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68865" w14:textId="39D2D553" w:rsidR="004B1B10" w:rsidRDefault="00C451EA" w:rsidP="004B1B10">
      <w:pPr>
        <w:spacing w:after="120" w:line="240" w:lineRule="auto"/>
        <w:jc w:val="center"/>
        <w:rPr>
          <w:rFonts w:ascii="Times New Roman" w:hAnsi="Times New Roman" w:cs="Times New Roman"/>
          <w:b/>
          <w:sz w:val="28"/>
          <w:szCs w:val="24"/>
        </w:rPr>
      </w:pPr>
      <w:r w:rsidRPr="001E363B">
        <w:rPr>
          <w:rFonts w:ascii="Times New Roman" w:hAnsi="Times New Roman" w:cs="Times New Roman"/>
          <w:b/>
          <w:sz w:val="28"/>
          <w:szCs w:val="24"/>
        </w:rPr>
        <w:t xml:space="preserve">Reinventing </w:t>
      </w:r>
      <w:r w:rsidR="002E3BCF" w:rsidRPr="001E363B">
        <w:rPr>
          <w:rFonts w:ascii="Times New Roman" w:hAnsi="Times New Roman" w:cs="Times New Roman"/>
          <w:b/>
          <w:sz w:val="28"/>
          <w:szCs w:val="24"/>
        </w:rPr>
        <w:t>R</w:t>
      </w:r>
      <w:r w:rsidRPr="001E363B">
        <w:rPr>
          <w:rFonts w:ascii="Times New Roman" w:hAnsi="Times New Roman" w:cs="Times New Roman"/>
          <w:b/>
          <w:sz w:val="28"/>
          <w:szCs w:val="24"/>
        </w:rPr>
        <w:t>eve</w:t>
      </w:r>
      <w:r w:rsidR="00F739E7" w:rsidRPr="001E363B">
        <w:rPr>
          <w:rFonts w:ascii="Times New Roman" w:hAnsi="Times New Roman" w:cs="Times New Roman"/>
          <w:b/>
          <w:sz w:val="28"/>
          <w:szCs w:val="24"/>
        </w:rPr>
        <w:t>r</w:t>
      </w:r>
      <w:r w:rsidRPr="001E363B">
        <w:rPr>
          <w:rFonts w:ascii="Times New Roman" w:hAnsi="Times New Roman" w:cs="Times New Roman"/>
          <w:b/>
          <w:sz w:val="28"/>
          <w:szCs w:val="24"/>
        </w:rPr>
        <w:t xml:space="preserve">se </w:t>
      </w:r>
      <w:r w:rsidR="002E3BCF" w:rsidRPr="001E363B">
        <w:rPr>
          <w:rFonts w:ascii="Times New Roman" w:hAnsi="Times New Roman" w:cs="Times New Roman"/>
          <w:b/>
          <w:sz w:val="28"/>
          <w:szCs w:val="24"/>
        </w:rPr>
        <w:t>L</w:t>
      </w:r>
      <w:r w:rsidRPr="001E363B">
        <w:rPr>
          <w:rFonts w:ascii="Times New Roman" w:hAnsi="Times New Roman" w:cs="Times New Roman"/>
          <w:b/>
          <w:sz w:val="28"/>
          <w:szCs w:val="24"/>
        </w:rPr>
        <w:t xml:space="preserve">ogistics through Blockchain </w:t>
      </w:r>
      <w:r w:rsidR="004B1B10">
        <w:rPr>
          <w:rFonts w:ascii="Times New Roman" w:hAnsi="Times New Roman" w:cs="Times New Roman"/>
          <w:b/>
          <w:sz w:val="28"/>
          <w:szCs w:val="24"/>
        </w:rPr>
        <w:t>T</w:t>
      </w:r>
      <w:r w:rsidRPr="001E363B">
        <w:rPr>
          <w:rFonts w:ascii="Times New Roman" w:hAnsi="Times New Roman" w:cs="Times New Roman"/>
          <w:b/>
          <w:sz w:val="28"/>
          <w:szCs w:val="24"/>
        </w:rPr>
        <w:t>echnology</w:t>
      </w:r>
      <w:r w:rsidR="002E3BCF" w:rsidRPr="001E363B">
        <w:rPr>
          <w:rFonts w:ascii="Times New Roman" w:hAnsi="Times New Roman" w:cs="Times New Roman"/>
          <w:b/>
          <w:sz w:val="28"/>
          <w:szCs w:val="24"/>
        </w:rPr>
        <w:t>:  A Comprehensive Review and Future Research Propositions</w:t>
      </w:r>
    </w:p>
    <w:p w14:paraId="684EB149" w14:textId="77777777" w:rsidR="004B1B10" w:rsidRPr="004B1B10" w:rsidRDefault="004B1B10" w:rsidP="004B1B10">
      <w:pPr>
        <w:spacing w:after="120" w:line="240" w:lineRule="auto"/>
        <w:jc w:val="center"/>
        <w:rPr>
          <w:rFonts w:ascii="Times New Roman" w:hAnsi="Times New Roman" w:cs="Times New Roman"/>
          <w:b/>
          <w:sz w:val="28"/>
          <w:szCs w:val="24"/>
        </w:rPr>
      </w:pPr>
    </w:p>
    <w:p w14:paraId="46DABE45" w14:textId="175ADE8C" w:rsidR="000200B4" w:rsidRDefault="000957ED" w:rsidP="00074604">
      <w:pPr>
        <w:spacing w:after="0" w:line="360" w:lineRule="auto"/>
        <w:jc w:val="both"/>
        <w:rPr>
          <w:rFonts w:ascii="Times New Roman" w:hAnsi="Times New Roman" w:cs="Times New Roman"/>
          <w:b/>
          <w:sz w:val="24"/>
          <w:szCs w:val="24"/>
        </w:rPr>
      </w:pPr>
      <w:r w:rsidRPr="004B1B10">
        <w:rPr>
          <w:rFonts w:ascii="Times New Roman" w:hAnsi="Times New Roman" w:cs="Times New Roman"/>
          <w:b/>
          <w:sz w:val="24"/>
          <w:szCs w:val="24"/>
        </w:rPr>
        <w:t>Abstract</w:t>
      </w:r>
    </w:p>
    <w:p w14:paraId="3DBB6960" w14:textId="7E7D3517" w:rsidR="00D55115" w:rsidRPr="000768AA" w:rsidRDefault="00D55115" w:rsidP="00D95132">
      <w:pPr>
        <w:spacing w:after="0" w:line="360" w:lineRule="auto"/>
        <w:jc w:val="both"/>
        <w:rPr>
          <w:rFonts w:ascii="Times New Roman" w:hAnsi="Times New Roman" w:cs="Times New Roman"/>
          <w:sz w:val="24"/>
          <w:szCs w:val="24"/>
          <w:lang w:val="en-IN"/>
        </w:rPr>
      </w:pPr>
      <w:r w:rsidRPr="00B43DF9">
        <w:rPr>
          <w:rFonts w:ascii="Times New Roman" w:hAnsi="Times New Roman" w:cs="Times New Roman"/>
          <w:sz w:val="24"/>
          <w:szCs w:val="24"/>
        </w:rPr>
        <w:t xml:space="preserve">Blockchain Technology (BCT) has </w:t>
      </w:r>
      <w:r w:rsidR="001E363B">
        <w:rPr>
          <w:rFonts w:ascii="Times New Roman" w:hAnsi="Times New Roman" w:cs="Times New Roman"/>
          <w:sz w:val="24"/>
          <w:szCs w:val="24"/>
        </w:rPr>
        <w:t xml:space="preserve">effectively evolved in reverse logistics (RL) to speed up its operation by </w:t>
      </w:r>
      <w:r w:rsidR="001E363B" w:rsidRPr="00E5285A">
        <w:rPr>
          <w:rFonts w:ascii="Times New Roman" w:hAnsi="Times New Roman" w:cs="Times New Roman"/>
          <w:sz w:val="24"/>
          <w:szCs w:val="24"/>
          <w:lang w:val="en-GB"/>
        </w:rPr>
        <w:t>decentralising</w:t>
      </w:r>
      <w:r w:rsidRPr="00B43DF9">
        <w:rPr>
          <w:rFonts w:ascii="Times New Roman" w:hAnsi="Times New Roman" w:cs="Times New Roman"/>
          <w:sz w:val="24"/>
          <w:szCs w:val="24"/>
        </w:rPr>
        <w:t>, tracing, and monitoring the goods delivered to the end consumers. Th</w:t>
      </w:r>
      <w:r w:rsidR="002D20F6">
        <w:rPr>
          <w:rFonts w:ascii="Times New Roman" w:hAnsi="Times New Roman" w:cs="Times New Roman"/>
          <w:sz w:val="24"/>
          <w:szCs w:val="24"/>
        </w:rPr>
        <w:t>is study outlines</w:t>
      </w:r>
      <w:r w:rsidRPr="00B43DF9">
        <w:rPr>
          <w:rFonts w:ascii="Times New Roman" w:hAnsi="Times New Roman" w:cs="Times New Roman"/>
          <w:sz w:val="24"/>
          <w:szCs w:val="24"/>
        </w:rPr>
        <w:t xml:space="preserve"> the current research fashion of BCT applicability in RL </w:t>
      </w:r>
      <w:r w:rsidR="00162DF1">
        <w:rPr>
          <w:rFonts w:ascii="Times New Roman" w:hAnsi="Times New Roman" w:cs="Times New Roman"/>
          <w:sz w:val="24"/>
          <w:szCs w:val="24"/>
        </w:rPr>
        <w:t>from</w:t>
      </w:r>
      <w:r w:rsidRPr="00B43DF9">
        <w:rPr>
          <w:rFonts w:ascii="Times New Roman" w:hAnsi="Times New Roman" w:cs="Times New Roman"/>
          <w:sz w:val="24"/>
          <w:szCs w:val="24"/>
        </w:rPr>
        <w:t xml:space="preserve"> 2015</w:t>
      </w:r>
      <w:r w:rsidR="00162DF1">
        <w:rPr>
          <w:rFonts w:ascii="Times New Roman" w:hAnsi="Times New Roman" w:cs="Times New Roman"/>
          <w:sz w:val="24"/>
          <w:szCs w:val="24"/>
        </w:rPr>
        <w:t xml:space="preserve"> to </w:t>
      </w:r>
      <w:r w:rsidRPr="00B43DF9">
        <w:rPr>
          <w:rFonts w:ascii="Times New Roman" w:hAnsi="Times New Roman" w:cs="Times New Roman"/>
          <w:sz w:val="24"/>
          <w:szCs w:val="24"/>
        </w:rPr>
        <w:t xml:space="preserve">22. A wide range of 226 research papers </w:t>
      </w:r>
      <w:r w:rsidR="002D20F6">
        <w:rPr>
          <w:rFonts w:ascii="Times New Roman" w:hAnsi="Times New Roman" w:cs="Times New Roman"/>
          <w:sz w:val="24"/>
          <w:szCs w:val="24"/>
        </w:rPr>
        <w:t>is</w:t>
      </w:r>
      <w:r w:rsidRPr="00B43DF9">
        <w:rPr>
          <w:rFonts w:ascii="Times New Roman" w:hAnsi="Times New Roman" w:cs="Times New Roman"/>
          <w:sz w:val="24"/>
          <w:szCs w:val="24"/>
        </w:rPr>
        <w:t xml:space="preserve"> selected from the SCOPUS database to conduct the bibliometric and </w:t>
      </w:r>
      <w:r w:rsidR="00210552" w:rsidRPr="00B43DF9">
        <w:rPr>
          <w:rFonts w:ascii="Times New Roman" w:hAnsi="Times New Roman" w:cs="Times New Roman"/>
          <w:sz w:val="24"/>
          <w:szCs w:val="24"/>
        </w:rPr>
        <w:t>network</w:t>
      </w:r>
      <w:r w:rsidRPr="00B43DF9">
        <w:rPr>
          <w:rFonts w:ascii="Times New Roman" w:hAnsi="Times New Roman" w:cs="Times New Roman"/>
          <w:sz w:val="24"/>
          <w:szCs w:val="24"/>
        </w:rPr>
        <w:t xml:space="preserve"> analysis for offering </w:t>
      </w:r>
      <w:r w:rsidR="002D20F6">
        <w:rPr>
          <w:rFonts w:ascii="Times New Roman" w:hAnsi="Times New Roman" w:cs="Times New Roman"/>
          <w:sz w:val="24"/>
          <w:szCs w:val="24"/>
        </w:rPr>
        <w:t>a</w:t>
      </w:r>
      <w:r w:rsidRPr="00B43DF9">
        <w:rPr>
          <w:rFonts w:ascii="Times New Roman" w:hAnsi="Times New Roman" w:cs="Times New Roman"/>
          <w:sz w:val="24"/>
          <w:szCs w:val="24"/>
        </w:rPr>
        <w:t xml:space="preserve"> comprehensive literature review on research clusters and fashions of BCT in RL.</w:t>
      </w:r>
      <w:r w:rsidR="00210552" w:rsidRPr="00B43DF9">
        <w:rPr>
          <w:rFonts w:ascii="Times New Roman" w:hAnsi="Times New Roman" w:cs="Times New Roman"/>
          <w:sz w:val="24"/>
          <w:szCs w:val="24"/>
        </w:rPr>
        <w:t xml:space="preserve"> Some primary research clusters such as infrastructure development, sustainable manufacturing, logistics, circular supply chain, and waste management are </w:t>
      </w:r>
      <w:r w:rsidR="00B94495">
        <w:rPr>
          <w:rFonts w:ascii="Times New Roman" w:hAnsi="Times New Roman" w:cs="Times New Roman"/>
          <w:sz w:val="24"/>
          <w:szCs w:val="24"/>
        </w:rPr>
        <w:t xml:space="preserve">identified. </w:t>
      </w:r>
      <w:r w:rsidR="00210552" w:rsidRPr="00B43DF9">
        <w:rPr>
          <w:rFonts w:ascii="Times New Roman" w:hAnsi="Times New Roman" w:cs="Times New Roman"/>
          <w:sz w:val="24"/>
          <w:szCs w:val="24"/>
        </w:rPr>
        <w:t xml:space="preserve">The network analysis has helped </w:t>
      </w:r>
      <w:r w:rsidR="002D20F6">
        <w:rPr>
          <w:rFonts w:ascii="Times New Roman" w:hAnsi="Times New Roman" w:cs="Times New Roman"/>
          <w:sz w:val="24"/>
          <w:szCs w:val="24"/>
        </w:rPr>
        <w:t>identify pioneer authors, journals, and countries</w:t>
      </w:r>
      <w:r w:rsidR="00210552" w:rsidRPr="00B43DF9">
        <w:rPr>
          <w:rFonts w:ascii="Times New Roman" w:hAnsi="Times New Roman" w:cs="Times New Roman"/>
          <w:sz w:val="24"/>
          <w:szCs w:val="24"/>
        </w:rPr>
        <w:t xml:space="preserve"> actively involved in </w:t>
      </w:r>
      <w:r w:rsidR="005120BE">
        <w:rPr>
          <w:rFonts w:ascii="Times New Roman" w:hAnsi="Times New Roman" w:cs="Times New Roman"/>
          <w:sz w:val="24"/>
          <w:szCs w:val="24"/>
        </w:rPr>
        <w:t>BCT research</w:t>
      </w:r>
      <w:r w:rsidR="00210552" w:rsidRPr="00B43DF9">
        <w:rPr>
          <w:rFonts w:ascii="Times New Roman" w:hAnsi="Times New Roman" w:cs="Times New Roman"/>
          <w:sz w:val="24"/>
          <w:szCs w:val="24"/>
        </w:rPr>
        <w:t xml:space="preserve"> in RL. </w:t>
      </w:r>
      <w:r w:rsidR="000768AA">
        <w:rPr>
          <w:rFonts w:ascii="Times New Roman" w:hAnsi="Times New Roman" w:cs="Times New Roman"/>
          <w:sz w:val="24"/>
          <w:szCs w:val="24"/>
        </w:rPr>
        <w:t xml:space="preserve">The content analysis findings indicate the evolution of BCT in various </w:t>
      </w:r>
      <w:r w:rsidR="00B61F71">
        <w:rPr>
          <w:rFonts w:ascii="Times New Roman" w:hAnsi="Times New Roman" w:cs="Times New Roman"/>
          <w:sz w:val="24"/>
          <w:szCs w:val="24"/>
        </w:rPr>
        <w:t>themes</w:t>
      </w:r>
      <w:r w:rsidR="000768AA">
        <w:rPr>
          <w:rFonts w:ascii="Times New Roman" w:hAnsi="Times New Roman" w:cs="Times New Roman"/>
          <w:sz w:val="24"/>
          <w:szCs w:val="24"/>
        </w:rPr>
        <w:t xml:space="preserve"> of RL. </w:t>
      </w:r>
      <w:r w:rsidR="00B61F71">
        <w:rPr>
          <w:rFonts w:ascii="Times New Roman" w:hAnsi="Times New Roman" w:cs="Times New Roman"/>
          <w:sz w:val="24"/>
          <w:szCs w:val="24"/>
        </w:rPr>
        <w:t xml:space="preserve">The articles also develop a result </w:t>
      </w:r>
      <w:bookmarkStart w:id="0" w:name="_Hlk93837920"/>
      <w:proofErr w:type="spellStart"/>
      <w:r w:rsidR="00B61F71">
        <w:rPr>
          <w:rFonts w:ascii="Times New Roman" w:hAnsi="Times New Roman" w:cs="Times New Roman"/>
          <w:sz w:val="24"/>
          <w:szCs w:val="24"/>
        </w:rPr>
        <w:t>systematisation</w:t>
      </w:r>
      <w:proofErr w:type="spellEnd"/>
      <w:r w:rsidR="00B61F71">
        <w:rPr>
          <w:rFonts w:ascii="Times New Roman" w:hAnsi="Times New Roman" w:cs="Times New Roman"/>
          <w:sz w:val="24"/>
          <w:szCs w:val="24"/>
        </w:rPr>
        <w:t xml:space="preserve"> framework </w:t>
      </w:r>
      <w:bookmarkEnd w:id="0"/>
      <w:r w:rsidR="00B61F71">
        <w:rPr>
          <w:rFonts w:ascii="Times New Roman" w:hAnsi="Times New Roman" w:cs="Times New Roman"/>
          <w:sz w:val="24"/>
          <w:szCs w:val="24"/>
        </w:rPr>
        <w:t>to concisely offer the outcomes of this research. Further</w:t>
      </w:r>
      <w:r w:rsidR="000768AA">
        <w:rPr>
          <w:rFonts w:ascii="Times New Roman" w:hAnsi="Times New Roman" w:cs="Times New Roman"/>
          <w:sz w:val="24"/>
          <w:szCs w:val="24"/>
        </w:rPr>
        <w:t>, the current study provides recommendations for future research work for academic and industry practitioners based on the existing literature</w:t>
      </w:r>
      <w:r w:rsidR="00210552" w:rsidRPr="00B43DF9">
        <w:rPr>
          <w:rFonts w:ascii="Times New Roman" w:hAnsi="Times New Roman" w:cs="Times New Roman"/>
          <w:sz w:val="24"/>
          <w:szCs w:val="24"/>
        </w:rPr>
        <w:t>.</w:t>
      </w:r>
    </w:p>
    <w:p w14:paraId="22029208" w14:textId="3F1B7B89" w:rsidR="004B1B10" w:rsidRDefault="004B1B10" w:rsidP="00074604">
      <w:pPr>
        <w:spacing w:line="240" w:lineRule="auto"/>
        <w:jc w:val="both"/>
        <w:rPr>
          <w:rFonts w:ascii="Times New Roman" w:hAnsi="Times New Roman" w:cs="Times New Roman"/>
          <w:sz w:val="24"/>
          <w:szCs w:val="24"/>
        </w:rPr>
      </w:pPr>
      <w:r w:rsidRPr="00D95132">
        <w:rPr>
          <w:rFonts w:ascii="Times New Roman" w:hAnsi="Times New Roman" w:cs="Times New Roman"/>
          <w:b/>
          <w:bCs/>
          <w:i/>
          <w:iCs/>
          <w:sz w:val="24"/>
          <w:szCs w:val="24"/>
        </w:rPr>
        <w:t>Keywords:</w:t>
      </w:r>
      <w:r w:rsidRPr="004B1B10">
        <w:rPr>
          <w:rFonts w:ascii="Times New Roman" w:hAnsi="Times New Roman" w:cs="Times New Roman"/>
          <w:b/>
          <w:bCs/>
          <w:sz w:val="24"/>
          <w:szCs w:val="24"/>
        </w:rPr>
        <w:t xml:space="preserve"> </w:t>
      </w:r>
      <w:r w:rsidR="00074604" w:rsidRPr="00074604">
        <w:rPr>
          <w:rFonts w:ascii="Times New Roman" w:hAnsi="Times New Roman" w:cs="Times New Roman"/>
          <w:bCs/>
          <w:sz w:val="24"/>
        </w:rPr>
        <w:t xml:space="preserve">Blockchain </w:t>
      </w:r>
      <w:r w:rsidR="00074604">
        <w:rPr>
          <w:rFonts w:ascii="Times New Roman" w:hAnsi="Times New Roman" w:cs="Times New Roman"/>
          <w:bCs/>
          <w:sz w:val="24"/>
        </w:rPr>
        <w:t>t</w:t>
      </w:r>
      <w:r w:rsidR="00074604" w:rsidRPr="00074604">
        <w:rPr>
          <w:rFonts w:ascii="Times New Roman" w:hAnsi="Times New Roman" w:cs="Times New Roman"/>
          <w:bCs/>
          <w:sz w:val="24"/>
        </w:rPr>
        <w:t>echnology</w:t>
      </w:r>
      <w:r w:rsidR="00074604">
        <w:rPr>
          <w:rFonts w:ascii="Times New Roman" w:hAnsi="Times New Roman" w:cs="Times New Roman"/>
          <w:bCs/>
          <w:sz w:val="24"/>
        </w:rPr>
        <w:t xml:space="preserve">; </w:t>
      </w:r>
      <w:r w:rsidR="00074604" w:rsidRPr="00074604">
        <w:rPr>
          <w:rFonts w:ascii="Times New Roman" w:hAnsi="Times New Roman" w:cs="Times New Roman"/>
          <w:bCs/>
          <w:sz w:val="24"/>
        </w:rPr>
        <w:t xml:space="preserve">Reverse </w:t>
      </w:r>
      <w:r w:rsidR="00074604">
        <w:rPr>
          <w:rFonts w:ascii="Times New Roman" w:hAnsi="Times New Roman" w:cs="Times New Roman"/>
          <w:bCs/>
          <w:sz w:val="24"/>
        </w:rPr>
        <w:t>l</w:t>
      </w:r>
      <w:r w:rsidR="00074604" w:rsidRPr="00074604">
        <w:rPr>
          <w:rFonts w:ascii="Times New Roman" w:hAnsi="Times New Roman" w:cs="Times New Roman"/>
          <w:bCs/>
          <w:sz w:val="24"/>
        </w:rPr>
        <w:t>ogistics</w:t>
      </w:r>
      <w:r w:rsidR="00074604">
        <w:rPr>
          <w:rFonts w:ascii="Times New Roman" w:hAnsi="Times New Roman" w:cs="Times New Roman"/>
          <w:bCs/>
          <w:sz w:val="24"/>
        </w:rPr>
        <w:t xml:space="preserve">; </w:t>
      </w:r>
      <w:r w:rsidR="00074604">
        <w:rPr>
          <w:rFonts w:ascii="Times New Roman" w:hAnsi="Times New Roman" w:cs="Times New Roman"/>
          <w:sz w:val="24"/>
          <w:szCs w:val="24"/>
        </w:rPr>
        <w:t xml:space="preserve">Content analysis; </w:t>
      </w:r>
      <w:proofErr w:type="spellStart"/>
      <w:r w:rsidR="00074604">
        <w:rPr>
          <w:rFonts w:ascii="Times New Roman" w:hAnsi="Times New Roman" w:cs="Times New Roman"/>
          <w:sz w:val="24"/>
          <w:szCs w:val="24"/>
        </w:rPr>
        <w:t>S</w:t>
      </w:r>
      <w:r w:rsidR="00074604" w:rsidRPr="00074604">
        <w:rPr>
          <w:rFonts w:ascii="Times New Roman" w:hAnsi="Times New Roman" w:cs="Times New Roman"/>
          <w:sz w:val="24"/>
          <w:szCs w:val="24"/>
        </w:rPr>
        <w:t>ystematisation</w:t>
      </w:r>
      <w:proofErr w:type="spellEnd"/>
      <w:r w:rsidR="00074604" w:rsidRPr="00074604">
        <w:rPr>
          <w:rFonts w:ascii="Times New Roman" w:hAnsi="Times New Roman" w:cs="Times New Roman"/>
          <w:sz w:val="24"/>
          <w:szCs w:val="24"/>
        </w:rPr>
        <w:t xml:space="preserve"> framework</w:t>
      </w:r>
    </w:p>
    <w:p w14:paraId="1C5F12EF" w14:textId="77777777" w:rsidR="00074604" w:rsidRPr="004B1B10" w:rsidRDefault="00074604" w:rsidP="00074604">
      <w:pPr>
        <w:spacing w:line="240" w:lineRule="auto"/>
        <w:jc w:val="both"/>
        <w:rPr>
          <w:rFonts w:ascii="Times New Roman" w:hAnsi="Times New Roman" w:cs="Times New Roman"/>
          <w:b/>
          <w:bCs/>
          <w:sz w:val="24"/>
          <w:szCs w:val="24"/>
        </w:rPr>
      </w:pPr>
    </w:p>
    <w:p w14:paraId="2BD0FEF3" w14:textId="0D249402" w:rsidR="000957ED" w:rsidRPr="00B43DF9" w:rsidRDefault="001863F5" w:rsidP="00B43DF9">
      <w:pPr>
        <w:spacing w:line="480" w:lineRule="auto"/>
        <w:jc w:val="both"/>
        <w:rPr>
          <w:rFonts w:ascii="Times New Roman" w:hAnsi="Times New Roman" w:cs="Times New Roman"/>
          <w:b/>
          <w:sz w:val="24"/>
          <w:szCs w:val="24"/>
        </w:rPr>
      </w:pPr>
      <w:r w:rsidRPr="00B43DF9">
        <w:rPr>
          <w:rFonts w:ascii="Times New Roman" w:hAnsi="Times New Roman" w:cs="Times New Roman"/>
          <w:b/>
          <w:sz w:val="24"/>
          <w:szCs w:val="24"/>
        </w:rPr>
        <w:t xml:space="preserve">1. </w:t>
      </w:r>
      <w:r w:rsidR="000957ED" w:rsidRPr="00B43DF9">
        <w:rPr>
          <w:rFonts w:ascii="Times New Roman" w:hAnsi="Times New Roman" w:cs="Times New Roman"/>
          <w:b/>
          <w:sz w:val="24"/>
          <w:szCs w:val="24"/>
        </w:rPr>
        <w:t>Introduction</w:t>
      </w:r>
    </w:p>
    <w:p w14:paraId="4778BB0E" w14:textId="62617509" w:rsidR="00ED376A" w:rsidRDefault="001763F8" w:rsidP="00B43DF9">
      <w:pPr>
        <w:spacing w:line="480" w:lineRule="auto"/>
        <w:jc w:val="both"/>
        <w:rPr>
          <w:rFonts w:ascii="Times New Roman" w:hAnsi="Times New Roman" w:cs="Times New Roman"/>
          <w:sz w:val="24"/>
          <w:szCs w:val="24"/>
        </w:rPr>
      </w:pPr>
      <w:r w:rsidRPr="001763F8">
        <w:rPr>
          <w:rFonts w:ascii="Times New Roman" w:hAnsi="Times New Roman" w:cs="Times New Roman"/>
          <w:sz w:val="24"/>
          <w:szCs w:val="24"/>
          <w:highlight w:val="yellow"/>
        </w:rPr>
        <w:t>Consumers can now get the things they need quickly because of current revelations in logistics technology and the advent of e-commerce. Many items are acquired, distributed, shipped, and carried out domestically and overseas.</w:t>
      </w:r>
      <w:r w:rsidRPr="001763F8">
        <w:rPr>
          <w:rFonts w:ascii="Times New Roman" w:hAnsi="Times New Roman" w:cs="Times New Roman"/>
          <w:sz w:val="24"/>
          <w:szCs w:val="24"/>
        </w:rPr>
        <w:t xml:space="preserve"> </w:t>
      </w:r>
      <w:r w:rsidR="00ED376A" w:rsidRPr="00ED376A">
        <w:rPr>
          <w:rFonts w:ascii="Times New Roman" w:hAnsi="Times New Roman" w:cs="Times New Roman"/>
          <w:sz w:val="24"/>
          <w:szCs w:val="24"/>
          <w:highlight w:val="yellow"/>
        </w:rPr>
        <w:t xml:space="preserve">Countless </w:t>
      </w:r>
      <w:r w:rsidR="00A04EFE">
        <w:rPr>
          <w:rFonts w:ascii="Times New Roman" w:hAnsi="Times New Roman" w:cs="Times New Roman"/>
          <w:sz w:val="24"/>
          <w:szCs w:val="24"/>
          <w:highlight w:val="yellow"/>
        </w:rPr>
        <w:t xml:space="preserve">goods </w:t>
      </w:r>
      <w:r w:rsidR="00ED376A" w:rsidRPr="00ED376A">
        <w:rPr>
          <w:rFonts w:ascii="Times New Roman" w:hAnsi="Times New Roman" w:cs="Times New Roman"/>
          <w:sz w:val="24"/>
          <w:szCs w:val="24"/>
          <w:highlight w:val="yellow"/>
        </w:rPr>
        <w:t>produce or even become noxious hazard</w:t>
      </w:r>
      <w:r w:rsidR="002E45ED">
        <w:rPr>
          <w:rFonts w:ascii="Times New Roman" w:hAnsi="Times New Roman" w:cs="Times New Roman"/>
          <w:sz w:val="24"/>
          <w:szCs w:val="24"/>
          <w:highlight w:val="yellow"/>
        </w:rPr>
        <w:t>s for human exposure when they reach the end of their</w:t>
      </w:r>
      <w:r w:rsidR="00ED376A" w:rsidRPr="00ED376A">
        <w:rPr>
          <w:rFonts w:ascii="Times New Roman" w:hAnsi="Times New Roman" w:cs="Times New Roman"/>
          <w:sz w:val="24"/>
          <w:szCs w:val="24"/>
          <w:highlight w:val="yellow"/>
        </w:rPr>
        <w:t xml:space="preserve"> lifespan</w:t>
      </w:r>
      <w:r w:rsidR="005D62D5">
        <w:rPr>
          <w:rFonts w:ascii="Times New Roman" w:hAnsi="Times New Roman" w:cs="Times New Roman"/>
          <w:sz w:val="24"/>
          <w:szCs w:val="24"/>
          <w:highlight w:val="yellow"/>
        </w:rPr>
        <w:t xml:space="preserve"> (</w:t>
      </w:r>
      <w:proofErr w:type="spellStart"/>
      <w:r w:rsidR="005D62D5" w:rsidRPr="00B929C5">
        <w:rPr>
          <w:rFonts w:ascii="Times New Roman" w:hAnsi="Times New Roman" w:cs="Times New Roman"/>
          <w:sz w:val="24"/>
          <w:highlight w:val="yellow"/>
        </w:rPr>
        <w:t>Alarcón</w:t>
      </w:r>
      <w:proofErr w:type="spellEnd"/>
      <w:r w:rsidR="005D62D5">
        <w:rPr>
          <w:rFonts w:ascii="Times New Roman" w:hAnsi="Times New Roman" w:cs="Times New Roman"/>
          <w:sz w:val="24"/>
          <w:highlight w:val="yellow"/>
        </w:rPr>
        <w:t xml:space="preserve"> et al., 2021</w:t>
      </w:r>
      <w:r w:rsidR="005D62D5">
        <w:rPr>
          <w:rFonts w:ascii="Times New Roman" w:hAnsi="Times New Roman" w:cs="Times New Roman"/>
          <w:sz w:val="24"/>
          <w:szCs w:val="24"/>
          <w:highlight w:val="yellow"/>
        </w:rPr>
        <w:t>)</w:t>
      </w:r>
      <w:r w:rsidR="00ED376A" w:rsidRPr="00ED376A">
        <w:rPr>
          <w:rFonts w:ascii="Times New Roman" w:hAnsi="Times New Roman" w:cs="Times New Roman"/>
          <w:sz w:val="24"/>
          <w:szCs w:val="24"/>
          <w:highlight w:val="yellow"/>
        </w:rPr>
        <w:t>. Improper disposing of this hazard can have major consequences for the environment and ecology as a whole</w:t>
      </w:r>
      <w:r w:rsidR="00296671">
        <w:rPr>
          <w:rFonts w:ascii="Times New Roman" w:hAnsi="Times New Roman" w:cs="Times New Roman"/>
          <w:sz w:val="24"/>
          <w:szCs w:val="24"/>
          <w:highlight w:val="yellow"/>
        </w:rPr>
        <w:t xml:space="preserve"> (</w:t>
      </w:r>
      <w:r w:rsidR="00296671" w:rsidRPr="00B929C5">
        <w:rPr>
          <w:rFonts w:ascii="Times New Roman" w:hAnsi="Times New Roman" w:cs="Times New Roman"/>
          <w:noProof/>
          <w:sz w:val="24"/>
          <w:szCs w:val="24"/>
          <w:highlight w:val="yellow"/>
        </w:rPr>
        <w:t>Hanafi</w:t>
      </w:r>
      <w:r w:rsidR="00296671">
        <w:rPr>
          <w:rFonts w:ascii="Times New Roman" w:hAnsi="Times New Roman" w:cs="Times New Roman"/>
          <w:noProof/>
          <w:sz w:val="24"/>
          <w:szCs w:val="24"/>
          <w:highlight w:val="yellow"/>
        </w:rPr>
        <w:t xml:space="preserve"> et al., 2008</w:t>
      </w:r>
      <w:r w:rsidR="00296671">
        <w:rPr>
          <w:rFonts w:ascii="Times New Roman" w:hAnsi="Times New Roman" w:cs="Times New Roman"/>
          <w:sz w:val="24"/>
          <w:szCs w:val="24"/>
          <w:highlight w:val="yellow"/>
        </w:rPr>
        <w:t>)</w:t>
      </w:r>
      <w:r w:rsidR="00ED376A" w:rsidRPr="00ED376A">
        <w:rPr>
          <w:rFonts w:ascii="Times New Roman" w:hAnsi="Times New Roman" w:cs="Times New Roman"/>
          <w:sz w:val="24"/>
          <w:szCs w:val="24"/>
          <w:highlight w:val="yellow"/>
        </w:rPr>
        <w:t>.</w:t>
      </w:r>
      <w:r w:rsidR="00ED376A">
        <w:rPr>
          <w:rFonts w:ascii="Times New Roman" w:hAnsi="Times New Roman" w:cs="Times New Roman"/>
          <w:sz w:val="24"/>
          <w:szCs w:val="24"/>
        </w:rPr>
        <w:t xml:space="preserve"> </w:t>
      </w:r>
      <w:r w:rsidR="00ED376A" w:rsidRPr="00ED376A">
        <w:rPr>
          <w:rFonts w:ascii="Times New Roman" w:hAnsi="Times New Roman" w:cs="Times New Roman"/>
          <w:sz w:val="24"/>
          <w:szCs w:val="24"/>
          <w:highlight w:val="yellow"/>
        </w:rPr>
        <w:t xml:space="preserve">Such disposal issues, combined with overharvesting of natural assets and a finite ability to absorb all manufactured products </w:t>
      </w:r>
      <w:r w:rsidR="002E45ED">
        <w:rPr>
          <w:rFonts w:ascii="Times New Roman" w:hAnsi="Times New Roman" w:cs="Times New Roman"/>
          <w:sz w:val="24"/>
          <w:szCs w:val="24"/>
          <w:highlight w:val="yellow"/>
        </w:rPr>
        <w:t>sustainably</w:t>
      </w:r>
      <w:r w:rsidR="00ED376A" w:rsidRPr="00ED376A">
        <w:rPr>
          <w:rFonts w:ascii="Times New Roman" w:hAnsi="Times New Roman" w:cs="Times New Roman"/>
          <w:sz w:val="24"/>
          <w:szCs w:val="24"/>
          <w:highlight w:val="yellow"/>
        </w:rPr>
        <w:t>, are growing societal awareness regarding the significance of environmental protection</w:t>
      </w:r>
      <w:r w:rsidR="00296671">
        <w:rPr>
          <w:rFonts w:ascii="Times New Roman" w:hAnsi="Times New Roman" w:cs="Times New Roman"/>
          <w:sz w:val="24"/>
          <w:szCs w:val="24"/>
          <w:highlight w:val="yellow"/>
        </w:rPr>
        <w:t xml:space="preserve"> (</w:t>
      </w:r>
      <w:r w:rsidR="00296671" w:rsidRPr="00D42C76">
        <w:rPr>
          <w:rFonts w:ascii="Times New Roman" w:hAnsi="Times New Roman" w:cs="Times New Roman"/>
          <w:noProof/>
          <w:sz w:val="24"/>
          <w:szCs w:val="24"/>
          <w:highlight w:val="yellow"/>
        </w:rPr>
        <w:t>Han</w:t>
      </w:r>
      <w:r w:rsidR="00296671">
        <w:rPr>
          <w:rFonts w:ascii="Times New Roman" w:hAnsi="Times New Roman" w:cs="Times New Roman"/>
          <w:noProof/>
          <w:sz w:val="24"/>
          <w:szCs w:val="24"/>
          <w:highlight w:val="yellow"/>
        </w:rPr>
        <w:t xml:space="preserve"> et al., 2016</w:t>
      </w:r>
      <w:r w:rsidR="00296671">
        <w:rPr>
          <w:rFonts w:ascii="Times New Roman" w:hAnsi="Times New Roman" w:cs="Times New Roman"/>
          <w:sz w:val="24"/>
          <w:szCs w:val="24"/>
          <w:highlight w:val="yellow"/>
        </w:rPr>
        <w:t>)</w:t>
      </w:r>
      <w:r w:rsidR="00ED376A" w:rsidRPr="00ED376A">
        <w:rPr>
          <w:rFonts w:ascii="Times New Roman" w:hAnsi="Times New Roman" w:cs="Times New Roman"/>
          <w:sz w:val="24"/>
          <w:szCs w:val="24"/>
          <w:highlight w:val="yellow"/>
        </w:rPr>
        <w:t>.</w:t>
      </w:r>
      <w:r w:rsidR="00ED376A">
        <w:rPr>
          <w:rFonts w:ascii="Times New Roman" w:hAnsi="Times New Roman" w:cs="Times New Roman"/>
          <w:sz w:val="24"/>
          <w:szCs w:val="24"/>
        </w:rPr>
        <w:t xml:space="preserve"> </w:t>
      </w:r>
      <w:r w:rsidR="00ED376A" w:rsidRPr="00ED376A">
        <w:rPr>
          <w:rFonts w:ascii="Times New Roman" w:hAnsi="Times New Roman" w:cs="Times New Roman"/>
          <w:sz w:val="24"/>
          <w:szCs w:val="24"/>
          <w:highlight w:val="yellow"/>
        </w:rPr>
        <w:t xml:space="preserve">As a result of this </w:t>
      </w:r>
      <w:r w:rsidR="00ED376A" w:rsidRPr="00ED376A">
        <w:rPr>
          <w:rFonts w:ascii="Times New Roman" w:hAnsi="Times New Roman" w:cs="Times New Roman"/>
          <w:sz w:val="24"/>
          <w:szCs w:val="24"/>
          <w:highlight w:val="yellow"/>
        </w:rPr>
        <w:lastRenderedPageBreak/>
        <w:t xml:space="preserve">predicament, governments are passing new legislation that encourages raw materials </w:t>
      </w:r>
      <w:r w:rsidR="002E45ED">
        <w:rPr>
          <w:rFonts w:ascii="Times New Roman" w:hAnsi="Times New Roman" w:cs="Times New Roman"/>
          <w:sz w:val="24"/>
          <w:szCs w:val="24"/>
          <w:highlight w:val="yellow"/>
        </w:rPr>
        <w:t xml:space="preserve">to </w:t>
      </w:r>
      <w:r w:rsidR="00ED376A" w:rsidRPr="00ED376A">
        <w:rPr>
          <w:rFonts w:ascii="Times New Roman" w:hAnsi="Times New Roman" w:cs="Times New Roman"/>
          <w:sz w:val="24"/>
          <w:szCs w:val="24"/>
          <w:highlight w:val="yellow"/>
        </w:rPr>
        <w:t>reuse, reduces ecological footprint, and expands the usable life of products</w:t>
      </w:r>
      <w:r w:rsidR="00296671">
        <w:rPr>
          <w:rFonts w:ascii="Times New Roman" w:hAnsi="Times New Roman" w:cs="Times New Roman"/>
          <w:sz w:val="24"/>
          <w:szCs w:val="24"/>
          <w:highlight w:val="yellow"/>
        </w:rPr>
        <w:t xml:space="preserve"> (</w:t>
      </w:r>
      <w:r w:rsidR="00296671">
        <w:rPr>
          <w:rFonts w:ascii="Times New Roman" w:hAnsi="Times New Roman" w:cs="Times New Roman"/>
          <w:noProof/>
          <w:sz w:val="24"/>
          <w:szCs w:val="24"/>
          <w:highlight w:val="yellow"/>
        </w:rPr>
        <w:t>Prakash and</w:t>
      </w:r>
      <w:r w:rsidR="00296671" w:rsidRPr="000D1A8D">
        <w:rPr>
          <w:rFonts w:ascii="Times New Roman" w:hAnsi="Times New Roman" w:cs="Times New Roman"/>
          <w:noProof/>
          <w:sz w:val="24"/>
          <w:szCs w:val="24"/>
          <w:highlight w:val="yellow"/>
        </w:rPr>
        <w:t xml:space="preserve"> Barua</w:t>
      </w:r>
      <w:r w:rsidR="00296671">
        <w:rPr>
          <w:rFonts w:ascii="Times New Roman" w:hAnsi="Times New Roman" w:cs="Times New Roman"/>
          <w:noProof/>
          <w:sz w:val="24"/>
          <w:szCs w:val="24"/>
          <w:highlight w:val="yellow"/>
        </w:rPr>
        <w:t>, 2016</w:t>
      </w:r>
      <w:r w:rsidR="00296671">
        <w:rPr>
          <w:rFonts w:ascii="Times New Roman" w:hAnsi="Times New Roman" w:cs="Times New Roman"/>
          <w:sz w:val="24"/>
          <w:szCs w:val="24"/>
          <w:highlight w:val="yellow"/>
        </w:rPr>
        <w:t>)</w:t>
      </w:r>
      <w:r w:rsidR="00ED376A" w:rsidRPr="00ED376A">
        <w:rPr>
          <w:rFonts w:ascii="Times New Roman" w:hAnsi="Times New Roman" w:cs="Times New Roman"/>
          <w:sz w:val="24"/>
          <w:szCs w:val="24"/>
          <w:highlight w:val="yellow"/>
        </w:rPr>
        <w:t>.</w:t>
      </w:r>
      <w:r w:rsidR="00ED376A">
        <w:rPr>
          <w:rFonts w:ascii="Times New Roman" w:hAnsi="Times New Roman" w:cs="Times New Roman"/>
          <w:sz w:val="24"/>
          <w:szCs w:val="24"/>
        </w:rPr>
        <w:t xml:space="preserve"> </w:t>
      </w:r>
      <w:r w:rsidR="002E45ED">
        <w:rPr>
          <w:rFonts w:ascii="Times New Roman" w:hAnsi="Times New Roman" w:cs="Times New Roman"/>
          <w:sz w:val="24"/>
          <w:szCs w:val="24"/>
          <w:highlight w:val="yellow"/>
        </w:rPr>
        <w:t xml:space="preserve">This implies that </w:t>
      </w:r>
      <w:proofErr w:type="spellStart"/>
      <w:r w:rsidR="002E45ED">
        <w:rPr>
          <w:rFonts w:ascii="Times New Roman" w:hAnsi="Times New Roman" w:cs="Times New Roman"/>
          <w:sz w:val="24"/>
          <w:szCs w:val="24"/>
          <w:highlight w:val="yellow"/>
        </w:rPr>
        <w:t>organisations</w:t>
      </w:r>
      <w:proofErr w:type="spellEnd"/>
      <w:r w:rsidR="002E45ED">
        <w:rPr>
          <w:rFonts w:ascii="Times New Roman" w:hAnsi="Times New Roman" w:cs="Times New Roman"/>
          <w:sz w:val="24"/>
          <w:szCs w:val="24"/>
          <w:highlight w:val="yellow"/>
        </w:rPr>
        <w:t xml:space="preserve"> must regulate reverse flows and product processing (Ravi et al., 2005) to adhere to the rules, </w:t>
      </w:r>
      <w:proofErr w:type="spellStart"/>
      <w:r w:rsidR="002E45ED">
        <w:rPr>
          <w:rFonts w:ascii="Times New Roman" w:hAnsi="Times New Roman" w:cs="Times New Roman"/>
          <w:sz w:val="24"/>
          <w:szCs w:val="24"/>
          <w:highlight w:val="yellow"/>
        </w:rPr>
        <w:t>minimise</w:t>
      </w:r>
      <w:proofErr w:type="spellEnd"/>
      <w:r w:rsidR="002E45ED">
        <w:rPr>
          <w:rFonts w:ascii="Times New Roman" w:hAnsi="Times New Roman" w:cs="Times New Roman"/>
          <w:sz w:val="24"/>
          <w:szCs w:val="24"/>
          <w:highlight w:val="yellow"/>
        </w:rPr>
        <w:t xml:space="preserve"> ecological effects, and</w:t>
      </w:r>
      <w:r w:rsidR="00ED376A" w:rsidRPr="00ED376A">
        <w:rPr>
          <w:rFonts w:ascii="Times New Roman" w:hAnsi="Times New Roman" w:cs="Times New Roman"/>
          <w:sz w:val="24"/>
          <w:szCs w:val="24"/>
          <w:highlight w:val="yellow"/>
        </w:rPr>
        <w:t xml:space="preserve"> </w:t>
      </w:r>
      <w:proofErr w:type="spellStart"/>
      <w:r w:rsidR="00ED376A" w:rsidRPr="00ED376A">
        <w:rPr>
          <w:rFonts w:ascii="Times New Roman" w:hAnsi="Times New Roman" w:cs="Times New Roman"/>
          <w:sz w:val="24"/>
          <w:szCs w:val="24"/>
          <w:highlight w:val="yellow"/>
        </w:rPr>
        <w:t>optimise</w:t>
      </w:r>
      <w:proofErr w:type="spellEnd"/>
      <w:r w:rsidR="00ED376A" w:rsidRPr="00ED376A">
        <w:rPr>
          <w:rFonts w:ascii="Times New Roman" w:hAnsi="Times New Roman" w:cs="Times New Roman"/>
          <w:sz w:val="24"/>
          <w:szCs w:val="24"/>
          <w:highlight w:val="yellow"/>
        </w:rPr>
        <w:t xml:space="preserve"> the monetary worth of their products and manufacturing operations to promote their brand persona</w:t>
      </w:r>
      <w:r w:rsidR="00CF3D96">
        <w:rPr>
          <w:rFonts w:ascii="Times New Roman" w:hAnsi="Times New Roman" w:cs="Times New Roman"/>
          <w:sz w:val="24"/>
          <w:szCs w:val="24"/>
          <w:highlight w:val="yellow"/>
        </w:rPr>
        <w:t xml:space="preserve"> (</w:t>
      </w:r>
      <w:proofErr w:type="spellStart"/>
      <w:r w:rsidR="00CF3D96">
        <w:rPr>
          <w:rFonts w:ascii="Times New Roman" w:hAnsi="Times New Roman" w:cs="Times New Roman"/>
          <w:noProof/>
          <w:sz w:val="24"/>
          <w:szCs w:val="24"/>
          <w:highlight w:val="yellow"/>
        </w:rPr>
        <w:t>Steeneck</w:t>
      </w:r>
      <w:proofErr w:type="spellEnd"/>
      <w:r w:rsidR="00CF3D96">
        <w:rPr>
          <w:rFonts w:ascii="Times New Roman" w:hAnsi="Times New Roman" w:cs="Times New Roman"/>
          <w:noProof/>
          <w:sz w:val="24"/>
          <w:szCs w:val="24"/>
          <w:highlight w:val="yellow"/>
        </w:rPr>
        <w:t xml:space="preserve"> </w:t>
      </w:r>
      <w:r w:rsidR="00CF3D96" w:rsidRPr="00EF4388">
        <w:rPr>
          <w:rFonts w:ascii="Times New Roman" w:hAnsi="Times New Roman" w:cs="Times New Roman"/>
          <w:noProof/>
          <w:sz w:val="24"/>
          <w:szCs w:val="24"/>
          <w:highlight w:val="yellow"/>
        </w:rPr>
        <w:t>and Sarin,</w:t>
      </w:r>
      <w:r w:rsidR="00CF3D96">
        <w:rPr>
          <w:rFonts w:ascii="Times New Roman" w:hAnsi="Times New Roman" w:cs="Times New Roman"/>
          <w:noProof/>
          <w:sz w:val="24"/>
          <w:szCs w:val="24"/>
          <w:highlight w:val="yellow"/>
        </w:rPr>
        <w:t xml:space="preserve"> 2013</w:t>
      </w:r>
      <w:r w:rsidR="00CF3D96">
        <w:rPr>
          <w:rFonts w:ascii="Times New Roman" w:hAnsi="Times New Roman" w:cs="Times New Roman"/>
          <w:sz w:val="24"/>
          <w:szCs w:val="24"/>
          <w:highlight w:val="yellow"/>
        </w:rPr>
        <w:t>)</w:t>
      </w:r>
      <w:r w:rsidR="00ED376A" w:rsidRPr="00ED376A">
        <w:rPr>
          <w:rFonts w:ascii="Times New Roman" w:hAnsi="Times New Roman" w:cs="Times New Roman"/>
          <w:sz w:val="24"/>
          <w:szCs w:val="24"/>
          <w:highlight w:val="yellow"/>
        </w:rPr>
        <w:t>.</w:t>
      </w:r>
      <w:r w:rsidR="00ED376A">
        <w:rPr>
          <w:rFonts w:ascii="Times New Roman" w:hAnsi="Times New Roman" w:cs="Times New Roman"/>
          <w:sz w:val="24"/>
          <w:szCs w:val="24"/>
        </w:rPr>
        <w:t xml:space="preserve"> </w:t>
      </w:r>
      <w:r w:rsidR="00ED376A" w:rsidRPr="002E10EE">
        <w:rPr>
          <w:rFonts w:ascii="Times New Roman" w:hAnsi="Times New Roman" w:cs="Times New Roman"/>
          <w:sz w:val="24"/>
          <w:szCs w:val="24"/>
          <w:highlight w:val="yellow"/>
        </w:rPr>
        <w:t xml:space="preserve">Therefore, </w:t>
      </w:r>
      <w:proofErr w:type="spellStart"/>
      <w:r w:rsidR="00ED376A" w:rsidRPr="002E10EE">
        <w:rPr>
          <w:rFonts w:ascii="Times New Roman" w:hAnsi="Times New Roman" w:cs="Times New Roman"/>
          <w:sz w:val="24"/>
          <w:szCs w:val="24"/>
          <w:highlight w:val="yellow"/>
        </w:rPr>
        <w:t>or</w:t>
      </w:r>
      <w:r w:rsidR="002E10EE" w:rsidRPr="002E10EE">
        <w:rPr>
          <w:rFonts w:ascii="Times New Roman" w:hAnsi="Times New Roman" w:cs="Times New Roman"/>
          <w:sz w:val="24"/>
          <w:szCs w:val="24"/>
          <w:highlight w:val="yellow"/>
        </w:rPr>
        <w:t>ganisations</w:t>
      </w:r>
      <w:proofErr w:type="spellEnd"/>
      <w:r w:rsidR="002E10EE" w:rsidRPr="002E10EE">
        <w:rPr>
          <w:rFonts w:ascii="Times New Roman" w:hAnsi="Times New Roman" w:cs="Times New Roman"/>
          <w:sz w:val="24"/>
          <w:szCs w:val="24"/>
          <w:highlight w:val="yellow"/>
        </w:rPr>
        <w:t xml:space="preserve"> seem obligated to implement reverse logistics (RL) activities in their supply chains (SCs) for competitiveness, advertising, financial, and ecological concerns</w:t>
      </w:r>
      <w:r w:rsidR="00CE2FB4">
        <w:rPr>
          <w:rFonts w:ascii="Times New Roman" w:hAnsi="Times New Roman" w:cs="Times New Roman"/>
          <w:sz w:val="24"/>
          <w:szCs w:val="24"/>
          <w:highlight w:val="yellow"/>
        </w:rPr>
        <w:t xml:space="preserve"> (Shankar et al., 2008)</w:t>
      </w:r>
      <w:r w:rsidR="002E10EE" w:rsidRPr="002E10EE">
        <w:rPr>
          <w:rFonts w:ascii="Times New Roman" w:hAnsi="Times New Roman" w:cs="Times New Roman"/>
          <w:sz w:val="24"/>
          <w:szCs w:val="24"/>
          <w:highlight w:val="yellow"/>
        </w:rPr>
        <w:t>.</w:t>
      </w:r>
      <w:r w:rsidR="002E10EE">
        <w:rPr>
          <w:rFonts w:ascii="Times New Roman" w:hAnsi="Times New Roman" w:cs="Times New Roman"/>
          <w:sz w:val="24"/>
          <w:szCs w:val="24"/>
        </w:rPr>
        <w:t xml:space="preserve"> </w:t>
      </w:r>
      <w:r w:rsidR="00A27CF4" w:rsidRPr="00A27CF4">
        <w:rPr>
          <w:rFonts w:ascii="Times New Roman" w:hAnsi="Times New Roman" w:cs="Times New Roman"/>
          <w:sz w:val="24"/>
          <w:szCs w:val="24"/>
          <w:highlight w:val="yellow"/>
        </w:rPr>
        <w:t>Considering their relevance in operations and customer service, including a reverse logistics process (RLP) and forming suitable SC collaborations have become pressing issues</w:t>
      </w:r>
      <w:r w:rsidR="00CE2FB4">
        <w:rPr>
          <w:rFonts w:ascii="Times New Roman" w:hAnsi="Times New Roman" w:cs="Times New Roman"/>
          <w:sz w:val="24"/>
          <w:szCs w:val="24"/>
          <w:highlight w:val="yellow"/>
        </w:rPr>
        <w:t xml:space="preserve"> (</w:t>
      </w:r>
      <w:proofErr w:type="spellStart"/>
      <w:r w:rsidR="00CE2FB4" w:rsidRPr="00250C7D">
        <w:rPr>
          <w:rFonts w:ascii="Times New Roman" w:hAnsi="Times New Roman" w:cs="Times New Roman"/>
          <w:noProof/>
          <w:sz w:val="24"/>
          <w:szCs w:val="24"/>
          <w:highlight w:val="yellow"/>
        </w:rPr>
        <w:t>Banihashemi</w:t>
      </w:r>
      <w:proofErr w:type="spellEnd"/>
      <w:r w:rsidR="00CE2FB4">
        <w:rPr>
          <w:rFonts w:ascii="Times New Roman" w:hAnsi="Times New Roman" w:cs="Times New Roman"/>
          <w:noProof/>
          <w:sz w:val="24"/>
          <w:szCs w:val="24"/>
          <w:highlight w:val="yellow"/>
        </w:rPr>
        <w:t xml:space="preserve"> et al., 2019</w:t>
      </w:r>
      <w:r w:rsidR="00CE2FB4">
        <w:rPr>
          <w:rFonts w:ascii="Times New Roman" w:hAnsi="Times New Roman" w:cs="Times New Roman"/>
          <w:sz w:val="24"/>
          <w:szCs w:val="24"/>
          <w:highlight w:val="yellow"/>
        </w:rPr>
        <w:t>)</w:t>
      </w:r>
      <w:r w:rsidR="00A27CF4" w:rsidRPr="00A27CF4">
        <w:rPr>
          <w:rFonts w:ascii="Times New Roman" w:hAnsi="Times New Roman" w:cs="Times New Roman"/>
          <w:sz w:val="24"/>
          <w:szCs w:val="24"/>
          <w:highlight w:val="yellow"/>
        </w:rPr>
        <w:t>. In reality, the capacity to control returns has become a vital success component</w:t>
      </w:r>
      <w:r w:rsidR="0056155F">
        <w:rPr>
          <w:rFonts w:ascii="Times New Roman" w:hAnsi="Times New Roman" w:cs="Times New Roman"/>
          <w:sz w:val="24"/>
          <w:szCs w:val="24"/>
          <w:highlight w:val="yellow"/>
        </w:rPr>
        <w:t xml:space="preserve"> (</w:t>
      </w:r>
      <w:r w:rsidR="0056155F" w:rsidRPr="002A533C">
        <w:rPr>
          <w:rFonts w:ascii="Times New Roman" w:hAnsi="Times New Roman" w:cs="Times New Roman"/>
          <w:noProof/>
          <w:sz w:val="24"/>
          <w:szCs w:val="24"/>
          <w:highlight w:val="yellow"/>
        </w:rPr>
        <w:t>Autry</w:t>
      </w:r>
      <w:r w:rsidR="0056155F">
        <w:rPr>
          <w:rFonts w:ascii="Times New Roman" w:hAnsi="Times New Roman" w:cs="Times New Roman"/>
          <w:noProof/>
          <w:sz w:val="24"/>
          <w:szCs w:val="24"/>
          <w:highlight w:val="yellow"/>
        </w:rPr>
        <w:t>, 2005</w:t>
      </w:r>
      <w:r w:rsidR="0056155F">
        <w:rPr>
          <w:rFonts w:ascii="Times New Roman" w:hAnsi="Times New Roman" w:cs="Times New Roman"/>
          <w:sz w:val="24"/>
          <w:szCs w:val="24"/>
          <w:highlight w:val="yellow"/>
        </w:rPr>
        <w:t>)</w:t>
      </w:r>
      <w:r w:rsidR="00A27CF4" w:rsidRPr="00A27CF4">
        <w:rPr>
          <w:rFonts w:ascii="Times New Roman" w:hAnsi="Times New Roman" w:cs="Times New Roman"/>
          <w:sz w:val="24"/>
          <w:szCs w:val="24"/>
          <w:highlight w:val="yellow"/>
        </w:rPr>
        <w:t>.</w:t>
      </w:r>
    </w:p>
    <w:p w14:paraId="6FB933E0" w14:textId="19435500" w:rsidR="00A04EFE" w:rsidRDefault="00D021C8"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Logistical management is no</w:t>
      </w:r>
      <w:r w:rsidR="00A175C3" w:rsidRPr="00B43DF9">
        <w:rPr>
          <w:rFonts w:ascii="Times New Roman" w:hAnsi="Times New Roman" w:cs="Times New Roman"/>
          <w:sz w:val="24"/>
          <w:szCs w:val="24"/>
        </w:rPr>
        <w:t xml:space="preserve"> longer restricted to conventional logistics operations and now integrates</w:t>
      </w:r>
      <w:r w:rsidRPr="00B43DF9">
        <w:rPr>
          <w:rFonts w:ascii="Times New Roman" w:hAnsi="Times New Roman" w:cs="Times New Roman"/>
          <w:sz w:val="24"/>
          <w:szCs w:val="24"/>
        </w:rPr>
        <w:t xml:space="preserve"> </w:t>
      </w:r>
      <w:r w:rsidR="00564F86" w:rsidRPr="00B43DF9">
        <w:rPr>
          <w:rFonts w:ascii="Times New Roman" w:hAnsi="Times New Roman" w:cs="Times New Roman"/>
          <w:sz w:val="24"/>
          <w:szCs w:val="24"/>
        </w:rPr>
        <w:t xml:space="preserve">on </w:t>
      </w:r>
      <w:r w:rsidRPr="00B43DF9">
        <w:rPr>
          <w:rFonts w:ascii="Times New Roman" w:hAnsi="Times New Roman" w:cs="Times New Roman"/>
          <w:sz w:val="24"/>
          <w:szCs w:val="24"/>
        </w:rPr>
        <w:t>android platform</w:t>
      </w:r>
      <w:r w:rsidR="00564F86" w:rsidRPr="00B43DF9">
        <w:rPr>
          <w:rFonts w:ascii="Times New Roman" w:hAnsi="Times New Roman" w:cs="Times New Roman"/>
          <w:sz w:val="24"/>
          <w:szCs w:val="24"/>
        </w:rPr>
        <w:t>s</w:t>
      </w:r>
      <w:r w:rsidRPr="00B43DF9">
        <w:rPr>
          <w:rFonts w:ascii="Times New Roman" w:hAnsi="Times New Roman" w:cs="Times New Roman"/>
          <w:sz w:val="24"/>
          <w:szCs w:val="24"/>
        </w:rPr>
        <w:t>, e-commerce portals, local retailers, and social media outlets</w:t>
      </w:r>
      <w:r w:rsidR="004C293E" w:rsidRPr="00B43DF9">
        <w:rPr>
          <w:rFonts w:ascii="Times New Roman" w:hAnsi="Times New Roman" w:cs="Times New Roman"/>
          <w:sz w:val="24"/>
          <w:szCs w:val="24"/>
        </w:rPr>
        <w:t xml:space="preserve"> (</w:t>
      </w:r>
      <w:r w:rsidR="004C293E" w:rsidRPr="00B43DF9">
        <w:rPr>
          <w:rFonts w:ascii="Times New Roman" w:hAnsi="Times New Roman" w:cs="Times New Roman"/>
          <w:noProof/>
          <w:sz w:val="24"/>
          <w:szCs w:val="24"/>
        </w:rPr>
        <w:t>Shih et al., 2021</w:t>
      </w:r>
      <w:r w:rsidR="004C293E" w:rsidRPr="00B43DF9">
        <w:rPr>
          <w:rFonts w:ascii="Times New Roman" w:hAnsi="Times New Roman" w:cs="Times New Roman"/>
          <w:sz w:val="24"/>
          <w:szCs w:val="24"/>
        </w:rPr>
        <w:t>)</w:t>
      </w:r>
      <w:r w:rsidRPr="00B43DF9">
        <w:rPr>
          <w:rFonts w:ascii="Times New Roman" w:hAnsi="Times New Roman" w:cs="Times New Roman"/>
          <w:sz w:val="24"/>
          <w:szCs w:val="24"/>
        </w:rPr>
        <w:t>.</w:t>
      </w:r>
      <w:r w:rsidR="00A175C3" w:rsidRPr="00B43DF9">
        <w:rPr>
          <w:rFonts w:ascii="Times New Roman" w:hAnsi="Times New Roman" w:cs="Times New Roman"/>
          <w:sz w:val="24"/>
          <w:szCs w:val="24"/>
        </w:rPr>
        <w:t xml:space="preserve"> Forward logistics, as it is known, efficiently transport</w:t>
      </w:r>
      <w:r w:rsidR="00162DF1">
        <w:rPr>
          <w:rFonts w:ascii="Times New Roman" w:hAnsi="Times New Roman" w:cs="Times New Roman"/>
          <w:sz w:val="24"/>
          <w:szCs w:val="24"/>
        </w:rPr>
        <w:t>s</w:t>
      </w:r>
      <w:r w:rsidR="00A175C3" w:rsidRPr="00B43DF9">
        <w:rPr>
          <w:rFonts w:ascii="Times New Roman" w:hAnsi="Times New Roman" w:cs="Times New Roman"/>
          <w:sz w:val="24"/>
          <w:szCs w:val="24"/>
        </w:rPr>
        <w:t xml:space="preserve"> finished goods from suppliers to end consumers within a given timeframe. However, to incorporate the reverse logistics network in the closed-loop supply chain, some safe methods with technology intervention are required due to various return schemes and faults in handling (</w:t>
      </w:r>
      <w:r w:rsidR="00A175C3" w:rsidRPr="00B43DF9">
        <w:rPr>
          <w:rFonts w:ascii="Times New Roman" w:hAnsi="Times New Roman" w:cs="Times New Roman"/>
          <w:noProof/>
          <w:sz w:val="24"/>
          <w:szCs w:val="24"/>
        </w:rPr>
        <w:t>Subramanian et al., 2020</w:t>
      </w:r>
      <w:r w:rsidR="00A175C3" w:rsidRPr="00B43DF9">
        <w:rPr>
          <w:rFonts w:ascii="Times New Roman" w:hAnsi="Times New Roman" w:cs="Times New Roman"/>
          <w:sz w:val="24"/>
          <w:szCs w:val="24"/>
        </w:rPr>
        <w:t>).</w:t>
      </w:r>
      <w:r w:rsidR="00EF0FEB" w:rsidRPr="00B43DF9">
        <w:rPr>
          <w:rFonts w:ascii="Times New Roman" w:hAnsi="Times New Roman" w:cs="Times New Roman"/>
          <w:b/>
          <w:sz w:val="24"/>
          <w:szCs w:val="24"/>
        </w:rPr>
        <w:t xml:space="preserve"> </w:t>
      </w:r>
      <w:r w:rsidR="00A175C3" w:rsidRPr="00B43DF9">
        <w:rPr>
          <w:rFonts w:ascii="Times New Roman" w:hAnsi="Times New Roman" w:cs="Times New Roman"/>
          <w:sz w:val="24"/>
          <w:szCs w:val="24"/>
        </w:rPr>
        <w:t>As a result, determining the integrity of returned goods is challenging for logistics companies. Also</w:t>
      </w:r>
      <w:r w:rsidR="004C293E" w:rsidRPr="00B43DF9">
        <w:rPr>
          <w:rFonts w:ascii="Times New Roman" w:hAnsi="Times New Roman" w:cs="Times New Roman"/>
          <w:sz w:val="24"/>
          <w:szCs w:val="24"/>
        </w:rPr>
        <w:t>,</w:t>
      </w:r>
      <w:r w:rsidR="00A175C3" w:rsidRPr="00B43DF9">
        <w:rPr>
          <w:rFonts w:ascii="Times New Roman" w:hAnsi="Times New Roman" w:cs="Times New Roman"/>
          <w:sz w:val="24"/>
          <w:szCs w:val="24"/>
        </w:rPr>
        <w:t xml:space="preserve"> with </w:t>
      </w:r>
      <w:r w:rsidR="004C293E" w:rsidRPr="00B43DF9">
        <w:rPr>
          <w:rFonts w:ascii="Times New Roman" w:hAnsi="Times New Roman" w:cs="Times New Roman"/>
          <w:sz w:val="24"/>
          <w:szCs w:val="24"/>
        </w:rPr>
        <w:t xml:space="preserve">the </w:t>
      </w:r>
      <w:r w:rsidR="00A175C3" w:rsidRPr="00B43DF9">
        <w:rPr>
          <w:rFonts w:ascii="Times New Roman" w:hAnsi="Times New Roman" w:cs="Times New Roman"/>
          <w:sz w:val="24"/>
          <w:szCs w:val="24"/>
        </w:rPr>
        <w:t xml:space="preserve">growth of e-commerce, the requirement </w:t>
      </w:r>
      <w:r w:rsidR="00E84AB9">
        <w:rPr>
          <w:rFonts w:ascii="Times New Roman" w:hAnsi="Times New Roman" w:cs="Times New Roman"/>
          <w:sz w:val="24"/>
          <w:szCs w:val="24"/>
        </w:rPr>
        <w:t>for</w:t>
      </w:r>
      <w:r w:rsidR="00A175C3" w:rsidRPr="00B43DF9">
        <w:rPr>
          <w:rFonts w:ascii="Times New Roman" w:hAnsi="Times New Roman" w:cs="Times New Roman"/>
          <w:sz w:val="24"/>
          <w:szCs w:val="24"/>
        </w:rPr>
        <w:t xml:space="preserve"> reverse logistics has increased recently</w:t>
      </w:r>
      <w:r w:rsidR="0046637B" w:rsidRPr="00B43DF9">
        <w:rPr>
          <w:rFonts w:ascii="Times New Roman" w:hAnsi="Times New Roman" w:cs="Times New Roman"/>
          <w:sz w:val="24"/>
          <w:szCs w:val="24"/>
        </w:rPr>
        <w:t xml:space="preserve"> (</w:t>
      </w:r>
      <w:r w:rsidR="0046637B" w:rsidRPr="00B43DF9">
        <w:rPr>
          <w:rFonts w:ascii="Times New Roman" w:hAnsi="Times New Roman" w:cs="Times New Roman"/>
          <w:noProof/>
          <w:sz w:val="24"/>
          <w:szCs w:val="24"/>
        </w:rPr>
        <w:t>Prevost, 2018</w:t>
      </w:r>
      <w:r w:rsidR="0046637B" w:rsidRPr="00B43DF9">
        <w:rPr>
          <w:rFonts w:ascii="Times New Roman" w:hAnsi="Times New Roman" w:cs="Times New Roman"/>
          <w:sz w:val="24"/>
          <w:szCs w:val="24"/>
        </w:rPr>
        <w:t>)</w:t>
      </w:r>
      <w:r w:rsidR="00A175C3" w:rsidRPr="00B43DF9">
        <w:rPr>
          <w:rFonts w:ascii="Times New Roman" w:hAnsi="Times New Roman" w:cs="Times New Roman"/>
          <w:sz w:val="24"/>
          <w:szCs w:val="24"/>
        </w:rPr>
        <w:t xml:space="preserve"> since today's buyers have a fresh outlook on acquiring by making environmentally responsible choices</w:t>
      </w:r>
      <w:r w:rsidR="004C293E" w:rsidRPr="00B43DF9">
        <w:rPr>
          <w:rFonts w:ascii="Times New Roman" w:hAnsi="Times New Roman" w:cs="Times New Roman"/>
          <w:sz w:val="24"/>
          <w:szCs w:val="24"/>
        </w:rPr>
        <w:t xml:space="preserve"> (</w:t>
      </w:r>
      <w:proofErr w:type="spellStart"/>
      <w:r w:rsidR="004C293E" w:rsidRPr="00B43DF9">
        <w:rPr>
          <w:rFonts w:ascii="Times New Roman" w:hAnsi="Times New Roman" w:cs="Times New Roman"/>
          <w:noProof/>
          <w:sz w:val="24"/>
          <w:szCs w:val="24"/>
        </w:rPr>
        <w:t>GlobalTranz</w:t>
      </w:r>
      <w:proofErr w:type="spellEnd"/>
      <w:r w:rsidR="00A6602C" w:rsidRPr="00B43DF9">
        <w:rPr>
          <w:rFonts w:ascii="Times New Roman" w:hAnsi="Times New Roman" w:cs="Times New Roman"/>
          <w:noProof/>
          <w:sz w:val="24"/>
          <w:szCs w:val="24"/>
        </w:rPr>
        <w:t>, 2018</w:t>
      </w:r>
      <w:r w:rsidR="004C293E" w:rsidRPr="00B43DF9">
        <w:rPr>
          <w:rFonts w:ascii="Times New Roman" w:hAnsi="Times New Roman" w:cs="Times New Roman"/>
          <w:sz w:val="24"/>
          <w:szCs w:val="24"/>
        </w:rPr>
        <w:t>)</w:t>
      </w:r>
      <w:r w:rsidR="00A175C3" w:rsidRPr="00B43DF9">
        <w:rPr>
          <w:rFonts w:ascii="Times New Roman" w:hAnsi="Times New Roman" w:cs="Times New Roman"/>
          <w:sz w:val="24"/>
          <w:szCs w:val="24"/>
        </w:rPr>
        <w:t xml:space="preserve">. According to data, </w:t>
      </w:r>
      <w:r w:rsidR="004C293E" w:rsidRPr="00B43DF9">
        <w:rPr>
          <w:rFonts w:ascii="Times New Roman" w:hAnsi="Times New Roman" w:cs="Times New Roman"/>
          <w:sz w:val="24"/>
          <w:szCs w:val="24"/>
        </w:rPr>
        <w:t>reverse logistics cost</w:t>
      </w:r>
      <w:r w:rsidR="00A175C3" w:rsidRPr="00B43DF9">
        <w:rPr>
          <w:rFonts w:ascii="Times New Roman" w:hAnsi="Times New Roman" w:cs="Times New Roman"/>
          <w:sz w:val="24"/>
          <w:szCs w:val="24"/>
        </w:rPr>
        <w:t>s in the supply chain average between 7% and 10% of the price of products</w:t>
      </w:r>
      <w:r w:rsidR="00DD44BC">
        <w:rPr>
          <w:rFonts w:ascii="Times New Roman" w:hAnsi="Times New Roman" w:cs="Times New Roman"/>
          <w:sz w:val="24"/>
          <w:szCs w:val="24"/>
        </w:rPr>
        <w:t xml:space="preserve"> </w:t>
      </w:r>
      <w:r w:rsidR="00DD44BC" w:rsidRPr="00DD44BC">
        <w:rPr>
          <w:rFonts w:ascii="Times New Roman" w:hAnsi="Times New Roman" w:cs="Times New Roman"/>
          <w:sz w:val="24"/>
          <w:szCs w:val="24"/>
          <w:highlight w:val="yellow"/>
        </w:rPr>
        <w:t>(Palumbo, 2020)</w:t>
      </w:r>
      <w:r w:rsidR="00A175C3" w:rsidRPr="00DD44BC">
        <w:rPr>
          <w:rFonts w:ascii="Times New Roman" w:hAnsi="Times New Roman" w:cs="Times New Roman"/>
          <w:sz w:val="24"/>
          <w:szCs w:val="24"/>
          <w:highlight w:val="yellow"/>
        </w:rPr>
        <w:t xml:space="preserve">, </w:t>
      </w:r>
      <w:r w:rsidR="00DD44BC" w:rsidRPr="00DD44BC">
        <w:rPr>
          <w:rFonts w:ascii="Times New Roman" w:hAnsi="Times New Roman" w:cs="Times New Roman"/>
          <w:sz w:val="24"/>
          <w:szCs w:val="24"/>
          <w:highlight w:val="yellow"/>
        </w:rPr>
        <w:t xml:space="preserve">and the worldwide reverse logistics market was worth $635.6 billion in 2020 and is anticipated to achieve $958.3 billion by 2028, </w:t>
      </w:r>
      <w:r w:rsidR="00DD44BC" w:rsidRPr="00DD44BC">
        <w:rPr>
          <w:rFonts w:ascii="Times New Roman" w:hAnsi="Times New Roman" w:cs="Times New Roman"/>
          <w:sz w:val="24"/>
          <w:szCs w:val="24"/>
          <w:highlight w:val="yellow"/>
        </w:rPr>
        <w:lastRenderedPageBreak/>
        <w:t>growing at a compound annual growth rate (CAGR) of 5.6 per</w:t>
      </w:r>
      <w:r w:rsidR="00162DF1">
        <w:rPr>
          <w:rFonts w:ascii="Times New Roman" w:hAnsi="Times New Roman" w:cs="Times New Roman"/>
          <w:sz w:val="24"/>
          <w:szCs w:val="24"/>
          <w:highlight w:val="yellow"/>
        </w:rPr>
        <w:t xml:space="preserve"> </w:t>
      </w:r>
      <w:r w:rsidR="00DD44BC" w:rsidRPr="00DD44BC">
        <w:rPr>
          <w:rFonts w:ascii="Times New Roman" w:hAnsi="Times New Roman" w:cs="Times New Roman"/>
          <w:sz w:val="24"/>
          <w:szCs w:val="24"/>
          <w:highlight w:val="yellow"/>
        </w:rPr>
        <w:t>cent (Allied Market Research, 2021).</w:t>
      </w:r>
      <w:r w:rsidR="00316E40">
        <w:rPr>
          <w:rFonts w:ascii="Times New Roman" w:hAnsi="Times New Roman" w:cs="Times New Roman"/>
          <w:sz w:val="24"/>
          <w:szCs w:val="24"/>
        </w:rPr>
        <w:t xml:space="preserve"> </w:t>
      </w:r>
      <w:r w:rsidR="00316E40" w:rsidRPr="00316E40">
        <w:rPr>
          <w:rFonts w:ascii="Times New Roman" w:hAnsi="Times New Roman" w:cs="Times New Roman"/>
          <w:sz w:val="24"/>
          <w:szCs w:val="24"/>
          <w:highlight w:val="yellow"/>
        </w:rPr>
        <w:t>As the popularity of online shopping grows, so does the demand for improved reverse logistics to manage client returns</w:t>
      </w:r>
      <w:r w:rsidR="000F71B3">
        <w:rPr>
          <w:rFonts w:ascii="Times New Roman" w:hAnsi="Times New Roman" w:cs="Times New Roman"/>
          <w:sz w:val="24"/>
          <w:szCs w:val="24"/>
          <w:highlight w:val="yellow"/>
        </w:rPr>
        <w:t xml:space="preserve"> (</w:t>
      </w:r>
      <w:r w:rsidR="000F71B3" w:rsidRPr="00211BE6">
        <w:rPr>
          <w:rFonts w:ascii="Times New Roman" w:hAnsi="Times New Roman" w:cs="Times New Roman"/>
          <w:noProof/>
          <w:sz w:val="24"/>
          <w:szCs w:val="24"/>
          <w:highlight w:val="yellow"/>
        </w:rPr>
        <w:t>Souza</w:t>
      </w:r>
      <w:r w:rsidR="000F71B3">
        <w:rPr>
          <w:rFonts w:ascii="Times New Roman" w:hAnsi="Times New Roman" w:cs="Times New Roman"/>
          <w:noProof/>
          <w:sz w:val="24"/>
          <w:szCs w:val="24"/>
          <w:highlight w:val="yellow"/>
        </w:rPr>
        <w:t>, 2018</w:t>
      </w:r>
      <w:r w:rsidR="000F71B3">
        <w:rPr>
          <w:rFonts w:ascii="Times New Roman" w:hAnsi="Times New Roman" w:cs="Times New Roman"/>
          <w:sz w:val="24"/>
          <w:szCs w:val="24"/>
          <w:highlight w:val="yellow"/>
        </w:rPr>
        <w:t>)</w:t>
      </w:r>
      <w:r w:rsidR="00316E40" w:rsidRPr="00316E40">
        <w:rPr>
          <w:rFonts w:ascii="Times New Roman" w:hAnsi="Times New Roman" w:cs="Times New Roman"/>
          <w:sz w:val="24"/>
          <w:szCs w:val="24"/>
          <w:highlight w:val="yellow"/>
        </w:rPr>
        <w:t xml:space="preserve">. </w:t>
      </w:r>
      <w:r w:rsidR="000F71B3" w:rsidRPr="000F71B3">
        <w:rPr>
          <w:rFonts w:ascii="Times New Roman" w:hAnsi="Times New Roman" w:cs="Times New Roman"/>
          <w:sz w:val="24"/>
          <w:szCs w:val="24"/>
          <w:highlight w:val="yellow"/>
        </w:rPr>
        <w:t xml:space="preserve">Also, </w:t>
      </w:r>
      <w:r w:rsidR="00E84AB9">
        <w:rPr>
          <w:rFonts w:ascii="Times New Roman" w:hAnsi="Times New Roman" w:cs="Times New Roman"/>
          <w:sz w:val="24"/>
          <w:szCs w:val="24"/>
          <w:highlight w:val="yellow"/>
        </w:rPr>
        <w:t>reverse logistics expenses exceed $750 billion every year, and the</w:t>
      </w:r>
      <w:r w:rsidR="000F71B3" w:rsidRPr="000F71B3">
        <w:rPr>
          <w:rFonts w:ascii="Times New Roman" w:hAnsi="Times New Roman" w:cs="Times New Roman"/>
          <w:sz w:val="24"/>
          <w:szCs w:val="24"/>
          <w:highlight w:val="yellow"/>
        </w:rPr>
        <w:t xml:space="preserve"> need for reverse logistics has increased over the years as e-commerce has grown</w:t>
      </w:r>
      <w:r w:rsidR="00D0687F">
        <w:rPr>
          <w:rFonts w:ascii="Times New Roman" w:hAnsi="Times New Roman" w:cs="Times New Roman"/>
          <w:sz w:val="24"/>
          <w:szCs w:val="24"/>
          <w:highlight w:val="yellow"/>
        </w:rPr>
        <w:t xml:space="preserve"> (</w:t>
      </w:r>
      <w:r w:rsidR="00D0687F" w:rsidRPr="00E66982">
        <w:rPr>
          <w:rFonts w:ascii="Times New Roman" w:hAnsi="Times New Roman" w:cs="Times New Roman"/>
          <w:noProof/>
          <w:sz w:val="24"/>
          <w:szCs w:val="24"/>
          <w:highlight w:val="yellow"/>
        </w:rPr>
        <w:t>Robinson</w:t>
      </w:r>
      <w:r w:rsidR="00D0687F">
        <w:rPr>
          <w:rFonts w:ascii="Times New Roman" w:hAnsi="Times New Roman" w:cs="Times New Roman"/>
          <w:noProof/>
          <w:sz w:val="24"/>
          <w:szCs w:val="24"/>
          <w:highlight w:val="yellow"/>
        </w:rPr>
        <w:t>, 2018</w:t>
      </w:r>
      <w:r w:rsidR="00D0687F">
        <w:rPr>
          <w:rFonts w:ascii="Times New Roman" w:hAnsi="Times New Roman" w:cs="Times New Roman"/>
          <w:sz w:val="24"/>
          <w:szCs w:val="24"/>
          <w:highlight w:val="yellow"/>
        </w:rPr>
        <w:t>)</w:t>
      </w:r>
      <w:r w:rsidR="000F71B3" w:rsidRPr="000F71B3">
        <w:rPr>
          <w:rFonts w:ascii="Times New Roman" w:hAnsi="Times New Roman" w:cs="Times New Roman"/>
          <w:sz w:val="24"/>
          <w:szCs w:val="24"/>
          <w:highlight w:val="yellow"/>
        </w:rPr>
        <w:t>.</w:t>
      </w:r>
      <w:r w:rsidR="00206204">
        <w:rPr>
          <w:rFonts w:ascii="Times New Roman" w:hAnsi="Times New Roman" w:cs="Times New Roman"/>
          <w:sz w:val="24"/>
          <w:szCs w:val="24"/>
        </w:rPr>
        <w:t xml:space="preserve"> </w:t>
      </w:r>
    </w:p>
    <w:p w14:paraId="4E820310" w14:textId="582E0619" w:rsidR="00C8097A" w:rsidRDefault="00206204" w:rsidP="00B43DF9">
      <w:pPr>
        <w:spacing w:line="480" w:lineRule="auto"/>
        <w:jc w:val="both"/>
        <w:rPr>
          <w:rFonts w:ascii="Times New Roman" w:hAnsi="Times New Roman" w:cs="Times New Roman"/>
          <w:sz w:val="24"/>
          <w:szCs w:val="24"/>
        </w:rPr>
      </w:pPr>
      <w:r w:rsidRPr="00206204">
        <w:rPr>
          <w:rFonts w:ascii="Times New Roman" w:hAnsi="Times New Roman" w:cs="Times New Roman"/>
          <w:sz w:val="24"/>
          <w:szCs w:val="24"/>
          <w:highlight w:val="yellow"/>
        </w:rPr>
        <w:t>Further, Robinson (2018) indicates that manufacturers bear the task of finding a grave site for their products in reverse logistics, and some items, such as cellphones and electronic goods, might pollute the environment and expose gadget ope</w:t>
      </w:r>
      <w:r w:rsidRPr="00162DF1">
        <w:rPr>
          <w:rFonts w:ascii="Times New Roman" w:hAnsi="Times New Roman" w:cs="Times New Roman"/>
          <w:sz w:val="24"/>
          <w:szCs w:val="24"/>
          <w:highlight w:val="yellow"/>
        </w:rPr>
        <w:t>rators' details.</w:t>
      </w:r>
      <w:r w:rsidR="00120B57" w:rsidRPr="00162DF1">
        <w:rPr>
          <w:rFonts w:ascii="Times New Roman" w:hAnsi="Times New Roman" w:cs="Times New Roman"/>
          <w:sz w:val="24"/>
          <w:szCs w:val="24"/>
          <w:highlight w:val="yellow"/>
        </w:rPr>
        <w:t xml:space="preserve"> </w:t>
      </w:r>
      <w:r w:rsidR="00C8097A" w:rsidRPr="00162DF1">
        <w:rPr>
          <w:rFonts w:ascii="Times New Roman" w:hAnsi="Times New Roman" w:cs="Times New Roman"/>
          <w:sz w:val="24"/>
          <w:szCs w:val="24"/>
          <w:highlight w:val="yellow"/>
        </w:rPr>
        <w:t xml:space="preserve">Recycling and refurbishing electronic goods is a rapidly expanding region of the retail industry, and when blockchain visibility is used to follow goods throughout their life spans, retrieved personal details may be </w:t>
      </w:r>
      <w:r w:rsidR="00E84AB9" w:rsidRPr="00162DF1">
        <w:rPr>
          <w:rFonts w:ascii="Times New Roman" w:hAnsi="Times New Roman" w:cs="Times New Roman"/>
          <w:sz w:val="24"/>
          <w:szCs w:val="24"/>
          <w:highlight w:val="yellow"/>
        </w:rPr>
        <w:t>preserved and</w:t>
      </w:r>
      <w:r w:rsidR="00C8097A" w:rsidRPr="00162DF1">
        <w:rPr>
          <w:rFonts w:ascii="Times New Roman" w:hAnsi="Times New Roman" w:cs="Times New Roman"/>
          <w:sz w:val="24"/>
          <w:szCs w:val="24"/>
          <w:highlight w:val="yellow"/>
        </w:rPr>
        <w:t xml:space="preserve"> eliminated without risk (Cotton, 2018).</w:t>
      </w:r>
      <w:r w:rsidR="00C8097A">
        <w:rPr>
          <w:rFonts w:ascii="Times New Roman" w:hAnsi="Times New Roman" w:cs="Times New Roman"/>
          <w:sz w:val="24"/>
          <w:szCs w:val="24"/>
        </w:rPr>
        <w:t xml:space="preserve"> </w:t>
      </w:r>
    </w:p>
    <w:p w14:paraId="135A538E" w14:textId="77777777" w:rsidR="00C8097A" w:rsidRDefault="003962C5" w:rsidP="00B43DF9">
      <w:pPr>
        <w:spacing w:line="480" w:lineRule="auto"/>
        <w:jc w:val="both"/>
        <w:rPr>
          <w:rFonts w:ascii="Times New Roman" w:hAnsi="Times New Roman" w:cs="Times New Roman"/>
          <w:sz w:val="24"/>
          <w:szCs w:val="24"/>
        </w:rPr>
      </w:pPr>
      <w:r w:rsidRPr="00074604">
        <w:rPr>
          <w:rFonts w:ascii="Times New Roman" w:hAnsi="Times New Roman" w:cs="Times New Roman"/>
          <w:bCs/>
          <w:sz w:val="24"/>
        </w:rPr>
        <w:t xml:space="preserve">Blockchain </w:t>
      </w:r>
      <w:r>
        <w:rPr>
          <w:rFonts w:ascii="Times New Roman" w:hAnsi="Times New Roman" w:cs="Times New Roman"/>
          <w:bCs/>
          <w:sz w:val="24"/>
        </w:rPr>
        <w:t>t</w:t>
      </w:r>
      <w:r w:rsidRPr="00074604">
        <w:rPr>
          <w:rFonts w:ascii="Times New Roman" w:hAnsi="Times New Roman" w:cs="Times New Roman"/>
          <w:bCs/>
          <w:sz w:val="24"/>
        </w:rPr>
        <w:t>echnology</w:t>
      </w:r>
      <w:r>
        <w:rPr>
          <w:rFonts w:ascii="Times New Roman" w:hAnsi="Times New Roman" w:cs="Times New Roman"/>
          <w:sz w:val="24"/>
          <w:szCs w:val="24"/>
        </w:rPr>
        <w:t xml:space="preserve"> (</w:t>
      </w:r>
      <w:r w:rsidR="0024184C">
        <w:rPr>
          <w:rFonts w:ascii="Times New Roman" w:hAnsi="Times New Roman" w:cs="Times New Roman"/>
          <w:sz w:val="24"/>
          <w:szCs w:val="24"/>
        </w:rPr>
        <w:t>BCT</w:t>
      </w:r>
      <w:r>
        <w:rPr>
          <w:rFonts w:ascii="Times New Roman" w:hAnsi="Times New Roman" w:cs="Times New Roman"/>
          <w:sz w:val="24"/>
          <w:szCs w:val="24"/>
        </w:rPr>
        <w:t>)</w:t>
      </w:r>
      <w:r w:rsidR="001D71E2" w:rsidRPr="00B43DF9">
        <w:rPr>
          <w:rFonts w:ascii="Times New Roman" w:hAnsi="Times New Roman" w:cs="Times New Roman"/>
          <w:sz w:val="24"/>
          <w:szCs w:val="24"/>
        </w:rPr>
        <w:t xml:space="preserve"> is now the most intriguing use (</w:t>
      </w:r>
      <w:proofErr w:type="spellStart"/>
      <w:r w:rsidR="001D71E2" w:rsidRPr="00B43DF9">
        <w:rPr>
          <w:rFonts w:ascii="Times New Roman" w:hAnsi="Times New Roman" w:cs="Times New Roman"/>
          <w:sz w:val="24"/>
          <w:szCs w:val="24"/>
        </w:rPr>
        <w:t>Kshetri</w:t>
      </w:r>
      <w:proofErr w:type="spellEnd"/>
      <w:r w:rsidR="001D71E2" w:rsidRPr="00B43DF9">
        <w:rPr>
          <w:rFonts w:ascii="Times New Roman" w:hAnsi="Times New Roman" w:cs="Times New Roman"/>
          <w:sz w:val="24"/>
          <w:szCs w:val="24"/>
        </w:rPr>
        <w:t>, 2018), disrupting the existing corporate model. The implementation of blockchain can facilitate sharing of information and expertise among business entities. The exchange of information among supply chain stakeholders is rising, indicating cost savings and efficiency gains (Al-</w:t>
      </w:r>
      <w:proofErr w:type="spellStart"/>
      <w:r w:rsidR="001D71E2" w:rsidRPr="00B43DF9">
        <w:rPr>
          <w:rFonts w:ascii="Times New Roman" w:hAnsi="Times New Roman" w:cs="Times New Roman"/>
          <w:sz w:val="24"/>
          <w:szCs w:val="24"/>
        </w:rPr>
        <w:t>Saqaf</w:t>
      </w:r>
      <w:proofErr w:type="spellEnd"/>
      <w:r w:rsidR="001D71E2" w:rsidRPr="00B43DF9">
        <w:rPr>
          <w:rFonts w:ascii="Times New Roman" w:hAnsi="Times New Roman" w:cs="Times New Roman"/>
          <w:sz w:val="24"/>
          <w:szCs w:val="24"/>
        </w:rPr>
        <w:t xml:space="preserve"> and Seidler, 2018). Almost all transactions on the blockchain are secure, more transparent, identifiable, and effective; thus, supply chain professionals should use it in their operations. </w:t>
      </w:r>
    </w:p>
    <w:p w14:paraId="58CEA252" w14:textId="76EE8FCD" w:rsidR="00343EB3" w:rsidRPr="00B43DF9" w:rsidRDefault="001D71E2"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The blockchain's monitoring system will aid in the prevention of product deception and imitation</w:t>
      </w:r>
      <w:r w:rsidR="0023587E" w:rsidRPr="00B43DF9">
        <w:rPr>
          <w:rFonts w:ascii="Times New Roman" w:hAnsi="Times New Roman" w:cs="Times New Roman"/>
          <w:sz w:val="24"/>
          <w:szCs w:val="24"/>
        </w:rPr>
        <w:t xml:space="preserve"> (Mackey and Nayyar, 2017)</w:t>
      </w:r>
      <w:r w:rsidRPr="00B43DF9">
        <w:rPr>
          <w:rFonts w:ascii="Times New Roman" w:hAnsi="Times New Roman" w:cs="Times New Roman"/>
          <w:sz w:val="24"/>
          <w:szCs w:val="24"/>
        </w:rPr>
        <w:t>.</w:t>
      </w:r>
      <w:r w:rsidR="008812E8" w:rsidRPr="00B43DF9">
        <w:rPr>
          <w:rFonts w:ascii="Times New Roman" w:hAnsi="Times New Roman" w:cs="Times New Roman"/>
          <w:sz w:val="24"/>
          <w:szCs w:val="24"/>
        </w:rPr>
        <w:t xml:space="preserve"> Customers can </w:t>
      </w:r>
      <w:proofErr w:type="spellStart"/>
      <w:r w:rsidR="008812E8" w:rsidRPr="00B43DF9">
        <w:rPr>
          <w:rFonts w:ascii="Times New Roman" w:hAnsi="Times New Roman" w:cs="Times New Roman"/>
          <w:sz w:val="24"/>
          <w:szCs w:val="24"/>
        </w:rPr>
        <w:t>analyse</w:t>
      </w:r>
      <w:proofErr w:type="spellEnd"/>
      <w:r w:rsidR="008812E8" w:rsidRPr="00B43DF9">
        <w:rPr>
          <w:rFonts w:ascii="Times New Roman" w:hAnsi="Times New Roman" w:cs="Times New Roman"/>
          <w:sz w:val="24"/>
          <w:szCs w:val="24"/>
        </w:rPr>
        <w:t xml:space="preserve"> the transaction procedure </w:t>
      </w:r>
      <w:r w:rsidR="00E84AB9">
        <w:rPr>
          <w:rFonts w:ascii="Times New Roman" w:hAnsi="Times New Roman" w:cs="Times New Roman"/>
          <w:sz w:val="24"/>
          <w:szCs w:val="24"/>
        </w:rPr>
        <w:t>to ensur</w:t>
      </w:r>
      <w:r w:rsidR="008812E8" w:rsidRPr="00B43DF9">
        <w:rPr>
          <w:rFonts w:ascii="Times New Roman" w:hAnsi="Times New Roman" w:cs="Times New Roman"/>
          <w:sz w:val="24"/>
          <w:szCs w:val="24"/>
        </w:rPr>
        <w:t xml:space="preserve">e </w:t>
      </w:r>
      <w:r w:rsidR="00E84AB9">
        <w:rPr>
          <w:rFonts w:ascii="Times New Roman" w:hAnsi="Times New Roman" w:cs="Times New Roman"/>
          <w:sz w:val="24"/>
          <w:szCs w:val="24"/>
        </w:rPr>
        <w:t>that</w:t>
      </w:r>
      <w:r w:rsidR="008812E8" w:rsidRPr="00B43DF9">
        <w:rPr>
          <w:rFonts w:ascii="Times New Roman" w:hAnsi="Times New Roman" w:cs="Times New Roman"/>
          <w:sz w:val="24"/>
          <w:szCs w:val="24"/>
        </w:rPr>
        <w:t xml:space="preserve"> transactions are transparent (</w:t>
      </w:r>
      <w:proofErr w:type="spellStart"/>
      <w:r w:rsidR="008812E8" w:rsidRPr="00B43DF9">
        <w:rPr>
          <w:rFonts w:ascii="Times New Roman" w:hAnsi="Times New Roman" w:cs="Times New Roman"/>
          <w:sz w:val="24"/>
          <w:szCs w:val="24"/>
        </w:rPr>
        <w:t>Tsanos</w:t>
      </w:r>
      <w:proofErr w:type="spellEnd"/>
      <w:r w:rsidR="008812E8" w:rsidRPr="00B43DF9">
        <w:rPr>
          <w:rFonts w:ascii="Times New Roman" w:hAnsi="Times New Roman" w:cs="Times New Roman"/>
          <w:sz w:val="24"/>
          <w:szCs w:val="24"/>
        </w:rPr>
        <w:t xml:space="preserve"> and </w:t>
      </w:r>
      <w:proofErr w:type="spellStart"/>
      <w:r w:rsidR="008812E8" w:rsidRPr="00B43DF9">
        <w:rPr>
          <w:rFonts w:ascii="Times New Roman" w:hAnsi="Times New Roman" w:cs="Times New Roman"/>
          <w:sz w:val="24"/>
          <w:szCs w:val="24"/>
        </w:rPr>
        <w:t>Zografos</w:t>
      </w:r>
      <w:proofErr w:type="spellEnd"/>
      <w:r w:rsidR="008812E8" w:rsidRPr="00B43DF9">
        <w:rPr>
          <w:rFonts w:ascii="Times New Roman" w:hAnsi="Times New Roman" w:cs="Times New Roman"/>
          <w:sz w:val="24"/>
          <w:szCs w:val="24"/>
        </w:rPr>
        <w:t xml:space="preserve">, 2016). Blockchain has the potential to </w:t>
      </w:r>
      <w:proofErr w:type="spellStart"/>
      <w:r w:rsidR="008812E8" w:rsidRPr="00B43DF9">
        <w:rPr>
          <w:rFonts w:ascii="Times New Roman" w:hAnsi="Times New Roman" w:cs="Times New Roman"/>
          <w:sz w:val="24"/>
          <w:szCs w:val="24"/>
        </w:rPr>
        <w:t>revolutionise</w:t>
      </w:r>
      <w:proofErr w:type="spellEnd"/>
      <w:r w:rsidR="008812E8" w:rsidRPr="00B43DF9">
        <w:rPr>
          <w:rFonts w:ascii="Times New Roman" w:hAnsi="Times New Roman" w:cs="Times New Roman"/>
          <w:sz w:val="24"/>
          <w:szCs w:val="24"/>
        </w:rPr>
        <w:t xml:space="preserve"> and reconstruct the interactions among all stakeholders involved in the supply chain system from the aspect of </w:t>
      </w:r>
      <w:proofErr w:type="spellStart"/>
      <w:r w:rsidR="008812E8" w:rsidRPr="00B43DF9">
        <w:rPr>
          <w:rFonts w:ascii="Times New Roman" w:hAnsi="Times New Roman" w:cs="Times New Roman"/>
          <w:sz w:val="24"/>
          <w:szCs w:val="24"/>
        </w:rPr>
        <w:t>decentralised</w:t>
      </w:r>
      <w:proofErr w:type="spellEnd"/>
      <w:r w:rsidR="008812E8" w:rsidRPr="00B43DF9">
        <w:rPr>
          <w:rFonts w:ascii="Times New Roman" w:hAnsi="Times New Roman" w:cs="Times New Roman"/>
          <w:sz w:val="24"/>
          <w:szCs w:val="24"/>
        </w:rPr>
        <w:t xml:space="preserve"> management (Subramanian, 2017). </w:t>
      </w:r>
      <w:r w:rsidR="001435D9" w:rsidRPr="00C8097A">
        <w:rPr>
          <w:rFonts w:ascii="Times New Roman" w:hAnsi="Times New Roman" w:cs="Times New Roman"/>
          <w:sz w:val="24"/>
          <w:szCs w:val="24"/>
          <w:highlight w:val="yellow"/>
        </w:rPr>
        <w:t xml:space="preserve">Blockchain enables improved traceability and transparency of a product's lifecycle, from raw material procurement to </w:t>
      </w:r>
      <w:r w:rsidR="001435D9" w:rsidRPr="00C8097A">
        <w:rPr>
          <w:rFonts w:ascii="Times New Roman" w:hAnsi="Times New Roman" w:cs="Times New Roman"/>
          <w:sz w:val="24"/>
          <w:szCs w:val="24"/>
          <w:highlight w:val="yellow"/>
        </w:rPr>
        <w:lastRenderedPageBreak/>
        <w:t>ultimate disposition</w:t>
      </w:r>
      <w:r w:rsidR="00C8097A">
        <w:rPr>
          <w:rFonts w:ascii="Times New Roman" w:hAnsi="Times New Roman" w:cs="Times New Roman"/>
          <w:sz w:val="24"/>
          <w:szCs w:val="24"/>
          <w:highlight w:val="yellow"/>
        </w:rPr>
        <w:t xml:space="preserve"> (Cotton, 2018)</w:t>
      </w:r>
      <w:r w:rsidR="001435D9" w:rsidRPr="00C8097A">
        <w:rPr>
          <w:rFonts w:ascii="Times New Roman" w:hAnsi="Times New Roman" w:cs="Times New Roman"/>
          <w:sz w:val="24"/>
          <w:szCs w:val="24"/>
          <w:highlight w:val="yellow"/>
        </w:rPr>
        <w:t>.</w:t>
      </w:r>
      <w:r w:rsidR="001435D9">
        <w:rPr>
          <w:rFonts w:ascii="Times New Roman" w:hAnsi="Times New Roman" w:cs="Times New Roman"/>
          <w:sz w:val="24"/>
          <w:szCs w:val="24"/>
        </w:rPr>
        <w:t xml:space="preserve"> </w:t>
      </w:r>
      <w:r w:rsidR="008812E8" w:rsidRPr="00B43DF9">
        <w:rPr>
          <w:rFonts w:ascii="Times New Roman" w:hAnsi="Times New Roman" w:cs="Times New Roman"/>
          <w:sz w:val="24"/>
          <w:szCs w:val="24"/>
        </w:rPr>
        <w:t>As a result, the supply chain will reap significant cost-cutting and efficiency gains.</w:t>
      </w:r>
      <w:r w:rsidR="006650BD">
        <w:rPr>
          <w:rFonts w:ascii="Times New Roman" w:hAnsi="Times New Roman" w:cs="Times New Roman"/>
          <w:sz w:val="24"/>
          <w:szCs w:val="24"/>
        </w:rPr>
        <w:t xml:space="preserve"> </w:t>
      </w:r>
    </w:p>
    <w:p w14:paraId="1A5DFA03" w14:textId="40F3C772" w:rsidR="006650BD" w:rsidRDefault="00B133AA" w:rsidP="00B43DF9">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Subramanian et al. (2020)</w:t>
      </w:r>
      <w:r w:rsidR="005120BE">
        <w:rPr>
          <w:rFonts w:ascii="Times New Roman" w:hAnsi="Times New Roman" w:cs="Times New Roman"/>
          <w:sz w:val="24"/>
          <w:szCs w:val="24"/>
        </w:rPr>
        <w:t xml:space="preserve"> </w:t>
      </w:r>
      <w:r w:rsidR="00D27CFA">
        <w:rPr>
          <w:rFonts w:ascii="Times New Roman" w:hAnsi="Times New Roman" w:cs="Times New Roman"/>
          <w:sz w:val="24"/>
          <w:szCs w:val="24"/>
        </w:rPr>
        <w:t>reveal</w:t>
      </w:r>
      <w:r w:rsidRPr="00B43DF9">
        <w:rPr>
          <w:rFonts w:ascii="Times New Roman" w:hAnsi="Times New Roman" w:cs="Times New Roman"/>
          <w:sz w:val="24"/>
          <w:szCs w:val="24"/>
        </w:rPr>
        <w:t xml:space="preserve"> that </w:t>
      </w:r>
      <w:r w:rsidR="00D27CFA">
        <w:rPr>
          <w:rFonts w:ascii="Times New Roman" w:hAnsi="Times New Roman" w:cs="Times New Roman"/>
          <w:sz w:val="24"/>
          <w:szCs w:val="24"/>
        </w:rPr>
        <w:t>BCT</w:t>
      </w:r>
      <w:r w:rsidRPr="00B43DF9">
        <w:rPr>
          <w:rFonts w:ascii="Times New Roman" w:hAnsi="Times New Roman" w:cs="Times New Roman"/>
          <w:sz w:val="24"/>
          <w:szCs w:val="24"/>
        </w:rPr>
        <w:t xml:space="preserve"> can influence reverse logistics by reducing costs, improving efficiency, enhancing green initiatives, </w:t>
      </w:r>
      <w:r w:rsidR="001339F0" w:rsidRPr="00B43DF9">
        <w:rPr>
          <w:rFonts w:ascii="Times New Roman" w:hAnsi="Times New Roman" w:cs="Times New Roman"/>
          <w:sz w:val="24"/>
          <w:szCs w:val="24"/>
        </w:rPr>
        <w:t xml:space="preserve">and </w:t>
      </w:r>
      <w:r w:rsidRPr="00B43DF9">
        <w:rPr>
          <w:rFonts w:ascii="Times New Roman" w:hAnsi="Times New Roman" w:cs="Times New Roman"/>
          <w:sz w:val="24"/>
          <w:szCs w:val="24"/>
        </w:rPr>
        <w:t>proper documentation activities.</w:t>
      </w:r>
      <w:r w:rsidR="001D71E2" w:rsidRPr="00B43DF9">
        <w:rPr>
          <w:rFonts w:ascii="Times New Roman" w:hAnsi="Times New Roman" w:cs="Times New Roman"/>
          <w:sz w:val="24"/>
          <w:szCs w:val="24"/>
        </w:rPr>
        <w:t xml:space="preserve"> </w:t>
      </w:r>
      <w:r w:rsidRPr="00B43DF9">
        <w:rPr>
          <w:rFonts w:ascii="Times New Roman" w:hAnsi="Times New Roman" w:cs="Times New Roman"/>
          <w:sz w:val="24"/>
          <w:szCs w:val="24"/>
        </w:rPr>
        <w:t>Further, their research indica</w:t>
      </w:r>
      <w:r w:rsidR="00D27CFA">
        <w:rPr>
          <w:rFonts w:ascii="Times New Roman" w:hAnsi="Times New Roman" w:cs="Times New Roman"/>
          <w:sz w:val="24"/>
          <w:szCs w:val="24"/>
        </w:rPr>
        <w:t>tes that BCT</w:t>
      </w:r>
      <w:r w:rsidRPr="00B43DF9">
        <w:rPr>
          <w:rFonts w:ascii="Times New Roman" w:hAnsi="Times New Roman" w:cs="Times New Roman"/>
          <w:sz w:val="24"/>
          <w:szCs w:val="24"/>
        </w:rPr>
        <w:t xml:space="preserve"> offers to share and track individual transactions and estimates the costs associated with these activities, which shows the potential of BCT in </w:t>
      </w:r>
      <w:r w:rsidR="00162DF1">
        <w:rPr>
          <w:rFonts w:ascii="Times New Roman" w:hAnsi="Times New Roman" w:cs="Times New Roman"/>
          <w:sz w:val="24"/>
          <w:szCs w:val="24"/>
        </w:rPr>
        <w:t xml:space="preserve">the </w:t>
      </w:r>
      <w:r w:rsidRPr="00B43DF9">
        <w:rPr>
          <w:rFonts w:ascii="Times New Roman" w:hAnsi="Times New Roman" w:cs="Times New Roman"/>
          <w:sz w:val="24"/>
          <w:szCs w:val="24"/>
        </w:rPr>
        <w:t>RL.</w:t>
      </w:r>
      <w:r w:rsidR="00951D62" w:rsidRPr="00B43DF9">
        <w:rPr>
          <w:rFonts w:ascii="Times New Roman" w:hAnsi="Times New Roman" w:cs="Times New Roman"/>
          <w:sz w:val="24"/>
          <w:szCs w:val="24"/>
        </w:rPr>
        <w:t xml:space="preserve"> </w:t>
      </w:r>
      <w:r w:rsidR="00F169A0" w:rsidRPr="00162DF1">
        <w:rPr>
          <w:rFonts w:ascii="Times New Roman" w:hAnsi="Times New Roman" w:cs="Times New Roman"/>
          <w:sz w:val="24"/>
          <w:szCs w:val="24"/>
          <w:highlight w:val="yellow"/>
        </w:rPr>
        <w:t>Cotton (2018) suggest</w:t>
      </w:r>
      <w:r w:rsidR="00162DF1" w:rsidRPr="00162DF1">
        <w:rPr>
          <w:rFonts w:ascii="Times New Roman" w:hAnsi="Times New Roman" w:cs="Times New Roman"/>
          <w:sz w:val="24"/>
          <w:szCs w:val="24"/>
          <w:highlight w:val="yellow"/>
        </w:rPr>
        <w:t>s</w:t>
      </w:r>
      <w:r w:rsidR="00F169A0" w:rsidRPr="00162DF1">
        <w:rPr>
          <w:rFonts w:ascii="Times New Roman" w:hAnsi="Times New Roman" w:cs="Times New Roman"/>
          <w:sz w:val="24"/>
          <w:szCs w:val="24"/>
          <w:highlight w:val="yellow"/>
        </w:rPr>
        <w:t xml:space="preserve"> that BCT</w:t>
      </w:r>
      <w:r w:rsidR="00F169A0" w:rsidRPr="00162DF1">
        <w:rPr>
          <w:highlight w:val="yellow"/>
        </w:rPr>
        <w:t xml:space="preserve"> </w:t>
      </w:r>
      <w:r w:rsidR="00F169A0" w:rsidRPr="00162DF1">
        <w:rPr>
          <w:rFonts w:ascii="Times New Roman" w:hAnsi="Times New Roman" w:cs="Times New Roman"/>
          <w:sz w:val="24"/>
          <w:szCs w:val="24"/>
          <w:highlight w:val="yellow"/>
        </w:rPr>
        <w:t xml:space="preserve">can help manufacturers comprehend the whole lifetime of their goods, even after they've been discarded, by improving the information flow in reverse logistics. </w:t>
      </w:r>
      <w:r w:rsidR="006650BD" w:rsidRPr="00162DF1">
        <w:rPr>
          <w:rFonts w:ascii="Times New Roman" w:hAnsi="Times New Roman" w:cs="Times New Roman"/>
          <w:noProof/>
          <w:sz w:val="24"/>
          <w:szCs w:val="24"/>
          <w:highlight w:val="yellow"/>
        </w:rPr>
        <w:t>Dasaklis et al. (2020) pr</w:t>
      </w:r>
      <w:r w:rsidR="00A1351D" w:rsidRPr="00162DF1">
        <w:rPr>
          <w:rFonts w:ascii="Times New Roman" w:hAnsi="Times New Roman" w:cs="Times New Roman"/>
          <w:noProof/>
          <w:sz w:val="24"/>
          <w:szCs w:val="24"/>
          <w:highlight w:val="yellow"/>
        </w:rPr>
        <w:t>oposed a blo</w:t>
      </w:r>
      <w:r w:rsidR="006650BD" w:rsidRPr="00162DF1">
        <w:rPr>
          <w:rFonts w:ascii="Times New Roman" w:hAnsi="Times New Roman" w:cs="Times New Roman"/>
          <w:noProof/>
          <w:sz w:val="24"/>
          <w:szCs w:val="24"/>
          <w:highlight w:val="yellow"/>
        </w:rPr>
        <w:t>ckchain</w:t>
      </w:r>
      <w:r w:rsidR="00E84AB9" w:rsidRPr="00162DF1">
        <w:rPr>
          <w:rFonts w:ascii="Times New Roman" w:hAnsi="Times New Roman" w:cs="Times New Roman"/>
          <w:noProof/>
          <w:sz w:val="24"/>
          <w:szCs w:val="24"/>
          <w:highlight w:val="yellow"/>
        </w:rPr>
        <w:t>-</w:t>
      </w:r>
      <w:r w:rsidR="006650BD" w:rsidRPr="00162DF1">
        <w:rPr>
          <w:rFonts w:ascii="Times New Roman" w:hAnsi="Times New Roman" w:cs="Times New Roman"/>
          <w:noProof/>
          <w:sz w:val="24"/>
          <w:szCs w:val="24"/>
          <w:highlight w:val="yellow"/>
        </w:rPr>
        <w:t>based secure framework for RL operations.</w:t>
      </w:r>
      <w:r w:rsidR="000844E9" w:rsidRPr="00162DF1">
        <w:rPr>
          <w:rFonts w:ascii="Times New Roman" w:hAnsi="Times New Roman" w:cs="Times New Roman"/>
          <w:noProof/>
          <w:sz w:val="24"/>
          <w:szCs w:val="24"/>
          <w:highlight w:val="yellow"/>
        </w:rPr>
        <w:t xml:space="preserve"> Further</w:t>
      </w:r>
      <w:r w:rsidR="00E84AB9" w:rsidRPr="00162DF1">
        <w:rPr>
          <w:rFonts w:ascii="Times New Roman" w:hAnsi="Times New Roman" w:cs="Times New Roman"/>
          <w:noProof/>
          <w:sz w:val="24"/>
          <w:szCs w:val="24"/>
          <w:highlight w:val="yellow"/>
        </w:rPr>
        <w:t>,</w:t>
      </w:r>
      <w:r w:rsidR="000844E9" w:rsidRPr="00162DF1">
        <w:rPr>
          <w:rFonts w:ascii="Times New Roman" w:hAnsi="Times New Roman" w:cs="Times New Roman"/>
          <w:noProof/>
          <w:sz w:val="24"/>
          <w:szCs w:val="24"/>
          <w:highlight w:val="yellow"/>
        </w:rPr>
        <w:t xml:space="preserve"> the study of Dasaklis et al. (2020) indicates that the decentralised and encrypted structure of blockchain ensures that the RL data shared among the many other stakeholders </w:t>
      </w:r>
      <w:r w:rsidR="00E84AB9" w:rsidRPr="00162DF1">
        <w:rPr>
          <w:rFonts w:ascii="Times New Roman" w:hAnsi="Times New Roman" w:cs="Times New Roman"/>
          <w:noProof/>
          <w:sz w:val="24"/>
          <w:szCs w:val="24"/>
          <w:highlight w:val="yellow"/>
        </w:rPr>
        <w:t>are</w:t>
      </w:r>
      <w:r w:rsidR="000844E9" w:rsidRPr="00162DF1">
        <w:rPr>
          <w:rFonts w:ascii="Times New Roman" w:hAnsi="Times New Roman" w:cs="Times New Roman"/>
          <w:noProof/>
          <w:sz w:val="24"/>
          <w:szCs w:val="24"/>
          <w:highlight w:val="yellow"/>
        </w:rPr>
        <w:t xml:space="preserve"> precise, reliable, fast, and usable.</w:t>
      </w:r>
    </w:p>
    <w:p w14:paraId="59FD104D" w14:textId="02269D4A" w:rsidR="001339F0" w:rsidRPr="00B43DF9" w:rsidRDefault="00A6602C" w:rsidP="00B43DF9">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GlobalTranz (2018</w:t>
      </w:r>
      <w:r w:rsidRPr="00B43DF9">
        <w:rPr>
          <w:rFonts w:ascii="Times New Roman" w:hAnsi="Times New Roman" w:cs="Times New Roman"/>
          <w:sz w:val="24"/>
          <w:szCs w:val="24"/>
        </w:rPr>
        <w:t xml:space="preserve">) suggests that the automotive industry, particularly the RL chain, which includes repairs and maintenance, is another </w:t>
      </w:r>
      <w:r w:rsidR="004C1FF2" w:rsidRPr="00B43DF9">
        <w:rPr>
          <w:rFonts w:ascii="Times New Roman" w:hAnsi="Times New Roman" w:cs="Times New Roman"/>
          <w:sz w:val="24"/>
          <w:szCs w:val="24"/>
        </w:rPr>
        <w:t>area where BCT can benefit</w:t>
      </w:r>
      <w:r w:rsidRPr="00B43DF9">
        <w:rPr>
          <w:rFonts w:ascii="Times New Roman" w:hAnsi="Times New Roman" w:cs="Times New Roman"/>
          <w:sz w:val="24"/>
          <w:szCs w:val="24"/>
        </w:rPr>
        <w:t xml:space="preserve">. </w:t>
      </w:r>
      <w:proofErr w:type="spellStart"/>
      <w:r w:rsidR="005120BE">
        <w:rPr>
          <w:rFonts w:ascii="Times New Roman" w:hAnsi="Times New Roman" w:cs="Times New Roman"/>
          <w:sz w:val="24"/>
          <w:szCs w:val="24"/>
        </w:rPr>
        <w:t>Douladiris</w:t>
      </w:r>
      <w:proofErr w:type="spellEnd"/>
      <w:r w:rsidR="005120BE">
        <w:rPr>
          <w:rFonts w:ascii="Times New Roman" w:hAnsi="Times New Roman" w:cs="Times New Roman"/>
          <w:sz w:val="24"/>
          <w:szCs w:val="24"/>
        </w:rPr>
        <w:t xml:space="preserve"> et al. (2020) established</w:t>
      </w:r>
      <w:r w:rsidR="00FC03FE" w:rsidRPr="00B43DF9">
        <w:rPr>
          <w:rFonts w:ascii="Times New Roman" w:hAnsi="Times New Roman" w:cs="Times New Roman"/>
          <w:sz w:val="24"/>
          <w:szCs w:val="24"/>
        </w:rPr>
        <w:t xml:space="preserve"> a blockchain framework for </w:t>
      </w:r>
      <w:r w:rsidR="00162DF1">
        <w:rPr>
          <w:rFonts w:ascii="Times New Roman" w:hAnsi="Times New Roman" w:cs="Times New Roman"/>
          <w:sz w:val="24"/>
          <w:szCs w:val="24"/>
        </w:rPr>
        <w:t xml:space="preserve">the </w:t>
      </w:r>
      <w:r w:rsidR="00FC03FE" w:rsidRPr="00B43DF9">
        <w:rPr>
          <w:rFonts w:ascii="Times New Roman" w:hAnsi="Times New Roman" w:cs="Times New Roman"/>
          <w:sz w:val="24"/>
          <w:szCs w:val="24"/>
        </w:rPr>
        <w:t xml:space="preserve">RL of medical devices. </w:t>
      </w:r>
      <w:proofErr w:type="spellStart"/>
      <w:r w:rsidR="006B54CF" w:rsidRPr="00B43DF9">
        <w:rPr>
          <w:rFonts w:ascii="Times New Roman" w:hAnsi="Times New Roman" w:cs="Times New Roman"/>
          <w:sz w:val="24"/>
          <w:szCs w:val="24"/>
        </w:rPr>
        <w:t>Bekrar</w:t>
      </w:r>
      <w:proofErr w:type="spellEnd"/>
      <w:r w:rsidR="006B54CF" w:rsidRPr="00B43DF9">
        <w:rPr>
          <w:rFonts w:ascii="Times New Roman" w:hAnsi="Times New Roman" w:cs="Times New Roman"/>
          <w:sz w:val="24"/>
          <w:szCs w:val="24"/>
        </w:rPr>
        <w:t xml:space="preserve"> et al. (2021) offer an explanation illustrated by examples of how various blockchain components might be used in </w:t>
      </w:r>
      <w:r w:rsidR="00162DF1">
        <w:rPr>
          <w:rFonts w:ascii="Times New Roman" w:hAnsi="Times New Roman" w:cs="Times New Roman"/>
          <w:sz w:val="24"/>
          <w:szCs w:val="24"/>
        </w:rPr>
        <w:t xml:space="preserve">the </w:t>
      </w:r>
      <w:r w:rsidR="006B54CF" w:rsidRPr="00B43DF9">
        <w:rPr>
          <w:rFonts w:ascii="Times New Roman" w:hAnsi="Times New Roman" w:cs="Times New Roman"/>
          <w:sz w:val="24"/>
          <w:szCs w:val="24"/>
        </w:rPr>
        <w:t>RL setting.</w:t>
      </w:r>
      <w:r w:rsidR="001339F0" w:rsidRPr="00B43DF9">
        <w:rPr>
          <w:rFonts w:ascii="Times New Roman" w:hAnsi="Times New Roman" w:cs="Times New Roman"/>
          <w:sz w:val="24"/>
          <w:szCs w:val="24"/>
        </w:rPr>
        <w:t xml:space="preserve"> </w:t>
      </w:r>
      <w:r w:rsidR="00A1351D">
        <w:rPr>
          <w:rFonts w:ascii="Times New Roman" w:hAnsi="Times New Roman" w:cs="Times New Roman"/>
          <w:sz w:val="24"/>
          <w:szCs w:val="24"/>
          <w:highlight w:val="yellow"/>
        </w:rPr>
        <w:t>This way</w:t>
      </w:r>
      <w:r w:rsidR="00A1351D" w:rsidRPr="00A1351D">
        <w:rPr>
          <w:rFonts w:ascii="Times New Roman" w:hAnsi="Times New Roman" w:cs="Times New Roman"/>
          <w:sz w:val="24"/>
          <w:szCs w:val="24"/>
          <w:highlight w:val="yellow"/>
        </w:rPr>
        <w:t xml:space="preserve">, the past research </w:t>
      </w:r>
      <w:r w:rsidR="00A1351D">
        <w:rPr>
          <w:rFonts w:ascii="Times New Roman" w:hAnsi="Times New Roman" w:cs="Times New Roman"/>
          <w:sz w:val="24"/>
          <w:szCs w:val="24"/>
          <w:highlight w:val="yellow"/>
        </w:rPr>
        <w:t>explores the major potential of BCT</w:t>
      </w:r>
      <w:r w:rsidR="00A1351D" w:rsidRPr="00A1351D">
        <w:rPr>
          <w:rFonts w:ascii="Times New Roman" w:hAnsi="Times New Roman" w:cs="Times New Roman"/>
          <w:sz w:val="24"/>
          <w:szCs w:val="24"/>
          <w:highlight w:val="yellow"/>
        </w:rPr>
        <w:t xml:space="preserve"> in various sectors of RL, such as medical equipment, electronic sector (mobiles), e-commerce, and </w:t>
      </w:r>
      <w:r w:rsidR="00E84AB9">
        <w:rPr>
          <w:rFonts w:ascii="Times New Roman" w:hAnsi="Times New Roman" w:cs="Times New Roman"/>
          <w:sz w:val="24"/>
          <w:szCs w:val="24"/>
          <w:highlight w:val="yellow"/>
        </w:rPr>
        <w:t xml:space="preserve">the </w:t>
      </w:r>
      <w:r w:rsidR="00A1351D" w:rsidRPr="00A1351D">
        <w:rPr>
          <w:rFonts w:ascii="Times New Roman" w:hAnsi="Times New Roman" w:cs="Times New Roman"/>
          <w:sz w:val="24"/>
          <w:szCs w:val="24"/>
          <w:highlight w:val="yellow"/>
        </w:rPr>
        <w:t>automotive sector.</w:t>
      </w:r>
      <w:r w:rsidR="00A1351D">
        <w:rPr>
          <w:rFonts w:ascii="Times New Roman" w:hAnsi="Times New Roman" w:cs="Times New Roman"/>
          <w:sz w:val="24"/>
          <w:szCs w:val="24"/>
        </w:rPr>
        <w:t xml:space="preserve"> </w:t>
      </w:r>
      <w:r w:rsidR="00A46B45" w:rsidRPr="00502177">
        <w:rPr>
          <w:rFonts w:ascii="Times New Roman" w:hAnsi="Times New Roman" w:cs="Times New Roman"/>
          <w:sz w:val="24"/>
          <w:szCs w:val="24"/>
        </w:rPr>
        <w:t>Also</w:t>
      </w:r>
      <w:r w:rsidR="006E707F" w:rsidRPr="00502177">
        <w:rPr>
          <w:rFonts w:ascii="Times New Roman" w:hAnsi="Times New Roman" w:cs="Times New Roman"/>
          <w:sz w:val="24"/>
          <w:szCs w:val="24"/>
        </w:rPr>
        <w:t>,</w:t>
      </w:r>
      <w:r w:rsidR="006E707F" w:rsidRPr="00B43DF9">
        <w:rPr>
          <w:rFonts w:ascii="Times New Roman" w:hAnsi="Times New Roman" w:cs="Times New Roman"/>
          <w:sz w:val="24"/>
          <w:szCs w:val="24"/>
        </w:rPr>
        <w:t xml:space="preserve"> the implementation of blockchain in the logistics system will profoundly influence its operation and redefine the relationship</w:t>
      </w:r>
      <w:r w:rsidR="0028775C" w:rsidRPr="00B43DF9">
        <w:rPr>
          <w:rFonts w:ascii="Times New Roman" w:hAnsi="Times New Roman" w:cs="Times New Roman"/>
          <w:sz w:val="24"/>
          <w:szCs w:val="24"/>
        </w:rPr>
        <w:t>s among its participants</w:t>
      </w:r>
      <w:r w:rsidR="006E707F" w:rsidRPr="00B43DF9">
        <w:rPr>
          <w:rFonts w:ascii="Times New Roman" w:hAnsi="Times New Roman" w:cs="Times New Roman"/>
          <w:sz w:val="24"/>
          <w:szCs w:val="24"/>
        </w:rPr>
        <w:t xml:space="preserve"> (</w:t>
      </w:r>
      <w:proofErr w:type="spellStart"/>
      <w:r w:rsidR="006E707F" w:rsidRPr="00B43DF9">
        <w:rPr>
          <w:rFonts w:ascii="Times New Roman" w:hAnsi="Times New Roman" w:cs="Times New Roman"/>
          <w:sz w:val="24"/>
          <w:szCs w:val="24"/>
        </w:rPr>
        <w:t>Xue</w:t>
      </w:r>
      <w:proofErr w:type="spellEnd"/>
      <w:r w:rsidR="006E707F" w:rsidRPr="00B43DF9">
        <w:rPr>
          <w:rFonts w:ascii="Times New Roman" w:hAnsi="Times New Roman" w:cs="Times New Roman"/>
          <w:sz w:val="24"/>
          <w:szCs w:val="24"/>
        </w:rPr>
        <w:t xml:space="preserve"> et al., 2021).</w:t>
      </w:r>
      <w:r w:rsidR="001339F0" w:rsidRPr="00B43DF9">
        <w:rPr>
          <w:rFonts w:ascii="Times New Roman" w:hAnsi="Times New Roman" w:cs="Times New Roman"/>
          <w:sz w:val="24"/>
          <w:szCs w:val="24"/>
        </w:rPr>
        <w:t xml:space="preserve"> </w:t>
      </w:r>
      <w:r w:rsidR="00A46B45" w:rsidRPr="00A46B45">
        <w:rPr>
          <w:rFonts w:ascii="Times New Roman" w:hAnsi="Times New Roman" w:cs="Times New Roman"/>
          <w:sz w:val="24"/>
          <w:szCs w:val="24"/>
          <w:highlight w:val="yellow"/>
        </w:rPr>
        <w:t xml:space="preserve">Still, </w:t>
      </w:r>
      <w:r w:rsidR="00E84AB9">
        <w:rPr>
          <w:rFonts w:ascii="Times New Roman" w:hAnsi="Times New Roman" w:cs="Times New Roman"/>
          <w:sz w:val="24"/>
          <w:szCs w:val="24"/>
          <w:highlight w:val="yellow"/>
        </w:rPr>
        <w:t>no past resear</w:t>
      </w:r>
      <w:r w:rsidR="00A46B45" w:rsidRPr="00A46B45">
        <w:rPr>
          <w:rFonts w:ascii="Times New Roman" w:hAnsi="Times New Roman" w:cs="Times New Roman"/>
          <w:sz w:val="24"/>
          <w:szCs w:val="24"/>
          <w:highlight w:val="yellow"/>
        </w:rPr>
        <w:t xml:space="preserve">ch offers a global perspective of BCT applications in </w:t>
      </w:r>
      <w:r w:rsidR="00162DF1">
        <w:rPr>
          <w:rFonts w:ascii="Times New Roman" w:hAnsi="Times New Roman" w:cs="Times New Roman"/>
          <w:sz w:val="24"/>
          <w:szCs w:val="24"/>
          <w:highlight w:val="yellow"/>
        </w:rPr>
        <w:t xml:space="preserve">the </w:t>
      </w:r>
      <w:r w:rsidR="00A46B45" w:rsidRPr="00A46B45">
        <w:rPr>
          <w:rFonts w:ascii="Times New Roman" w:hAnsi="Times New Roman" w:cs="Times New Roman"/>
          <w:sz w:val="24"/>
          <w:szCs w:val="24"/>
          <w:highlight w:val="yellow"/>
        </w:rPr>
        <w:t xml:space="preserve">RL. Therefore, there is a dire need </w:t>
      </w:r>
      <w:r w:rsidR="00E84AB9">
        <w:rPr>
          <w:rFonts w:ascii="Times New Roman" w:hAnsi="Times New Roman" w:cs="Times New Roman"/>
          <w:sz w:val="24"/>
          <w:szCs w:val="24"/>
          <w:highlight w:val="yellow"/>
        </w:rPr>
        <w:t>to address and highlight the role of BCT in the</w:t>
      </w:r>
      <w:r w:rsidR="00A46B45" w:rsidRPr="00A46B45">
        <w:rPr>
          <w:rFonts w:ascii="Times New Roman" w:hAnsi="Times New Roman" w:cs="Times New Roman"/>
          <w:sz w:val="24"/>
          <w:szCs w:val="24"/>
          <w:highlight w:val="yellow"/>
        </w:rPr>
        <w:t xml:space="preserve"> RL area. Thus, the overall evidence from past literature </w:t>
      </w:r>
      <w:r w:rsidR="001339F0" w:rsidRPr="00A46B45">
        <w:rPr>
          <w:rFonts w:ascii="Times New Roman" w:hAnsi="Times New Roman" w:cs="Times New Roman"/>
          <w:sz w:val="24"/>
          <w:szCs w:val="24"/>
          <w:highlight w:val="yellow"/>
        </w:rPr>
        <w:t>lead</w:t>
      </w:r>
      <w:r w:rsidR="00162DF1">
        <w:rPr>
          <w:rFonts w:ascii="Times New Roman" w:hAnsi="Times New Roman" w:cs="Times New Roman"/>
          <w:sz w:val="24"/>
          <w:szCs w:val="24"/>
          <w:highlight w:val="yellow"/>
        </w:rPr>
        <w:t>s</w:t>
      </w:r>
      <w:r w:rsidR="001339F0" w:rsidRPr="00A46B45">
        <w:rPr>
          <w:rFonts w:ascii="Times New Roman" w:hAnsi="Times New Roman" w:cs="Times New Roman"/>
          <w:sz w:val="24"/>
          <w:szCs w:val="24"/>
          <w:highlight w:val="yellow"/>
        </w:rPr>
        <w:t xml:space="preserve"> to </w:t>
      </w:r>
      <w:r w:rsidR="00E84AB9">
        <w:rPr>
          <w:rFonts w:ascii="Times New Roman" w:hAnsi="Times New Roman" w:cs="Times New Roman"/>
          <w:sz w:val="24"/>
          <w:szCs w:val="24"/>
          <w:highlight w:val="yellow"/>
        </w:rPr>
        <w:t xml:space="preserve">the </w:t>
      </w:r>
      <w:r w:rsidR="001339F0" w:rsidRPr="00A46B45">
        <w:rPr>
          <w:rFonts w:ascii="Times New Roman" w:hAnsi="Times New Roman" w:cs="Times New Roman"/>
          <w:sz w:val="24"/>
          <w:szCs w:val="24"/>
          <w:highlight w:val="yellow"/>
        </w:rPr>
        <w:t>formulati</w:t>
      </w:r>
      <w:r w:rsidR="00E84AB9">
        <w:rPr>
          <w:rFonts w:ascii="Times New Roman" w:hAnsi="Times New Roman" w:cs="Times New Roman"/>
          <w:sz w:val="24"/>
          <w:szCs w:val="24"/>
          <w:highlight w:val="yellow"/>
        </w:rPr>
        <w:t>on</w:t>
      </w:r>
      <w:r w:rsidR="001339F0" w:rsidRPr="00A46B45">
        <w:rPr>
          <w:rFonts w:ascii="Times New Roman" w:hAnsi="Times New Roman" w:cs="Times New Roman"/>
          <w:sz w:val="24"/>
          <w:szCs w:val="24"/>
          <w:highlight w:val="yellow"/>
        </w:rPr>
        <w:t xml:space="preserve"> </w:t>
      </w:r>
      <w:r w:rsidR="00E84AB9">
        <w:rPr>
          <w:rFonts w:ascii="Times New Roman" w:hAnsi="Times New Roman" w:cs="Times New Roman"/>
          <w:sz w:val="24"/>
          <w:szCs w:val="24"/>
          <w:highlight w:val="yellow"/>
        </w:rPr>
        <w:t xml:space="preserve">of </w:t>
      </w:r>
      <w:r w:rsidR="001339F0" w:rsidRPr="00A46B45">
        <w:rPr>
          <w:rFonts w:ascii="Times New Roman" w:hAnsi="Times New Roman" w:cs="Times New Roman"/>
          <w:sz w:val="24"/>
          <w:szCs w:val="24"/>
          <w:highlight w:val="yellow"/>
        </w:rPr>
        <w:t>the following research questions-</w:t>
      </w:r>
    </w:p>
    <w:p w14:paraId="28FE6A16" w14:textId="0A05E6AC" w:rsidR="008146B3" w:rsidRPr="008146B3" w:rsidRDefault="001339F0" w:rsidP="00B43DF9">
      <w:pPr>
        <w:spacing w:line="480" w:lineRule="auto"/>
        <w:jc w:val="both"/>
        <w:rPr>
          <w:rFonts w:ascii="Times New Roman" w:hAnsi="Times New Roman" w:cs="Times New Roman"/>
          <w:i/>
          <w:sz w:val="24"/>
          <w:szCs w:val="24"/>
          <w:highlight w:val="yellow"/>
        </w:rPr>
      </w:pPr>
      <w:r w:rsidRPr="008146B3">
        <w:rPr>
          <w:rFonts w:ascii="Times New Roman" w:hAnsi="Times New Roman" w:cs="Times New Roman"/>
          <w:i/>
          <w:sz w:val="24"/>
          <w:szCs w:val="24"/>
          <w:highlight w:val="yellow"/>
        </w:rPr>
        <w:lastRenderedPageBreak/>
        <w:t xml:space="preserve">RQ1. </w:t>
      </w:r>
      <w:r w:rsidR="008146B3" w:rsidRPr="008146B3">
        <w:rPr>
          <w:rFonts w:ascii="Times New Roman" w:hAnsi="Times New Roman" w:cs="Times New Roman"/>
          <w:i/>
          <w:sz w:val="24"/>
          <w:szCs w:val="24"/>
          <w:highlight w:val="yellow"/>
        </w:rPr>
        <w:t>What are the potential study areas for BCT in RL in the future?</w:t>
      </w:r>
    </w:p>
    <w:p w14:paraId="1C46B36B" w14:textId="5D05C40B" w:rsidR="001339F0" w:rsidRPr="008146B3" w:rsidRDefault="008146B3" w:rsidP="00B43DF9">
      <w:pPr>
        <w:spacing w:line="480" w:lineRule="auto"/>
        <w:jc w:val="both"/>
        <w:rPr>
          <w:rFonts w:ascii="Times New Roman" w:hAnsi="Times New Roman" w:cs="Times New Roman"/>
          <w:i/>
          <w:sz w:val="24"/>
          <w:szCs w:val="24"/>
          <w:highlight w:val="yellow"/>
        </w:rPr>
      </w:pPr>
      <w:r w:rsidRPr="008146B3">
        <w:rPr>
          <w:rFonts w:ascii="Times New Roman" w:hAnsi="Times New Roman" w:cs="Times New Roman"/>
          <w:i/>
          <w:sz w:val="24"/>
          <w:szCs w:val="24"/>
          <w:highlight w:val="yellow"/>
        </w:rPr>
        <w:t>RQ2.</w:t>
      </w:r>
      <w:r w:rsidR="001339F0" w:rsidRPr="008146B3">
        <w:rPr>
          <w:rFonts w:ascii="Times New Roman" w:hAnsi="Times New Roman" w:cs="Times New Roman"/>
          <w:i/>
          <w:sz w:val="24"/>
          <w:szCs w:val="24"/>
          <w:highlight w:val="yellow"/>
        </w:rPr>
        <w:t>What</w:t>
      </w:r>
      <w:r w:rsidR="00C05318" w:rsidRPr="008146B3">
        <w:rPr>
          <w:rFonts w:ascii="Times New Roman" w:hAnsi="Times New Roman" w:cs="Times New Roman"/>
          <w:i/>
          <w:sz w:val="24"/>
          <w:szCs w:val="24"/>
          <w:highlight w:val="yellow"/>
        </w:rPr>
        <w:t xml:space="preserve"> are the </w:t>
      </w:r>
      <w:r w:rsidR="00116725" w:rsidRPr="008146B3">
        <w:rPr>
          <w:rFonts w:ascii="Times New Roman" w:hAnsi="Times New Roman" w:cs="Times New Roman"/>
          <w:i/>
          <w:sz w:val="24"/>
          <w:szCs w:val="24"/>
          <w:highlight w:val="yellow"/>
        </w:rPr>
        <w:t>recent</w:t>
      </w:r>
      <w:r w:rsidR="00C05318" w:rsidRPr="008146B3">
        <w:rPr>
          <w:rFonts w:ascii="Times New Roman" w:hAnsi="Times New Roman" w:cs="Times New Roman"/>
          <w:i/>
          <w:sz w:val="24"/>
          <w:szCs w:val="24"/>
          <w:highlight w:val="yellow"/>
        </w:rPr>
        <w:t xml:space="preserve"> research fashion</w:t>
      </w:r>
      <w:r w:rsidR="00116725" w:rsidRPr="008146B3">
        <w:rPr>
          <w:rFonts w:ascii="Times New Roman" w:hAnsi="Times New Roman" w:cs="Times New Roman"/>
          <w:i/>
          <w:sz w:val="24"/>
          <w:szCs w:val="24"/>
          <w:highlight w:val="yellow"/>
        </w:rPr>
        <w:t>s</w:t>
      </w:r>
      <w:r w:rsidR="001339F0" w:rsidRPr="008146B3">
        <w:rPr>
          <w:rFonts w:ascii="Times New Roman" w:hAnsi="Times New Roman" w:cs="Times New Roman"/>
          <w:i/>
          <w:sz w:val="24"/>
          <w:szCs w:val="24"/>
          <w:highlight w:val="yellow"/>
        </w:rPr>
        <w:t xml:space="preserve"> in the field of BCT in RL?</w:t>
      </w:r>
    </w:p>
    <w:p w14:paraId="5F077277" w14:textId="1E07ECFA" w:rsidR="00343EB3" w:rsidRPr="00B43DF9" w:rsidRDefault="008146B3" w:rsidP="00B43DF9">
      <w:pPr>
        <w:spacing w:line="480" w:lineRule="auto"/>
        <w:jc w:val="both"/>
        <w:rPr>
          <w:rFonts w:ascii="Times New Roman" w:hAnsi="Times New Roman" w:cs="Times New Roman"/>
          <w:i/>
          <w:sz w:val="24"/>
          <w:szCs w:val="24"/>
        </w:rPr>
      </w:pPr>
      <w:r w:rsidRPr="008146B3">
        <w:rPr>
          <w:rFonts w:ascii="Times New Roman" w:hAnsi="Times New Roman" w:cs="Times New Roman"/>
          <w:i/>
          <w:sz w:val="24"/>
          <w:szCs w:val="24"/>
          <w:highlight w:val="yellow"/>
        </w:rPr>
        <w:t>RQ3</w:t>
      </w:r>
      <w:r w:rsidR="001339F0" w:rsidRPr="008146B3">
        <w:rPr>
          <w:rFonts w:ascii="Times New Roman" w:hAnsi="Times New Roman" w:cs="Times New Roman"/>
          <w:i/>
          <w:sz w:val="24"/>
          <w:szCs w:val="24"/>
          <w:highlight w:val="yellow"/>
        </w:rPr>
        <w:t xml:space="preserve">. What are the areas of RL </w:t>
      </w:r>
      <w:r w:rsidR="00116725" w:rsidRPr="008146B3">
        <w:rPr>
          <w:rFonts w:ascii="Times New Roman" w:hAnsi="Times New Roman" w:cs="Times New Roman"/>
          <w:i/>
          <w:sz w:val="24"/>
          <w:szCs w:val="24"/>
          <w:highlight w:val="yellow"/>
        </w:rPr>
        <w:t>that</w:t>
      </w:r>
      <w:r w:rsidRPr="008146B3">
        <w:rPr>
          <w:rFonts w:ascii="Times New Roman" w:hAnsi="Times New Roman" w:cs="Times New Roman"/>
          <w:i/>
          <w:sz w:val="24"/>
          <w:szCs w:val="24"/>
          <w:highlight w:val="yellow"/>
        </w:rPr>
        <w:t xml:space="preserve"> BCT has supported?</w:t>
      </w:r>
    </w:p>
    <w:p w14:paraId="2A05C3E5" w14:textId="6C05723E" w:rsidR="000844E9" w:rsidRDefault="000844E9" w:rsidP="00B43DF9">
      <w:pPr>
        <w:spacing w:line="480" w:lineRule="auto"/>
        <w:jc w:val="both"/>
        <w:rPr>
          <w:rFonts w:ascii="Times New Roman" w:hAnsi="Times New Roman" w:cs="Times New Roman"/>
          <w:sz w:val="24"/>
          <w:szCs w:val="24"/>
        </w:rPr>
      </w:pPr>
      <w:r w:rsidRPr="00502177">
        <w:rPr>
          <w:rFonts w:ascii="Times New Roman" w:hAnsi="Times New Roman" w:cs="Times New Roman"/>
          <w:sz w:val="24"/>
          <w:szCs w:val="24"/>
        </w:rPr>
        <w:t xml:space="preserve">Thus, this study conducted a systematic literature review using a network and bibliometric analysis to answer the following research </w:t>
      </w:r>
      <w:r w:rsidR="002B5ED9">
        <w:rPr>
          <w:rFonts w:ascii="Times New Roman" w:hAnsi="Times New Roman" w:cs="Times New Roman"/>
          <w:sz w:val="24"/>
          <w:szCs w:val="24"/>
          <w:highlight w:val="yellow"/>
        </w:rPr>
        <w:t>questions</w:t>
      </w:r>
      <w:r w:rsidRPr="000844E9">
        <w:rPr>
          <w:rFonts w:ascii="Times New Roman" w:hAnsi="Times New Roman" w:cs="Times New Roman"/>
          <w:sz w:val="24"/>
          <w:szCs w:val="24"/>
          <w:highlight w:val="yellow"/>
        </w:rPr>
        <w:t>. The bibliometric and network analysis is based on the 226 articles drawn from the SCOPUS database by inserting the keywords relevant to BCT and RL. The remaining structure of the paper starts with section 2 for systematic literature review, followed by section 3 for bibliometric analysis. Further, section 4 delivers the network analysis, followed by section 5, which offers the d</w:t>
      </w:r>
      <w:r w:rsidR="00812C48">
        <w:rPr>
          <w:rFonts w:ascii="Times New Roman" w:hAnsi="Times New Roman" w:cs="Times New Roman"/>
          <w:sz w:val="24"/>
          <w:szCs w:val="24"/>
          <w:highlight w:val="yellow"/>
        </w:rPr>
        <w:t xml:space="preserve">iscussion of the current paper. Finally, section 6 </w:t>
      </w:r>
      <w:r w:rsidRPr="000844E9">
        <w:rPr>
          <w:rFonts w:ascii="Times New Roman" w:hAnsi="Times New Roman" w:cs="Times New Roman"/>
          <w:sz w:val="24"/>
          <w:szCs w:val="24"/>
          <w:highlight w:val="yellow"/>
        </w:rPr>
        <w:t>provides the conclusions of the current study.</w:t>
      </w:r>
      <w:r w:rsidRPr="000844E9">
        <w:rPr>
          <w:rFonts w:ascii="Times New Roman" w:hAnsi="Times New Roman" w:cs="Times New Roman"/>
          <w:sz w:val="24"/>
          <w:szCs w:val="24"/>
        </w:rPr>
        <w:t xml:space="preserve"> </w:t>
      </w:r>
    </w:p>
    <w:p w14:paraId="6F3DEA24" w14:textId="379353E2" w:rsidR="000957ED" w:rsidRPr="00B43DF9" w:rsidRDefault="001863F5" w:rsidP="00B43DF9">
      <w:pPr>
        <w:spacing w:line="480" w:lineRule="auto"/>
        <w:jc w:val="both"/>
        <w:rPr>
          <w:rFonts w:ascii="Times New Roman" w:hAnsi="Times New Roman" w:cs="Times New Roman"/>
          <w:b/>
          <w:sz w:val="24"/>
          <w:szCs w:val="24"/>
        </w:rPr>
      </w:pPr>
      <w:r w:rsidRPr="00B43DF9">
        <w:rPr>
          <w:rFonts w:ascii="Times New Roman" w:hAnsi="Times New Roman" w:cs="Times New Roman"/>
          <w:b/>
          <w:sz w:val="24"/>
          <w:szCs w:val="24"/>
        </w:rPr>
        <w:t xml:space="preserve">2. </w:t>
      </w:r>
      <w:r w:rsidR="000957ED" w:rsidRPr="00B43DF9">
        <w:rPr>
          <w:rFonts w:ascii="Times New Roman" w:hAnsi="Times New Roman" w:cs="Times New Roman"/>
          <w:b/>
          <w:sz w:val="24"/>
          <w:szCs w:val="24"/>
        </w:rPr>
        <w:t>Systematic literature review</w:t>
      </w:r>
    </w:p>
    <w:p w14:paraId="584502DC" w14:textId="6BC3FB1B" w:rsidR="00EF33AF" w:rsidRPr="00B43DF9" w:rsidRDefault="00EF33AF"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A literature review assists by offering useful knowledge and feedback on the chosen research topic</w:t>
      </w:r>
      <w:r w:rsidR="005120BE">
        <w:rPr>
          <w:rFonts w:ascii="Times New Roman" w:hAnsi="Times New Roman" w:cs="Times New Roman"/>
          <w:sz w:val="24"/>
          <w:szCs w:val="24"/>
        </w:rPr>
        <w:t xml:space="preserve"> and</w:t>
      </w:r>
      <w:r w:rsidRPr="00B43DF9">
        <w:rPr>
          <w:rFonts w:ascii="Times New Roman" w:hAnsi="Times New Roman" w:cs="Times New Roman"/>
          <w:sz w:val="24"/>
          <w:szCs w:val="24"/>
        </w:rPr>
        <w:t xml:space="preserve"> outlining potential research prospects (Sharma et al., 2021). </w:t>
      </w:r>
      <w:r w:rsidR="00E96E2B" w:rsidRPr="00B43DF9">
        <w:rPr>
          <w:rFonts w:ascii="Times New Roman" w:hAnsi="Times New Roman" w:cs="Times New Roman"/>
          <w:sz w:val="24"/>
          <w:szCs w:val="24"/>
        </w:rPr>
        <w:t xml:space="preserve">Following a review of recently reported publications </w:t>
      </w:r>
      <w:r w:rsidR="00E84AB9">
        <w:rPr>
          <w:rFonts w:ascii="Times New Roman" w:hAnsi="Times New Roman" w:cs="Times New Roman"/>
          <w:sz w:val="24"/>
          <w:szCs w:val="24"/>
        </w:rPr>
        <w:t>o</w:t>
      </w:r>
      <w:r w:rsidR="00E96E2B" w:rsidRPr="00B43DF9">
        <w:rPr>
          <w:rFonts w:ascii="Times New Roman" w:hAnsi="Times New Roman" w:cs="Times New Roman"/>
          <w:sz w:val="24"/>
          <w:szCs w:val="24"/>
        </w:rPr>
        <w:t>n the research topic under consideration, research gaps are discovered that must be filled to increase the academic wealth of research (</w:t>
      </w:r>
      <w:proofErr w:type="spellStart"/>
      <w:r w:rsidR="00E96E2B" w:rsidRPr="00B43DF9">
        <w:rPr>
          <w:rFonts w:ascii="Times New Roman" w:hAnsi="Times New Roman" w:cs="Times New Roman"/>
          <w:noProof/>
          <w:sz w:val="24"/>
          <w:szCs w:val="24"/>
        </w:rPr>
        <w:t>Tranfield</w:t>
      </w:r>
      <w:proofErr w:type="spellEnd"/>
      <w:r w:rsidR="00E96E2B" w:rsidRPr="00B43DF9">
        <w:rPr>
          <w:rFonts w:ascii="Times New Roman" w:hAnsi="Times New Roman" w:cs="Times New Roman"/>
          <w:noProof/>
          <w:sz w:val="24"/>
          <w:szCs w:val="24"/>
        </w:rPr>
        <w:t xml:space="preserve"> et al., 2003</w:t>
      </w:r>
      <w:r w:rsidR="00E96E2B" w:rsidRPr="00B43DF9">
        <w:rPr>
          <w:rFonts w:ascii="Times New Roman" w:hAnsi="Times New Roman" w:cs="Times New Roman"/>
          <w:sz w:val="24"/>
          <w:szCs w:val="24"/>
        </w:rPr>
        <w:t xml:space="preserve">). </w:t>
      </w:r>
      <w:r w:rsidR="00731C5E" w:rsidRPr="00B43DF9">
        <w:rPr>
          <w:rFonts w:ascii="Times New Roman" w:hAnsi="Times New Roman" w:cs="Times New Roman"/>
          <w:sz w:val="24"/>
          <w:szCs w:val="24"/>
        </w:rPr>
        <w:t>Systematic literature review (SLR) dismantl</w:t>
      </w:r>
      <w:r w:rsidR="00045DB8">
        <w:rPr>
          <w:rFonts w:ascii="Times New Roman" w:hAnsi="Times New Roman" w:cs="Times New Roman"/>
          <w:sz w:val="24"/>
          <w:szCs w:val="24"/>
        </w:rPr>
        <w:t>es every investigation into its requisite</w:t>
      </w:r>
      <w:r w:rsidR="00731C5E" w:rsidRPr="00B43DF9">
        <w:rPr>
          <w:rFonts w:ascii="Times New Roman" w:hAnsi="Times New Roman" w:cs="Times New Roman"/>
          <w:sz w:val="24"/>
          <w:szCs w:val="24"/>
        </w:rPr>
        <w:t xml:space="preserve"> elements and enables </w:t>
      </w:r>
      <w:r w:rsidR="00045DB8">
        <w:rPr>
          <w:rFonts w:ascii="Times New Roman" w:hAnsi="Times New Roman" w:cs="Times New Roman"/>
          <w:sz w:val="24"/>
          <w:szCs w:val="24"/>
        </w:rPr>
        <w:t>routine</w:t>
      </w:r>
      <w:r w:rsidR="00731C5E" w:rsidRPr="00B43DF9">
        <w:rPr>
          <w:rFonts w:ascii="Times New Roman" w:hAnsi="Times New Roman" w:cs="Times New Roman"/>
          <w:sz w:val="24"/>
          <w:szCs w:val="24"/>
        </w:rPr>
        <w:t xml:space="preserve"> assessments and summaries of </w:t>
      </w:r>
      <w:r w:rsidR="00045DB8">
        <w:rPr>
          <w:rFonts w:ascii="Times New Roman" w:hAnsi="Times New Roman" w:cs="Times New Roman"/>
          <w:sz w:val="24"/>
          <w:szCs w:val="24"/>
        </w:rPr>
        <w:t>apposite</w:t>
      </w:r>
      <w:r w:rsidR="00731C5E" w:rsidRPr="00B43DF9">
        <w:rPr>
          <w:rFonts w:ascii="Times New Roman" w:hAnsi="Times New Roman" w:cs="Times New Roman"/>
          <w:sz w:val="24"/>
          <w:szCs w:val="24"/>
        </w:rPr>
        <w:t xml:space="preserve"> research (Bryman, 2012).</w:t>
      </w:r>
      <w:r w:rsidR="00AB7EB8" w:rsidRPr="00B43DF9">
        <w:rPr>
          <w:rFonts w:ascii="Times New Roman" w:hAnsi="Times New Roman" w:cs="Times New Roman"/>
          <w:sz w:val="24"/>
          <w:szCs w:val="24"/>
        </w:rPr>
        <w:t xml:space="preserve"> </w:t>
      </w:r>
      <w:r w:rsidR="001C623E" w:rsidRPr="00B43DF9">
        <w:rPr>
          <w:rFonts w:ascii="Times New Roman" w:hAnsi="Times New Roman" w:cs="Times New Roman"/>
          <w:sz w:val="24"/>
          <w:szCs w:val="24"/>
        </w:rPr>
        <w:t xml:space="preserve">SLR begins </w:t>
      </w:r>
      <w:r w:rsidR="00D27CFA">
        <w:rPr>
          <w:rFonts w:ascii="Times New Roman" w:hAnsi="Times New Roman" w:cs="Times New Roman"/>
          <w:sz w:val="24"/>
          <w:szCs w:val="24"/>
        </w:rPr>
        <w:t>by identifying keywords relevant to the research subject and then</w:t>
      </w:r>
      <w:r w:rsidR="001C623E" w:rsidRPr="00B43DF9">
        <w:rPr>
          <w:rFonts w:ascii="Times New Roman" w:hAnsi="Times New Roman" w:cs="Times New Roman"/>
          <w:sz w:val="24"/>
          <w:szCs w:val="24"/>
        </w:rPr>
        <w:t xml:space="preserve"> </w:t>
      </w:r>
      <w:proofErr w:type="spellStart"/>
      <w:r w:rsidR="005120BE">
        <w:rPr>
          <w:rFonts w:ascii="Times New Roman" w:hAnsi="Times New Roman" w:cs="Times New Roman"/>
          <w:sz w:val="24"/>
          <w:szCs w:val="24"/>
        </w:rPr>
        <w:t>analysing</w:t>
      </w:r>
      <w:proofErr w:type="spellEnd"/>
      <w:r w:rsidR="001C623E" w:rsidRPr="00B43DF9">
        <w:rPr>
          <w:rFonts w:ascii="Times New Roman" w:hAnsi="Times New Roman" w:cs="Times New Roman"/>
          <w:sz w:val="24"/>
          <w:szCs w:val="24"/>
        </w:rPr>
        <w:t xml:space="preserve"> relevant papers.</w:t>
      </w:r>
      <w:r w:rsidR="00EB4459" w:rsidRPr="00B43DF9">
        <w:rPr>
          <w:rFonts w:ascii="Times New Roman" w:hAnsi="Times New Roman" w:cs="Times New Roman"/>
          <w:sz w:val="24"/>
          <w:szCs w:val="24"/>
        </w:rPr>
        <w:t xml:space="preserve"> </w:t>
      </w:r>
      <w:r w:rsidR="009E7C1B" w:rsidRPr="00B43DF9">
        <w:rPr>
          <w:rFonts w:ascii="Times New Roman" w:hAnsi="Times New Roman" w:cs="Times New Roman"/>
          <w:sz w:val="24"/>
          <w:szCs w:val="24"/>
        </w:rPr>
        <w:t>Figure 1 presents a three</w:t>
      </w:r>
      <w:r w:rsidR="005120BE">
        <w:rPr>
          <w:rFonts w:ascii="Times New Roman" w:hAnsi="Times New Roman" w:cs="Times New Roman"/>
          <w:sz w:val="24"/>
          <w:szCs w:val="24"/>
        </w:rPr>
        <w:t>-</w:t>
      </w:r>
      <w:r w:rsidR="009E7C1B" w:rsidRPr="00B43DF9">
        <w:rPr>
          <w:rFonts w:ascii="Times New Roman" w:hAnsi="Times New Roman" w:cs="Times New Roman"/>
          <w:sz w:val="24"/>
          <w:szCs w:val="24"/>
        </w:rPr>
        <w:t xml:space="preserve">phase methodology used to </w:t>
      </w:r>
      <w:r w:rsidR="00E84AB9">
        <w:rPr>
          <w:rFonts w:ascii="Times New Roman" w:hAnsi="Times New Roman" w:cs="Times New Roman"/>
          <w:sz w:val="24"/>
          <w:szCs w:val="24"/>
        </w:rPr>
        <w:t>systematically review the literature on applying BCT in RL</w:t>
      </w:r>
      <w:r w:rsidR="009E7C1B" w:rsidRPr="00B43DF9">
        <w:rPr>
          <w:rFonts w:ascii="Times New Roman" w:hAnsi="Times New Roman" w:cs="Times New Roman"/>
          <w:sz w:val="24"/>
          <w:szCs w:val="24"/>
        </w:rPr>
        <w:t xml:space="preserve">. </w:t>
      </w:r>
      <w:r w:rsidR="00EB4459" w:rsidRPr="00B43DF9">
        <w:rPr>
          <w:rFonts w:ascii="Times New Roman" w:hAnsi="Times New Roman" w:cs="Times New Roman"/>
          <w:sz w:val="24"/>
          <w:szCs w:val="24"/>
        </w:rPr>
        <w:t>Further sections are evident in performing a systematic review of the present study.</w:t>
      </w:r>
    </w:p>
    <w:p w14:paraId="762056BF" w14:textId="43960340" w:rsidR="009E7C1B" w:rsidRPr="00B43DF9" w:rsidRDefault="009E7C1B" w:rsidP="00C05318">
      <w:pPr>
        <w:spacing w:line="480" w:lineRule="auto"/>
        <w:jc w:val="center"/>
        <w:rPr>
          <w:rFonts w:ascii="Times New Roman" w:hAnsi="Times New Roman" w:cs="Times New Roman"/>
          <w:sz w:val="24"/>
          <w:szCs w:val="24"/>
        </w:rPr>
      </w:pPr>
      <w:r w:rsidRPr="00B43DF9">
        <w:rPr>
          <w:rFonts w:ascii="Times New Roman" w:hAnsi="Times New Roman" w:cs="Times New Roman"/>
          <w:noProof/>
          <w:sz w:val="24"/>
          <w:szCs w:val="24"/>
        </w:rPr>
        <w:lastRenderedPageBreak/>
        <w:drawing>
          <wp:inline distT="0" distB="0" distL="0" distR="0" wp14:anchorId="02AA4396" wp14:editId="572658A0">
            <wp:extent cx="5073924" cy="6767830"/>
            <wp:effectExtent l="0" t="0" r="0" b="0"/>
            <wp:docPr id="12" name="Picture 12" descr="D:\ASHUTOSH\PhD\Papers\Journals\Supply chain forum Special Issue\Flowchart for SL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UTOSH\PhD\Papers\Journals\Supply chain forum Special Issue\Flowchart for SL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158" cy="6846839"/>
                    </a:xfrm>
                    <a:prstGeom prst="rect">
                      <a:avLst/>
                    </a:prstGeom>
                    <a:noFill/>
                    <a:ln>
                      <a:noFill/>
                    </a:ln>
                  </pic:spPr>
                </pic:pic>
              </a:graphicData>
            </a:graphic>
          </wp:inline>
        </w:drawing>
      </w:r>
    </w:p>
    <w:p w14:paraId="31274C84" w14:textId="79D5B1B3" w:rsidR="00EB4459" w:rsidRPr="00B43DF9" w:rsidRDefault="008B7760" w:rsidP="00C05318">
      <w:pPr>
        <w:pStyle w:val="ListParagraph"/>
        <w:spacing w:line="480" w:lineRule="auto"/>
        <w:jc w:val="center"/>
        <w:rPr>
          <w:rFonts w:ascii="Times New Roman" w:hAnsi="Times New Roman" w:cs="Times New Roman"/>
          <w:b/>
          <w:sz w:val="24"/>
          <w:szCs w:val="24"/>
        </w:rPr>
      </w:pPr>
      <w:r w:rsidRPr="00B43DF9">
        <w:rPr>
          <w:rFonts w:ascii="Times New Roman" w:hAnsi="Times New Roman" w:cs="Times New Roman"/>
          <w:b/>
          <w:sz w:val="24"/>
          <w:szCs w:val="24"/>
        </w:rPr>
        <w:t>Figure 1.</w:t>
      </w:r>
      <w:r w:rsidR="009E7C1B" w:rsidRPr="00B43DF9">
        <w:rPr>
          <w:rFonts w:ascii="Times New Roman" w:hAnsi="Times New Roman" w:cs="Times New Roman"/>
          <w:b/>
          <w:sz w:val="24"/>
          <w:szCs w:val="24"/>
        </w:rPr>
        <w:t xml:space="preserve"> </w:t>
      </w:r>
      <w:r w:rsidR="009E7C1B" w:rsidRPr="00B43DF9">
        <w:rPr>
          <w:rFonts w:ascii="Times New Roman" w:hAnsi="Times New Roman" w:cs="Times New Roman"/>
          <w:sz w:val="24"/>
          <w:szCs w:val="24"/>
        </w:rPr>
        <w:t xml:space="preserve">Research flow used to perform </w:t>
      </w:r>
      <w:r w:rsidR="0011167A" w:rsidRPr="00B43DF9">
        <w:rPr>
          <w:rFonts w:ascii="Times New Roman" w:hAnsi="Times New Roman" w:cs="Times New Roman"/>
          <w:sz w:val="24"/>
          <w:szCs w:val="24"/>
        </w:rPr>
        <w:t xml:space="preserve">a </w:t>
      </w:r>
      <w:r w:rsidR="009E7C1B" w:rsidRPr="00B43DF9">
        <w:rPr>
          <w:rFonts w:ascii="Times New Roman" w:hAnsi="Times New Roman" w:cs="Times New Roman"/>
          <w:sz w:val="24"/>
          <w:szCs w:val="24"/>
        </w:rPr>
        <w:t xml:space="preserve">systematic literature review on </w:t>
      </w:r>
      <w:r w:rsidR="00FC6D4C" w:rsidRPr="00B43DF9">
        <w:rPr>
          <w:rFonts w:ascii="Times New Roman" w:hAnsi="Times New Roman" w:cs="Times New Roman"/>
          <w:sz w:val="24"/>
          <w:szCs w:val="24"/>
        </w:rPr>
        <w:t>BCT in RL</w:t>
      </w:r>
    </w:p>
    <w:p w14:paraId="5CC40EAE" w14:textId="77777777" w:rsidR="006E0743" w:rsidRDefault="006E0743" w:rsidP="00B43DF9">
      <w:pPr>
        <w:spacing w:line="480" w:lineRule="auto"/>
        <w:jc w:val="both"/>
        <w:rPr>
          <w:rFonts w:ascii="Times New Roman" w:hAnsi="Times New Roman" w:cs="Times New Roman"/>
          <w:b/>
          <w:sz w:val="24"/>
          <w:szCs w:val="24"/>
        </w:rPr>
      </w:pPr>
    </w:p>
    <w:p w14:paraId="290D27BA" w14:textId="77777777" w:rsidR="006E0743" w:rsidRDefault="006E0743" w:rsidP="00B43DF9">
      <w:pPr>
        <w:spacing w:line="480" w:lineRule="auto"/>
        <w:jc w:val="both"/>
        <w:rPr>
          <w:rFonts w:ascii="Times New Roman" w:hAnsi="Times New Roman" w:cs="Times New Roman"/>
          <w:b/>
          <w:sz w:val="24"/>
          <w:szCs w:val="24"/>
        </w:rPr>
      </w:pPr>
    </w:p>
    <w:p w14:paraId="4BAF3852" w14:textId="531007EE" w:rsidR="00EB4459" w:rsidRPr="00B43DF9" w:rsidRDefault="00EB4459" w:rsidP="00B43DF9">
      <w:pPr>
        <w:spacing w:line="480" w:lineRule="auto"/>
        <w:jc w:val="both"/>
        <w:rPr>
          <w:rFonts w:ascii="Times New Roman" w:hAnsi="Times New Roman" w:cs="Times New Roman"/>
          <w:b/>
          <w:sz w:val="24"/>
          <w:szCs w:val="24"/>
        </w:rPr>
      </w:pPr>
      <w:r w:rsidRPr="00B43DF9">
        <w:rPr>
          <w:rFonts w:ascii="Times New Roman" w:hAnsi="Times New Roman" w:cs="Times New Roman"/>
          <w:b/>
          <w:sz w:val="24"/>
          <w:szCs w:val="24"/>
        </w:rPr>
        <w:lastRenderedPageBreak/>
        <w:t>2.1 Selection of Database and Keywords</w:t>
      </w:r>
    </w:p>
    <w:p w14:paraId="5852544B" w14:textId="4F4AD301" w:rsidR="00F31341" w:rsidRPr="00B43DF9" w:rsidRDefault="00EB4459"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Past research suggests that SCOPUS is one of the most comprehensive research platforms which offers the articles of every reputed academic body such as Tailor and Francis, Elsevier, emerald, and s</w:t>
      </w:r>
      <w:r w:rsidR="00983EA3">
        <w:rPr>
          <w:rFonts w:ascii="Times New Roman" w:hAnsi="Times New Roman" w:cs="Times New Roman"/>
          <w:sz w:val="24"/>
          <w:szCs w:val="24"/>
        </w:rPr>
        <w:t xml:space="preserve">pringer (Sharma et al., 2021). </w:t>
      </w:r>
      <w:r w:rsidR="00EB01FE" w:rsidRPr="00B43DF9">
        <w:rPr>
          <w:rFonts w:ascii="Times New Roman" w:hAnsi="Times New Roman" w:cs="Times New Roman"/>
          <w:sz w:val="24"/>
          <w:szCs w:val="24"/>
        </w:rPr>
        <w:t xml:space="preserve">Different search strings are prepared to find the only relevant articles. The following </w:t>
      </w:r>
      <w:r w:rsidR="00F31341" w:rsidRPr="00B43DF9">
        <w:rPr>
          <w:rFonts w:ascii="Times New Roman" w:hAnsi="Times New Roman" w:cs="Times New Roman"/>
          <w:sz w:val="24"/>
          <w:szCs w:val="24"/>
        </w:rPr>
        <w:t>keywords</w:t>
      </w:r>
      <w:r w:rsidR="00EB01FE" w:rsidRPr="00B43DF9">
        <w:rPr>
          <w:rFonts w:ascii="Times New Roman" w:hAnsi="Times New Roman" w:cs="Times New Roman"/>
          <w:sz w:val="24"/>
          <w:szCs w:val="24"/>
        </w:rPr>
        <w:t xml:space="preserve"> are used in this research to perform SLR:</w:t>
      </w:r>
    </w:p>
    <w:p w14:paraId="35AEA097" w14:textId="5AD92B2A" w:rsidR="00245F32" w:rsidRPr="00B43DF9" w:rsidRDefault="00245F32"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"Blockchain technology"</w:t>
      </w:r>
      <w:r w:rsidR="00F31341" w:rsidRPr="00B43DF9">
        <w:rPr>
          <w:rFonts w:ascii="Times New Roman" w:hAnsi="Times New Roman" w:cs="Times New Roman"/>
          <w:sz w:val="24"/>
          <w:szCs w:val="24"/>
        </w:rPr>
        <w:t>,</w:t>
      </w:r>
      <w:r w:rsidRPr="00B43DF9">
        <w:rPr>
          <w:rFonts w:ascii="Times New Roman" w:hAnsi="Times New Roman" w:cs="Times New Roman"/>
          <w:sz w:val="24"/>
          <w:szCs w:val="24"/>
        </w:rPr>
        <w:t> </w:t>
      </w:r>
      <w:r w:rsidR="003012D7" w:rsidRPr="00B43DF9">
        <w:rPr>
          <w:rFonts w:ascii="Times New Roman" w:hAnsi="Times New Roman" w:cs="Times New Roman"/>
          <w:sz w:val="24"/>
          <w:szCs w:val="24"/>
        </w:rPr>
        <w:t>"</w:t>
      </w:r>
      <w:r w:rsidRPr="00B43DF9">
        <w:rPr>
          <w:rFonts w:ascii="Times New Roman" w:hAnsi="Times New Roman" w:cs="Times New Roman"/>
          <w:sz w:val="24"/>
          <w:szCs w:val="24"/>
        </w:rPr>
        <w:t>R</w:t>
      </w:r>
      <w:r w:rsidR="003012D7" w:rsidRPr="00B43DF9">
        <w:rPr>
          <w:rFonts w:ascii="Times New Roman" w:hAnsi="Times New Roman" w:cs="Times New Roman"/>
          <w:sz w:val="24"/>
          <w:szCs w:val="24"/>
        </w:rPr>
        <w:t>everse logistics" OR "Recycling" OR "Waste management" OR "Reuse" OR "Recovery" OR "</w:t>
      </w:r>
      <w:r w:rsidRPr="00B43DF9">
        <w:rPr>
          <w:rFonts w:ascii="Times New Roman" w:hAnsi="Times New Roman" w:cs="Times New Roman"/>
          <w:sz w:val="24"/>
          <w:szCs w:val="24"/>
        </w:rPr>
        <w:t>D</w:t>
      </w:r>
      <w:r w:rsidR="003012D7" w:rsidRPr="00B43DF9">
        <w:rPr>
          <w:rFonts w:ascii="Times New Roman" w:hAnsi="Times New Roman" w:cs="Times New Roman"/>
          <w:sz w:val="24"/>
          <w:szCs w:val="24"/>
        </w:rPr>
        <w:t>isposal" OR "</w:t>
      </w:r>
      <w:r w:rsidRPr="00B43DF9">
        <w:rPr>
          <w:rFonts w:ascii="Times New Roman" w:hAnsi="Times New Roman" w:cs="Times New Roman"/>
          <w:sz w:val="24"/>
          <w:szCs w:val="24"/>
        </w:rPr>
        <w:t>E</w:t>
      </w:r>
      <w:r w:rsidR="003012D7" w:rsidRPr="00B43DF9">
        <w:rPr>
          <w:rFonts w:ascii="Times New Roman" w:hAnsi="Times New Roman" w:cs="Times New Roman"/>
          <w:sz w:val="24"/>
          <w:szCs w:val="24"/>
        </w:rPr>
        <w:t>cology" OR "</w:t>
      </w:r>
      <w:r w:rsidRPr="00B43DF9">
        <w:rPr>
          <w:rFonts w:ascii="Times New Roman" w:hAnsi="Times New Roman" w:cs="Times New Roman"/>
          <w:sz w:val="24"/>
          <w:szCs w:val="24"/>
        </w:rPr>
        <w:t>I</w:t>
      </w:r>
      <w:r w:rsidR="003012D7" w:rsidRPr="00B43DF9">
        <w:rPr>
          <w:rFonts w:ascii="Times New Roman" w:hAnsi="Times New Roman" w:cs="Times New Roman"/>
          <w:sz w:val="24"/>
          <w:szCs w:val="24"/>
        </w:rPr>
        <w:t>ndustrial economics" OR "</w:t>
      </w:r>
      <w:r w:rsidRPr="00B43DF9">
        <w:rPr>
          <w:rFonts w:ascii="Times New Roman" w:hAnsi="Times New Roman" w:cs="Times New Roman"/>
          <w:sz w:val="24"/>
          <w:szCs w:val="24"/>
        </w:rPr>
        <w:t>C</w:t>
      </w:r>
      <w:r w:rsidR="003012D7" w:rsidRPr="00B43DF9">
        <w:rPr>
          <w:rFonts w:ascii="Times New Roman" w:hAnsi="Times New Roman" w:cs="Times New Roman"/>
          <w:sz w:val="24"/>
          <w:szCs w:val="24"/>
        </w:rPr>
        <w:t>ircular economy" OR "</w:t>
      </w:r>
      <w:r w:rsidRPr="00B43DF9">
        <w:rPr>
          <w:rFonts w:ascii="Times New Roman" w:hAnsi="Times New Roman" w:cs="Times New Roman"/>
          <w:sz w:val="24"/>
          <w:szCs w:val="24"/>
        </w:rPr>
        <w:t>Closed</w:t>
      </w:r>
      <w:r w:rsidR="00162DF1">
        <w:rPr>
          <w:rFonts w:ascii="Times New Roman" w:hAnsi="Times New Roman" w:cs="Times New Roman"/>
          <w:sz w:val="24"/>
          <w:szCs w:val="24"/>
        </w:rPr>
        <w:t>-</w:t>
      </w:r>
      <w:r w:rsidRPr="00B43DF9">
        <w:rPr>
          <w:rFonts w:ascii="Times New Roman" w:hAnsi="Times New Roman" w:cs="Times New Roman"/>
          <w:sz w:val="24"/>
          <w:szCs w:val="24"/>
        </w:rPr>
        <w:t>loop</w:t>
      </w:r>
      <w:r w:rsidR="003012D7" w:rsidRPr="00B43DF9">
        <w:rPr>
          <w:rFonts w:ascii="Times New Roman" w:hAnsi="Times New Roman" w:cs="Times New Roman"/>
          <w:sz w:val="24"/>
          <w:szCs w:val="24"/>
        </w:rPr>
        <w:t>" OR "</w:t>
      </w:r>
      <w:r w:rsidRPr="00B43DF9">
        <w:rPr>
          <w:rFonts w:ascii="Times New Roman" w:hAnsi="Times New Roman" w:cs="Times New Roman"/>
          <w:sz w:val="24"/>
          <w:szCs w:val="24"/>
        </w:rPr>
        <w:t>End of life management</w:t>
      </w:r>
      <w:r w:rsidR="003012D7" w:rsidRPr="00B43DF9">
        <w:rPr>
          <w:rFonts w:ascii="Times New Roman" w:hAnsi="Times New Roman" w:cs="Times New Roman"/>
          <w:sz w:val="24"/>
          <w:szCs w:val="24"/>
        </w:rPr>
        <w:t>" OR "</w:t>
      </w:r>
      <w:r w:rsidRPr="00B43DF9">
        <w:rPr>
          <w:rFonts w:ascii="Times New Roman" w:hAnsi="Times New Roman" w:cs="Times New Roman"/>
          <w:sz w:val="24"/>
          <w:szCs w:val="24"/>
        </w:rPr>
        <w:t>Return management</w:t>
      </w:r>
      <w:r w:rsidR="003012D7" w:rsidRPr="00B43DF9">
        <w:rPr>
          <w:rFonts w:ascii="Times New Roman" w:hAnsi="Times New Roman" w:cs="Times New Roman"/>
          <w:sz w:val="24"/>
          <w:szCs w:val="24"/>
        </w:rPr>
        <w:t>"</w:t>
      </w:r>
      <w:r w:rsidR="00EB01FE" w:rsidRPr="00B43DF9">
        <w:rPr>
          <w:rFonts w:ascii="Times New Roman" w:hAnsi="Times New Roman" w:cs="Times New Roman"/>
          <w:sz w:val="24"/>
          <w:szCs w:val="24"/>
        </w:rPr>
        <w:t>.</w:t>
      </w:r>
    </w:p>
    <w:p w14:paraId="1EFAD49A" w14:textId="73ACBF08" w:rsidR="00EB01FE" w:rsidRPr="00B43DF9" w:rsidRDefault="00EB01FE" w:rsidP="00B43DF9">
      <w:pPr>
        <w:spacing w:line="480" w:lineRule="auto"/>
        <w:jc w:val="both"/>
        <w:rPr>
          <w:rFonts w:ascii="Times New Roman" w:hAnsi="Times New Roman" w:cs="Times New Roman"/>
          <w:b/>
          <w:sz w:val="24"/>
          <w:szCs w:val="24"/>
        </w:rPr>
      </w:pPr>
      <w:r w:rsidRPr="00B43DF9">
        <w:rPr>
          <w:rFonts w:ascii="Times New Roman" w:hAnsi="Times New Roman" w:cs="Times New Roman"/>
          <w:b/>
          <w:sz w:val="24"/>
          <w:szCs w:val="24"/>
        </w:rPr>
        <w:t>2.2 Inclusion-Exclusion convention</w:t>
      </w:r>
    </w:p>
    <w:p w14:paraId="45298254" w14:textId="65E35D12" w:rsidR="00EB01FE" w:rsidRPr="00B43DF9" w:rsidRDefault="00162DF1" w:rsidP="00B43DF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selection of </w:t>
      </w:r>
      <w:r w:rsidR="00983EA3">
        <w:rPr>
          <w:rFonts w:ascii="Times New Roman" w:hAnsi="Times New Roman" w:cs="Times New Roman"/>
          <w:sz w:val="24"/>
          <w:szCs w:val="24"/>
        </w:rPr>
        <w:t>P</w:t>
      </w:r>
      <w:r w:rsidR="00EA719A" w:rsidRPr="00B43DF9">
        <w:rPr>
          <w:rFonts w:ascii="Times New Roman" w:hAnsi="Times New Roman" w:cs="Times New Roman"/>
          <w:sz w:val="24"/>
          <w:szCs w:val="24"/>
        </w:rPr>
        <w:t xml:space="preserve">eer review articles in the English language </w:t>
      </w:r>
      <w:r>
        <w:rPr>
          <w:rFonts w:ascii="Times New Roman" w:hAnsi="Times New Roman" w:cs="Times New Roman"/>
          <w:sz w:val="24"/>
          <w:szCs w:val="24"/>
        </w:rPr>
        <w:t>is</w:t>
      </w:r>
      <w:r w:rsidR="00EA719A" w:rsidRPr="00B43DF9">
        <w:rPr>
          <w:rFonts w:ascii="Times New Roman" w:hAnsi="Times New Roman" w:cs="Times New Roman"/>
          <w:sz w:val="24"/>
          <w:szCs w:val="24"/>
        </w:rPr>
        <w:t xml:space="preserve"> one of the vital inclusion conventions of the present study. It leads to selecting only journal articles, reviews, and conference articles. Also, the exclusion convention for the present study includes a book, book chapters, editorial, letter, note and short survey.</w:t>
      </w:r>
    </w:p>
    <w:p w14:paraId="7CE45194" w14:textId="4431E42E" w:rsidR="00FF4760" w:rsidRPr="00B43DF9" w:rsidRDefault="00301520"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The current research has chosen the literature from 2015 to 2022. </w:t>
      </w:r>
      <w:r w:rsidR="00EA719A" w:rsidRPr="00B43DF9">
        <w:rPr>
          <w:rFonts w:ascii="Times New Roman" w:hAnsi="Times New Roman" w:cs="Times New Roman"/>
          <w:sz w:val="24"/>
          <w:szCs w:val="24"/>
        </w:rPr>
        <w:t>After inserting the various search strings, overall, 254 articles were identified and used the inclusion-exclusion convention; finally, 226 articles were selected for the present study.</w:t>
      </w:r>
    </w:p>
    <w:p w14:paraId="3EC9188F" w14:textId="7A65F409" w:rsidR="00FF4760" w:rsidRPr="00B43DF9" w:rsidRDefault="00EA719A"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 xml:space="preserve">3. </w:t>
      </w:r>
      <w:r w:rsidR="00FF4760" w:rsidRPr="00B43DF9">
        <w:rPr>
          <w:rFonts w:ascii="Times New Roman" w:hAnsi="Times New Roman" w:cs="Times New Roman"/>
          <w:b/>
          <w:bCs/>
          <w:sz w:val="24"/>
          <w:szCs w:val="24"/>
        </w:rPr>
        <w:t>Bibliometric analysis</w:t>
      </w:r>
    </w:p>
    <w:p w14:paraId="6C8A5B68" w14:textId="0BF8DEBE" w:rsidR="004A0391" w:rsidRPr="00B43DF9" w:rsidRDefault="004A0391"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3.1 Trends in publication</w:t>
      </w:r>
    </w:p>
    <w:p w14:paraId="20E2DDF1" w14:textId="048DB54B" w:rsidR="00E57539" w:rsidRPr="00B43DF9" w:rsidRDefault="00C134AC" w:rsidP="00B43DF9">
      <w:pPr>
        <w:spacing w:line="480" w:lineRule="auto"/>
        <w:jc w:val="both"/>
        <w:rPr>
          <w:rFonts w:ascii="Times New Roman" w:hAnsi="Times New Roman" w:cs="Times New Roman"/>
          <w:bCs/>
          <w:sz w:val="24"/>
          <w:szCs w:val="24"/>
        </w:rPr>
      </w:pPr>
      <w:r w:rsidRPr="00B43DF9">
        <w:rPr>
          <w:rFonts w:ascii="Times New Roman" w:hAnsi="Times New Roman" w:cs="Times New Roman"/>
          <w:bCs/>
          <w:sz w:val="24"/>
          <w:szCs w:val="24"/>
        </w:rPr>
        <w:t>Current research has used bibliometric analysis</w:t>
      </w:r>
      <w:r w:rsidR="0099673D" w:rsidRPr="00B43DF9">
        <w:rPr>
          <w:rFonts w:ascii="Times New Roman" w:hAnsi="Times New Roman" w:cs="Times New Roman"/>
          <w:bCs/>
          <w:sz w:val="24"/>
          <w:szCs w:val="24"/>
        </w:rPr>
        <w:t xml:space="preserve"> and network analysis</w:t>
      </w:r>
      <w:r w:rsidRPr="00B43DF9">
        <w:rPr>
          <w:rFonts w:ascii="Times New Roman" w:hAnsi="Times New Roman" w:cs="Times New Roman"/>
          <w:bCs/>
          <w:sz w:val="24"/>
          <w:szCs w:val="24"/>
        </w:rPr>
        <w:t xml:space="preserve"> to explore the aim of this study. Strategies for bibliometric analysis are </w:t>
      </w:r>
      <w:r w:rsidR="004C0A6E">
        <w:rPr>
          <w:rFonts w:ascii="Times New Roman" w:hAnsi="Times New Roman" w:cs="Times New Roman"/>
          <w:bCs/>
          <w:sz w:val="24"/>
          <w:szCs w:val="24"/>
        </w:rPr>
        <w:t>narrated</w:t>
      </w:r>
      <w:r w:rsidRPr="00B43DF9">
        <w:rPr>
          <w:rFonts w:ascii="Times New Roman" w:hAnsi="Times New Roman" w:cs="Times New Roman"/>
          <w:bCs/>
          <w:sz w:val="24"/>
          <w:szCs w:val="24"/>
        </w:rPr>
        <w:t xml:space="preserve"> as a systematic </w:t>
      </w:r>
      <w:r w:rsidR="004C0A6E">
        <w:rPr>
          <w:rFonts w:ascii="Times New Roman" w:hAnsi="Times New Roman" w:cs="Times New Roman"/>
          <w:bCs/>
          <w:sz w:val="24"/>
          <w:szCs w:val="24"/>
        </w:rPr>
        <w:t>affair</w:t>
      </w:r>
      <w:r w:rsidRPr="00B43DF9">
        <w:rPr>
          <w:rFonts w:ascii="Times New Roman" w:hAnsi="Times New Roman" w:cs="Times New Roman"/>
          <w:bCs/>
          <w:sz w:val="24"/>
          <w:szCs w:val="24"/>
        </w:rPr>
        <w:t xml:space="preserve"> for identifying, describing, and </w:t>
      </w:r>
      <w:r w:rsidR="004C0A6E">
        <w:rPr>
          <w:rFonts w:ascii="Times New Roman" w:hAnsi="Times New Roman" w:cs="Times New Roman"/>
          <w:bCs/>
          <w:sz w:val="24"/>
          <w:szCs w:val="24"/>
        </w:rPr>
        <w:t>assessing</w:t>
      </w:r>
      <w:r w:rsidRPr="00B43DF9">
        <w:rPr>
          <w:rFonts w:ascii="Times New Roman" w:hAnsi="Times New Roman" w:cs="Times New Roman"/>
          <w:bCs/>
          <w:sz w:val="24"/>
          <w:szCs w:val="24"/>
        </w:rPr>
        <w:t xml:space="preserve"> published studies. The use of explicit, repeatable screening and </w:t>
      </w:r>
      <w:r w:rsidRPr="00B43DF9">
        <w:rPr>
          <w:rFonts w:ascii="Times New Roman" w:hAnsi="Times New Roman" w:cs="Times New Roman"/>
          <w:bCs/>
          <w:sz w:val="24"/>
          <w:szCs w:val="24"/>
        </w:rPr>
        <w:lastRenderedPageBreak/>
        <w:t>assessment proces</w:t>
      </w:r>
      <w:r w:rsidR="002D20F6">
        <w:rPr>
          <w:rFonts w:ascii="Times New Roman" w:hAnsi="Times New Roman" w:cs="Times New Roman"/>
          <w:bCs/>
          <w:sz w:val="24"/>
          <w:szCs w:val="24"/>
        </w:rPr>
        <w:t>se</w:t>
      </w:r>
      <w:r w:rsidRPr="00B43DF9">
        <w:rPr>
          <w:rFonts w:ascii="Times New Roman" w:hAnsi="Times New Roman" w:cs="Times New Roman"/>
          <w:bCs/>
          <w:sz w:val="24"/>
          <w:szCs w:val="24"/>
        </w:rPr>
        <w:t>s improves the results' credibility and lowers personal biases in existing literature</w:t>
      </w:r>
      <w:r w:rsidR="00C12285" w:rsidRPr="00B43DF9">
        <w:rPr>
          <w:rFonts w:ascii="Times New Roman" w:hAnsi="Times New Roman" w:cs="Times New Roman"/>
          <w:bCs/>
          <w:sz w:val="24"/>
          <w:szCs w:val="24"/>
        </w:rPr>
        <w:t xml:space="preserve"> (</w:t>
      </w:r>
      <w:proofErr w:type="spellStart"/>
      <w:r w:rsidR="00C12285" w:rsidRPr="00B43DF9">
        <w:rPr>
          <w:rFonts w:ascii="Times New Roman" w:hAnsi="Times New Roman" w:cs="Times New Roman"/>
          <w:noProof/>
          <w:sz w:val="24"/>
          <w:szCs w:val="24"/>
        </w:rPr>
        <w:t>Maditati</w:t>
      </w:r>
      <w:proofErr w:type="spellEnd"/>
      <w:r w:rsidR="00C12285" w:rsidRPr="00B43DF9">
        <w:rPr>
          <w:rFonts w:ascii="Times New Roman" w:hAnsi="Times New Roman" w:cs="Times New Roman"/>
          <w:noProof/>
          <w:sz w:val="24"/>
          <w:szCs w:val="24"/>
        </w:rPr>
        <w:t xml:space="preserve"> et al., 2018</w:t>
      </w:r>
      <w:r w:rsidR="00C12285" w:rsidRPr="00B43DF9">
        <w:rPr>
          <w:rFonts w:ascii="Times New Roman" w:hAnsi="Times New Roman" w:cs="Times New Roman"/>
          <w:bCs/>
          <w:sz w:val="24"/>
          <w:szCs w:val="24"/>
        </w:rPr>
        <w:t>)</w:t>
      </w:r>
      <w:r w:rsidRPr="00B43DF9">
        <w:rPr>
          <w:rFonts w:ascii="Times New Roman" w:hAnsi="Times New Roman" w:cs="Times New Roman"/>
          <w:bCs/>
          <w:sz w:val="24"/>
          <w:szCs w:val="24"/>
        </w:rPr>
        <w:t xml:space="preserve">. </w:t>
      </w:r>
      <w:r w:rsidR="006A6205">
        <w:rPr>
          <w:rFonts w:ascii="Times New Roman" w:hAnsi="Times New Roman" w:cs="Times New Roman"/>
          <w:bCs/>
          <w:sz w:val="24"/>
          <w:szCs w:val="24"/>
        </w:rPr>
        <w:t xml:space="preserve">This research uses R (for bibliometric analysis) and </w:t>
      </w:r>
      <w:proofErr w:type="spellStart"/>
      <w:r w:rsidR="006A6205">
        <w:rPr>
          <w:rFonts w:ascii="Times New Roman" w:hAnsi="Times New Roman" w:cs="Times New Roman"/>
          <w:bCs/>
          <w:sz w:val="24"/>
          <w:szCs w:val="24"/>
        </w:rPr>
        <w:t>VOSviewer</w:t>
      </w:r>
      <w:proofErr w:type="spellEnd"/>
      <w:r w:rsidR="006A6205">
        <w:rPr>
          <w:rFonts w:ascii="Times New Roman" w:hAnsi="Times New Roman" w:cs="Times New Roman"/>
          <w:bCs/>
          <w:sz w:val="24"/>
          <w:szCs w:val="24"/>
        </w:rPr>
        <w:t xml:space="preserve"> (for network analysis).</w:t>
      </w:r>
    </w:p>
    <w:p w14:paraId="7076A96A" w14:textId="690EE1A3" w:rsidR="00E57539" w:rsidRPr="00B43DF9" w:rsidRDefault="00E57539" w:rsidP="00B43DF9">
      <w:pPr>
        <w:spacing w:line="480" w:lineRule="auto"/>
        <w:jc w:val="both"/>
        <w:rPr>
          <w:rFonts w:ascii="Times New Roman" w:hAnsi="Times New Roman" w:cs="Times New Roman"/>
          <w:bCs/>
          <w:sz w:val="24"/>
          <w:szCs w:val="24"/>
        </w:rPr>
      </w:pPr>
      <w:r w:rsidRPr="00B43DF9">
        <w:rPr>
          <w:rFonts w:ascii="Times New Roman" w:hAnsi="Times New Roman" w:cs="Times New Roman"/>
          <w:bCs/>
          <w:sz w:val="24"/>
          <w:szCs w:val="24"/>
        </w:rPr>
        <w:t>We started by retrieving the researcher keywords from the articles in our dataset to complete the bibliographic mapping</w:t>
      </w:r>
      <w:r w:rsidR="0099673D" w:rsidRPr="00B43DF9">
        <w:rPr>
          <w:rFonts w:ascii="Times New Roman" w:hAnsi="Times New Roman" w:cs="Times New Roman"/>
          <w:bCs/>
          <w:sz w:val="24"/>
          <w:szCs w:val="24"/>
        </w:rPr>
        <w:t xml:space="preserve"> and content analysis</w:t>
      </w:r>
      <w:r w:rsidRPr="00B43DF9">
        <w:rPr>
          <w:rFonts w:ascii="Times New Roman" w:hAnsi="Times New Roman" w:cs="Times New Roman"/>
          <w:bCs/>
          <w:sz w:val="24"/>
          <w:szCs w:val="24"/>
        </w:rPr>
        <w:t xml:space="preserve">. We looked at keyword usage in the past (between 2015 and 2022) and used </w:t>
      </w:r>
      <w:r w:rsidR="0099673D" w:rsidRPr="00B43DF9">
        <w:rPr>
          <w:rFonts w:ascii="Times New Roman" w:hAnsi="Times New Roman" w:cs="Times New Roman"/>
          <w:bCs/>
          <w:sz w:val="24"/>
          <w:szCs w:val="24"/>
        </w:rPr>
        <w:t>both software</w:t>
      </w:r>
      <w:r w:rsidRPr="00B43DF9">
        <w:rPr>
          <w:rFonts w:ascii="Times New Roman" w:hAnsi="Times New Roman" w:cs="Times New Roman"/>
          <w:bCs/>
          <w:sz w:val="24"/>
          <w:szCs w:val="24"/>
        </w:rPr>
        <w:t xml:space="preserve"> to create a co-occurrence map to see how these topics have previously connected.</w:t>
      </w:r>
    </w:p>
    <w:p w14:paraId="254E1CD5" w14:textId="61ADF6DD" w:rsidR="00C12285" w:rsidRPr="00B43DF9" w:rsidRDefault="00B73596" w:rsidP="00B43DF9">
      <w:pPr>
        <w:spacing w:line="480" w:lineRule="auto"/>
        <w:jc w:val="both"/>
        <w:rPr>
          <w:rFonts w:ascii="Times New Roman" w:hAnsi="Times New Roman" w:cs="Times New Roman"/>
          <w:bCs/>
          <w:sz w:val="24"/>
          <w:szCs w:val="24"/>
        </w:rPr>
      </w:pPr>
      <w:r w:rsidRPr="00B73596">
        <w:rPr>
          <w:rFonts w:ascii="Times New Roman" w:hAnsi="Times New Roman" w:cs="Times New Roman"/>
          <w:bCs/>
          <w:sz w:val="24"/>
          <w:szCs w:val="24"/>
          <w:highlight w:val="yellow"/>
        </w:rPr>
        <w:t xml:space="preserve">Table 1 presents the selected articles for the current study the </w:t>
      </w:r>
      <w:r w:rsidR="00162DF1">
        <w:rPr>
          <w:rFonts w:ascii="Times New Roman" w:hAnsi="Times New Roman" w:cs="Times New Roman"/>
          <w:bCs/>
          <w:sz w:val="24"/>
          <w:szCs w:val="24"/>
          <w:highlight w:val="yellow"/>
        </w:rPr>
        <w:t>period</w:t>
      </w:r>
      <w:r w:rsidRPr="00B73596">
        <w:rPr>
          <w:rFonts w:ascii="Times New Roman" w:hAnsi="Times New Roman" w:cs="Times New Roman"/>
          <w:bCs/>
          <w:sz w:val="24"/>
          <w:szCs w:val="24"/>
          <w:highlight w:val="yellow"/>
        </w:rPr>
        <w:t xml:space="preserve"> 2015 to 2022. It also presents the articles from various sources, </w:t>
      </w:r>
      <w:r w:rsidR="00E84AB9">
        <w:rPr>
          <w:rFonts w:ascii="Times New Roman" w:hAnsi="Times New Roman" w:cs="Times New Roman"/>
          <w:bCs/>
          <w:sz w:val="24"/>
          <w:szCs w:val="24"/>
          <w:highlight w:val="yellow"/>
        </w:rPr>
        <w:t xml:space="preserve">the </w:t>
      </w:r>
      <w:r w:rsidRPr="00B73596">
        <w:rPr>
          <w:rFonts w:ascii="Times New Roman" w:hAnsi="Times New Roman" w:cs="Times New Roman"/>
          <w:bCs/>
          <w:sz w:val="24"/>
          <w:szCs w:val="24"/>
          <w:highlight w:val="yellow"/>
        </w:rPr>
        <w:t>average citation of articles per year, average citations per document, and the used references. Further, this table describes the types of articles, including the number of authors and their collaboration for overall articles</w:t>
      </w:r>
      <w:r w:rsidR="008B7760" w:rsidRPr="00B73596">
        <w:rPr>
          <w:rFonts w:ascii="Times New Roman" w:hAnsi="Times New Roman" w:cs="Times New Roman"/>
          <w:bCs/>
          <w:sz w:val="24"/>
          <w:szCs w:val="24"/>
          <w:highlight w:val="yellow"/>
        </w:rPr>
        <w:t>.</w:t>
      </w:r>
      <w:r w:rsidR="008B7760" w:rsidRPr="00B43DF9">
        <w:rPr>
          <w:rFonts w:ascii="Times New Roman" w:hAnsi="Times New Roman" w:cs="Times New Roman"/>
          <w:bCs/>
          <w:sz w:val="24"/>
          <w:szCs w:val="24"/>
        </w:rPr>
        <w:t xml:space="preserve"> </w:t>
      </w:r>
    </w:p>
    <w:p w14:paraId="36C9ADBB" w14:textId="56E4A227" w:rsidR="00453374" w:rsidRPr="00B43DF9" w:rsidRDefault="0055569A"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 xml:space="preserve">Table 1. </w:t>
      </w:r>
      <w:r w:rsidRPr="00B43DF9">
        <w:rPr>
          <w:rFonts w:ascii="Times New Roman" w:hAnsi="Times New Roman" w:cs="Times New Roman"/>
          <w:sz w:val="24"/>
          <w:szCs w:val="24"/>
        </w:rPr>
        <w:t xml:space="preserve">Main information about </w:t>
      </w:r>
      <w:r w:rsidR="00162DF1">
        <w:rPr>
          <w:rFonts w:ascii="Times New Roman" w:hAnsi="Times New Roman" w:cs="Times New Roman"/>
          <w:sz w:val="24"/>
          <w:szCs w:val="24"/>
        </w:rPr>
        <w:t xml:space="preserve">the </w:t>
      </w:r>
      <w:r w:rsidRPr="00B43DF9">
        <w:rPr>
          <w:rFonts w:ascii="Times New Roman" w:hAnsi="Times New Roman" w:cs="Times New Roman"/>
          <w:sz w:val="24"/>
          <w:szCs w:val="24"/>
        </w:rPr>
        <w:t>collected article for review on BCT in RL</w:t>
      </w:r>
    </w:p>
    <w:tbl>
      <w:tblPr>
        <w:tblW w:w="909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291"/>
        <w:gridCol w:w="1808"/>
      </w:tblGrid>
      <w:tr w:rsidR="00453374" w:rsidRPr="00B43DF9" w14:paraId="23506D62" w14:textId="77777777" w:rsidTr="00197017">
        <w:trPr>
          <w:trHeight w:val="280"/>
        </w:trPr>
        <w:tc>
          <w:tcPr>
            <w:tcW w:w="7291" w:type="dxa"/>
            <w:shd w:val="clear" w:color="auto" w:fill="auto"/>
            <w:noWrap/>
            <w:vAlign w:val="bottom"/>
            <w:hideMark/>
          </w:tcPr>
          <w:p w14:paraId="1A3969C8" w14:textId="77777777" w:rsidR="00453374" w:rsidRPr="00B43DF9" w:rsidRDefault="00453374" w:rsidP="00A16486">
            <w:pPr>
              <w:spacing w:after="0" w:line="240" w:lineRule="auto"/>
              <w:jc w:val="both"/>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Description</w:t>
            </w:r>
          </w:p>
        </w:tc>
        <w:tc>
          <w:tcPr>
            <w:tcW w:w="1808" w:type="dxa"/>
            <w:shd w:val="clear" w:color="auto" w:fill="auto"/>
            <w:noWrap/>
            <w:vAlign w:val="bottom"/>
            <w:hideMark/>
          </w:tcPr>
          <w:p w14:paraId="279BE943" w14:textId="77777777" w:rsidR="00453374" w:rsidRPr="00B43DF9" w:rsidRDefault="00453374" w:rsidP="00A16486">
            <w:pPr>
              <w:spacing w:after="0" w:line="240" w:lineRule="auto"/>
              <w:jc w:val="both"/>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Results</w:t>
            </w:r>
          </w:p>
        </w:tc>
      </w:tr>
      <w:tr w:rsidR="00761F5A" w:rsidRPr="00B43DF9" w14:paraId="633D9E45" w14:textId="77777777" w:rsidTr="00197017">
        <w:trPr>
          <w:trHeight w:val="280"/>
        </w:trPr>
        <w:tc>
          <w:tcPr>
            <w:tcW w:w="9099" w:type="dxa"/>
            <w:gridSpan w:val="2"/>
            <w:shd w:val="clear" w:color="auto" w:fill="auto"/>
            <w:noWrap/>
            <w:vAlign w:val="bottom"/>
            <w:hideMark/>
          </w:tcPr>
          <w:p w14:paraId="749DC28D" w14:textId="571211A5" w:rsidR="00453374" w:rsidRPr="004337B9" w:rsidRDefault="004C0A6E" w:rsidP="00A16486">
            <w:pPr>
              <w:spacing w:after="0" w:line="240" w:lineRule="auto"/>
              <w:jc w:val="center"/>
              <w:rPr>
                <w:rFonts w:ascii="Times New Roman" w:eastAsia="Times New Roman" w:hAnsi="Times New Roman" w:cs="Times New Roman"/>
                <w:b/>
                <w:sz w:val="24"/>
                <w:szCs w:val="24"/>
                <w:lang w:val="en-IN" w:eastAsia="en-IN"/>
              </w:rPr>
            </w:pPr>
            <w:r w:rsidRPr="004337B9">
              <w:rPr>
                <w:rFonts w:ascii="Times New Roman" w:eastAsia="Times New Roman" w:hAnsi="Times New Roman" w:cs="Times New Roman"/>
                <w:b/>
                <w:sz w:val="24"/>
                <w:szCs w:val="24"/>
                <w:lang w:val="en-IN" w:eastAsia="en-IN"/>
              </w:rPr>
              <w:t>Dataset primary information</w:t>
            </w:r>
          </w:p>
        </w:tc>
      </w:tr>
      <w:tr w:rsidR="00761F5A" w:rsidRPr="00B43DF9" w14:paraId="0A3FBE54" w14:textId="77777777" w:rsidTr="00197017">
        <w:trPr>
          <w:trHeight w:val="280"/>
        </w:trPr>
        <w:tc>
          <w:tcPr>
            <w:tcW w:w="7291" w:type="dxa"/>
            <w:shd w:val="clear" w:color="auto" w:fill="auto"/>
            <w:noWrap/>
            <w:vAlign w:val="bottom"/>
            <w:hideMark/>
          </w:tcPr>
          <w:p w14:paraId="4DEDB16E" w14:textId="217FA2AF" w:rsidR="00453374" w:rsidRPr="00B43DF9" w:rsidRDefault="00C05318" w:rsidP="00A16486">
            <w:pPr>
              <w:spacing w:after="0" w:line="24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Time duration</w:t>
            </w:r>
          </w:p>
        </w:tc>
        <w:tc>
          <w:tcPr>
            <w:tcW w:w="1808" w:type="dxa"/>
            <w:shd w:val="clear" w:color="auto" w:fill="auto"/>
            <w:noWrap/>
            <w:vAlign w:val="bottom"/>
            <w:hideMark/>
          </w:tcPr>
          <w:p w14:paraId="32BCA62C" w14:textId="4C2AD64F" w:rsidR="00453374" w:rsidRPr="00B43DF9" w:rsidRDefault="00C05318" w:rsidP="00A16486">
            <w:pPr>
              <w:spacing w:after="0" w:line="24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2015-</w:t>
            </w:r>
            <w:r w:rsidR="00453374" w:rsidRPr="00B43DF9">
              <w:rPr>
                <w:rFonts w:ascii="Times New Roman" w:eastAsia="Times New Roman" w:hAnsi="Times New Roman" w:cs="Times New Roman"/>
                <w:sz w:val="24"/>
                <w:szCs w:val="24"/>
                <w:lang w:val="en-IN" w:eastAsia="en-IN"/>
              </w:rPr>
              <w:t>2022</w:t>
            </w:r>
          </w:p>
        </w:tc>
      </w:tr>
      <w:tr w:rsidR="00761F5A" w:rsidRPr="00B43DF9" w14:paraId="143B8EAB" w14:textId="77777777" w:rsidTr="00197017">
        <w:trPr>
          <w:trHeight w:val="280"/>
        </w:trPr>
        <w:tc>
          <w:tcPr>
            <w:tcW w:w="7291" w:type="dxa"/>
            <w:shd w:val="clear" w:color="auto" w:fill="auto"/>
            <w:noWrap/>
            <w:vAlign w:val="bottom"/>
            <w:hideMark/>
          </w:tcPr>
          <w:p w14:paraId="4A7555E9" w14:textId="3B17638F" w:rsidR="00453374" w:rsidRPr="00B43DF9" w:rsidRDefault="00C05318" w:rsidP="00A16486">
            <w:pPr>
              <w:spacing w:after="0" w:line="24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Origin</w:t>
            </w:r>
            <w:r w:rsidR="00453374" w:rsidRPr="00B43DF9">
              <w:rPr>
                <w:rFonts w:ascii="Times New Roman" w:eastAsia="Times New Roman" w:hAnsi="Times New Roman" w:cs="Times New Roman"/>
                <w:sz w:val="24"/>
                <w:szCs w:val="24"/>
                <w:lang w:val="en-IN" w:eastAsia="en-IN"/>
              </w:rPr>
              <w:t xml:space="preserve"> (</w:t>
            </w:r>
            <w:r>
              <w:rPr>
                <w:rFonts w:ascii="Times New Roman" w:eastAsia="Times New Roman" w:hAnsi="Times New Roman" w:cs="Times New Roman"/>
                <w:sz w:val="24"/>
                <w:szCs w:val="24"/>
                <w:lang w:val="en-IN" w:eastAsia="en-IN"/>
              </w:rPr>
              <w:t>Books, Journals, Conferences</w:t>
            </w:r>
            <w:r w:rsidR="00453374" w:rsidRPr="00B43DF9">
              <w:rPr>
                <w:rFonts w:ascii="Times New Roman" w:eastAsia="Times New Roman" w:hAnsi="Times New Roman" w:cs="Times New Roman"/>
                <w:sz w:val="24"/>
                <w:szCs w:val="24"/>
                <w:lang w:val="en-IN" w:eastAsia="en-IN"/>
              </w:rPr>
              <w:t>, etc)</w:t>
            </w:r>
          </w:p>
        </w:tc>
        <w:tc>
          <w:tcPr>
            <w:tcW w:w="1808" w:type="dxa"/>
            <w:shd w:val="clear" w:color="auto" w:fill="auto"/>
            <w:noWrap/>
            <w:vAlign w:val="bottom"/>
            <w:hideMark/>
          </w:tcPr>
          <w:p w14:paraId="126DAABB"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164</w:t>
            </w:r>
          </w:p>
        </w:tc>
      </w:tr>
      <w:tr w:rsidR="00761F5A" w:rsidRPr="00B43DF9" w14:paraId="26E830C4" w14:textId="77777777" w:rsidTr="00197017">
        <w:trPr>
          <w:trHeight w:val="280"/>
        </w:trPr>
        <w:tc>
          <w:tcPr>
            <w:tcW w:w="7291" w:type="dxa"/>
            <w:shd w:val="clear" w:color="auto" w:fill="auto"/>
            <w:noWrap/>
            <w:vAlign w:val="bottom"/>
            <w:hideMark/>
          </w:tcPr>
          <w:p w14:paraId="4BDCFB94" w14:textId="3582E9FB" w:rsidR="00453374" w:rsidRPr="00B43DF9" w:rsidRDefault="00C05318" w:rsidP="00A16486">
            <w:pPr>
              <w:spacing w:after="0" w:line="24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Dataset (Articles)</w:t>
            </w:r>
          </w:p>
        </w:tc>
        <w:tc>
          <w:tcPr>
            <w:tcW w:w="1808" w:type="dxa"/>
            <w:shd w:val="clear" w:color="auto" w:fill="auto"/>
            <w:noWrap/>
            <w:vAlign w:val="bottom"/>
            <w:hideMark/>
          </w:tcPr>
          <w:p w14:paraId="77AC4536"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226</w:t>
            </w:r>
          </w:p>
        </w:tc>
      </w:tr>
      <w:tr w:rsidR="00761F5A" w:rsidRPr="00B43DF9" w14:paraId="418FB716" w14:textId="77777777" w:rsidTr="00197017">
        <w:trPr>
          <w:trHeight w:val="280"/>
        </w:trPr>
        <w:tc>
          <w:tcPr>
            <w:tcW w:w="7291" w:type="dxa"/>
            <w:shd w:val="clear" w:color="auto" w:fill="auto"/>
            <w:noWrap/>
            <w:vAlign w:val="bottom"/>
            <w:hideMark/>
          </w:tcPr>
          <w:p w14:paraId="34A38454" w14:textId="60367715" w:rsidR="00453374" w:rsidRPr="00B43DF9" w:rsidRDefault="004C0A6E" w:rsidP="00A16486">
            <w:pPr>
              <w:spacing w:after="0" w:line="24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Mean time from publication (in years)</w:t>
            </w:r>
          </w:p>
        </w:tc>
        <w:tc>
          <w:tcPr>
            <w:tcW w:w="1808" w:type="dxa"/>
            <w:shd w:val="clear" w:color="auto" w:fill="auto"/>
            <w:noWrap/>
            <w:vAlign w:val="bottom"/>
            <w:hideMark/>
          </w:tcPr>
          <w:p w14:paraId="00185C0B"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0.987</w:t>
            </w:r>
          </w:p>
        </w:tc>
      </w:tr>
      <w:tr w:rsidR="00761F5A" w:rsidRPr="00B43DF9" w14:paraId="67CCA07E" w14:textId="77777777" w:rsidTr="00197017">
        <w:trPr>
          <w:trHeight w:val="280"/>
        </w:trPr>
        <w:tc>
          <w:tcPr>
            <w:tcW w:w="7291" w:type="dxa"/>
            <w:shd w:val="clear" w:color="auto" w:fill="auto"/>
            <w:noWrap/>
            <w:vAlign w:val="bottom"/>
            <w:hideMark/>
          </w:tcPr>
          <w:p w14:paraId="416F9D76" w14:textId="0E39B6CE" w:rsidR="00453374" w:rsidRPr="00B43DF9" w:rsidRDefault="004C0A6E" w:rsidP="00A16486">
            <w:pPr>
              <w:spacing w:after="0" w:line="24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Mean citations/ document</w:t>
            </w:r>
          </w:p>
        </w:tc>
        <w:tc>
          <w:tcPr>
            <w:tcW w:w="1808" w:type="dxa"/>
            <w:shd w:val="clear" w:color="auto" w:fill="auto"/>
            <w:noWrap/>
            <w:vAlign w:val="bottom"/>
            <w:hideMark/>
          </w:tcPr>
          <w:p w14:paraId="71F89081"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6.558</w:t>
            </w:r>
          </w:p>
        </w:tc>
      </w:tr>
      <w:tr w:rsidR="00761F5A" w:rsidRPr="00B43DF9" w14:paraId="2A827459" w14:textId="77777777" w:rsidTr="00197017">
        <w:trPr>
          <w:trHeight w:val="280"/>
        </w:trPr>
        <w:tc>
          <w:tcPr>
            <w:tcW w:w="7291" w:type="dxa"/>
            <w:shd w:val="clear" w:color="auto" w:fill="auto"/>
            <w:noWrap/>
            <w:vAlign w:val="bottom"/>
            <w:hideMark/>
          </w:tcPr>
          <w:p w14:paraId="3035F6E3" w14:textId="31EA2B51" w:rsidR="00453374" w:rsidRPr="00B43DF9" w:rsidRDefault="004C0A6E" w:rsidP="00A16486">
            <w:pPr>
              <w:spacing w:after="0" w:line="24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 xml:space="preserve">Mean citations/ year/ </w:t>
            </w:r>
            <w:r w:rsidR="00453374" w:rsidRPr="00B43DF9">
              <w:rPr>
                <w:rFonts w:ascii="Times New Roman" w:eastAsia="Times New Roman" w:hAnsi="Times New Roman" w:cs="Times New Roman"/>
                <w:sz w:val="24"/>
                <w:szCs w:val="24"/>
                <w:lang w:val="en-IN" w:eastAsia="en-IN"/>
              </w:rPr>
              <w:t>doc</w:t>
            </w:r>
          </w:p>
        </w:tc>
        <w:tc>
          <w:tcPr>
            <w:tcW w:w="1808" w:type="dxa"/>
            <w:shd w:val="clear" w:color="auto" w:fill="auto"/>
            <w:noWrap/>
            <w:vAlign w:val="bottom"/>
            <w:hideMark/>
          </w:tcPr>
          <w:p w14:paraId="214D38A2"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2.973</w:t>
            </w:r>
          </w:p>
        </w:tc>
      </w:tr>
      <w:tr w:rsidR="00761F5A" w:rsidRPr="00B43DF9" w14:paraId="1F9CB34D" w14:textId="77777777" w:rsidTr="00197017">
        <w:trPr>
          <w:trHeight w:val="280"/>
        </w:trPr>
        <w:tc>
          <w:tcPr>
            <w:tcW w:w="7291" w:type="dxa"/>
            <w:shd w:val="clear" w:color="auto" w:fill="auto"/>
            <w:noWrap/>
            <w:vAlign w:val="bottom"/>
            <w:hideMark/>
          </w:tcPr>
          <w:p w14:paraId="69B63779"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References</w:t>
            </w:r>
          </w:p>
        </w:tc>
        <w:tc>
          <w:tcPr>
            <w:tcW w:w="1808" w:type="dxa"/>
            <w:shd w:val="clear" w:color="auto" w:fill="auto"/>
            <w:noWrap/>
            <w:vAlign w:val="bottom"/>
            <w:hideMark/>
          </w:tcPr>
          <w:p w14:paraId="0E7AFF31"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8532</w:t>
            </w:r>
          </w:p>
        </w:tc>
      </w:tr>
      <w:tr w:rsidR="00761F5A" w:rsidRPr="00B43DF9" w14:paraId="31E21893" w14:textId="77777777" w:rsidTr="00197017">
        <w:trPr>
          <w:trHeight w:val="280"/>
        </w:trPr>
        <w:tc>
          <w:tcPr>
            <w:tcW w:w="9099" w:type="dxa"/>
            <w:gridSpan w:val="2"/>
            <w:shd w:val="clear" w:color="auto" w:fill="auto"/>
            <w:noWrap/>
            <w:vAlign w:val="bottom"/>
            <w:hideMark/>
          </w:tcPr>
          <w:p w14:paraId="1AEA844C" w14:textId="3F5DB1F8" w:rsidR="00453374" w:rsidRPr="004337B9" w:rsidRDefault="004337B9" w:rsidP="00A16486">
            <w:pPr>
              <w:spacing w:after="0" w:line="240" w:lineRule="auto"/>
              <w:jc w:val="center"/>
              <w:rPr>
                <w:rFonts w:ascii="Times New Roman" w:eastAsia="Times New Roman" w:hAnsi="Times New Roman" w:cs="Times New Roman"/>
                <w:b/>
                <w:sz w:val="24"/>
                <w:szCs w:val="24"/>
                <w:lang w:val="en-IN" w:eastAsia="en-IN"/>
              </w:rPr>
            </w:pPr>
            <w:r>
              <w:rPr>
                <w:rFonts w:ascii="Times New Roman" w:eastAsia="Times New Roman" w:hAnsi="Times New Roman" w:cs="Times New Roman"/>
                <w:b/>
                <w:sz w:val="24"/>
                <w:szCs w:val="24"/>
                <w:lang w:val="en-IN" w:eastAsia="en-IN"/>
              </w:rPr>
              <w:t>Articles Characteristics</w:t>
            </w:r>
          </w:p>
        </w:tc>
      </w:tr>
      <w:tr w:rsidR="00761F5A" w:rsidRPr="00B43DF9" w14:paraId="650B0787" w14:textId="77777777" w:rsidTr="00197017">
        <w:trPr>
          <w:trHeight w:val="280"/>
        </w:trPr>
        <w:tc>
          <w:tcPr>
            <w:tcW w:w="7291" w:type="dxa"/>
            <w:shd w:val="clear" w:color="auto" w:fill="auto"/>
            <w:noWrap/>
            <w:vAlign w:val="bottom"/>
            <w:hideMark/>
          </w:tcPr>
          <w:p w14:paraId="49D58563" w14:textId="285E1987" w:rsidR="00453374" w:rsidRPr="00B43DF9" w:rsidRDefault="004337B9" w:rsidP="00A16486">
            <w:pPr>
              <w:spacing w:after="0" w:line="24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Research Paper</w:t>
            </w:r>
          </w:p>
        </w:tc>
        <w:tc>
          <w:tcPr>
            <w:tcW w:w="1808" w:type="dxa"/>
            <w:shd w:val="clear" w:color="auto" w:fill="auto"/>
            <w:noWrap/>
            <w:vAlign w:val="bottom"/>
            <w:hideMark/>
          </w:tcPr>
          <w:p w14:paraId="1F6AF378"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96</w:t>
            </w:r>
          </w:p>
        </w:tc>
      </w:tr>
      <w:tr w:rsidR="00761F5A" w:rsidRPr="00B43DF9" w14:paraId="08ED195A" w14:textId="77777777" w:rsidTr="00197017">
        <w:trPr>
          <w:trHeight w:val="280"/>
        </w:trPr>
        <w:tc>
          <w:tcPr>
            <w:tcW w:w="7291" w:type="dxa"/>
            <w:shd w:val="clear" w:color="auto" w:fill="auto"/>
            <w:noWrap/>
            <w:vAlign w:val="bottom"/>
            <w:hideMark/>
          </w:tcPr>
          <w:p w14:paraId="732CA413"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conference paper</w:t>
            </w:r>
          </w:p>
        </w:tc>
        <w:tc>
          <w:tcPr>
            <w:tcW w:w="1808" w:type="dxa"/>
            <w:shd w:val="clear" w:color="auto" w:fill="auto"/>
            <w:noWrap/>
            <w:vAlign w:val="bottom"/>
            <w:hideMark/>
          </w:tcPr>
          <w:p w14:paraId="129F6B89"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100</w:t>
            </w:r>
          </w:p>
        </w:tc>
      </w:tr>
      <w:tr w:rsidR="00761F5A" w:rsidRPr="00B43DF9" w14:paraId="2DA93466" w14:textId="77777777" w:rsidTr="00197017">
        <w:trPr>
          <w:trHeight w:val="280"/>
        </w:trPr>
        <w:tc>
          <w:tcPr>
            <w:tcW w:w="7291" w:type="dxa"/>
            <w:shd w:val="clear" w:color="auto" w:fill="auto"/>
            <w:noWrap/>
            <w:vAlign w:val="bottom"/>
            <w:hideMark/>
          </w:tcPr>
          <w:p w14:paraId="0AF2361D"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conference review</w:t>
            </w:r>
          </w:p>
        </w:tc>
        <w:tc>
          <w:tcPr>
            <w:tcW w:w="1808" w:type="dxa"/>
            <w:shd w:val="clear" w:color="auto" w:fill="auto"/>
            <w:noWrap/>
            <w:vAlign w:val="bottom"/>
            <w:hideMark/>
          </w:tcPr>
          <w:p w14:paraId="0912B4A8"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20</w:t>
            </w:r>
          </w:p>
        </w:tc>
      </w:tr>
      <w:tr w:rsidR="00761F5A" w:rsidRPr="00B43DF9" w14:paraId="420FC68B" w14:textId="77777777" w:rsidTr="00197017">
        <w:trPr>
          <w:trHeight w:val="280"/>
        </w:trPr>
        <w:tc>
          <w:tcPr>
            <w:tcW w:w="7291" w:type="dxa"/>
            <w:shd w:val="clear" w:color="auto" w:fill="auto"/>
            <w:noWrap/>
            <w:vAlign w:val="bottom"/>
            <w:hideMark/>
          </w:tcPr>
          <w:p w14:paraId="4F4BFCB4" w14:textId="3B816DE2" w:rsidR="00453374" w:rsidRPr="00B43DF9" w:rsidRDefault="00731C5E"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R</w:t>
            </w:r>
            <w:r w:rsidR="00453374" w:rsidRPr="00B43DF9">
              <w:rPr>
                <w:rFonts w:ascii="Times New Roman" w:eastAsia="Times New Roman" w:hAnsi="Times New Roman" w:cs="Times New Roman"/>
                <w:sz w:val="24"/>
                <w:szCs w:val="24"/>
                <w:lang w:val="en-IN" w:eastAsia="en-IN"/>
              </w:rPr>
              <w:t>eview</w:t>
            </w:r>
          </w:p>
        </w:tc>
        <w:tc>
          <w:tcPr>
            <w:tcW w:w="1808" w:type="dxa"/>
            <w:shd w:val="clear" w:color="auto" w:fill="auto"/>
            <w:noWrap/>
            <w:vAlign w:val="bottom"/>
            <w:hideMark/>
          </w:tcPr>
          <w:p w14:paraId="312A6274"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10</w:t>
            </w:r>
          </w:p>
        </w:tc>
      </w:tr>
      <w:tr w:rsidR="00761F5A" w:rsidRPr="00B43DF9" w14:paraId="7A20F7CE" w14:textId="77777777" w:rsidTr="00197017">
        <w:trPr>
          <w:trHeight w:val="280"/>
        </w:trPr>
        <w:tc>
          <w:tcPr>
            <w:tcW w:w="9099" w:type="dxa"/>
            <w:gridSpan w:val="2"/>
            <w:shd w:val="clear" w:color="auto" w:fill="auto"/>
            <w:noWrap/>
            <w:vAlign w:val="bottom"/>
            <w:hideMark/>
          </w:tcPr>
          <w:p w14:paraId="35D9A879" w14:textId="0FE2AEAD" w:rsidR="00453374" w:rsidRPr="004337B9" w:rsidRDefault="004337B9" w:rsidP="00A16486">
            <w:pPr>
              <w:spacing w:after="0" w:line="240" w:lineRule="auto"/>
              <w:jc w:val="center"/>
              <w:rPr>
                <w:rFonts w:ascii="Times New Roman" w:eastAsia="Times New Roman" w:hAnsi="Times New Roman" w:cs="Times New Roman"/>
                <w:b/>
                <w:sz w:val="24"/>
                <w:szCs w:val="24"/>
                <w:lang w:val="en-IN" w:eastAsia="en-IN"/>
              </w:rPr>
            </w:pPr>
            <w:r>
              <w:rPr>
                <w:rFonts w:ascii="Times New Roman" w:eastAsia="Times New Roman" w:hAnsi="Times New Roman" w:cs="Times New Roman"/>
                <w:b/>
                <w:sz w:val="24"/>
                <w:szCs w:val="24"/>
                <w:lang w:val="en-IN" w:eastAsia="en-IN"/>
              </w:rPr>
              <w:t>Contents of document</w:t>
            </w:r>
          </w:p>
        </w:tc>
      </w:tr>
      <w:tr w:rsidR="00761F5A" w:rsidRPr="00B43DF9" w14:paraId="25414DE3" w14:textId="77777777" w:rsidTr="00197017">
        <w:trPr>
          <w:trHeight w:val="280"/>
        </w:trPr>
        <w:tc>
          <w:tcPr>
            <w:tcW w:w="7291" w:type="dxa"/>
            <w:shd w:val="clear" w:color="auto" w:fill="auto"/>
            <w:noWrap/>
            <w:vAlign w:val="bottom"/>
            <w:hideMark/>
          </w:tcPr>
          <w:p w14:paraId="5DCF8F79"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Keywords Plus (ID)</w:t>
            </w:r>
          </w:p>
        </w:tc>
        <w:tc>
          <w:tcPr>
            <w:tcW w:w="1808" w:type="dxa"/>
            <w:shd w:val="clear" w:color="auto" w:fill="auto"/>
            <w:noWrap/>
            <w:vAlign w:val="bottom"/>
            <w:hideMark/>
          </w:tcPr>
          <w:p w14:paraId="7EBFF5B0"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1490</w:t>
            </w:r>
          </w:p>
        </w:tc>
      </w:tr>
      <w:tr w:rsidR="00761F5A" w:rsidRPr="00B43DF9" w14:paraId="71F490F9" w14:textId="77777777" w:rsidTr="00197017">
        <w:trPr>
          <w:trHeight w:val="280"/>
        </w:trPr>
        <w:tc>
          <w:tcPr>
            <w:tcW w:w="7291" w:type="dxa"/>
            <w:shd w:val="clear" w:color="auto" w:fill="auto"/>
            <w:noWrap/>
            <w:vAlign w:val="bottom"/>
            <w:hideMark/>
          </w:tcPr>
          <w:p w14:paraId="5555B523"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Author's Keywords (DE)</w:t>
            </w:r>
          </w:p>
        </w:tc>
        <w:tc>
          <w:tcPr>
            <w:tcW w:w="1808" w:type="dxa"/>
            <w:shd w:val="clear" w:color="auto" w:fill="auto"/>
            <w:noWrap/>
            <w:vAlign w:val="bottom"/>
            <w:hideMark/>
          </w:tcPr>
          <w:p w14:paraId="5412D7FB"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610</w:t>
            </w:r>
          </w:p>
        </w:tc>
      </w:tr>
      <w:tr w:rsidR="00761F5A" w:rsidRPr="00B43DF9" w14:paraId="16CE62E2" w14:textId="77777777" w:rsidTr="00197017">
        <w:trPr>
          <w:trHeight w:val="280"/>
        </w:trPr>
        <w:tc>
          <w:tcPr>
            <w:tcW w:w="9099" w:type="dxa"/>
            <w:gridSpan w:val="2"/>
            <w:shd w:val="clear" w:color="auto" w:fill="auto"/>
            <w:noWrap/>
            <w:vAlign w:val="bottom"/>
            <w:hideMark/>
          </w:tcPr>
          <w:p w14:paraId="6749D71D" w14:textId="7B6B106D"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Authors</w:t>
            </w:r>
          </w:p>
        </w:tc>
      </w:tr>
      <w:tr w:rsidR="00761F5A" w:rsidRPr="00B43DF9" w14:paraId="6D55A8AB" w14:textId="77777777" w:rsidTr="00197017">
        <w:trPr>
          <w:trHeight w:val="280"/>
        </w:trPr>
        <w:tc>
          <w:tcPr>
            <w:tcW w:w="7291" w:type="dxa"/>
            <w:shd w:val="clear" w:color="auto" w:fill="auto"/>
            <w:noWrap/>
            <w:vAlign w:val="bottom"/>
            <w:hideMark/>
          </w:tcPr>
          <w:p w14:paraId="06B4286F"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Authors</w:t>
            </w:r>
          </w:p>
        </w:tc>
        <w:tc>
          <w:tcPr>
            <w:tcW w:w="1808" w:type="dxa"/>
            <w:shd w:val="clear" w:color="auto" w:fill="auto"/>
            <w:noWrap/>
            <w:vAlign w:val="bottom"/>
            <w:hideMark/>
          </w:tcPr>
          <w:p w14:paraId="487FE3DE"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670</w:t>
            </w:r>
          </w:p>
        </w:tc>
      </w:tr>
      <w:tr w:rsidR="00761F5A" w:rsidRPr="00B43DF9" w14:paraId="33FFC2B1" w14:textId="77777777" w:rsidTr="00197017">
        <w:trPr>
          <w:trHeight w:val="280"/>
        </w:trPr>
        <w:tc>
          <w:tcPr>
            <w:tcW w:w="7291" w:type="dxa"/>
            <w:shd w:val="clear" w:color="auto" w:fill="auto"/>
            <w:noWrap/>
            <w:vAlign w:val="bottom"/>
            <w:hideMark/>
          </w:tcPr>
          <w:p w14:paraId="0A348CFA"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lastRenderedPageBreak/>
              <w:t>Author Appearances</w:t>
            </w:r>
          </w:p>
        </w:tc>
        <w:tc>
          <w:tcPr>
            <w:tcW w:w="1808" w:type="dxa"/>
            <w:shd w:val="clear" w:color="auto" w:fill="auto"/>
            <w:noWrap/>
            <w:vAlign w:val="bottom"/>
            <w:hideMark/>
          </w:tcPr>
          <w:p w14:paraId="1D11192E"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782</w:t>
            </w:r>
          </w:p>
        </w:tc>
      </w:tr>
      <w:tr w:rsidR="00761F5A" w:rsidRPr="00B43DF9" w14:paraId="4A9707BB" w14:textId="77777777" w:rsidTr="00197017">
        <w:trPr>
          <w:trHeight w:val="280"/>
        </w:trPr>
        <w:tc>
          <w:tcPr>
            <w:tcW w:w="7291" w:type="dxa"/>
            <w:shd w:val="clear" w:color="auto" w:fill="auto"/>
            <w:noWrap/>
            <w:vAlign w:val="bottom"/>
            <w:hideMark/>
          </w:tcPr>
          <w:p w14:paraId="75DCD6FD"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Authors of single-authored documents</w:t>
            </w:r>
          </w:p>
        </w:tc>
        <w:tc>
          <w:tcPr>
            <w:tcW w:w="1808" w:type="dxa"/>
            <w:shd w:val="clear" w:color="auto" w:fill="auto"/>
            <w:noWrap/>
            <w:vAlign w:val="bottom"/>
            <w:hideMark/>
          </w:tcPr>
          <w:p w14:paraId="3430AE2F"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15</w:t>
            </w:r>
          </w:p>
        </w:tc>
      </w:tr>
      <w:tr w:rsidR="00761F5A" w:rsidRPr="00B43DF9" w14:paraId="32B55E43" w14:textId="77777777" w:rsidTr="00197017">
        <w:trPr>
          <w:trHeight w:val="280"/>
        </w:trPr>
        <w:tc>
          <w:tcPr>
            <w:tcW w:w="7291" w:type="dxa"/>
            <w:shd w:val="clear" w:color="auto" w:fill="auto"/>
            <w:noWrap/>
            <w:vAlign w:val="bottom"/>
            <w:hideMark/>
          </w:tcPr>
          <w:p w14:paraId="1F1075CA"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Authors of multi-authored documents</w:t>
            </w:r>
          </w:p>
        </w:tc>
        <w:tc>
          <w:tcPr>
            <w:tcW w:w="1808" w:type="dxa"/>
            <w:shd w:val="clear" w:color="auto" w:fill="auto"/>
            <w:noWrap/>
            <w:vAlign w:val="bottom"/>
            <w:hideMark/>
          </w:tcPr>
          <w:p w14:paraId="55838C97"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655</w:t>
            </w:r>
          </w:p>
        </w:tc>
      </w:tr>
      <w:tr w:rsidR="00761F5A" w:rsidRPr="00B43DF9" w14:paraId="1944A1B5" w14:textId="77777777" w:rsidTr="00197017">
        <w:trPr>
          <w:trHeight w:val="280"/>
        </w:trPr>
        <w:tc>
          <w:tcPr>
            <w:tcW w:w="9099" w:type="dxa"/>
            <w:gridSpan w:val="2"/>
            <w:shd w:val="clear" w:color="auto" w:fill="auto"/>
            <w:noWrap/>
            <w:vAlign w:val="bottom"/>
            <w:hideMark/>
          </w:tcPr>
          <w:p w14:paraId="31CCCF97" w14:textId="4FA030CA" w:rsidR="00453374" w:rsidRPr="004337B9" w:rsidRDefault="004337B9" w:rsidP="00A16486">
            <w:pPr>
              <w:spacing w:after="0" w:line="240" w:lineRule="auto"/>
              <w:jc w:val="center"/>
              <w:rPr>
                <w:rFonts w:ascii="Times New Roman" w:eastAsia="Times New Roman" w:hAnsi="Times New Roman" w:cs="Times New Roman"/>
                <w:b/>
                <w:sz w:val="24"/>
                <w:szCs w:val="24"/>
                <w:lang w:val="en-IN" w:eastAsia="en-IN"/>
              </w:rPr>
            </w:pPr>
            <w:r>
              <w:rPr>
                <w:rFonts w:ascii="Times New Roman" w:eastAsia="Times New Roman" w:hAnsi="Times New Roman" w:cs="Times New Roman"/>
                <w:b/>
                <w:sz w:val="24"/>
                <w:szCs w:val="24"/>
                <w:lang w:val="en-IN" w:eastAsia="en-IN"/>
              </w:rPr>
              <w:t>Association among Author(s)</w:t>
            </w:r>
          </w:p>
        </w:tc>
      </w:tr>
      <w:tr w:rsidR="00761F5A" w:rsidRPr="00B43DF9" w14:paraId="6E3B8FB5" w14:textId="77777777" w:rsidTr="00197017">
        <w:trPr>
          <w:trHeight w:val="280"/>
        </w:trPr>
        <w:tc>
          <w:tcPr>
            <w:tcW w:w="7291" w:type="dxa"/>
            <w:shd w:val="clear" w:color="auto" w:fill="auto"/>
            <w:noWrap/>
            <w:vAlign w:val="bottom"/>
            <w:hideMark/>
          </w:tcPr>
          <w:p w14:paraId="78FC6C06"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Single-authored documents</w:t>
            </w:r>
          </w:p>
        </w:tc>
        <w:tc>
          <w:tcPr>
            <w:tcW w:w="1808" w:type="dxa"/>
            <w:shd w:val="clear" w:color="auto" w:fill="auto"/>
            <w:noWrap/>
            <w:vAlign w:val="bottom"/>
            <w:hideMark/>
          </w:tcPr>
          <w:p w14:paraId="06C92921"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35</w:t>
            </w:r>
          </w:p>
        </w:tc>
      </w:tr>
      <w:tr w:rsidR="00761F5A" w:rsidRPr="00B43DF9" w14:paraId="1C76D632" w14:textId="77777777" w:rsidTr="00197017">
        <w:trPr>
          <w:trHeight w:val="280"/>
        </w:trPr>
        <w:tc>
          <w:tcPr>
            <w:tcW w:w="7291" w:type="dxa"/>
            <w:shd w:val="clear" w:color="auto" w:fill="auto"/>
            <w:noWrap/>
            <w:vAlign w:val="bottom"/>
            <w:hideMark/>
          </w:tcPr>
          <w:p w14:paraId="7E04FFD9" w14:textId="2D71D3D8" w:rsidR="00453374" w:rsidRPr="00B43DF9" w:rsidRDefault="004337B9" w:rsidP="00A16486">
            <w:pPr>
              <w:spacing w:after="0" w:line="24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Articles</w:t>
            </w:r>
            <w:r w:rsidR="00453374" w:rsidRPr="00B43DF9">
              <w:rPr>
                <w:rFonts w:ascii="Times New Roman" w:eastAsia="Times New Roman" w:hAnsi="Times New Roman" w:cs="Times New Roman"/>
                <w:sz w:val="24"/>
                <w:szCs w:val="24"/>
                <w:lang w:val="en-IN" w:eastAsia="en-IN"/>
              </w:rPr>
              <w:t xml:space="preserve"> per Author</w:t>
            </w:r>
          </w:p>
        </w:tc>
        <w:tc>
          <w:tcPr>
            <w:tcW w:w="1808" w:type="dxa"/>
            <w:shd w:val="clear" w:color="auto" w:fill="auto"/>
            <w:noWrap/>
            <w:vAlign w:val="bottom"/>
            <w:hideMark/>
          </w:tcPr>
          <w:p w14:paraId="20D813A8"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0.337</w:t>
            </w:r>
          </w:p>
        </w:tc>
      </w:tr>
      <w:tr w:rsidR="00761F5A" w:rsidRPr="00B43DF9" w14:paraId="3EF018E2" w14:textId="77777777" w:rsidTr="00197017">
        <w:trPr>
          <w:trHeight w:val="280"/>
        </w:trPr>
        <w:tc>
          <w:tcPr>
            <w:tcW w:w="7291" w:type="dxa"/>
            <w:shd w:val="clear" w:color="auto" w:fill="auto"/>
            <w:noWrap/>
            <w:vAlign w:val="bottom"/>
            <w:hideMark/>
          </w:tcPr>
          <w:p w14:paraId="1603FE8E"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Authors per Document</w:t>
            </w:r>
          </w:p>
        </w:tc>
        <w:tc>
          <w:tcPr>
            <w:tcW w:w="1808" w:type="dxa"/>
            <w:shd w:val="clear" w:color="auto" w:fill="auto"/>
            <w:noWrap/>
            <w:vAlign w:val="bottom"/>
            <w:hideMark/>
          </w:tcPr>
          <w:p w14:paraId="32493E84"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2.96</w:t>
            </w:r>
          </w:p>
        </w:tc>
      </w:tr>
      <w:tr w:rsidR="00761F5A" w:rsidRPr="00B43DF9" w14:paraId="6FF34236" w14:textId="77777777" w:rsidTr="00197017">
        <w:trPr>
          <w:trHeight w:val="280"/>
        </w:trPr>
        <w:tc>
          <w:tcPr>
            <w:tcW w:w="7291" w:type="dxa"/>
            <w:shd w:val="clear" w:color="auto" w:fill="auto"/>
            <w:noWrap/>
            <w:vAlign w:val="bottom"/>
            <w:hideMark/>
          </w:tcPr>
          <w:p w14:paraId="1BF76228"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Co-Authors per Documents</w:t>
            </w:r>
          </w:p>
        </w:tc>
        <w:tc>
          <w:tcPr>
            <w:tcW w:w="1808" w:type="dxa"/>
            <w:shd w:val="clear" w:color="auto" w:fill="auto"/>
            <w:noWrap/>
            <w:vAlign w:val="bottom"/>
            <w:hideMark/>
          </w:tcPr>
          <w:p w14:paraId="7C7D5A04"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3.46</w:t>
            </w:r>
          </w:p>
        </w:tc>
      </w:tr>
      <w:tr w:rsidR="00761F5A" w:rsidRPr="00B43DF9" w14:paraId="233AC619" w14:textId="77777777" w:rsidTr="00197017">
        <w:trPr>
          <w:trHeight w:val="280"/>
        </w:trPr>
        <w:tc>
          <w:tcPr>
            <w:tcW w:w="7291" w:type="dxa"/>
            <w:shd w:val="clear" w:color="auto" w:fill="auto"/>
            <w:noWrap/>
            <w:vAlign w:val="bottom"/>
            <w:hideMark/>
          </w:tcPr>
          <w:p w14:paraId="62400E12"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Collaboration Index</w:t>
            </w:r>
          </w:p>
        </w:tc>
        <w:tc>
          <w:tcPr>
            <w:tcW w:w="1808" w:type="dxa"/>
            <w:shd w:val="clear" w:color="auto" w:fill="auto"/>
            <w:noWrap/>
            <w:vAlign w:val="bottom"/>
            <w:hideMark/>
          </w:tcPr>
          <w:p w14:paraId="4E68BD80" w14:textId="77777777" w:rsidR="00453374" w:rsidRPr="00B43DF9" w:rsidRDefault="0045337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3.43</w:t>
            </w:r>
          </w:p>
        </w:tc>
      </w:tr>
    </w:tbl>
    <w:p w14:paraId="3093D4E4" w14:textId="77777777" w:rsidR="00FF4760" w:rsidRPr="00B43DF9" w:rsidRDefault="00FF4760" w:rsidP="00B43DF9">
      <w:pPr>
        <w:spacing w:line="480" w:lineRule="auto"/>
        <w:jc w:val="both"/>
        <w:rPr>
          <w:rFonts w:ascii="Times New Roman" w:hAnsi="Times New Roman" w:cs="Times New Roman"/>
          <w:b/>
          <w:bCs/>
          <w:sz w:val="24"/>
          <w:szCs w:val="24"/>
        </w:rPr>
      </w:pPr>
    </w:p>
    <w:p w14:paraId="7C8B0660" w14:textId="519C0BCD" w:rsidR="008B7760" w:rsidRPr="00B43DF9" w:rsidRDefault="008B7760" w:rsidP="00B43DF9">
      <w:pPr>
        <w:spacing w:line="480" w:lineRule="auto"/>
        <w:jc w:val="both"/>
        <w:rPr>
          <w:rFonts w:ascii="Times New Roman" w:hAnsi="Times New Roman" w:cs="Times New Roman"/>
          <w:sz w:val="24"/>
          <w:szCs w:val="24"/>
        </w:rPr>
      </w:pPr>
      <w:r w:rsidRPr="00B43DF9">
        <w:rPr>
          <w:rFonts w:ascii="Times New Roman" w:hAnsi="Times New Roman" w:cs="Times New Roman"/>
          <w:bCs/>
          <w:sz w:val="24"/>
          <w:szCs w:val="24"/>
        </w:rPr>
        <w:t xml:space="preserve">Next, Figure 2 presents the </w:t>
      </w:r>
      <w:r w:rsidR="004337B9">
        <w:rPr>
          <w:rFonts w:ascii="Times New Roman" w:hAnsi="Times New Roman" w:cs="Times New Roman"/>
          <w:bCs/>
          <w:sz w:val="24"/>
          <w:szCs w:val="24"/>
        </w:rPr>
        <w:t>total papers</w:t>
      </w:r>
      <w:r w:rsidRPr="00B43DF9">
        <w:rPr>
          <w:rFonts w:ascii="Times New Roman" w:hAnsi="Times New Roman" w:cs="Times New Roman"/>
          <w:bCs/>
          <w:sz w:val="24"/>
          <w:szCs w:val="24"/>
        </w:rPr>
        <w:t xml:space="preserve"> published per year from 2015 to 2022. It is easy to understand from figure 2 that </w:t>
      </w:r>
      <w:r w:rsidR="002D20F6">
        <w:rPr>
          <w:rFonts w:ascii="Times New Roman" w:hAnsi="Times New Roman" w:cs="Times New Roman"/>
          <w:bCs/>
          <w:sz w:val="24"/>
          <w:szCs w:val="24"/>
        </w:rPr>
        <w:t xml:space="preserve">the </w:t>
      </w:r>
      <w:r w:rsidRPr="00B43DF9">
        <w:rPr>
          <w:rFonts w:ascii="Times New Roman" w:hAnsi="Times New Roman" w:cs="Times New Roman"/>
          <w:bCs/>
          <w:sz w:val="24"/>
          <w:szCs w:val="24"/>
        </w:rPr>
        <w:t xml:space="preserve">number of </w:t>
      </w:r>
      <w:r w:rsidR="002D20F6">
        <w:rPr>
          <w:rFonts w:ascii="Times New Roman" w:hAnsi="Times New Roman" w:cs="Times New Roman"/>
          <w:bCs/>
          <w:sz w:val="24"/>
          <w:szCs w:val="24"/>
        </w:rPr>
        <w:t>BCT articles in RL is</w:t>
      </w:r>
      <w:r w:rsidRPr="00B43DF9">
        <w:rPr>
          <w:rFonts w:ascii="Times New Roman" w:hAnsi="Times New Roman" w:cs="Times New Roman"/>
          <w:bCs/>
          <w:sz w:val="24"/>
          <w:szCs w:val="24"/>
        </w:rPr>
        <w:t xml:space="preserve"> increasing per year. </w:t>
      </w:r>
    </w:p>
    <w:p w14:paraId="2B8740C4" w14:textId="10371613" w:rsidR="00FF7311" w:rsidRPr="00B43DF9" w:rsidRDefault="00453374" w:rsidP="00C05318">
      <w:pPr>
        <w:spacing w:line="480" w:lineRule="auto"/>
        <w:jc w:val="center"/>
        <w:rPr>
          <w:rFonts w:ascii="Times New Roman" w:hAnsi="Times New Roman" w:cs="Times New Roman"/>
          <w:sz w:val="24"/>
          <w:szCs w:val="24"/>
        </w:rPr>
      </w:pPr>
      <w:r w:rsidRPr="00B43DF9">
        <w:rPr>
          <w:rFonts w:ascii="Times New Roman" w:hAnsi="Times New Roman" w:cs="Times New Roman"/>
          <w:noProof/>
          <w:sz w:val="24"/>
          <w:szCs w:val="24"/>
        </w:rPr>
        <w:drawing>
          <wp:inline distT="0" distB="0" distL="0" distR="0" wp14:anchorId="61284AE9" wp14:editId="60A4E0E1">
            <wp:extent cx="4572000" cy="2743200"/>
            <wp:effectExtent l="0" t="0" r="0" b="0"/>
            <wp:docPr id="1" name="Chart 1">
              <a:extLst xmlns:a="http://schemas.openxmlformats.org/drawingml/2006/main">
                <a:ext uri="{FF2B5EF4-FFF2-40B4-BE49-F238E27FC236}">
                  <a16:creationId xmlns:a16="http://schemas.microsoft.com/office/drawing/2014/main" id="{F76CB276-53CE-4937-A1B3-C1C098A47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D68CE2A" w14:textId="7A570C6F" w:rsidR="001863F5" w:rsidRPr="00B43DF9" w:rsidRDefault="00A854A6" w:rsidP="00C05318">
      <w:pPr>
        <w:spacing w:after="0" w:line="480" w:lineRule="auto"/>
        <w:jc w:val="center"/>
        <w:rPr>
          <w:rFonts w:ascii="Times New Roman" w:hAnsi="Times New Roman" w:cs="Times New Roman"/>
          <w:sz w:val="24"/>
          <w:szCs w:val="24"/>
        </w:rPr>
      </w:pPr>
      <w:r w:rsidRPr="00B43DF9">
        <w:rPr>
          <w:rFonts w:ascii="Times New Roman" w:hAnsi="Times New Roman" w:cs="Times New Roman"/>
          <w:b/>
          <w:bCs/>
          <w:sz w:val="24"/>
          <w:szCs w:val="24"/>
        </w:rPr>
        <w:t xml:space="preserve">Figure 2. </w:t>
      </w:r>
      <w:r w:rsidRPr="00B43DF9">
        <w:rPr>
          <w:rFonts w:ascii="Times New Roman" w:hAnsi="Times New Roman" w:cs="Times New Roman"/>
          <w:sz w:val="24"/>
          <w:szCs w:val="24"/>
        </w:rPr>
        <w:t>Year-wise statistics of articles published in BCT in RL</w:t>
      </w:r>
    </w:p>
    <w:p w14:paraId="5E22AAF2" w14:textId="76725E03" w:rsidR="001863F5" w:rsidRPr="00B43DF9" w:rsidRDefault="001863F5" w:rsidP="00B43DF9">
      <w:pPr>
        <w:spacing w:after="0"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Figure 3 presents the number of articles relevant to BCT in RL published in worldwide countries. It appeals </w:t>
      </w:r>
      <w:r w:rsidR="000E3007" w:rsidRPr="00B43DF9">
        <w:rPr>
          <w:rFonts w:ascii="Times New Roman" w:hAnsi="Times New Roman" w:cs="Times New Roman"/>
          <w:sz w:val="24"/>
          <w:szCs w:val="24"/>
        </w:rPr>
        <w:t xml:space="preserve">to </w:t>
      </w:r>
      <w:r w:rsidRPr="00B43DF9">
        <w:rPr>
          <w:rFonts w:ascii="Times New Roman" w:hAnsi="Times New Roman" w:cs="Times New Roman"/>
          <w:sz w:val="24"/>
          <w:szCs w:val="24"/>
        </w:rPr>
        <w:t xml:space="preserve">the highest </w:t>
      </w:r>
      <w:r w:rsidR="00162DF1">
        <w:rPr>
          <w:rFonts w:ascii="Times New Roman" w:hAnsi="Times New Roman" w:cs="Times New Roman"/>
          <w:sz w:val="24"/>
          <w:szCs w:val="24"/>
        </w:rPr>
        <w:t xml:space="preserve">number of </w:t>
      </w:r>
      <w:r w:rsidRPr="00B43DF9">
        <w:rPr>
          <w:rFonts w:ascii="Times New Roman" w:hAnsi="Times New Roman" w:cs="Times New Roman"/>
          <w:sz w:val="24"/>
          <w:szCs w:val="24"/>
        </w:rPr>
        <w:t xml:space="preserve">articles published in </w:t>
      </w:r>
      <w:r w:rsidR="004E5A33" w:rsidRPr="00B43DF9">
        <w:rPr>
          <w:rFonts w:ascii="Times New Roman" w:hAnsi="Times New Roman" w:cs="Times New Roman"/>
          <w:sz w:val="24"/>
          <w:szCs w:val="24"/>
        </w:rPr>
        <w:t>China (123)</w:t>
      </w:r>
      <w:r w:rsidR="000E3007" w:rsidRPr="00B43DF9">
        <w:rPr>
          <w:rFonts w:ascii="Times New Roman" w:hAnsi="Times New Roman" w:cs="Times New Roman"/>
          <w:sz w:val="24"/>
          <w:szCs w:val="24"/>
        </w:rPr>
        <w:t xml:space="preserve"> followed by </w:t>
      </w:r>
      <w:r w:rsidR="00162DF1">
        <w:rPr>
          <w:rFonts w:ascii="Times New Roman" w:hAnsi="Times New Roman" w:cs="Times New Roman"/>
          <w:sz w:val="24"/>
          <w:szCs w:val="24"/>
        </w:rPr>
        <w:t xml:space="preserve">the </w:t>
      </w:r>
      <w:r w:rsidR="000E3007" w:rsidRPr="00B43DF9">
        <w:rPr>
          <w:rFonts w:ascii="Times New Roman" w:hAnsi="Times New Roman" w:cs="Times New Roman"/>
          <w:sz w:val="24"/>
          <w:szCs w:val="24"/>
        </w:rPr>
        <w:t>USA</w:t>
      </w:r>
      <w:r w:rsidR="004E5A33" w:rsidRPr="00B43DF9">
        <w:rPr>
          <w:rFonts w:ascii="Times New Roman" w:hAnsi="Times New Roman" w:cs="Times New Roman"/>
          <w:sz w:val="24"/>
          <w:szCs w:val="24"/>
        </w:rPr>
        <w:t xml:space="preserve"> (62), and India (50).</w:t>
      </w:r>
    </w:p>
    <w:p w14:paraId="2BDA95A6" w14:textId="649B4EED" w:rsidR="001863F5" w:rsidRPr="00B43DF9" w:rsidRDefault="00AB779D" w:rsidP="006C2AEC">
      <w:pPr>
        <w:spacing w:line="480" w:lineRule="auto"/>
        <w:jc w:val="center"/>
        <w:rPr>
          <w:rFonts w:ascii="Times New Roman" w:hAnsi="Times New Roman" w:cs="Times New Roman"/>
          <w:sz w:val="24"/>
          <w:szCs w:val="24"/>
        </w:rPr>
      </w:pPr>
      <w:r w:rsidRPr="00D75EB0">
        <w:rPr>
          <w:noProof/>
        </w:rPr>
        <w:lastRenderedPageBreak/>
        <w:drawing>
          <wp:inline distT="0" distB="0" distL="0" distR="0" wp14:anchorId="352FB7D5" wp14:editId="02AC4923">
            <wp:extent cx="5731510" cy="2609850"/>
            <wp:effectExtent l="19050" t="19050" r="2159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609850"/>
                    </a:xfrm>
                    <a:prstGeom prst="rect">
                      <a:avLst/>
                    </a:prstGeom>
                    <a:ln>
                      <a:solidFill>
                        <a:schemeClr val="tx1"/>
                      </a:solidFill>
                    </a:ln>
                  </pic:spPr>
                </pic:pic>
              </a:graphicData>
            </a:graphic>
          </wp:inline>
        </w:drawing>
      </w:r>
    </w:p>
    <w:p w14:paraId="46547E7A" w14:textId="78A021E7" w:rsidR="001863F5" w:rsidRPr="00B43DF9" w:rsidRDefault="001863F5" w:rsidP="004337B9">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Figure 3. </w:t>
      </w:r>
      <w:r w:rsidRPr="00B43DF9">
        <w:rPr>
          <w:rFonts w:ascii="Times New Roman" w:hAnsi="Times New Roman" w:cs="Times New Roman"/>
          <w:sz w:val="24"/>
          <w:szCs w:val="24"/>
        </w:rPr>
        <w:t>Country-wise statistics of articles published in BCT in RL</w:t>
      </w:r>
    </w:p>
    <w:p w14:paraId="047E0460" w14:textId="45284401" w:rsidR="001863F5" w:rsidRPr="00B43DF9" w:rsidRDefault="001863F5"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3.2 Articles Citation Analyses</w:t>
      </w:r>
      <w:r w:rsidR="000E3007" w:rsidRPr="00B43DF9">
        <w:rPr>
          <w:rFonts w:ascii="Times New Roman" w:hAnsi="Times New Roman" w:cs="Times New Roman"/>
          <w:b/>
          <w:bCs/>
          <w:sz w:val="24"/>
          <w:szCs w:val="24"/>
        </w:rPr>
        <w:t xml:space="preserve"> for countries, authors, journals, institutions, and keywords</w:t>
      </w:r>
    </w:p>
    <w:p w14:paraId="2C568775" w14:textId="6D0B7830" w:rsidR="00453374" w:rsidRPr="00B43DF9" w:rsidRDefault="00B73596" w:rsidP="00B43DF9">
      <w:pPr>
        <w:spacing w:line="480" w:lineRule="auto"/>
        <w:jc w:val="both"/>
        <w:rPr>
          <w:rFonts w:ascii="Times New Roman" w:hAnsi="Times New Roman" w:cs="Times New Roman"/>
          <w:sz w:val="24"/>
          <w:szCs w:val="24"/>
        </w:rPr>
      </w:pPr>
      <w:r w:rsidRPr="00B73596">
        <w:rPr>
          <w:rFonts w:ascii="Times New Roman" w:hAnsi="Times New Roman" w:cs="Times New Roman"/>
          <w:sz w:val="24"/>
          <w:szCs w:val="24"/>
          <w:highlight w:val="yellow"/>
        </w:rPr>
        <w:t xml:space="preserve">Many articles on BCT in RL have been published in recent years, but it is important to </w:t>
      </w:r>
      <w:proofErr w:type="spellStart"/>
      <w:r w:rsidRPr="00B73596">
        <w:rPr>
          <w:rFonts w:ascii="Times New Roman" w:hAnsi="Times New Roman" w:cs="Times New Roman"/>
          <w:sz w:val="24"/>
          <w:szCs w:val="24"/>
          <w:highlight w:val="yellow"/>
        </w:rPr>
        <w:t>analyse</w:t>
      </w:r>
      <w:proofErr w:type="spellEnd"/>
      <w:r w:rsidRPr="00B73596">
        <w:rPr>
          <w:rFonts w:ascii="Times New Roman" w:hAnsi="Times New Roman" w:cs="Times New Roman"/>
          <w:sz w:val="24"/>
          <w:szCs w:val="24"/>
          <w:highlight w:val="yellow"/>
        </w:rPr>
        <w:t xml:space="preserve"> their citation to identify their identity in terms of references. Table 2 describes the more elaborated version of the statistics of the article. It presents the citation statistics of the articles published in BCT in RL. Table 2 suggests that the number of articles relevant to BCT in RL increases every year, but the mean citation per article decreases after 2017.</w:t>
      </w:r>
    </w:p>
    <w:p w14:paraId="7D8C97D2" w14:textId="154460B9" w:rsidR="0055569A" w:rsidRPr="00B43DF9" w:rsidRDefault="0055569A" w:rsidP="006C2AEC">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Table 2. </w:t>
      </w:r>
      <w:r w:rsidRPr="00B43DF9">
        <w:rPr>
          <w:rFonts w:ascii="Times New Roman" w:hAnsi="Times New Roman" w:cs="Times New Roman"/>
          <w:sz w:val="24"/>
          <w:szCs w:val="24"/>
        </w:rPr>
        <w:t>Year-wise citation statistics of articles published in BCT in RL</w:t>
      </w:r>
    </w:p>
    <w:tbl>
      <w:tblPr>
        <w:tblW w:w="8647"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23"/>
        <w:gridCol w:w="1729"/>
        <w:gridCol w:w="2596"/>
        <w:gridCol w:w="1985"/>
        <w:gridCol w:w="1623"/>
      </w:tblGrid>
      <w:tr w:rsidR="006C2AEC" w:rsidRPr="00B43DF9" w14:paraId="5A5B6761" w14:textId="77777777" w:rsidTr="006C2AEC">
        <w:trPr>
          <w:trHeight w:val="425"/>
          <w:jc w:val="center"/>
        </w:trPr>
        <w:tc>
          <w:tcPr>
            <w:tcW w:w="714" w:type="dxa"/>
            <w:shd w:val="clear" w:color="auto" w:fill="auto"/>
            <w:noWrap/>
            <w:vAlign w:val="bottom"/>
            <w:hideMark/>
          </w:tcPr>
          <w:p w14:paraId="6AAB8FBF" w14:textId="77777777" w:rsidR="004002B8" w:rsidRPr="00B43DF9" w:rsidRDefault="004002B8" w:rsidP="00A16486">
            <w:pPr>
              <w:spacing w:after="0" w:line="240" w:lineRule="auto"/>
              <w:jc w:val="center"/>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Year</w:t>
            </w:r>
          </w:p>
        </w:tc>
        <w:tc>
          <w:tcPr>
            <w:tcW w:w="1729" w:type="dxa"/>
            <w:shd w:val="clear" w:color="auto" w:fill="auto"/>
            <w:noWrap/>
            <w:vAlign w:val="bottom"/>
            <w:hideMark/>
          </w:tcPr>
          <w:p w14:paraId="52B66FE6" w14:textId="0BCEF552" w:rsidR="004002B8" w:rsidRPr="00B43DF9" w:rsidRDefault="004337B9" w:rsidP="00A16486">
            <w:pPr>
              <w:spacing w:after="0" w:line="240" w:lineRule="auto"/>
              <w:jc w:val="center"/>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Articles Count</w:t>
            </w:r>
          </w:p>
        </w:tc>
        <w:tc>
          <w:tcPr>
            <w:tcW w:w="2596" w:type="dxa"/>
            <w:shd w:val="clear" w:color="auto" w:fill="auto"/>
            <w:noWrap/>
            <w:vAlign w:val="bottom"/>
            <w:hideMark/>
          </w:tcPr>
          <w:p w14:paraId="3BEFAF69" w14:textId="2A2824B7" w:rsidR="004002B8" w:rsidRPr="00B43DF9" w:rsidRDefault="004337B9" w:rsidP="00A16486">
            <w:pPr>
              <w:spacing w:after="0" w:line="240" w:lineRule="auto"/>
              <w:jc w:val="center"/>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Average of total citation/ article</w:t>
            </w:r>
          </w:p>
        </w:tc>
        <w:tc>
          <w:tcPr>
            <w:tcW w:w="1985" w:type="dxa"/>
            <w:shd w:val="clear" w:color="auto" w:fill="auto"/>
            <w:noWrap/>
            <w:vAlign w:val="bottom"/>
            <w:hideMark/>
          </w:tcPr>
          <w:p w14:paraId="75291559" w14:textId="33B9C49F" w:rsidR="004002B8" w:rsidRPr="00B43DF9" w:rsidRDefault="004337B9" w:rsidP="00A16486">
            <w:pPr>
              <w:spacing w:after="0" w:line="240" w:lineRule="auto"/>
              <w:jc w:val="center"/>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 xml:space="preserve">Average of total citation/ </w:t>
            </w:r>
            <w:r w:rsidR="004002B8" w:rsidRPr="00B43DF9">
              <w:rPr>
                <w:rFonts w:ascii="Times New Roman" w:eastAsia="Times New Roman" w:hAnsi="Times New Roman" w:cs="Times New Roman"/>
                <w:b/>
                <w:bCs/>
                <w:sz w:val="24"/>
                <w:szCs w:val="24"/>
                <w:lang w:val="en-IN" w:eastAsia="en-IN"/>
              </w:rPr>
              <w:t>year</w:t>
            </w:r>
          </w:p>
        </w:tc>
        <w:tc>
          <w:tcPr>
            <w:tcW w:w="1623" w:type="dxa"/>
            <w:shd w:val="clear" w:color="auto" w:fill="auto"/>
            <w:noWrap/>
            <w:vAlign w:val="bottom"/>
            <w:hideMark/>
          </w:tcPr>
          <w:p w14:paraId="4424FF1A" w14:textId="22FDAF9B" w:rsidR="004002B8" w:rsidRPr="00B43DF9" w:rsidRDefault="004337B9" w:rsidP="00A16486">
            <w:pPr>
              <w:spacing w:after="0" w:line="240" w:lineRule="auto"/>
              <w:jc w:val="center"/>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Years of Citation</w:t>
            </w:r>
          </w:p>
        </w:tc>
      </w:tr>
      <w:tr w:rsidR="00761F5A" w:rsidRPr="00B43DF9" w14:paraId="2F574C15" w14:textId="77777777" w:rsidTr="006C2AEC">
        <w:trPr>
          <w:trHeight w:val="59"/>
          <w:jc w:val="center"/>
        </w:trPr>
        <w:tc>
          <w:tcPr>
            <w:tcW w:w="714" w:type="dxa"/>
            <w:shd w:val="clear" w:color="auto" w:fill="auto"/>
            <w:noWrap/>
            <w:vAlign w:val="bottom"/>
            <w:hideMark/>
          </w:tcPr>
          <w:p w14:paraId="7F99D365"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2015</w:t>
            </w:r>
          </w:p>
        </w:tc>
        <w:tc>
          <w:tcPr>
            <w:tcW w:w="1729" w:type="dxa"/>
            <w:shd w:val="clear" w:color="auto" w:fill="auto"/>
            <w:noWrap/>
            <w:vAlign w:val="bottom"/>
            <w:hideMark/>
          </w:tcPr>
          <w:p w14:paraId="4B4FBDC1"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w:t>
            </w:r>
          </w:p>
        </w:tc>
        <w:tc>
          <w:tcPr>
            <w:tcW w:w="2596" w:type="dxa"/>
            <w:shd w:val="clear" w:color="auto" w:fill="auto"/>
            <w:noWrap/>
            <w:vAlign w:val="bottom"/>
            <w:hideMark/>
          </w:tcPr>
          <w:p w14:paraId="4D2F7CE3"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20</w:t>
            </w:r>
          </w:p>
        </w:tc>
        <w:tc>
          <w:tcPr>
            <w:tcW w:w="1985" w:type="dxa"/>
            <w:shd w:val="clear" w:color="auto" w:fill="auto"/>
            <w:noWrap/>
            <w:vAlign w:val="bottom"/>
            <w:hideMark/>
          </w:tcPr>
          <w:p w14:paraId="31D70042" w14:textId="2C6CE47E"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3.33</w:t>
            </w:r>
          </w:p>
        </w:tc>
        <w:tc>
          <w:tcPr>
            <w:tcW w:w="1623" w:type="dxa"/>
            <w:shd w:val="clear" w:color="auto" w:fill="auto"/>
            <w:noWrap/>
            <w:vAlign w:val="bottom"/>
            <w:hideMark/>
          </w:tcPr>
          <w:p w14:paraId="2031BE1E"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w:t>
            </w:r>
          </w:p>
        </w:tc>
      </w:tr>
      <w:tr w:rsidR="00761F5A" w:rsidRPr="00B43DF9" w14:paraId="6556F23E" w14:textId="77777777" w:rsidTr="006C2AEC">
        <w:trPr>
          <w:trHeight w:val="59"/>
          <w:jc w:val="center"/>
        </w:trPr>
        <w:tc>
          <w:tcPr>
            <w:tcW w:w="714" w:type="dxa"/>
            <w:shd w:val="clear" w:color="auto" w:fill="auto"/>
            <w:noWrap/>
            <w:vAlign w:val="bottom"/>
            <w:hideMark/>
          </w:tcPr>
          <w:p w14:paraId="430E8A89"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2016</w:t>
            </w:r>
          </w:p>
        </w:tc>
        <w:tc>
          <w:tcPr>
            <w:tcW w:w="1729" w:type="dxa"/>
            <w:shd w:val="clear" w:color="auto" w:fill="auto"/>
            <w:noWrap/>
            <w:vAlign w:val="bottom"/>
            <w:hideMark/>
          </w:tcPr>
          <w:p w14:paraId="1FE5797F"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c>
          <w:tcPr>
            <w:tcW w:w="2596" w:type="dxa"/>
            <w:shd w:val="clear" w:color="auto" w:fill="auto"/>
            <w:noWrap/>
            <w:vAlign w:val="bottom"/>
            <w:hideMark/>
          </w:tcPr>
          <w:p w14:paraId="4172BACE"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25</w:t>
            </w:r>
          </w:p>
        </w:tc>
        <w:tc>
          <w:tcPr>
            <w:tcW w:w="1985" w:type="dxa"/>
            <w:shd w:val="clear" w:color="auto" w:fill="auto"/>
            <w:noWrap/>
            <w:vAlign w:val="bottom"/>
            <w:hideMark/>
          </w:tcPr>
          <w:p w14:paraId="6975371E"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5</w:t>
            </w:r>
          </w:p>
        </w:tc>
        <w:tc>
          <w:tcPr>
            <w:tcW w:w="1623" w:type="dxa"/>
            <w:shd w:val="clear" w:color="auto" w:fill="auto"/>
            <w:noWrap/>
            <w:vAlign w:val="bottom"/>
            <w:hideMark/>
          </w:tcPr>
          <w:p w14:paraId="50D06246"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5</w:t>
            </w:r>
          </w:p>
        </w:tc>
      </w:tr>
      <w:tr w:rsidR="00761F5A" w:rsidRPr="00B43DF9" w14:paraId="4A3F7874" w14:textId="77777777" w:rsidTr="006C2AEC">
        <w:trPr>
          <w:trHeight w:val="102"/>
          <w:jc w:val="center"/>
        </w:trPr>
        <w:tc>
          <w:tcPr>
            <w:tcW w:w="714" w:type="dxa"/>
            <w:shd w:val="clear" w:color="auto" w:fill="auto"/>
            <w:noWrap/>
            <w:vAlign w:val="bottom"/>
            <w:hideMark/>
          </w:tcPr>
          <w:p w14:paraId="5398140E"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2017</w:t>
            </w:r>
          </w:p>
        </w:tc>
        <w:tc>
          <w:tcPr>
            <w:tcW w:w="1729" w:type="dxa"/>
            <w:shd w:val="clear" w:color="auto" w:fill="auto"/>
            <w:noWrap/>
            <w:vAlign w:val="bottom"/>
            <w:hideMark/>
          </w:tcPr>
          <w:p w14:paraId="0C464DA2"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w:t>
            </w:r>
          </w:p>
        </w:tc>
        <w:tc>
          <w:tcPr>
            <w:tcW w:w="2596" w:type="dxa"/>
            <w:shd w:val="clear" w:color="auto" w:fill="auto"/>
            <w:noWrap/>
            <w:vAlign w:val="bottom"/>
            <w:hideMark/>
          </w:tcPr>
          <w:p w14:paraId="001CEC97"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40.25</w:t>
            </w:r>
          </w:p>
        </w:tc>
        <w:tc>
          <w:tcPr>
            <w:tcW w:w="1985" w:type="dxa"/>
            <w:shd w:val="clear" w:color="auto" w:fill="auto"/>
            <w:noWrap/>
            <w:vAlign w:val="bottom"/>
            <w:hideMark/>
          </w:tcPr>
          <w:p w14:paraId="70ACFAD3" w14:textId="0DC1A5E4"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10.06</w:t>
            </w:r>
          </w:p>
        </w:tc>
        <w:tc>
          <w:tcPr>
            <w:tcW w:w="1623" w:type="dxa"/>
            <w:shd w:val="clear" w:color="auto" w:fill="auto"/>
            <w:noWrap/>
            <w:vAlign w:val="bottom"/>
            <w:hideMark/>
          </w:tcPr>
          <w:p w14:paraId="371F63AB"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w:t>
            </w:r>
          </w:p>
        </w:tc>
      </w:tr>
      <w:tr w:rsidR="00761F5A" w:rsidRPr="00B43DF9" w14:paraId="47024FEB" w14:textId="77777777" w:rsidTr="006C2AEC">
        <w:trPr>
          <w:trHeight w:val="59"/>
          <w:jc w:val="center"/>
        </w:trPr>
        <w:tc>
          <w:tcPr>
            <w:tcW w:w="714" w:type="dxa"/>
            <w:shd w:val="clear" w:color="auto" w:fill="auto"/>
            <w:noWrap/>
            <w:vAlign w:val="bottom"/>
            <w:hideMark/>
          </w:tcPr>
          <w:p w14:paraId="7FFCD21A"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2018</w:t>
            </w:r>
          </w:p>
        </w:tc>
        <w:tc>
          <w:tcPr>
            <w:tcW w:w="1729" w:type="dxa"/>
            <w:shd w:val="clear" w:color="auto" w:fill="auto"/>
            <w:noWrap/>
            <w:vAlign w:val="bottom"/>
            <w:hideMark/>
          </w:tcPr>
          <w:p w14:paraId="21153917"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12</w:t>
            </w:r>
          </w:p>
        </w:tc>
        <w:tc>
          <w:tcPr>
            <w:tcW w:w="2596" w:type="dxa"/>
            <w:shd w:val="clear" w:color="auto" w:fill="auto"/>
            <w:noWrap/>
            <w:vAlign w:val="bottom"/>
            <w:hideMark/>
          </w:tcPr>
          <w:p w14:paraId="463BF4C2" w14:textId="4CF5AA35"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17.16</w:t>
            </w:r>
          </w:p>
        </w:tc>
        <w:tc>
          <w:tcPr>
            <w:tcW w:w="1985" w:type="dxa"/>
            <w:shd w:val="clear" w:color="auto" w:fill="auto"/>
            <w:noWrap/>
            <w:vAlign w:val="bottom"/>
            <w:hideMark/>
          </w:tcPr>
          <w:p w14:paraId="0529824F" w14:textId="6CC0F310"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5.72</w:t>
            </w:r>
          </w:p>
        </w:tc>
        <w:tc>
          <w:tcPr>
            <w:tcW w:w="1623" w:type="dxa"/>
            <w:shd w:val="clear" w:color="auto" w:fill="auto"/>
            <w:noWrap/>
            <w:vAlign w:val="bottom"/>
            <w:hideMark/>
          </w:tcPr>
          <w:p w14:paraId="2478BD49"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w:t>
            </w:r>
          </w:p>
        </w:tc>
      </w:tr>
      <w:tr w:rsidR="00761F5A" w:rsidRPr="00B43DF9" w14:paraId="6E45C2E9" w14:textId="77777777" w:rsidTr="006C2AEC">
        <w:trPr>
          <w:trHeight w:val="59"/>
          <w:jc w:val="center"/>
        </w:trPr>
        <w:tc>
          <w:tcPr>
            <w:tcW w:w="714" w:type="dxa"/>
            <w:shd w:val="clear" w:color="auto" w:fill="auto"/>
            <w:noWrap/>
            <w:vAlign w:val="bottom"/>
            <w:hideMark/>
          </w:tcPr>
          <w:p w14:paraId="3EC0BF44"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2019</w:t>
            </w:r>
          </w:p>
        </w:tc>
        <w:tc>
          <w:tcPr>
            <w:tcW w:w="1729" w:type="dxa"/>
            <w:shd w:val="clear" w:color="auto" w:fill="auto"/>
            <w:noWrap/>
            <w:vAlign w:val="bottom"/>
            <w:hideMark/>
          </w:tcPr>
          <w:p w14:paraId="037665D4"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43</w:t>
            </w:r>
          </w:p>
        </w:tc>
        <w:tc>
          <w:tcPr>
            <w:tcW w:w="2596" w:type="dxa"/>
            <w:shd w:val="clear" w:color="auto" w:fill="auto"/>
            <w:noWrap/>
            <w:vAlign w:val="bottom"/>
            <w:hideMark/>
          </w:tcPr>
          <w:p w14:paraId="702D2C7C" w14:textId="166F4449"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8.4</w:t>
            </w:r>
            <w:r w:rsidR="009336F3" w:rsidRPr="00B43DF9">
              <w:rPr>
                <w:rFonts w:ascii="Times New Roman" w:eastAsia="Times New Roman" w:hAnsi="Times New Roman" w:cs="Times New Roman"/>
                <w:sz w:val="24"/>
                <w:szCs w:val="24"/>
                <w:lang w:val="en-IN" w:eastAsia="en-IN"/>
              </w:rPr>
              <w:t>2</w:t>
            </w:r>
          </w:p>
        </w:tc>
        <w:tc>
          <w:tcPr>
            <w:tcW w:w="1985" w:type="dxa"/>
            <w:shd w:val="clear" w:color="auto" w:fill="auto"/>
            <w:noWrap/>
            <w:vAlign w:val="bottom"/>
            <w:hideMark/>
          </w:tcPr>
          <w:p w14:paraId="10109347" w14:textId="20B8821C"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4.2</w:t>
            </w:r>
            <w:r w:rsidR="009336F3" w:rsidRPr="00B43DF9">
              <w:rPr>
                <w:rFonts w:ascii="Times New Roman" w:eastAsia="Times New Roman" w:hAnsi="Times New Roman" w:cs="Times New Roman"/>
                <w:sz w:val="24"/>
                <w:szCs w:val="24"/>
                <w:lang w:val="en-IN" w:eastAsia="en-IN"/>
              </w:rPr>
              <w:t>1</w:t>
            </w:r>
          </w:p>
        </w:tc>
        <w:tc>
          <w:tcPr>
            <w:tcW w:w="1623" w:type="dxa"/>
            <w:shd w:val="clear" w:color="auto" w:fill="auto"/>
            <w:noWrap/>
            <w:vAlign w:val="bottom"/>
            <w:hideMark/>
          </w:tcPr>
          <w:p w14:paraId="66EEB294"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r>
      <w:tr w:rsidR="00761F5A" w:rsidRPr="00B43DF9" w14:paraId="70D08B6E" w14:textId="77777777" w:rsidTr="006C2AEC">
        <w:trPr>
          <w:trHeight w:val="59"/>
          <w:jc w:val="center"/>
        </w:trPr>
        <w:tc>
          <w:tcPr>
            <w:tcW w:w="714" w:type="dxa"/>
            <w:shd w:val="clear" w:color="auto" w:fill="auto"/>
            <w:noWrap/>
            <w:vAlign w:val="bottom"/>
            <w:hideMark/>
          </w:tcPr>
          <w:p w14:paraId="05535B1C"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2020</w:t>
            </w:r>
          </w:p>
        </w:tc>
        <w:tc>
          <w:tcPr>
            <w:tcW w:w="1729" w:type="dxa"/>
            <w:shd w:val="clear" w:color="auto" w:fill="auto"/>
            <w:noWrap/>
            <w:vAlign w:val="bottom"/>
            <w:hideMark/>
          </w:tcPr>
          <w:p w14:paraId="69DAFB64"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74</w:t>
            </w:r>
          </w:p>
        </w:tc>
        <w:tc>
          <w:tcPr>
            <w:tcW w:w="2596" w:type="dxa"/>
            <w:shd w:val="clear" w:color="auto" w:fill="auto"/>
            <w:noWrap/>
            <w:vAlign w:val="bottom"/>
            <w:hideMark/>
          </w:tcPr>
          <w:p w14:paraId="10EB0A57" w14:textId="439DBF56"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6.5</w:t>
            </w:r>
            <w:r w:rsidR="009336F3" w:rsidRPr="00B43DF9">
              <w:rPr>
                <w:rFonts w:ascii="Times New Roman" w:eastAsia="Times New Roman" w:hAnsi="Times New Roman" w:cs="Times New Roman"/>
                <w:sz w:val="24"/>
                <w:szCs w:val="24"/>
                <w:lang w:val="en-IN" w:eastAsia="en-IN"/>
              </w:rPr>
              <w:t>3</w:t>
            </w:r>
          </w:p>
        </w:tc>
        <w:tc>
          <w:tcPr>
            <w:tcW w:w="1985" w:type="dxa"/>
            <w:shd w:val="clear" w:color="auto" w:fill="auto"/>
            <w:noWrap/>
            <w:vAlign w:val="bottom"/>
            <w:hideMark/>
          </w:tcPr>
          <w:p w14:paraId="23F86B5F" w14:textId="373302AA"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6.5</w:t>
            </w:r>
            <w:r w:rsidR="009336F3" w:rsidRPr="00B43DF9">
              <w:rPr>
                <w:rFonts w:ascii="Times New Roman" w:eastAsia="Times New Roman" w:hAnsi="Times New Roman" w:cs="Times New Roman"/>
                <w:sz w:val="24"/>
                <w:szCs w:val="24"/>
                <w:lang w:val="en-IN" w:eastAsia="en-IN"/>
              </w:rPr>
              <w:t>3</w:t>
            </w:r>
          </w:p>
        </w:tc>
        <w:tc>
          <w:tcPr>
            <w:tcW w:w="1623" w:type="dxa"/>
            <w:shd w:val="clear" w:color="auto" w:fill="auto"/>
            <w:noWrap/>
            <w:vAlign w:val="bottom"/>
            <w:hideMark/>
          </w:tcPr>
          <w:p w14:paraId="0C3BE518"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w:t>
            </w:r>
          </w:p>
        </w:tc>
      </w:tr>
      <w:tr w:rsidR="00761F5A" w:rsidRPr="00B43DF9" w14:paraId="52487F79" w14:textId="77777777" w:rsidTr="006C2AEC">
        <w:trPr>
          <w:trHeight w:val="59"/>
          <w:jc w:val="center"/>
        </w:trPr>
        <w:tc>
          <w:tcPr>
            <w:tcW w:w="714" w:type="dxa"/>
            <w:shd w:val="clear" w:color="auto" w:fill="auto"/>
            <w:noWrap/>
            <w:vAlign w:val="bottom"/>
            <w:hideMark/>
          </w:tcPr>
          <w:p w14:paraId="0B81E044"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2021</w:t>
            </w:r>
          </w:p>
        </w:tc>
        <w:tc>
          <w:tcPr>
            <w:tcW w:w="1729" w:type="dxa"/>
            <w:shd w:val="clear" w:color="auto" w:fill="auto"/>
            <w:noWrap/>
            <w:vAlign w:val="bottom"/>
            <w:hideMark/>
          </w:tcPr>
          <w:p w14:paraId="10855A5C"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85</w:t>
            </w:r>
          </w:p>
        </w:tc>
        <w:tc>
          <w:tcPr>
            <w:tcW w:w="2596" w:type="dxa"/>
            <w:shd w:val="clear" w:color="auto" w:fill="auto"/>
            <w:noWrap/>
            <w:vAlign w:val="bottom"/>
            <w:hideMark/>
          </w:tcPr>
          <w:p w14:paraId="66E8441A" w14:textId="45D64B98"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2.35</w:t>
            </w:r>
          </w:p>
        </w:tc>
        <w:tc>
          <w:tcPr>
            <w:tcW w:w="1985" w:type="dxa"/>
            <w:shd w:val="clear" w:color="auto" w:fill="auto"/>
            <w:noWrap/>
            <w:vAlign w:val="bottom"/>
            <w:hideMark/>
          </w:tcPr>
          <w:p w14:paraId="77897AA0" w14:textId="2DABD3DF" w:rsidR="004002B8" w:rsidRPr="00B43DF9" w:rsidRDefault="00A76FE5"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w:t>
            </w:r>
          </w:p>
        </w:tc>
        <w:tc>
          <w:tcPr>
            <w:tcW w:w="1623" w:type="dxa"/>
            <w:shd w:val="clear" w:color="auto" w:fill="auto"/>
            <w:noWrap/>
            <w:vAlign w:val="bottom"/>
            <w:hideMark/>
          </w:tcPr>
          <w:p w14:paraId="70323C84" w14:textId="77777777" w:rsidR="004002B8" w:rsidRPr="00B43DF9" w:rsidRDefault="004002B8"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w:t>
            </w:r>
          </w:p>
        </w:tc>
      </w:tr>
    </w:tbl>
    <w:p w14:paraId="6095AE4C" w14:textId="1FABE885" w:rsidR="00453374" w:rsidRPr="00B43DF9" w:rsidRDefault="00453374" w:rsidP="00B43DF9">
      <w:pPr>
        <w:spacing w:line="480" w:lineRule="auto"/>
        <w:jc w:val="both"/>
        <w:rPr>
          <w:rFonts w:ascii="Times New Roman" w:hAnsi="Times New Roman" w:cs="Times New Roman"/>
          <w:sz w:val="24"/>
          <w:szCs w:val="24"/>
        </w:rPr>
      </w:pPr>
    </w:p>
    <w:p w14:paraId="3E593F1D" w14:textId="0D491714" w:rsidR="00C443A4" w:rsidRPr="00B43DF9" w:rsidRDefault="00B73596" w:rsidP="00B43DF9">
      <w:pPr>
        <w:spacing w:line="480" w:lineRule="auto"/>
        <w:jc w:val="both"/>
        <w:rPr>
          <w:rFonts w:ascii="Times New Roman" w:hAnsi="Times New Roman" w:cs="Times New Roman"/>
          <w:sz w:val="24"/>
          <w:szCs w:val="24"/>
        </w:rPr>
      </w:pPr>
      <w:r w:rsidRPr="00B73596">
        <w:rPr>
          <w:rFonts w:ascii="Times New Roman" w:hAnsi="Times New Roman" w:cs="Times New Roman"/>
          <w:sz w:val="24"/>
          <w:szCs w:val="24"/>
          <w:highlight w:val="yellow"/>
        </w:rPr>
        <w:lastRenderedPageBreak/>
        <w:t>Further, this section explores the citation of articles country-wise to identify the most cited articles. Findings suggest that China (328) is the pioneer in the number of total citations, follo</w:t>
      </w:r>
      <w:r>
        <w:rPr>
          <w:rFonts w:ascii="Times New Roman" w:hAnsi="Times New Roman" w:cs="Times New Roman"/>
          <w:sz w:val="24"/>
          <w:szCs w:val="24"/>
          <w:highlight w:val="yellow"/>
        </w:rPr>
        <w:t xml:space="preserve">wed by </w:t>
      </w:r>
      <w:r w:rsidR="00162DF1">
        <w:rPr>
          <w:rFonts w:ascii="Times New Roman" w:hAnsi="Times New Roman" w:cs="Times New Roman"/>
          <w:sz w:val="24"/>
          <w:szCs w:val="24"/>
          <w:highlight w:val="yellow"/>
        </w:rPr>
        <w:t xml:space="preserve">the </w:t>
      </w:r>
      <w:r>
        <w:rPr>
          <w:rFonts w:ascii="Times New Roman" w:hAnsi="Times New Roman" w:cs="Times New Roman"/>
          <w:sz w:val="24"/>
          <w:szCs w:val="24"/>
          <w:highlight w:val="yellow"/>
        </w:rPr>
        <w:t xml:space="preserve">USA (304), </w:t>
      </w:r>
      <w:r w:rsidR="00162DF1">
        <w:rPr>
          <w:rFonts w:ascii="Times New Roman" w:hAnsi="Times New Roman" w:cs="Times New Roman"/>
          <w:sz w:val="24"/>
          <w:szCs w:val="24"/>
          <w:highlight w:val="yellow"/>
        </w:rPr>
        <w:t xml:space="preserve">and </w:t>
      </w:r>
      <w:r>
        <w:rPr>
          <w:rFonts w:ascii="Times New Roman" w:hAnsi="Times New Roman" w:cs="Times New Roman"/>
          <w:sz w:val="24"/>
          <w:szCs w:val="24"/>
          <w:highlight w:val="yellow"/>
        </w:rPr>
        <w:t>Germany (63)</w:t>
      </w:r>
      <w:r w:rsidRPr="00B73596">
        <w:rPr>
          <w:rFonts w:ascii="Times New Roman" w:hAnsi="Times New Roman" w:cs="Times New Roman"/>
          <w:sz w:val="24"/>
          <w:szCs w:val="24"/>
          <w:highlight w:val="yellow"/>
        </w:rPr>
        <w:t xml:space="preserve">. The order of other countries to present the total citations in decreasing order are Germany, Saudi Arabia, Slovakia, Spain, Turkey, </w:t>
      </w:r>
      <w:r w:rsidR="00162DF1">
        <w:rPr>
          <w:rFonts w:ascii="Times New Roman" w:hAnsi="Times New Roman" w:cs="Times New Roman"/>
          <w:sz w:val="24"/>
          <w:szCs w:val="24"/>
          <w:highlight w:val="yellow"/>
        </w:rPr>
        <w:t xml:space="preserve">the </w:t>
      </w:r>
      <w:r w:rsidRPr="00B73596">
        <w:rPr>
          <w:rFonts w:ascii="Times New Roman" w:hAnsi="Times New Roman" w:cs="Times New Roman"/>
          <w:sz w:val="24"/>
          <w:szCs w:val="24"/>
          <w:highlight w:val="yellow"/>
        </w:rPr>
        <w:t xml:space="preserve">United Kingdom, India, and Korea. Figure 3 indicates India as a third country that issued the supreme number of articles in BCT in RL. But, in the citation category, India becomes the second last country with the highest total citations. </w:t>
      </w:r>
      <w:proofErr w:type="gramStart"/>
      <w:r w:rsidRPr="00B73596">
        <w:rPr>
          <w:rFonts w:ascii="Times New Roman" w:hAnsi="Times New Roman" w:cs="Times New Roman"/>
          <w:sz w:val="24"/>
          <w:szCs w:val="24"/>
          <w:highlight w:val="yellow"/>
        </w:rPr>
        <w:t>Still,  Figure</w:t>
      </w:r>
      <w:proofErr w:type="gramEnd"/>
      <w:r w:rsidRPr="00B73596">
        <w:rPr>
          <w:rFonts w:ascii="Times New Roman" w:hAnsi="Times New Roman" w:cs="Times New Roman"/>
          <w:sz w:val="24"/>
          <w:szCs w:val="24"/>
          <w:highlight w:val="yellow"/>
        </w:rPr>
        <w:t xml:space="preserve"> 3 and Table 3 suggest that China and the USA are two pioneer countries researching more on BCT in RL.</w:t>
      </w:r>
      <w:r w:rsidR="005E6161">
        <w:rPr>
          <w:rFonts w:ascii="Times New Roman" w:hAnsi="Times New Roman" w:cs="Times New Roman"/>
          <w:sz w:val="24"/>
          <w:szCs w:val="24"/>
        </w:rPr>
        <w:t xml:space="preserve"> </w:t>
      </w:r>
    </w:p>
    <w:p w14:paraId="3A124394" w14:textId="0E8A9FFA" w:rsidR="0055569A" w:rsidRPr="00B43DF9" w:rsidRDefault="0055569A" w:rsidP="006C2AEC">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Table 3. </w:t>
      </w:r>
      <w:r w:rsidRPr="00B43DF9">
        <w:rPr>
          <w:rFonts w:ascii="Times New Roman" w:hAnsi="Times New Roman" w:cs="Times New Roman"/>
          <w:sz w:val="24"/>
          <w:szCs w:val="24"/>
        </w:rPr>
        <w:t>Country-wise citation statistics of articles published in BCT in RL</w:t>
      </w:r>
    </w:p>
    <w:tbl>
      <w:tblPr>
        <w:tblW w:w="942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46"/>
        <w:gridCol w:w="2613"/>
        <w:gridCol w:w="4364"/>
      </w:tblGrid>
      <w:tr w:rsidR="006C2AEC" w:rsidRPr="00B43DF9" w14:paraId="702623FD" w14:textId="77777777" w:rsidTr="006C2AEC">
        <w:trPr>
          <w:trHeight w:val="262"/>
        </w:trPr>
        <w:tc>
          <w:tcPr>
            <w:tcW w:w="2446" w:type="dxa"/>
            <w:shd w:val="clear" w:color="auto" w:fill="auto"/>
            <w:noWrap/>
            <w:vAlign w:val="bottom"/>
            <w:hideMark/>
          </w:tcPr>
          <w:p w14:paraId="64FD7192" w14:textId="5887C8A7" w:rsidR="00C443A4" w:rsidRPr="00B43DF9" w:rsidRDefault="00C443A4" w:rsidP="00A16486">
            <w:pPr>
              <w:spacing w:after="0" w:line="240" w:lineRule="auto"/>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Country</w:t>
            </w:r>
          </w:p>
        </w:tc>
        <w:tc>
          <w:tcPr>
            <w:tcW w:w="2613" w:type="dxa"/>
            <w:shd w:val="clear" w:color="auto" w:fill="auto"/>
            <w:noWrap/>
            <w:vAlign w:val="bottom"/>
            <w:hideMark/>
          </w:tcPr>
          <w:p w14:paraId="69FACD0C" w14:textId="76197965" w:rsidR="00C443A4" w:rsidRPr="00B43DF9" w:rsidRDefault="00FE7184" w:rsidP="00A16486">
            <w:pPr>
              <w:spacing w:after="0" w:line="240" w:lineRule="auto"/>
              <w:jc w:val="center"/>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Overall</w:t>
            </w:r>
            <w:r w:rsidR="00C443A4" w:rsidRPr="00B43DF9">
              <w:rPr>
                <w:rFonts w:ascii="Times New Roman" w:eastAsia="Times New Roman" w:hAnsi="Times New Roman" w:cs="Times New Roman"/>
                <w:b/>
                <w:bCs/>
                <w:sz w:val="24"/>
                <w:szCs w:val="24"/>
                <w:lang w:val="en-IN" w:eastAsia="en-IN"/>
              </w:rPr>
              <w:t xml:space="preserve"> citations</w:t>
            </w:r>
          </w:p>
        </w:tc>
        <w:tc>
          <w:tcPr>
            <w:tcW w:w="4364" w:type="dxa"/>
            <w:shd w:val="clear" w:color="auto" w:fill="auto"/>
            <w:noWrap/>
            <w:vAlign w:val="bottom"/>
            <w:hideMark/>
          </w:tcPr>
          <w:p w14:paraId="55992B7C" w14:textId="7DF9646B" w:rsidR="00C443A4" w:rsidRPr="00B43DF9" w:rsidRDefault="00FE7184" w:rsidP="00A16486">
            <w:pPr>
              <w:spacing w:after="0" w:line="240" w:lineRule="auto"/>
              <w:jc w:val="center"/>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 xml:space="preserve">Average </w:t>
            </w:r>
            <w:r w:rsidR="00C443A4" w:rsidRPr="00B43DF9">
              <w:rPr>
                <w:rFonts w:ascii="Times New Roman" w:eastAsia="Times New Roman" w:hAnsi="Times New Roman" w:cs="Times New Roman"/>
                <w:b/>
                <w:bCs/>
                <w:sz w:val="24"/>
                <w:szCs w:val="24"/>
                <w:lang w:val="en-IN" w:eastAsia="en-IN"/>
              </w:rPr>
              <w:t>citations</w:t>
            </w:r>
            <w:r>
              <w:rPr>
                <w:rFonts w:ascii="Times New Roman" w:eastAsia="Times New Roman" w:hAnsi="Times New Roman" w:cs="Times New Roman"/>
                <w:b/>
                <w:bCs/>
                <w:sz w:val="24"/>
                <w:szCs w:val="24"/>
                <w:lang w:val="en-IN" w:eastAsia="en-IN"/>
              </w:rPr>
              <w:t xml:space="preserve"> of articles</w:t>
            </w:r>
          </w:p>
        </w:tc>
      </w:tr>
      <w:tr w:rsidR="00761F5A" w:rsidRPr="00B43DF9" w14:paraId="067AA8C6" w14:textId="77777777" w:rsidTr="006C2AEC">
        <w:trPr>
          <w:trHeight w:val="262"/>
        </w:trPr>
        <w:tc>
          <w:tcPr>
            <w:tcW w:w="2446" w:type="dxa"/>
            <w:shd w:val="clear" w:color="auto" w:fill="auto"/>
            <w:noWrap/>
            <w:vAlign w:val="bottom"/>
            <w:hideMark/>
          </w:tcPr>
          <w:p w14:paraId="023F88FD" w14:textId="345563A3" w:rsidR="00C443A4" w:rsidRPr="00B43DF9" w:rsidRDefault="0055569A" w:rsidP="00A16486">
            <w:pPr>
              <w:spacing w:after="0" w:line="240" w:lineRule="auto"/>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China</w:t>
            </w:r>
          </w:p>
        </w:tc>
        <w:tc>
          <w:tcPr>
            <w:tcW w:w="2613" w:type="dxa"/>
            <w:shd w:val="clear" w:color="auto" w:fill="auto"/>
            <w:noWrap/>
            <w:vAlign w:val="bottom"/>
            <w:hideMark/>
          </w:tcPr>
          <w:p w14:paraId="5A7710EC"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328</w:t>
            </w:r>
          </w:p>
        </w:tc>
        <w:tc>
          <w:tcPr>
            <w:tcW w:w="4364" w:type="dxa"/>
            <w:shd w:val="clear" w:color="auto" w:fill="auto"/>
            <w:noWrap/>
            <w:vAlign w:val="bottom"/>
            <w:hideMark/>
          </w:tcPr>
          <w:p w14:paraId="24D124BA"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9.37</w:t>
            </w:r>
          </w:p>
        </w:tc>
      </w:tr>
      <w:tr w:rsidR="00761F5A" w:rsidRPr="00B43DF9" w14:paraId="639FDCFB" w14:textId="77777777" w:rsidTr="006C2AEC">
        <w:trPr>
          <w:trHeight w:val="262"/>
        </w:trPr>
        <w:tc>
          <w:tcPr>
            <w:tcW w:w="2446" w:type="dxa"/>
            <w:shd w:val="clear" w:color="auto" w:fill="auto"/>
            <w:noWrap/>
            <w:vAlign w:val="bottom"/>
            <w:hideMark/>
          </w:tcPr>
          <w:p w14:paraId="2AA9660F" w14:textId="6D51DE9D" w:rsidR="00C443A4" w:rsidRPr="00B43DF9" w:rsidRDefault="0055569A" w:rsidP="00A16486">
            <w:pPr>
              <w:spacing w:after="0" w:line="240" w:lineRule="auto"/>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USA</w:t>
            </w:r>
          </w:p>
        </w:tc>
        <w:tc>
          <w:tcPr>
            <w:tcW w:w="2613" w:type="dxa"/>
            <w:shd w:val="clear" w:color="auto" w:fill="auto"/>
            <w:noWrap/>
            <w:vAlign w:val="bottom"/>
            <w:hideMark/>
          </w:tcPr>
          <w:p w14:paraId="3FBD14C8"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304</w:t>
            </w:r>
          </w:p>
        </w:tc>
        <w:tc>
          <w:tcPr>
            <w:tcW w:w="4364" w:type="dxa"/>
            <w:shd w:val="clear" w:color="auto" w:fill="auto"/>
            <w:noWrap/>
            <w:vAlign w:val="bottom"/>
            <w:hideMark/>
          </w:tcPr>
          <w:p w14:paraId="53D3137F"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19.00</w:t>
            </w:r>
          </w:p>
        </w:tc>
      </w:tr>
      <w:tr w:rsidR="00761F5A" w:rsidRPr="00B43DF9" w14:paraId="35A49852" w14:textId="77777777" w:rsidTr="006C2AEC">
        <w:trPr>
          <w:trHeight w:val="262"/>
        </w:trPr>
        <w:tc>
          <w:tcPr>
            <w:tcW w:w="2446" w:type="dxa"/>
            <w:shd w:val="clear" w:color="auto" w:fill="auto"/>
            <w:noWrap/>
            <w:vAlign w:val="bottom"/>
            <w:hideMark/>
          </w:tcPr>
          <w:p w14:paraId="06ED6DF7" w14:textId="16B580BC" w:rsidR="00C443A4" w:rsidRPr="00B43DF9" w:rsidRDefault="0055569A" w:rsidP="00A16486">
            <w:pPr>
              <w:spacing w:after="0" w:line="240" w:lineRule="auto"/>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Germany</w:t>
            </w:r>
          </w:p>
        </w:tc>
        <w:tc>
          <w:tcPr>
            <w:tcW w:w="2613" w:type="dxa"/>
            <w:shd w:val="clear" w:color="auto" w:fill="auto"/>
            <w:noWrap/>
            <w:vAlign w:val="bottom"/>
            <w:hideMark/>
          </w:tcPr>
          <w:p w14:paraId="5DA05BF8"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63</w:t>
            </w:r>
          </w:p>
        </w:tc>
        <w:tc>
          <w:tcPr>
            <w:tcW w:w="4364" w:type="dxa"/>
            <w:shd w:val="clear" w:color="auto" w:fill="auto"/>
            <w:noWrap/>
            <w:vAlign w:val="bottom"/>
            <w:hideMark/>
          </w:tcPr>
          <w:p w14:paraId="6BF51E9F"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21.00</w:t>
            </w:r>
          </w:p>
        </w:tc>
      </w:tr>
      <w:tr w:rsidR="00761F5A" w:rsidRPr="00B43DF9" w14:paraId="7B816613" w14:textId="77777777" w:rsidTr="006C2AEC">
        <w:trPr>
          <w:trHeight w:val="262"/>
        </w:trPr>
        <w:tc>
          <w:tcPr>
            <w:tcW w:w="2446" w:type="dxa"/>
            <w:shd w:val="clear" w:color="auto" w:fill="auto"/>
            <w:noWrap/>
            <w:vAlign w:val="bottom"/>
            <w:hideMark/>
          </w:tcPr>
          <w:p w14:paraId="067464A0" w14:textId="6038886A" w:rsidR="00C443A4" w:rsidRPr="00B43DF9" w:rsidRDefault="0055569A" w:rsidP="00A16486">
            <w:pPr>
              <w:spacing w:after="0" w:line="240" w:lineRule="auto"/>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Saudi Arabia</w:t>
            </w:r>
          </w:p>
        </w:tc>
        <w:tc>
          <w:tcPr>
            <w:tcW w:w="2613" w:type="dxa"/>
            <w:shd w:val="clear" w:color="auto" w:fill="auto"/>
            <w:noWrap/>
            <w:vAlign w:val="bottom"/>
            <w:hideMark/>
          </w:tcPr>
          <w:p w14:paraId="3A44F1A4"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48</w:t>
            </w:r>
          </w:p>
        </w:tc>
        <w:tc>
          <w:tcPr>
            <w:tcW w:w="4364" w:type="dxa"/>
            <w:shd w:val="clear" w:color="auto" w:fill="auto"/>
            <w:noWrap/>
            <w:vAlign w:val="bottom"/>
            <w:hideMark/>
          </w:tcPr>
          <w:p w14:paraId="01F6FE2B"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48.00</w:t>
            </w:r>
          </w:p>
        </w:tc>
      </w:tr>
      <w:tr w:rsidR="00761F5A" w:rsidRPr="00B43DF9" w14:paraId="510C6BD1" w14:textId="77777777" w:rsidTr="006C2AEC">
        <w:trPr>
          <w:trHeight w:val="262"/>
        </w:trPr>
        <w:tc>
          <w:tcPr>
            <w:tcW w:w="2446" w:type="dxa"/>
            <w:shd w:val="clear" w:color="auto" w:fill="auto"/>
            <w:noWrap/>
            <w:vAlign w:val="bottom"/>
            <w:hideMark/>
          </w:tcPr>
          <w:p w14:paraId="2E35D86C" w14:textId="7E6A6062" w:rsidR="00C443A4" w:rsidRPr="00B43DF9" w:rsidRDefault="0055569A" w:rsidP="00A16486">
            <w:pPr>
              <w:spacing w:after="0" w:line="240" w:lineRule="auto"/>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Slovakia</w:t>
            </w:r>
          </w:p>
        </w:tc>
        <w:tc>
          <w:tcPr>
            <w:tcW w:w="2613" w:type="dxa"/>
            <w:shd w:val="clear" w:color="auto" w:fill="auto"/>
            <w:noWrap/>
            <w:vAlign w:val="bottom"/>
            <w:hideMark/>
          </w:tcPr>
          <w:p w14:paraId="62BC78D4"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38</w:t>
            </w:r>
          </w:p>
        </w:tc>
        <w:tc>
          <w:tcPr>
            <w:tcW w:w="4364" w:type="dxa"/>
            <w:shd w:val="clear" w:color="auto" w:fill="auto"/>
            <w:noWrap/>
            <w:vAlign w:val="bottom"/>
            <w:hideMark/>
          </w:tcPr>
          <w:p w14:paraId="737455CC"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38.00</w:t>
            </w:r>
          </w:p>
        </w:tc>
      </w:tr>
      <w:tr w:rsidR="00761F5A" w:rsidRPr="00B43DF9" w14:paraId="4C5BD250" w14:textId="77777777" w:rsidTr="006C2AEC">
        <w:trPr>
          <w:trHeight w:val="262"/>
        </w:trPr>
        <w:tc>
          <w:tcPr>
            <w:tcW w:w="2446" w:type="dxa"/>
            <w:shd w:val="clear" w:color="auto" w:fill="auto"/>
            <w:noWrap/>
            <w:vAlign w:val="bottom"/>
            <w:hideMark/>
          </w:tcPr>
          <w:p w14:paraId="649122BD" w14:textId="778BC6C2" w:rsidR="00C443A4" w:rsidRPr="00B43DF9" w:rsidRDefault="0055569A" w:rsidP="00A16486">
            <w:pPr>
              <w:spacing w:after="0" w:line="240" w:lineRule="auto"/>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Spain</w:t>
            </w:r>
          </w:p>
        </w:tc>
        <w:tc>
          <w:tcPr>
            <w:tcW w:w="2613" w:type="dxa"/>
            <w:shd w:val="clear" w:color="auto" w:fill="auto"/>
            <w:noWrap/>
            <w:vAlign w:val="bottom"/>
            <w:hideMark/>
          </w:tcPr>
          <w:p w14:paraId="2EEEA97E"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25</w:t>
            </w:r>
          </w:p>
        </w:tc>
        <w:tc>
          <w:tcPr>
            <w:tcW w:w="4364" w:type="dxa"/>
            <w:shd w:val="clear" w:color="auto" w:fill="auto"/>
            <w:noWrap/>
            <w:vAlign w:val="bottom"/>
            <w:hideMark/>
          </w:tcPr>
          <w:p w14:paraId="14E911C8"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25.00</w:t>
            </w:r>
          </w:p>
        </w:tc>
      </w:tr>
      <w:tr w:rsidR="00761F5A" w:rsidRPr="00B43DF9" w14:paraId="75C6729E" w14:textId="77777777" w:rsidTr="006C2AEC">
        <w:trPr>
          <w:trHeight w:val="262"/>
        </w:trPr>
        <w:tc>
          <w:tcPr>
            <w:tcW w:w="2446" w:type="dxa"/>
            <w:shd w:val="clear" w:color="auto" w:fill="auto"/>
            <w:noWrap/>
            <w:vAlign w:val="bottom"/>
            <w:hideMark/>
          </w:tcPr>
          <w:p w14:paraId="79A02ACA" w14:textId="7C842D82" w:rsidR="00C443A4" w:rsidRPr="00B43DF9" w:rsidRDefault="0055569A" w:rsidP="00A16486">
            <w:pPr>
              <w:spacing w:after="0" w:line="240" w:lineRule="auto"/>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Turkey</w:t>
            </w:r>
          </w:p>
        </w:tc>
        <w:tc>
          <w:tcPr>
            <w:tcW w:w="2613" w:type="dxa"/>
            <w:shd w:val="clear" w:color="auto" w:fill="auto"/>
            <w:noWrap/>
            <w:vAlign w:val="bottom"/>
            <w:hideMark/>
          </w:tcPr>
          <w:p w14:paraId="10967E86"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24</w:t>
            </w:r>
          </w:p>
        </w:tc>
        <w:tc>
          <w:tcPr>
            <w:tcW w:w="4364" w:type="dxa"/>
            <w:shd w:val="clear" w:color="auto" w:fill="auto"/>
            <w:noWrap/>
            <w:vAlign w:val="bottom"/>
            <w:hideMark/>
          </w:tcPr>
          <w:p w14:paraId="788086F6"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24.00</w:t>
            </w:r>
          </w:p>
        </w:tc>
      </w:tr>
      <w:tr w:rsidR="00761F5A" w:rsidRPr="00B43DF9" w14:paraId="6A7AE376" w14:textId="77777777" w:rsidTr="006C2AEC">
        <w:trPr>
          <w:trHeight w:val="262"/>
        </w:trPr>
        <w:tc>
          <w:tcPr>
            <w:tcW w:w="2446" w:type="dxa"/>
            <w:shd w:val="clear" w:color="auto" w:fill="auto"/>
            <w:noWrap/>
            <w:vAlign w:val="bottom"/>
            <w:hideMark/>
          </w:tcPr>
          <w:p w14:paraId="5927FCED" w14:textId="3406F377" w:rsidR="00C443A4" w:rsidRPr="00B43DF9" w:rsidRDefault="0055569A" w:rsidP="00A16486">
            <w:pPr>
              <w:spacing w:after="0" w:line="240" w:lineRule="auto"/>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United Kingdom</w:t>
            </w:r>
          </w:p>
        </w:tc>
        <w:tc>
          <w:tcPr>
            <w:tcW w:w="2613" w:type="dxa"/>
            <w:shd w:val="clear" w:color="auto" w:fill="auto"/>
            <w:noWrap/>
            <w:vAlign w:val="bottom"/>
            <w:hideMark/>
          </w:tcPr>
          <w:p w14:paraId="6E1EEEBB"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16</w:t>
            </w:r>
          </w:p>
        </w:tc>
        <w:tc>
          <w:tcPr>
            <w:tcW w:w="4364" w:type="dxa"/>
            <w:shd w:val="clear" w:color="auto" w:fill="auto"/>
            <w:noWrap/>
            <w:vAlign w:val="bottom"/>
            <w:hideMark/>
          </w:tcPr>
          <w:p w14:paraId="33B96595"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5.33</w:t>
            </w:r>
          </w:p>
        </w:tc>
      </w:tr>
      <w:tr w:rsidR="00761F5A" w:rsidRPr="00B43DF9" w14:paraId="270C994F" w14:textId="77777777" w:rsidTr="006C2AEC">
        <w:trPr>
          <w:trHeight w:val="262"/>
        </w:trPr>
        <w:tc>
          <w:tcPr>
            <w:tcW w:w="2446" w:type="dxa"/>
            <w:shd w:val="clear" w:color="auto" w:fill="auto"/>
            <w:noWrap/>
            <w:vAlign w:val="bottom"/>
            <w:hideMark/>
          </w:tcPr>
          <w:p w14:paraId="07751A03" w14:textId="499AF2C4" w:rsidR="00C443A4" w:rsidRPr="00B43DF9" w:rsidRDefault="0055569A" w:rsidP="00A16486">
            <w:pPr>
              <w:spacing w:after="0" w:line="240" w:lineRule="auto"/>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India</w:t>
            </w:r>
          </w:p>
        </w:tc>
        <w:tc>
          <w:tcPr>
            <w:tcW w:w="2613" w:type="dxa"/>
            <w:shd w:val="clear" w:color="auto" w:fill="auto"/>
            <w:noWrap/>
            <w:vAlign w:val="bottom"/>
            <w:hideMark/>
          </w:tcPr>
          <w:p w14:paraId="32738709"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12</w:t>
            </w:r>
          </w:p>
        </w:tc>
        <w:tc>
          <w:tcPr>
            <w:tcW w:w="4364" w:type="dxa"/>
            <w:shd w:val="clear" w:color="auto" w:fill="auto"/>
            <w:noWrap/>
            <w:vAlign w:val="bottom"/>
            <w:hideMark/>
          </w:tcPr>
          <w:p w14:paraId="1510229D"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1.20</w:t>
            </w:r>
          </w:p>
        </w:tc>
      </w:tr>
      <w:tr w:rsidR="00761F5A" w:rsidRPr="00B43DF9" w14:paraId="53701A43" w14:textId="77777777" w:rsidTr="006C2AEC">
        <w:trPr>
          <w:trHeight w:val="262"/>
        </w:trPr>
        <w:tc>
          <w:tcPr>
            <w:tcW w:w="2446" w:type="dxa"/>
            <w:shd w:val="clear" w:color="auto" w:fill="auto"/>
            <w:noWrap/>
            <w:vAlign w:val="bottom"/>
            <w:hideMark/>
          </w:tcPr>
          <w:p w14:paraId="29622EFD" w14:textId="79ABFFFF" w:rsidR="00C443A4" w:rsidRPr="00B43DF9" w:rsidRDefault="0055569A" w:rsidP="00A16486">
            <w:pPr>
              <w:spacing w:after="0" w:line="240" w:lineRule="auto"/>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Korea</w:t>
            </w:r>
          </w:p>
        </w:tc>
        <w:tc>
          <w:tcPr>
            <w:tcW w:w="2613" w:type="dxa"/>
            <w:shd w:val="clear" w:color="auto" w:fill="auto"/>
            <w:noWrap/>
            <w:vAlign w:val="bottom"/>
            <w:hideMark/>
          </w:tcPr>
          <w:p w14:paraId="36B157BC"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12</w:t>
            </w:r>
          </w:p>
        </w:tc>
        <w:tc>
          <w:tcPr>
            <w:tcW w:w="4364" w:type="dxa"/>
            <w:shd w:val="clear" w:color="auto" w:fill="auto"/>
            <w:noWrap/>
            <w:vAlign w:val="bottom"/>
            <w:hideMark/>
          </w:tcPr>
          <w:p w14:paraId="4C7F8723"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1.33</w:t>
            </w:r>
          </w:p>
        </w:tc>
      </w:tr>
    </w:tbl>
    <w:p w14:paraId="5381B665" w14:textId="51293565" w:rsidR="00C443A4" w:rsidRPr="00B43DF9" w:rsidRDefault="00C443A4" w:rsidP="00B43DF9">
      <w:pPr>
        <w:spacing w:line="480" w:lineRule="auto"/>
        <w:jc w:val="both"/>
        <w:rPr>
          <w:rFonts w:ascii="Times New Roman" w:hAnsi="Times New Roman" w:cs="Times New Roman"/>
          <w:sz w:val="24"/>
          <w:szCs w:val="24"/>
        </w:rPr>
      </w:pPr>
    </w:p>
    <w:p w14:paraId="37350A6E" w14:textId="1C2A517A" w:rsidR="00B73596" w:rsidRPr="00B43DF9" w:rsidRDefault="00B73596" w:rsidP="00B73596">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After the country-wise citation statistics, Table 4 presents the worldwide institute-wise citation statistics of articles published on BCT in RL. The threshold value of the number of articles per institute is selected as 3 to filter the highest work done by an institute in the relevant field (BCT in RL). Table 4 indicates that Lovely Professional University (6) has published the highest number of articles in BCT in RL followed by Ryerson University (5), and the Universi</w:t>
      </w:r>
      <w:r>
        <w:rPr>
          <w:rFonts w:ascii="Times New Roman" w:hAnsi="Times New Roman" w:cs="Times New Roman"/>
          <w:sz w:val="24"/>
          <w:szCs w:val="24"/>
        </w:rPr>
        <w:t xml:space="preserve">ty of Florida (5). </w:t>
      </w:r>
      <w:r w:rsidRPr="00B73596">
        <w:rPr>
          <w:rFonts w:ascii="Times New Roman" w:hAnsi="Times New Roman" w:cs="Times New Roman"/>
          <w:sz w:val="24"/>
          <w:szCs w:val="24"/>
          <w:highlight w:val="yellow"/>
        </w:rPr>
        <w:t>Other institutes have published four and three articles on BCT in RL.</w:t>
      </w:r>
    </w:p>
    <w:p w14:paraId="5BA929C4" w14:textId="77777777" w:rsidR="00B73596" w:rsidRDefault="00B73596" w:rsidP="006C2AEC">
      <w:pPr>
        <w:spacing w:after="0" w:line="480" w:lineRule="auto"/>
        <w:jc w:val="center"/>
        <w:rPr>
          <w:rFonts w:ascii="Times New Roman" w:hAnsi="Times New Roman" w:cs="Times New Roman"/>
          <w:b/>
          <w:bCs/>
          <w:sz w:val="24"/>
          <w:szCs w:val="24"/>
        </w:rPr>
      </w:pPr>
    </w:p>
    <w:p w14:paraId="34F239A3" w14:textId="1E847C81" w:rsidR="0055569A" w:rsidRPr="00B43DF9" w:rsidRDefault="0055569A" w:rsidP="006C2AEC">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lastRenderedPageBreak/>
        <w:t xml:space="preserve">Table 4. </w:t>
      </w:r>
      <w:r w:rsidRPr="00B43DF9">
        <w:rPr>
          <w:rFonts w:ascii="Times New Roman" w:hAnsi="Times New Roman" w:cs="Times New Roman"/>
          <w:sz w:val="24"/>
          <w:szCs w:val="24"/>
        </w:rPr>
        <w:t>Institute-wise citation statistics of articles published in BCT in RL</w:t>
      </w:r>
    </w:p>
    <w:tbl>
      <w:tblPr>
        <w:tblW w:w="9019"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230"/>
        <w:gridCol w:w="1789"/>
      </w:tblGrid>
      <w:tr w:rsidR="006C2AEC" w:rsidRPr="00B43DF9" w14:paraId="2ACED17F" w14:textId="77777777" w:rsidTr="006C2AEC">
        <w:trPr>
          <w:trHeight w:val="273"/>
          <w:jc w:val="center"/>
        </w:trPr>
        <w:tc>
          <w:tcPr>
            <w:tcW w:w="7230" w:type="dxa"/>
            <w:shd w:val="clear" w:color="auto" w:fill="auto"/>
            <w:noWrap/>
            <w:vAlign w:val="bottom"/>
            <w:hideMark/>
          </w:tcPr>
          <w:p w14:paraId="59253ACC" w14:textId="77777777" w:rsidR="00C443A4" w:rsidRPr="00B43DF9" w:rsidRDefault="00C443A4" w:rsidP="00A16486">
            <w:pPr>
              <w:spacing w:after="0" w:line="240" w:lineRule="auto"/>
              <w:jc w:val="both"/>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Affiliations</w:t>
            </w:r>
          </w:p>
        </w:tc>
        <w:tc>
          <w:tcPr>
            <w:tcW w:w="1789" w:type="dxa"/>
            <w:shd w:val="clear" w:color="auto" w:fill="auto"/>
            <w:noWrap/>
            <w:vAlign w:val="bottom"/>
            <w:hideMark/>
          </w:tcPr>
          <w:p w14:paraId="044D76AF" w14:textId="09F1C2CC" w:rsidR="00C443A4" w:rsidRPr="00B43DF9" w:rsidRDefault="0055569A" w:rsidP="00A16486">
            <w:pPr>
              <w:spacing w:after="0" w:line="240" w:lineRule="auto"/>
              <w:jc w:val="both"/>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 xml:space="preserve">No. of </w:t>
            </w:r>
            <w:r w:rsidR="00626166" w:rsidRPr="00B43DF9">
              <w:rPr>
                <w:rFonts w:ascii="Times New Roman" w:eastAsia="Times New Roman" w:hAnsi="Times New Roman" w:cs="Times New Roman"/>
                <w:b/>
                <w:bCs/>
                <w:sz w:val="24"/>
                <w:szCs w:val="24"/>
                <w:lang w:val="en-IN" w:eastAsia="en-IN"/>
              </w:rPr>
              <w:t>a</w:t>
            </w:r>
            <w:r w:rsidR="00C443A4" w:rsidRPr="00B43DF9">
              <w:rPr>
                <w:rFonts w:ascii="Times New Roman" w:eastAsia="Times New Roman" w:hAnsi="Times New Roman" w:cs="Times New Roman"/>
                <w:b/>
                <w:bCs/>
                <w:sz w:val="24"/>
                <w:szCs w:val="24"/>
                <w:lang w:val="en-IN" w:eastAsia="en-IN"/>
              </w:rPr>
              <w:t>rticles</w:t>
            </w:r>
          </w:p>
        </w:tc>
      </w:tr>
      <w:tr w:rsidR="00761F5A" w:rsidRPr="00B43DF9" w14:paraId="4E334C4B" w14:textId="77777777" w:rsidTr="006C2AEC">
        <w:trPr>
          <w:trHeight w:val="273"/>
          <w:jc w:val="center"/>
        </w:trPr>
        <w:tc>
          <w:tcPr>
            <w:tcW w:w="7230" w:type="dxa"/>
            <w:shd w:val="clear" w:color="auto" w:fill="auto"/>
            <w:noWrap/>
            <w:vAlign w:val="bottom"/>
            <w:hideMark/>
          </w:tcPr>
          <w:p w14:paraId="5B47B845" w14:textId="1A02A354" w:rsidR="00C443A4" w:rsidRPr="00B43DF9" w:rsidRDefault="00C443A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Lovely Professional University</w:t>
            </w:r>
          </w:p>
        </w:tc>
        <w:tc>
          <w:tcPr>
            <w:tcW w:w="1789" w:type="dxa"/>
            <w:shd w:val="clear" w:color="auto" w:fill="auto"/>
            <w:noWrap/>
            <w:vAlign w:val="bottom"/>
            <w:hideMark/>
          </w:tcPr>
          <w:p w14:paraId="697525AD"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w:t>
            </w:r>
          </w:p>
        </w:tc>
      </w:tr>
      <w:tr w:rsidR="00761F5A" w:rsidRPr="00B43DF9" w14:paraId="11B8F9CD" w14:textId="77777777" w:rsidTr="006C2AEC">
        <w:trPr>
          <w:trHeight w:val="273"/>
          <w:jc w:val="center"/>
        </w:trPr>
        <w:tc>
          <w:tcPr>
            <w:tcW w:w="7230" w:type="dxa"/>
            <w:shd w:val="clear" w:color="auto" w:fill="auto"/>
            <w:noWrap/>
            <w:vAlign w:val="bottom"/>
            <w:hideMark/>
          </w:tcPr>
          <w:p w14:paraId="2102A90C" w14:textId="33A673A6" w:rsidR="00C443A4" w:rsidRPr="00B43DF9" w:rsidRDefault="00C443A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Ryerson University</w:t>
            </w:r>
          </w:p>
        </w:tc>
        <w:tc>
          <w:tcPr>
            <w:tcW w:w="1789" w:type="dxa"/>
            <w:shd w:val="clear" w:color="auto" w:fill="auto"/>
            <w:noWrap/>
            <w:vAlign w:val="bottom"/>
            <w:hideMark/>
          </w:tcPr>
          <w:p w14:paraId="7E1BF5FD"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5</w:t>
            </w:r>
          </w:p>
        </w:tc>
      </w:tr>
      <w:tr w:rsidR="00761F5A" w:rsidRPr="00B43DF9" w14:paraId="40134CCD" w14:textId="77777777" w:rsidTr="006C2AEC">
        <w:trPr>
          <w:trHeight w:val="273"/>
          <w:jc w:val="center"/>
        </w:trPr>
        <w:tc>
          <w:tcPr>
            <w:tcW w:w="7230" w:type="dxa"/>
            <w:shd w:val="clear" w:color="auto" w:fill="auto"/>
            <w:noWrap/>
            <w:vAlign w:val="bottom"/>
            <w:hideMark/>
          </w:tcPr>
          <w:p w14:paraId="0053EFF0" w14:textId="0CEA8617" w:rsidR="00C443A4" w:rsidRPr="00B43DF9" w:rsidRDefault="00C443A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University of Florida</w:t>
            </w:r>
          </w:p>
        </w:tc>
        <w:tc>
          <w:tcPr>
            <w:tcW w:w="1789" w:type="dxa"/>
            <w:shd w:val="clear" w:color="auto" w:fill="auto"/>
            <w:noWrap/>
            <w:vAlign w:val="bottom"/>
            <w:hideMark/>
          </w:tcPr>
          <w:p w14:paraId="2F288216"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5</w:t>
            </w:r>
          </w:p>
        </w:tc>
      </w:tr>
      <w:tr w:rsidR="00761F5A" w:rsidRPr="00B43DF9" w14:paraId="21135A44" w14:textId="77777777" w:rsidTr="006C2AEC">
        <w:trPr>
          <w:trHeight w:val="273"/>
          <w:jc w:val="center"/>
        </w:trPr>
        <w:tc>
          <w:tcPr>
            <w:tcW w:w="7230" w:type="dxa"/>
            <w:shd w:val="clear" w:color="auto" w:fill="auto"/>
            <w:noWrap/>
            <w:vAlign w:val="bottom"/>
            <w:hideMark/>
          </w:tcPr>
          <w:p w14:paraId="3F762F49" w14:textId="3A73555C" w:rsidR="00C443A4" w:rsidRPr="00B43DF9" w:rsidRDefault="00C443A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Beijing University of Posts and Telecommunications</w:t>
            </w:r>
          </w:p>
        </w:tc>
        <w:tc>
          <w:tcPr>
            <w:tcW w:w="1789" w:type="dxa"/>
            <w:shd w:val="clear" w:color="auto" w:fill="auto"/>
            <w:noWrap/>
            <w:vAlign w:val="bottom"/>
            <w:hideMark/>
          </w:tcPr>
          <w:p w14:paraId="3400E30E"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w:t>
            </w:r>
          </w:p>
        </w:tc>
      </w:tr>
      <w:tr w:rsidR="00761F5A" w:rsidRPr="00B43DF9" w14:paraId="5F58FAD9" w14:textId="77777777" w:rsidTr="006C2AEC">
        <w:trPr>
          <w:trHeight w:val="273"/>
          <w:jc w:val="center"/>
        </w:trPr>
        <w:tc>
          <w:tcPr>
            <w:tcW w:w="7230" w:type="dxa"/>
            <w:shd w:val="clear" w:color="auto" w:fill="auto"/>
            <w:noWrap/>
            <w:vAlign w:val="bottom"/>
            <w:hideMark/>
          </w:tcPr>
          <w:p w14:paraId="7E7AB5CC" w14:textId="45F4F6CA" w:rsidR="00C443A4" w:rsidRPr="00B43DF9" w:rsidRDefault="00C443A4" w:rsidP="00A16486">
            <w:pPr>
              <w:spacing w:after="0" w:line="240" w:lineRule="auto"/>
              <w:jc w:val="both"/>
              <w:rPr>
                <w:rFonts w:ascii="Times New Roman" w:eastAsia="Times New Roman" w:hAnsi="Times New Roman" w:cs="Times New Roman"/>
                <w:sz w:val="24"/>
                <w:szCs w:val="24"/>
                <w:lang w:val="en-IN" w:eastAsia="en-IN"/>
              </w:rPr>
            </w:pPr>
            <w:proofErr w:type="spellStart"/>
            <w:r w:rsidRPr="00B43DF9">
              <w:rPr>
                <w:rFonts w:ascii="Times New Roman" w:eastAsia="Times New Roman" w:hAnsi="Times New Roman" w:cs="Times New Roman"/>
                <w:sz w:val="24"/>
                <w:szCs w:val="24"/>
                <w:lang w:val="en-IN" w:eastAsia="en-IN"/>
              </w:rPr>
              <w:t>Foisie</w:t>
            </w:r>
            <w:proofErr w:type="spellEnd"/>
            <w:r w:rsidRPr="00B43DF9">
              <w:rPr>
                <w:rFonts w:ascii="Times New Roman" w:eastAsia="Times New Roman" w:hAnsi="Times New Roman" w:cs="Times New Roman"/>
                <w:sz w:val="24"/>
                <w:szCs w:val="24"/>
                <w:lang w:val="en-IN" w:eastAsia="en-IN"/>
              </w:rPr>
              <w:t xml:space="preserve"> Business School</w:t>
            </w:r>
          </w:p>
        </w:tc>
        <w:tc>
          <w:tcPr>
            <w:tcW w:w="1789" w:type="dxa"/>
            <w:shd w:val="clear" w:color="auto" w:fill="auto"/>
            <w:noWrap/>
            <w:vAlign w:val="bottom"/>
            <w:hideMark/>
          </w:tcPr>
          <w:p w14:paraId="449D3DCF"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w:t>
            </w:r>
          </w:p>
        </w:tc>
      </w:tr>
      <w:tr w:rsidR="00761F5A" w:rsidRPr="00B43DF9" w14:paraId="14F91030" w14:textId="77777777" w:rsidTr="006C2AEC">
        <w:trPr>
          <w:trHeight w:val="273"/>
          <w:jc w:val="center"/>
        </w:trPr>
        <w:tc>
          <w:tcPr>
            <w:tcW w:w="7230" w:type="dxa"/>
            <w:shd w:val="clear" w:color="auto" w:fill="auto"/>
            <w:noWrap/>
            <w:vAlign w:val="bottom"/>
            <w:hideMark/>
          </w:tcPr>
          <w:p w14:paraId="739C5010" w14:textId="5D674E75" w:rsidR="00C443A4" w:rsidRPr="00B43DF9" w:rsidRDefault="00C443A4" w:rsidP="00A16486">
            <w:pPr>
              <w:spacing w:after="0" w:line="240" w:lineRule="auto"/>
              <w:jc w:val="both"/>
              <w:rPr>
                <w:rFonts w:ascii="Times New Roman" w:eastAsia="Times New Roman" w:hAnsi="Times New Roman" w:cs="Times New Roman"/>
                <w:sz w:val="24"/>
                <w:szCs w:val="24"/>
                <w:lang w:val="en-IN" w:eastAsia="en-IN"/>
              </w:rPr>
            </w:pPr>
            <w:proofErr w:type="spellStart"/>
            <w:r w:rsidRPr="00B43DF9">
              <w:rPr>
                <w:rFonts w:ascii="Times New Roman" w:eastAsia="Times New Roman" w:hAnsi="Times New Roman" w:cs="Times New Roman"/>
                <w:sz w:val="24"/>
                <w:szCs w:val="24"/>
                <w:lang w:val="en-IN" w:eastAsia="en-IN"/>
              </w:rPr>
              <w:t>Hanken</w:t>
            </w:r>
            <w:proofErr w:type="spellEnd"/>
            <w:r w:rsidRPr="00B43DF9">
              <w:rPr>
                <w:rFonts w:ascii="Times New Roman" w:eastAsia="Times New Roman" w:hAnsi="Times New Roman" w:cs="Times New Roman"/>
                <w:sz w:val="24"/>
                <w:szCs w:val="24"/>
                <w:lang w:val="en-IN" w:eastAsia="en-IN"/>
              </w:rPr>
              <w:t xml:space="preserve"> School of Economics</w:t>
            </w:r>
          </w:p>
        </w:tc>
        <w:tc>
          <w:tcPr>
            <w:tcW w:w="1789" w:type="dxa"/>
            <w:shd w:val="clear" w:color="auto" w:fill="auto"/>
            <w:noWrap/>
            <w:vAlign w:val="bottom"/>
            <w:hideMark/>
          </w:tcPr>
          <w:p w14:paraId="4EB871F8"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w:t>
            </w:r>
          </w:p>
        </w:tc>
      </w:tr>
      <w:tr w:rsidR="00761F5A" w:rsidRPr="00B43DF9" w14:paraId="5C47263D" w14:textId="77777777" w:rsidTr="006C2AEC">
        <w:trPr>
          <w:trHeight w:val="273"/>
          <w:jc w:val="center"/>
        </w:trPr>
        <w:tc>
          <w:tcPr>
            <w:tcW w:w="7230" w:type="dxa"/>
            <w:shd w:val="clear" w:color="auto" w:fill="auto"/>
            <w:noWrap/>
            <w:vAlign w:val="bottom"/>
            <w:hideMark/>
          </w:tcPr>
          <w:p w14:paraId="31EEB3CA" w14:textId="0D668104" w:rsidR="00C443A4" w:rsidRPr="00B43DF9" w:rsidRDefault="00C443A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Tsinghua University</w:t>
            </w:r>
          </w:p>
        </w:tc>
        <w:tc>
          <w:tcPr>
            <w:tcW w:w="1789" w:type="dxa"/>
            <w:shd w:val="clear" w:color="auto" w:fill="auto"/>
            <w:noWrap/>
            <w:vAlign w:val="bottom"/>
            <w:hideMark/>
          </w:tcPr>
          <w:p w14:paraId="2D74289F"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w:t>
            </w:r>
          </w:p>
        </w:tc>
      </w:tr>
      <w:tr w:rsidR="00761F5A" w:rsidRPr="00B43DF9" w14:paraId="07435E0B" w14:textId="77777777" w:rsidTr="006C2AEC">
        <w:trPr>
          <w:trHeight w:val="273"/>
          <w:jc w:val="center"/>
        </w:trPr>
        <w:tc>
          <w:tcPr>
            <w:tcW w:w="7230" w:type="dxa"/>
            <w:shd w:val="clear" w:color="auto" w:fill="auto"/>
            <w:noWrap/>
            <w:vAlign w:val="bottom"/>
            <w:hideMark/>
          </w:tcPr>
          <w:p w14:paraId="3092E121" w14:textId="5B755094" w:rsidR="00C443A4" w:rsidRPr="00B43DF9" w:rsidRDefault="00C443A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Chongqing University</w:t>
            </w:r>
          </w:p>
        </w:tc>
        <w:tc>
          <w:tcPr>
            <w:tcW w:w="1789" w:type="dxa"/>
            <w:shd w:val="clear" w:color="auto" w:fill="auto"/>
            <w:noWrap/>
            <w:vAlign w:val="bottom"/>
            <w:hideMark/>
          </w:tcPr>
          <w:p w14:paraId="0DD38935"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w:t>
            </w:r>
          </w:p>
        </w:tc>
      </w:tr>
      <w:tr w:rsidR="00761F5A" w:rsidRPr="00B43DF9" w14:paraId="0BB884A0" w14:textId="77777777" w:rsidTr="006C2AEC">
        <w:trPr>
          <w:trHeight w:val="273"/>
          <w:jc w:val="center"/>
        </w:trPr>
        <w:tc>
          <w:tcPr>
            <w:tcW w:w="7230" w:type="dxa"/>
            <w:shd w:val="clear" w:color="auto" w:fill="auto"/>
            <w:noWrap/>
            <w:vAlign w:val="bottom"/>
            <w:hideMark/>
          </w:tcPr>
          <w:p w14:paraId="3E7B90C8" w14:textId="46721734" w:rsidR="00C443A4" w:rsidRPr="00B43DF9" w:rsidRDefault="00C443A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Khalifa University</w:t>
            </w:r>
          </w:p>
        </w:tc>
        <w:tc>
          <w:tcPr>
            <w:tcW w:w="1789" w:type="dxa"/>
            <w:shd w:val="clear" w:color="auto" w:fill="auto"/>
            <w:noWrap/>
            <w:vAlign w:val="bottom"/>
            <w:hideMark/>
          </w:tcPr>
          <w:p w14:paraId="256E18C2"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w:t>
            </w:r>
          </w:p>
        </w:tc>
      </w:tr>
      <w:tr w:rsidR="00761F5A" w:rsidRPr="00B43DF9" w14:paraId="18D2336A" w14:textId="77777777" w:rsidTr="006C2AEC">
        <w:trPr>
          <w:trHeight w:val="273"/>
          <w:jc w:val="center"/>
        </w:trPr>
        <w:tc>
          <w:tcPr>
            <w:tcW w:w="7230" w:type="dxa"/>
            <w:shd w:val="clear" w:color="auto" w:fill="auto"/>
            <w:noWrap/>
            <w:vAlign w:val="bottom"/>
            <w:hideMark/>
          </w:tcPr>
          <w:p w14:paraId="40C49FCE" w14:textId="7E2B5E50" w:rsidR="00C443A4" w:rsidRPr="00B43DF9" w:rsidRDefault="00C443A4"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National Penghu University of Science and Technology</w:t>
            </w:r>
          </w:p>
        </w:tc>
        <w:tc>
          <w:tcPr>
            <w:tcW w:w="1789" w:type="dxa"/>
            <w:shd w:val="clear" w:color="auto" w:fill="auto"/>
            <w:noWrap/>
            <w:vAlign w:val="bottom"/>
            <w:hideMark/>
          </w:tcPr>
          <w:p w14:paraId="523365B8" w14:textId="77777777" w:rsidR="00C443A4" w:rsidRPr="00B43DF9" w:rsidRDefault="00C443A4"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w:t>
            </w:r>
          </w:p>
        </w:tc>
      </w:tr>
    </w:tbl>
    <w:p w14:paraId="323435E8" w14:textId="09696B31" w:rsidR="00C443A4" w:rsidRPr="00B43DF9" w:rsidRDefault="00C443A4" w:rsidP="00B43DF9">
      <w:pPr>
        <w:spacing w:line="480" w:lineRule="auto"/>
        <w:jc w:val="both"/>
        <w:rPr>
          <w:rFonts w:ascii="Times New Roman" w:hAnsi="Times New Roman" w:cs="Times New Roman"/>
          <w:sz w:val="24"/>
          <w:szCs w:val="24"/>
        </w:rPr>
      </w:pPr>
    </w:p>
    <w:p w14:paraId="342D0CEA" w14:textId="36A95E75" w:rsidR="00B73596" w:rsidRPr="00B43DF9" w:rsidRDefault="00B73596" w:rsidP="00B73596">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Table 5 report</w:t>
      </w:r>
      <w:r w:rsidR="00162DF1">
        <w:rPr>
          <w:rFonts w:ascii="Times New Roman" w:hAnsi="Times New Roman" w:cs="Times New Roman"/>
          <w:sz w:val="24"/>
          <w:szCs w:val="24"/>
        </w:rPr>
        <w:t>s</w:t>
      </w:r>
      <w:r w:rsidRPr="00B43DF9">
        <w:rPr>
          <w:rFonts w:ascii="Times New Roman" w:hAnsi="Times New Roman" w:cs="Times New Roman"/>
          <w:sz w:val="24"/>
          <w:szCs w:val="24"/>
        </w:rPr>
        <w:t xml:space="preserve"> the most impact corresponding author c</w:t>
      </w:r>
      <w:r>
        <w:rPr>
          <w:rFonts w:ascii="Times New Roman" w:hAnsi="Times New Roman" w:cs="Times New Roman"/>
          <w:sz w:val="24"/>
          <w:szCs w:val="24"/>
        </w:rPr>
        <w:t xml:space="preserve">ountries based on the </w:t>
      </w:r>
      <w:r w:rsidRPr="00B43DF9">
        <w:rPr>
          <w:rFonts w:ascii="Times New Roman" w:hAnsi="Times New Roman" w:cs="Times New Roman"/>
          <w:sz w:val="24"/>
          <w:szCs w:val="24"/>
        </w:rPr>
        <w:t>articles</w:t>
      </w:r>
      <w:r>
        <w:rPr>
          <w:rFonts w:ascii="Times New Roman" w:hAnsi="Times New Roman" w:cs="Times New Roman"/>
          <w:sz w:val="24"/>
          <w:szCs w:val="24"/>
        </w:rPr>
        <w:t xml:space="preserve"> counting</w:t>
      </w:r>
      <w:r w:rsidRPr="00B43DF9">
        <w:rPr>
          <w:rFonts w:ascii="Times New Roman" w:hAnsi="Times New Roman" w:cs="Times New Roman"/>
          <w:sz w:val="24"/>
          <w:szCs w:val="24"/>
        </w:rPr>
        <w:t xml:space="preserve">, SCP, MCP, and MCP ratio. China (35) is the pioneer country in this segment also, which is followed by the USA (16) and India (10). </w:t>
      </w:r>
      <w:r w:rsidRPr="00B73596">
        <w:rPr>
          <w:rFonts w:ascii="Times New Roman" w:hAnsi="Times New Roman" w:cs="Times New Roman"/>
          <w:sz w:val="24"/>
          <w:szCs w:val="24"/>
          <w:highlight w:val="yellow"/>
        </w:rPr>
        <w:t xml:space="preserve">All the previous tables and figures suggest that China, </w:t>
      </w:r>
      <w:r w:rsidR="00162DF1">
        <w:rPr>
          <w:rFonts w:ascii="Times New Roman" w:hAnsi="Times New Roman" w:cs="Times New Roman"/>
          <w:sz w:val="24"/>
          <w:szCs w:val="24"/>
          <w:highlight w:val="yellow"/>
        </w:rPr>
        <w:t xml:space="preserve">the </w:t>
      </w:r>
      <w:r w:rsidRPr="00B73596">
        <w:rPr>
          <w:rFonts w:ascii="Times New Roman" w:hAnsi="Times New Roman" w:cs="Times New Roman"/>
          <w:sz w:val="24"/>
          <w:szCs w:val="24"/>
          <w:highlight w:val="yellow"/>
        </w:rPr>
        <w:t>USA, and India have done an excellent job publishing the articles on the BCT in RL.</w:t>
      </w:r>
    </w:p>
    <w:p w14:paraId="2C41FA2A" w14:textId="78641668" w:rsidR="002539E0" w:rsidRPr="00B43DF9" w:rsidRDefault="0055569A" w:rsidP="006C2AEC">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Table </w:t>
      </w:r>
      <w:r w:rsidR="00626166" w:rsidRPr="00B43DF9">
        <w:rPr>
          <w:rFonts w:ascii="Times New Roman" w:hAnsi="Times New Roman" w:cs="Times New Roman"/>
          <w:b/>
          <w:bCs/>
          <w:sz w:val="24"/>
          <w:szCs w:val="24"/>
        </w:rPr>
        <w:t>5</w:t>
      </w:r>
      <w:r w:rsidRPr="00B43DF9">
        <w:rPr>
          <w:rFonts w:ascii="Times New Roman" w:hAnsi="Times New Roman" w:cs="Times New Roman"/>
          <w:b/>
          <w:bCs/>
          <w:sz w:val="24"/>
          <w:szCs w:val="24"/>
        </w:rPr>
        <w:t xml:space="preserve">. </w:t>
      </w:r>
      <w:r w:rsidR="00626166" w:rsidRPr="00B43DF9">
        <w:rPr>
          <w:rFonts w:ascii="Times New Roman" w:hAnsi="Times New Roman" w:cs="Times New Roman"/>
          <w:sz w:val="24"/>
          <w:szCs w:val="24"/>
        </w:rPr>
        <w:t>Corresponding author Country’s</w:t>
      </w:r>
      <w:r w:rsidRPr="00B43DF9">
        <w:rPr>
          <w:rFonts w:ascii="Times New Roman" w:hAnsi="Times New Roman" w:cs="Times New Roman"/>
          <w:sz w:val="24"/>
          <w:szCs w:val="24"/>
        </w:rPr>
        <w:t xml:space="preserve"> statistics of articles published in BCT in RL</w:t>
      </w:r>
    </w:p>
    <w:tbl>
      <w:tblPr>
        <w:tblW w:w="9281"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275"/>
        <w:gridCol w:w="1862"/>
        <w:gridCol w:w="1027"/>
        <w:gridCol w:w="1030"/>
        <w:gridCol w:w="2087"/>
      </w:tblGrid>
      <w:tr w:rsidR="006C2AEC" w:rsidRPr="00B43DF9" w14:paraId="7F021961" w14:textId="77777777" w:rsidTr="006C2AEC">
        <w:trPr>
          <w:trHeight w:val="262"/>
          <w:jc w:val="center"/>
        </w:trPr>
        <w:tc>
          <w:tcPr>
            <w:tcW w:w="3275" w:type="dxa"/>
            <w:shd w:val="clear" w:color="auto" w:fill="auto"/>
            <w:noWrap/>
            <w:vAlign w:val="bottom"/>
            <w:hideMark/>
          </w:tcPr>
          <w:p w14:paraId="7EAD60B3" w14:textId="77777777" w:rsidR="002539E0" w:rsidRPr="00B43DF9" w:rsidRDefault="002539E0" w:rsidP="00A16486">
            <w:pPr>
              <w:spacing w:after="0" w:line="240" w:lineRule="auto"/>
              <w:jc w:val="both"/>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Country</w:t>
            </w:r>
          </w:p>
        </w:tc>
        <w:tc>
          <w:tcPr>
            <w:tcW w:w="1862" w:type="dxa"/>
            <w:shd w:val="clear" w:color="auto" w:fill="auto"/>
            <w:noWrap/>
            <w:vAlign w:val="bottom"/>
            <w:hideMark/>
          </w:tcPr>
          <w:p w14:paraId="5C63B0C1" w14:textId="19C3FB9D" w:rsidR="002539E0" w:rsidRPr="00B43DF9" w:rsidRDefault="00626166" w:rsidP="00A16486">
            <w:pPr>
              <w:spacing w:after="0" w:line="240" w:lineRule="auto"/>
              <w:jc w:val="center"/>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No. of articles</w:t>
            </w:r>
          </w:p>
        </w:tc>
        <w:tc>
          <w:tcPr>
            <w:tcW w:w="1027" w:type="dxa"/>
            <w:shd w:val="clear" w:color="auto" w:fill="auto"/>
            <w:noWrap/>
            <w:vAlign w:val="bottom"/>
            <w:hideMark/>
          </w:tcPr>
          <w:p w14:paraId="2465EE8D" w14:textId="77777777" w:rsidR="002539E0" w:rsidRPr="00B43DF9" w:rsidRDefault="002539E0" w:rsidP="00A16486">
            <w:pPr>
              <w:spacing w:after="0" w:line="240" w:lineRule="auto"/>
              <w:jc w:val="center"/>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SCP</w:t>
            </w:r>
          </w:p>
        </w:tc>
        <w:tc>
          <w:tcPr>
            <w:tcW w:w="1030" w:type="dxa"/>
            <w:shd w:val="clear" w:color="auto" w:fill="auto"/>
            <w:noWrap/>
            <w:vAlign w:val="bottom"/>
            <w:hideMark/>
          </w:tcPr>
          <w:p w14:paraId="757D50FD" w14:textId="77777777" w:rsidR="002539E0" w:rsidRPr="00B43DF9" w:rsidRDefault="002539E0" w:rsidP="00A16486">
            <w:pPr>
              <w:spacing w:after="0" w:line="240" w:lineRule="auto"/>
              <w:jc w:val="center"/>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MCP</w:t>
            </w:r>
          </w:p>
        </w:tc>
        <w:tc>
          <w:tcPr>
            <w:tcW w:w="2087" w:type="dxa"/>
            <w:shd w:val="clear" w:color="auto" w:fill="auto"/>
            <w:noWrap/>
            <w:vAlign w:val="bottom"/>
            <w:hideMark/>
          </w:tcPr>
          <w:p w14:paraId="6398FBD5" w14:textId="77777777" w:rsidR="002539E0" w:rsidRPr="00B43DF9" w:rsidRDefault="002539E0" w:rsidP="00A16486">
            <w:pPr>
              <w:spacing w:after="0" w:line="240" w:lineRule="auto"/>
              <w:jc w:val="center"/>
              <w:rPr>
                <w:rFonts w:ascii="Times New Roman" w:eastAsia="Times New Roman" w:hAnsi="Times New Roman" w:cs="Times New Roman"/>
                <w:b/>
                <w:bCs/>
                <w:sz w:val="24"/>
                <w:szCs w:val="24"/>
                <w:lang w:val="en-IN" w:eastAsia="en-IN"/>
              </w:rPr>
            </w:pPr>
            <w:proofErr w:type="spellStart"/>
            <w:r w:rsidRPr="00B43DF9">
              <w:rPr>
                <w:rFonts w:ascii="Times New Roman" w:eastAsia="Times New Roman" w:hAnsi="Times New Roman" w:cs="Times New Roman"/>
                <w:b/>
                <w:bCs/>
                <w:sz w:val="24"/>
                <w:szCs w:val="24"/>
                <w:lang w:val="en-IN" w:eastAsia="en-IN"/>
              </w:rPr>
              <w:t>MCP_Ratio</w:t>
            </w:r>
            <w:proofErr w:type="spellEnd"/>
          </w:p>
        </w:tc>
      </w:tr>
      <w:tr w:rsidR="00761F5A" w:rsidRPr="00B43DF9" w14:paraId="793AAE13" w14:textId="77777777" w:rsidTr="006C2AEC">
        <w:trPr>
          <w:trHeight w:val="262"/>
          <w:jc w:val="center"/>
        </w:trPr>
        <w:tc>
          <w:tcPr>
            <w:tcW w:w="3275" w:type="dxa"/>
            <w:shd w:val="clear" w:color="auto" w:fill="auto"/>
            <w:noWrap/>
            <w:vAlign w:val="bottom"/>
            <w:hideMark/>
          </w:tcPr>
          <w:p w14:paraId="0E9499E0" w14:textId="324DD810" w:rsidR="002539E0" w:rsidRPr="00B43DF9" w:rsidRDefault="002539E0"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China</w:t>
            </w:r>
          </w:p>
        </w:tc>
        <w:tc>
          <w:tcPr>
            <w:tcW w:w="1862" w:type="dxa"/>
            <w:shd w:val="clear" w:color="auto" w:fill="auto"/>
            <w:noWrap/>
            <w:vAlign w:val="bottom"/>
            <w:hideMark/>
          </w:tcPr>
          <w:p w14:paraId="75DFCEC2"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35</w:t>
            </w:r>
          </w:p>
        </w:tc>
        <w:tc>
          <w:tcPr>
            <w:tcW w:w="1027" w:type="dxa"/>
            <w:shd w:val="clear" w:color="auto" w:fill="auto"/>
            <w:noWrap/>
            <w:vAlign w:val="bottom"/>
            <w:hideMark/>
          </w:tcPr>
          <w:p w14:paraId="315D535F"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25</w:t>
            </w:r>
          </w:p>
        </w:tc>
        <w:tc>
          <w:tcPr>
            <w:tcW w:w="1030" w:type="dxa"/>
            <w:shd w:val="clear" w:color="auto" w:fill="auto"/>
            <w:noWrap/>
            <w:vAlign w:val="bottom"/>
            <w:hideMark/>
          </w:tcPr>
          <w:p w14:paraId="64542E97"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10</w:t>
            </w:r>
          </w:p>
        </w:tc>
        <w:tc>
          <w:tcPr>
            <w:tcW w:w="2087" w:type="dxa"/>
            <w:shd w:val="clear" w:color="auto" w:fill="auto"/>
            <w:noWrap/>
            <w:vAlign w:val="bottom"/>
            <w:hideMark/>
          </w:tcPr>
          <w:p w14:paraId="0C8C30D9" w14:textId="48B720D0"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0.28</w:t>
            </w:r>
          </w:p>
        </w:tc>
      </w:tr>
      <w:tr w:rsidR="00761F5A" w:rsidRPr="00B43DF9" w14:paraId="7E940CC2" w14:textId="77777777" w:rsidTr="006C2AEC">
        <w:trPr>
          <w:trHeight w:val="262"/>
          <w:jc w:val="center"/>
        </w:trPr>
        <w:tc>
          <w:tcPr>
            <w:tcW w:w="3275" w:type="dxa"/>
            <w:shd w:val="clear" w:color="auto" w:fill="auto"/>
            <w:noWrap/>
            <w:vAlign w:val="bottom"/>
            <w:hideMark/>
          </w:tcPr>
          <w:p w14:paraId="5B350669" w14:textId="6282A314" w:rsidR="002539E0" w:rsidRPr="00B43DF9" w:rsidRDefault="002539E0"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USA</w:t>
            </w:r>
          </w:p>
        </w:tc>
        <w:tc>
          <w:tcPr>
            <w:tcW w:w="1862" w:type="dxa"/>
            <w:shd w:val="clear" w:color="auto" w:fill="auto"/>
            <w:noWrap/>
            <w:vAlign w:val="bottom"/>
            <w:hideMark/>
          </w:tcPr>
          <w:p w14:paraId="1C43DF8F"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16</w:t>
            </w:r>
          </w:p>
        </w:tc>
        <w:tc>
          <w:tcPr>
            <w:tcW w:w="1027" w:type="dxa"/>
            <w:shd w:val="clear" w:color="auto" w:fill="auto"/>
            <w:noWrap/>
            <w:vAlign w:val="bottom"/>
            <w:hideMark/>
          </w:tcPr>
          <w:p w14:paraId="38F6B17F"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10</w:t>
            </w:r>
          </w:p>
        </w:tc>
        <w:tc>
          <w:tcPr>
            <w:tcW w:w="1030" w:type="dxa"/>
            <w:shd w:val="clear" w:color="auto" w:fill="auto"/>
            <w:noWrap/>
            <w:vAlign w:val="bottom"/>
            <w:hideMark/>
          </w:tcPr>
          <w:p w14:paraId="6B043A36"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w:t>
            </w:r>
          </w:p>
        </w:tc>
        <w:tc>
          <w:tcPr>
            <w:tcW w:w="2087" w:type="dxa"/>
            <w:shd w:val="clear" w:color="auto" w:fill="auto"/>
            <w:noWrap/>
            <w:vAlign w:val="bottom"/>
            <w:hideMark/>
          </w:tcPr>
          <w:p w14:paraId="1C3A2B19" w14:textId="3472B0A4"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0.37</w:t>
            </w:r>
          </w:p>
        </w:tc>
      </w:tr>
      <w:tr w:rsidR="00761F5A" w:rsidRPr="00B43DF9" w14:paraId="68E209F1" w14:textId="77777777" w:rsidTr="006C2AEC">
        <w:trPr>
          <w:trHeight w:val="262"/>
          <w:jc w:val="center"/>
        </w:trPr>
        <w:tc>
          <w:tcPr>
            <w:tcW w:w="3275" w:type="dxa"/>
            <w:shd w:val="clear" w:color="auto" w:fill="auto"/>
            <w:noWrap/>
            <w:vAlign w:val="bottom"/>
            <w:hideMark/>
          </w:tcPr>
          <w:p w14:paraId="10BA74E7" w14:textId="7D838B26" w:rsidR="002539E0" w:rsidRPr="00B43DF9" w:rsidRDefault="002539E0"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India</w:t>
            </w:r>
          </w:p>
        </w:tc>
        <w:tc>
          <w:tcPr>
            <w:tcW w:w="1862" w:type="dxa"/>
            <w:shd w:val="clear" w:color="auto" w:fill="auto"/>
            <w:noWrap/>
            <w:vAlign w:val="bottom"/>
            <w:hideMark/>
          </w:tcPr>
          <w:p w14:paraId="5C23704C"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10</w:t>
            </w:r>
          </w:p>
        </w:tc>
        <w:tc>
          <w:tcPr>
            <w:tcW w:w="1027" w:type="dxa"/>
            <w:shd w:val="clear" w:color="auto" w:fill="auto"/>
            <w:noWrap/>
            <w:vAlign w:val="bottom"/>
            <w:hideMark/>
          </w:tcPr>
          <w:p w14:paraId="1FFE299D"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w:t>
            </w:r>
          </w:p>
        </w:tc>
        <w:tc>
          <w:tcPr>
            <w:tcW w:w="1030" w:type="dxa"/>
            <w:shd w:val="clear" w:color="auto" w:fill="auto"/>
            <w:noWrap/>
            <w:vAlign w:val="bottom"/>
            <w:hideMark/>
          </w:tcPr>
          <w:p w14:paraId="748F20C8"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w:t>
            </w:r>
          </w:p>
        </w:tc>
        <w:tc>
          <w:tcPr>
            <w:tcW w:w="2087" w:type="dxa"/>
            <w:shd w:val="clear" w:color="auto" w:fill="auto"/>
            <w:noWrap/>
            <w:vAlign w:val="bottom"/>
            <w:hideMark/>
          </w:tcPr>
          <w:p w14:paraId="31E99410"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0.6</w:t>
            </w:r>
          </w:p>
        </w:tc>
      </w:tr>
      <w:tr w:rsidR="00761F5A" w:rsidRPr="00B43DF9" w14:paraId="673FC0A5" w14:textId="77777777" w:rsidTr="006C2AEC">
        <w:trPr>
          <w:trHeight w:val="262"/>
          <w:jc w:val="center"/>
        </w:trPr>
        <w:tc>
          <w:tcPr>
            <w:tcW w:w="3275" w:type="dxa"/>
            <w:shd w:val="clear" w:color="auto" w:fill="auto"/>
            <w:noWrap/>
            <w:vAlign w:val="bottom"/>
            <w:hideMark/>
          </w:tcPr>
          <w:p w14:paraId="42A4647A" w14:textId="1464BFE9" w:rsidR="002539E0" w:rsidRPr="00B43DF9" w:rsidRDefault="002539E0"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Korea</w:t>
            </w:r>
          </w:p>
        </w:tc>
        <w:tc>
          <w:tcPr>
            <w:tcW w:w="1862" w:type="dxa"/>
            <w:shd w:val="clear" w:color="auto" w:fill="auto"/>
            <w:noWrap/>
            <w:vAlign w:val="bottom"/>
            <w:hideMark/>
          </w:tcPr>
          <w:p w14:paraId="37AF74D0"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9</w:t>
            </w:r>
          </w:p>
        </w:tc>
        <w:tc>
          <w:tcPr>
            <w:tcW w:w="1027" w:type="dxa"/>
            <w:shd w:val="clear" w:color="auto" w:fill="auto"/>
            <w:noWrap/>
            <w:vAlign w:val="bottom"/>
            <w:hideMark/>
          </w:tcPr>
          <w:p w14:paraId="4D782608"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8</w:t>
            </w:r>
          </w:p>
        </w:tc>
        <w:tc>
          <w:tcPr>
            <w:tcW w:w="1030" w:type="dxa"/>
            <w:shd w:val="clear" w:color="auto" w:fill="auto"/>
            <w:noWrap/>
            <w:vAlign w:val="bottom"/>
            <w:hideMark/>
          </w:tcPr>
          <w:p w14:paraId="1557EEC1"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w:t>
            </w:r>
          </w:p>
        </w:tc>
        <w:tc>
          <w:tcPr>
            <w:tcW w:w="2087" w:type="dxa"/>
            <w:shd w:val="clear" w:color="auto" w:fill="auto"/>
            <w:noWrap/>
            <w:vAlign w:val="bottom"/>
            <w:hideMark/>
          </w:tcPr>
          <w:p w14:paraId="696F2087" w14:textId="2EEF5EB1"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0.11</w:t>
            </w:r>
          </w:p>
        </w:tc>
      </w:tr>
      <w:tr w:rsidR="00761F5A" w:rsidRPr="00B43DF9" w14:paraId="29E51F27" w14:textId="77777777" w:rsidTr="006C2AEC">
        <w:trPr>
          <w:trHeight w:val="262"/>
          <w:jc w:val="center"/>
        </w:trPr>
        <w:tc>
          <w:tcPr>
            <w:tcW w:w="3275" w:type="dxa"/>
            <w:shd w:val="clear" w:color="auto" w:fill="auto"/>
            <w:noWrap/>
            <w:vAlign w:val="bottom"/>
            <w:hideMark/>
          </w:tcPr>
          <w:p w14:paraId="13CE5F79" w14:textId="72C0AA7D" w:rsidR="002539E0" w:rsidRPr="00B43DF9" w:rsidRDefault="002539E0"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Italy</w:t>
            </w:r>
          </w:p>
        </w:tc>
        <w:tc>
          <w:tcPr>
            <w:tcW w:w="1862" w:type="dxa"/>
            <w:shd w:val="clear" w:color="auto" w:fill="auto"/>
            <w:noWrap/>
            <w:vAlign w:val="bottom"/>
            <w:hideMark/>
          </w:tcPr>
          <w:p w14:paraId="6F315D27"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w:t>
            </w:r>
          </w:p>
        </w:tc>
        <w:tc>
          <w:tcPr>
            <w:tcW w:w="1027" w:type="dxa"/>
            <w:shd w:val="clear" w:color="auto" w:fill="auto"/>
            <w:noWrap/>
            <w:vAlign w:val="bottom"/>
            <w:hideMark/>
          </w:tcPr>
          <w:p w14:paraId="5B01FE36"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c>
          <w:tcPr>
            <w:tcW w:w="1030" w:type="dxa"/>
            <w:shd w:val="clear" w:color="auto" w:fill="auto"/>
            <w:noWrap/>
            <w:vAlign w:val="bottom"/>
            <w:hideMark/>
          </w:tcPr>
          <w:p w14:paraId="76824A69"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c>
          <w:tcPr>
            <w:tcW w:w="2087" w:type="dxa"/>
            <w:shd w:val="clear" w:color="auto" w:fill="auto"/>
            <w:noWrap/>
            <w:vAlign w:val="bottom"/>
            <w:hideMark/>
          </w:tcPr>
          <w:p w14:paraId="7F6D9474"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0.5</w:t>
            </w:r>
          </w:p>
        </w:tc>
      </w:tr>
      <w:tr w:rsidR="00761F5A" w:rsidRPr="00B43DF9" w14:paraId="19C5622A" w14:textId="77777777" w:rsidTr="006C2AEC">
        <w:trPr>
          <w:trHeight w:val="262"/>
          <w:jc w:val="center"/>
        </w:trPr>
        <w:tc>
          <w:tcPr>
            <w:tcW w:w="3275" w:type="dxa"/>
            <w:shd w:val="clear" w:color="auto" w:fill="auto"/>
            <w:noWrap/>
            <w:vAlign w:val="bottom"/>
            <w:hideMark/>
          </w:tcPr>
          <w:p w14:paraId="55E8DC21" w14:textId="590F37F4" w:rsidR="002539E0" w:rsidRPr="00B43DF9" w:rsidRDefault="002539E0"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Germany</w:t>
            </w:r>
          </w:p>
        </w:tc>
        <w:tc>
          <w:tcPr>
            <w:tcW w:w="1862" w:type="dxa"/>
            <w:shd w:val="clear" w:color="auto" w:fill="auto"/>
            <w:noWrap/>
            <w:vAlign w:val="bottom"/>
            <w:hideMark/>
          </w:tcPr>
          <w:p w14:paraId="6151CA55"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w:t>
            </w:r>
          </w:p>
        </w:tc>
        <w:tc>
          <w:tcPr>
            <w:tcW w:w="1027" w:type="dxa"/>
            <w:shd w:val="clear" w:color="auto" w:fill="auto"/>
            <w:noWrap/>
            <w:vAlign w:val="bottom"/>
            <w:hideMark/>
          </w:tcPr>
          <w:p w14:paraId="44D19152"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w:t>
            </w:r>
          </w:p>
        </w:tc>
        <w:tc>
          <w:tcPr>
            <w:tcW w:w="1030" w:type="dxa"/>
            <w:shd w:val="clear" w:color="auto" w:fill="auto"/>
            <w:noWrap/>
            <w:vAlign w:val="bottom"/>
            <w:hideMark/>
          </w:tcPr>
          <w:p w14:paraId="36C0D4D3"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w:t>
            </w:r>
          </w:p>
        </w:tc>
        <w:tc>
          <w:tcPr>
            <w:tcW w:w="2087" w:type="dxa"/>
            <w:shd w:val="clear" w:color="auto" w:fill="auto"/>
            <w:noWrap/>
            <w:vAlign w:val="bottom"/>
            <w:hideMark/>
          </w:tcPr>
          <w:p w14:paraId="1EB17AEC"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w:t>
            </w:r>
          </w:p>
        </w:tc>
      </w:tr>
      <w:tr w:rsidR="00761F5A" w:rsidRPr="00B43DF9" w14:paraId="06E385EA" w14:textId="77777777" w:rsidTr="006C2AEC">
        <w:trPr>
          <w:trHeight w:val="262"/>
          <w:jc w:val="center"/>
        </w:trPr>
        <w:tc>
          <w:tcPr>
            <w:tcW w:w="3275" w:type="dxa"/>
            <w:shd w:val="clear" w:color="auto" w:fill="auto"/>
            <w:noWrap/>
            <w:vAlign w:val="bottom"/>
            <w:hideMark/>
          </w:tcPr>
          <w:p w14:paraId="4453A21A" w14:textId="036490F9" w:rsidR="002539E0" w:rsidRPr="00B43DF9" w:rsidRDefault="002539E0"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United Kingdom</w:t>
            </w:r>
          </w:p>
        </w:tc>
        <w:tc>
          <w:tcPr>
            <w:tcW w:w="1862" w:type="dxa"/>
            <w:shd w:val="clear" w:color="auto" w:fill="auto"/>
            <w:noWrap/>
            <w:vAlign w:val="bottom"/>
            <w:hideMark/>
          </w:tcPr>
          <w:p w14:paraId="577E85CD"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w:t>
            </w:r>
          </w:p>
        </w:tc>
        <w:tc>
          <w:tcPr>
            <w:tcW w:w="1027" w:type="dxa"/>
            <w:shd w:val="clear" w:color="auto" w:fill="auto"/>
            <w:noWrap/>
            <w:vAlign w:val="bottom"/>
            <w:hideMark/>
          </w:tcPr>
          <w:p w14:paraId="4A59409E"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c>
          <w:tcPr>
            <w:tcW w:w="1030" w:type="dxa"/>
            <w:shd w:val="clear" w:color="auto" w:fill="auto"/>
            <w:noWrap/>
            <w:vAlign w:val="bottom"/>
            <w:hideMark/>
          </w:tcPr>
          <w:p w14:paraId="5D10CD4E"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w:t>
            </w:r>
          </w:p>
        </w:tc>
        <w:tc>
          <w:tcPr>
            <w:tcW w:w="2087" w:type="dxa"/>
            <w:shd w:val="clear" w:color="auto" w:fill="auto"/>
            <w:noWrap/>
            <w:vAlign w:val="bottom"/>
            <w:hideMark/>
          </w:tcPr>
          <w:p w14:paraId="68A1165B" w14:textId="30108158"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0.33</w:t>
            </w:r>
          </w:p>
        </w:tc>
      </w:tr>
      <w:tr w:rsidR="00761F5A" w:rsidRPr="00B43DF9" w14:paraId="008967D8" w14:textId="77777777" w:rsidTr="006C2AEC">
        <w:trPr>
          <w:trHeight w:val="262"/>
          <w:jc w:val="center"/>
        </w:trPr>
        <w:tc>
          <w:tcPr>
            <w:tcW w:w="3275" w:type="dxa"/>
            <w:shd w:val="clear" w:color="auto" w:fill="auto"/>
            <w:noWrap/>
            <w:vAlign w:val="bottom"/>
            <w:hideMark/>
          </w:tcPr>
          <w:p w14:paraId="61952837" w14:textId="3F273F9C" w:rsidR="002539E0" w:rsidRPr="00B43DF9" w:rsidRDefault="002539E0"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Finland</w:t>
            </w:r>
          </w:p>
        </w:tc>
        <w:tc>
          <w:tcPr>
            <w:tcW w:w="1862" w:type="dxa"/>
            <w:shd w:val="clear" w:color="auto" w:fill="auto"/>
            <w:noWrap/>
            <w:vAlign w:val="bottom"/>
            <w:hideMark/>
          </w:tcPr>
          <w:p w14:paraId="3234A763"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c>
          <w:tcPr>
            <w:tcW w:w="1027" w:type="dxa"/>
            <w:shd w:val="clear" w:color="auto" w:fill="auto"/>
            <w:noWrap/>
            <w:vAlign w:val="bottom"/>
            <w:hideMark/>
          </w:tcPr>
          <w:p w14:paraId="7499D9B6"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w:t>
            </w:r>
          </w:p>
        </w:tc>
        <w:tc>
          <w:tcPr>
            <w:tcW w:w="1030" w:type="dxa"/>
            <w:shd w:val="clear" w:color="auto" w:fill="auto"/>
            <w:noWrap/>
            <w:vAlign w:val="bottom"/>
            <w:hideMark/>
          </w:tcPr>
          <w:p w14:paraId="4D420F2E"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w:t>
            </w:r>
          </w:p>
        </w:tc>
        <w:tc>
          <w:tcPr>
            <w:tcW w:w="2087" w:type="dxa"/>
            <w:shd w:val="clear" w:color="auto" w:fill="auto"/>
            <w:noWrap/>
            <w:vAlign w:val="bottom"/>
            <w:hideMark/>
          </w:tcPr>
          <w:p w14:paraId="7A4D3F7C"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0.5</w:t>
            </w:r>
          </w:p>
        </w:tc>
      </w:tr>
      <w:tr w:rsidR="00761F5A" w:rsidRPr="00B43DF9" w14:paraId="360127E4" w14:textId="77777777" w:rsidTr="006C2AEC">
        <w:trPr>
          <w:trHeight w:val="262"/>
          <w:jc w:val="center"/>
        </w:trPr>
        <w:tc>
          <w:tcPr>
            <w:tcW w:w="3275" w:type="dxa"/>
            <w:shd w:val="clear" w:color="auto" w:fill="auto"/>
            <w:noWrap/>
            <w:vAlign w:val="bottom"/>
            <w:hideMark/>
          </w:tcPr>
          <w:p w14:paraId="32617D3F" w14:textId="6A470498" w:rsidR="002539E0" w:rsidRPr="00B43DF9" w:rsidRDefault="002539E0"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Iran</w:t>
            </w:r>
          </w:p>
        </w:tc>
        <w:tc>
          <w:tcPr>
            <w:tcW w:w="1862" w:type="dxa"/>
            <w:shd w:val="clear" w:color="auto" w:fill="auto"/>
            <w:noWrap/>
            <w:vAlign w:val="bottom"/>
            <w:hideMark/>
          </w:tcPr>
          <w:p w14:paraId="610EA111"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c>
          <w:tcPr>
            <w:tcW w:w="1027" w:type="dxa"/>
            <w:shd w:val="clear" w:color="auto" w:fill="auto"/>
            <w:noWrap/>
            <w:vAlign w:val="bottom"/>
            <w:hideMark/>
          </w:tcPr>
          <w:p w14:paraId="5E123952"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w:t>
            </w:r>
          </w:p>
        </w:tc>
        <w:tc>
          <w:tcPr>
            <w:tcW w:w="1030" w:type="dxa"/>
            <w:shd w:val="clear" w:color="auto" w:fill="auto"/>
            <w:noWrap/>
            <w:vAlign w:val="bottom"/>
            <w:hideMark/>
          </w:tcPr>
          <w:p w14:paraId="7C2DF9E5"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w:t>
            </w:r>
          </w:p>
        </w:tc>
        <w:tc>
          <w:tcPr>
            <w:tcW w:w="2087" w:type="dxa"/>
            <w:shd w:val="clear" w:color="auto" w:fill="auto"/>
            <w:noWrap/>
            <w:vAlign w:val="bottom"/>
            <w:hideMark/>
          </w:tcPr>
          <w:p w14:paraId="0AD8B0BE"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0.5</w:t>
            </w:r>
          </w:p>
        </w:tc>
      </w:tr>
      <w:tr w:rsidR="00761F5A" w:rsidRPr="00B43DF9" w14:paraId="7121B037" w14:textId="77777777" w:rsidTr="006C2AEC">
        <w:trPr>
          <w:trHeight w:val="262"/>
          <w:jc w:val="center"/>
        </w:trPr>
        <w:tc>
          <w:tcPr>
            <w:tcW w:w="3275" w:type="dxa"/>
            <w:shd w:val="clear" w:color="auto" w:fill="auto"/>
            <w:noWrap/>
            <w:vAlign w:val="bottom"/>
            <w:hideMark/>
          </w:tcPr>
          <w:p w14:paraId="65641883" w14:textId="1E827C44" w:rsidR="002539E0" w:rsidRPr="00B43DF9" w:rsidRDefault="002539E0"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Latvia</w:t>
            </w:r>
          </w:p>
        </w:tc>
        <w:tc>
          <w:tcPr>
            <w:tcW w:w="1862" w:type="dxa"/>
            <w:shd w:val="clear" w:color="auto" w:fill="auto"/>
            <w:noWrap/>
            <w:vAlign w:val="bottom"/>
            <w:hideMark/>
          </w:tcPr>
          <w:p w14:paraId="4C0D4CC1"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c>
          <w:tcPr>
            <w:tcW w:w="1027" w:type="dxa"/>
            <w:shd w:val="clear" w:color="auto" w:fill="auto"/>
            <w:noWrap/>
            <w:vAlign w:val="bottom"/>
            <w:hideMark/>
          </w:tcPr>
          <w:p w14:paraId="6933F348"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w:t>
            </w:r>
          </w:p>
        </w:tc>
        <w:tc>
          <w:tcPr>
            <w:tcW w:w="1030" w:type="dxa"/>
            <w:shd w:val="clear" w:color="auto" w:fill="auto"/>
            <w:noWrap/>
            <w:vAlign w:val="bottom"/>
            <w:hideMark/>
          </w:tcPr>
          <w:p w14:paraId="0909114A"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w:t>
            </w:r>
          </w:p>
        </w:tc>
        <w:tc>
          <w:tcPr>
            <w:tcW w:w="2087" w:type="dxa"/>
            <w:shd w:val="clear" w:color="auto" w:fill="auto"/>
            <w:noWrap/>
            <w:vAlign w:val="bottom"/>
            <w:hideMark/>
          </w:tcPr>
          <w:p w14:paraId="3BE8E839"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0.5</w:t>
            </w:r>
          </w:p>
        </w:tc>
      </w:tr>
    </w:tbl>
    <w:p w14:paraId="3FD49A71" w14:textId="422B1B3A" w:rsidR="002539E0" w:rsidRPr="00B43DF9" w:rsidRDefault="002539E0" w:rsidP="00B43DF9">
      <w:pPr>
        <w:spacing w:line="480" w:lineRule="auto"/>
        <w:jc w:val="both"/>
        <w:rPr>
          <w:rFonts w:ascii="Times New Roman" w:hAnsi="Times New Roman" w:cs="Times New Roman"/>
          <w:sz w:val="24"/>
          <w:szCs w:val="24"/>
        </w:rPr>
      </w:pPr>
    </w:p>
    <w:p w14:paraId="5BD66988" w14:textId="30FAAC43" w:rsidR="003D0218" w:rsidRPr="00B43DF9" w:rsidRDefault="003D0218" w:rsidP="003D0218">
      <w:pPr>
        <w:spacing w:line="480" w:lineRule="auto"/>
        <w:jc w:val="both"/>
        <w:rPr>
          <w:rFonts w:ascii="Times New Roman" w:hAnsi="Times New Roman" w:cs="Times New Roman"/>
          <w:sz w:val="24"/>
          <w:szCs w:val="24"/>
        </w:rPr>
      </w:pPr>
      <w:r w:rsidRPr="003D0218">
        <w:rPr>
          <w:rFonts w:ascii="Times New Roman" w:hAnsi="Times New Roman" w:cs="Times New Roman"/>
          <w:sz w:val="24"/>
          <w:szCs w:val="24"/>
          <w:highlight w:val="yellow"/>
        </w:rPr>
        <w:t>Further, Table 6 report</w:t>
      </w:r>
      <w:r w:rsidR="00162DF1">
        <w:rPr>
          <w:rFonts w:ascii="Times New Roman" w:hAnsi="Times New Roman" w:cs="Times New Roman"/>
          <w:sz w:val="24"/>
          <w:szCs w:val="24"/>
          <w:highlight w:val="yellow"/>
        </w:rPr>
        <w:t>s</w:t>
      </w:r>
      <w:r w:rsidRPr="003D0218">
        <w:rPr>
          <w:rFonts w:ascii="Times New Roman" w:hAnsi="Times New Roman" w:cs="Times New Roman"/>
          <w:sz w:val="24"/>
          <w:szCs w:val="24"/>
          <w:highlight w:val="yellow"/>
        </w:rPr>
        <w:t xml:space="preserve"> the number of articles published in various journals. The threshold of </w:t>
      </w:r>
      <w:r w:rsidR="00162DF1">
        <w:rPr>
          <w:rFonts w:ascii="Times New Roman" w:hAnsi="Times New Roman" w:cs="Times New Roman"/>
          <w:sz w:val="24"/>
          <w:szCs w:val="24"/>
          <w:highlight w:val="yellow"/>
        </w:rPr>
        <w:t xml:space="preserve">a </w:t>
      </w:r>
      <w:r w:rsidRPr="003D0218">
        <w:rPr>
          <w:rFonts w:ascii="Times New Roman" w:hAnsi="Times New Roman" w:cs="Times New Roman"/>
          <w:sz w:val="24"/>
          <w:szCs w:val="24"/>
          <w:highlight w:val="yellow"/>
        </w:rPr>
        <w:t xml:space="preserve">minimum </w:t>
      </w:r>
      <w:r w:rsidR="00162DF1">
        <w:rPr>
          <w:rFonts w:ascii="Times New Roman" w:hAnsi="Times New Roman" w:cs="Times New Roman"/>
          <w:sz w:val="24"/>
          <w:szCs w:val="24"/>
          <w:highlight w:val="yellow"/>
        </w:rPr>
        <w:t xml:space="preserve">of </w:t>
      </w:r>
      <w:r w:rsidRPr="003D0218">
        <w:rPr>
          <w:rFonts w:ascii="Times New Roman" w:hAnsi="Times New Roman" w:cs="Times New Roman"/>
          <w:sz w:val="24"/>
          <w:szCs w:val="24"/>
          <w:highlight w:val="yellow"/>
        </w:rPr>
        <w:t xml:space="preserve">2 articles is used to find out the most active journal to publish the articles on BCT in RL. Table 6 indicates that Sustainability (7) is the pioneer journal that produces leading </w:t>
      </w:r>
      <w:r w:rsidRPr="003D0218">
        <w:rPr>
          <w:rFonts w:ascii="Times New Roman" w:hAnsi="Times New Roman" w:cs="Times New Roman"/>
          <w:sz w:val="24"/>
          <w:szCs w:val="24"/>
          <w:highlight w:val="yellow"/>
        </w:rPr>
        <w:lastRenderedPageBreak/>
        <w:t xml:space="preserve">publications on BCT in RL, which is followed by IEE access (4), Journal of Cleaner Production (4), Sensors (3), and Applied Science (2). Table 6 also indicates that three journals in </w:t>
      </w:r>
      <w:r w:rsidR="00162DF1">
        <w:rPr>
          <w:rFonts w:ascii="Times New Roman" w:hAnsi="Times New Roman" w:cs="Times New Roman"/>
          <w:sz w:val="24"/>
          <w:szCs w:val="24"/>
          <w:highlight w:val="yellow"/>
        </w:rPr>
        <w:t xml:space="preserve">the </w:t>
      </w:r>
      <w:r w:rsidRPr="003D0218">
        <w:rPr>
          <w:rFonts w:ascii="Times New Roman" w:hAnsi="Times New Roman" w:cs="Times New Roman"/>
          <w:sz w:val="24"/>
          <w:szCs w:val="24"/>
          <w:highlight w:val="yellow"/>
        </w:rPr>
        <w:t>top five journals are from Switzerland.</w:t>
      </w:r>
    </w:p>
    <w:p w14:paraId="0AC0472E" w14:textId="3EA2774E" w:rsidR="002539E0" w:rsidRPr="00B43DF9" w:rsidRDefault="00626166" w:rsidP="006C2AEC">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Table 6. </w:t>
      </w:r>
      <w:r w:rsidRPr="00B43DF9">
        <w:rPr>
          <w:rFonts w:ascii="Times New Roman" w:hAnsi="Times New Roman" w:cs="Times New Roman"/>
          <w:sz w:val="24"/>
          <w:szCs w:val="24"/>
        </w:rPr>
        <w:t>Journal-wise statistics of articles published in BCT in RL</w:t>
      </w:r>
    </w:p>
    <w:tbl>
      <w:tblPr>
        <w:tblW w:w="9523"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946"/>
        <w:gridCol w:w="2577"/>
      </w:tblGrid>
      <w:tr w:rsidR="006C2AEC" w:rsidRPr="00B43DF9" w14:paraId="4E9C656B" w14:textId="77777777" w:rsidTr="006C2AEC">
        <w:trPr>
          <w:trHeight w:val="288"/>
          <w:jc w:val="center"/>
        </w:trPr>
        <w:tc>
          <w:tcPr>
            <w:tcW w:w="6946" w:type="dxa"/>
            <w:shd w:val="clear" w:color="auto" w:fill="auto"/>
            <w:noWrap/>
            <w:vAlign w:val="bottom"/>
            <w:hideMark/>
          </w:tcPr>
          <w:p w14:paraId="0E253353" w14:textId="77777777" w:rsidR="002539E0" w:rsidRPr="00B43DF9" w:rsidRDefault="002539E0" w:rsidP="00A16486">
            <w:pPr>
              <w:spacing w:after="0" w:line="240" w:lineRule="auto"/>
              <w:jc w:val="both"/>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Sources</w:t>
            </w:r>
          </w:p>
        </w:tc>
        <w:tc>
          <w:tcPr>
            <w:tcW w:w="2577" w:type="dxa"/>
            <w:shd w:val="clear" w:color="auto" w:fill="auto"/>
            <w:noWrap/>
            <w:vAlign w:val="bottom"/>
            <w:hideMark/>
          </w:tcPr>
          <w:p w14:paraId="442EB32C" w14:textId="4E2D081E" w:rsidR="002539E0" w:rsidRPr="00B43DF9" w:rsidRDefault="00626166" w:rsidP="00A16486">
            <w:pPr>
              <w:spacing w:after="0" w:line="240" w:lineRule="auto"/>
              <w:jc w:val="center"/>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No. of articles</w:t>
            </w:r>
          </w:p>
        </w:tc>
      </w:tr>
      <w:tr w:rsidR="00761F5A" w:rsidRPr="00B43DF9" w14:paraId="5EE6DCD8" w14:textId="77777777" w:rsidTr="006C2AEC">
        <w:trPr>
          <w:trHeight w:val="288"/>
          <w:jc w:val="center"/>
        </w:trPr>
        <w:tc>
          <w:tcPr>
            <w:tcW w:w="6946" w:type="dxa"/>
            <w:shd w:val="clear" w:color="auto" w:fill="auto"/>
            <w:noWrap/>
            <w:vAlign w:val="bottom"/>
            <w:hideMark/>
          </w:tcPr>
          <w:p w14:paraId="59D5F363" w14:textId="0507D902" w:rsidR="002539E0" w:rsidRPr="00B43DF9" w:rsidRDefault="00626166"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Sustainability (Switzerland)</w:t>
            </w:r>
          </w:p>
        </w:tc>
        <w:tc>
          <w:tcPr>
            <w:tcW w:w="2577" w:type="dxa"/>
            <w:shd w:val="clear" w:color="auto" w:fill="auto"/>
            <w:noWrap/>
            <w:vAlign w:val="bottom"/>
            <w:hideMark/>
          </w:tcPr>
          <w:p w14:paraId="7FE71393"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7</w:t>
            </w:r>
          </w:p>
        </w:tc>
      </w:tr>
      <w:tr w:rsidR="00761F5A" w:rsidRPr="00B43DF9" w14:paraId="219DB468" w14:textId="77777777" w:rsidTr="006C2AEC">
        <w:trPr>
          <w:trHeight w:val="288"/>
          <w:jc w:val="center"/>
        </w:trPr>
        <w:tc>
          <w:tcPr>
            <w:tcW w:w="6946" w:type="dxa"/>
            <w:shd w:val="clear" w:color="auto" w:fill="auto"/>
            <w:noWrap/>
            <w:vAlign w:val="bottom"/>
            <w:hideMark/>
          </w:tcPr>
          <w:p w14:paraId="740E7BE7" w14:textId="377E696C" w:rsidR="002539E0" w:rsidRPr="00B43DF9" w:rsidRDefault="00626166"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IEEE Access</w:t>
            </w:r>
          </w:p>
        </w:tc>
        <w:tc>
          <w:tcPr>
            <w:tcW w:w="2577" w:type="dxa"/>
            <w:shd w:val="clear" w:color="auto" w:fill="auto"/>
            <w:noWrap/>
            <w:vAlign w:val="bottom"/>
            <w:hideMark/>
          </w:tcPr>
          <w:p w14:paraId="6AB44A92"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w:t>
            </w:r>
          </w:p>
        </w:tc>
      </w:tr>
      <w:tr w:rsidR="00761F5A" w:rsidRPr="00B43DF9" w14:paraId="4806DAB8" w14:textId="77777777" w:rsidTr="006C2AEC">
        <w:trPr>
          <w:trHeight w:val="288"/>
          <w:jc w:val="center"/>
        </w:trPr>
        <w:tc>
          <w:tcPr>
            <w:tcW w:w="6946" w:type="dxa"/>
            <w:shd w:val="clear" w:color="auto" w:fill="auto"/>
            <w:noWrap/>
            <w:vAlign w:val="bottom"/>
            <w:hideMark/>
          </w:tcPr>
          <w:p w14:paraId="42081341" w14:textId="7CE32CAC" w:rsidR="002539E0" w:rsidRPr="00B43DF9" w:rsidRDefault="00626166"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Journal of Cleaner Production</w:t>
            </w:r>
          </w:p>
        </w:tc>
        <w:tc>
          <w:tcPr>
            <w:tcW w:w="2577" w:type="dxa"/>
            <w:shd w:val="clear" w:color="auto" w:fill="auto"/>
            <w:noWrap/>
            <w:vAlign w:val="bottom"/>
            <w:hideMark/>
          </w:tcPr>
          <w:p w14:paraId="4AD77DED"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w:t>
            </w:r>
          </w:p>
        </w:tc>
      </w:tr>
      <w:tr w:rsidR="00761F5A" w:rsidRPr="00B43DF9" w14:paraId="24623111" w14:textId="77777777" w:rsidTr="006C2AEC">
        <w:trPr>
          <w:trHeight w:val="288"/>
          <w:jc w:val="center"/>
        </w:trPr>
        <w:tc>
          <w:tcPr>
            <w:tcW w:w="6946" w:type="dxa"/>
            <w:shd w:val="clear" w:color="auto" w:fill="auto"/>
            <w:noWrap/>
            <w:vAlign w:val="bottom"/>
            <w:hideMark/>
          </w:tcPr>
          <w:p w14:paraId="352D5B77" w14:textId="76025899" w:rsidR="002539E0" w:rsidRPr="00B43DF9" w:rsidRDefault="00626166"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Sensors (Switzerland)</w:t>
            </w:r>
          </w:p>
        </w:tc>
        <w:tc>
          <w:tcPr>
            <w:tcW w:w="2577" w:type="dxa"/>
            <w:shd w:val="clear" w:color="auto" w:fill="auto"/>
            <w:noWrap/>
            <w:vAlign w:val="bottom"/>
            <w:hideMark/>
          </w:tcPr>
          <w:p w14:paraId="281ABA1A"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w:t>
            </w:r>
          </w:p>
        </w:tc>
      </w:tr>
      <w:tr w:rsidR="00761F5A" w:rsidRPr="00B43DF9" w14:paraId="3C9622D6" w14:textId="77777777" w:rsidTr="006C2AEC">
        <w:trPr>
          <w:trHeight w:val="288"/>
          <w:jc w:val="center"/>
        </w:trPr>
        <w:tc>
          <w:tcPr>
            <w:tcW w:w="6946" w:type="dxa"/>
            <w:shd w:val="clear" w:color="auto" w:fill="auto"/>
            <w:noWrap/>
            <w:vAlign w:val="bottom"/>
            <w:hideMark/>
          </w:tcPr>
          <w:p w14:paraId="660126CD" w14:textId="5529F94D" w:rsidR="002539E0" w:rsidRPr="00B43DF9" w:rsidRDefault="00626166"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Applied Sciences (Switzerland)</w:t>
            </w:r>
          </w:p>
        </w:tc>
        <w:tc>
          <w:tcPr>
            <w:tcW w:w="2577" w:type="dxa"/>
            <w:shd w:val="clear" w:color="auto" w:fill="auto"/>
            <w:noWrap/>
            <w:vAlign w:val="bottom"/>
            <w:hideMark/>
          </w:tcPr>
          <w:p w14:paraId="553A6734"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r>
      <w:tr w:rsidR="00761F5A" w:rsidRPr="00B43DF9" w14:paraId="458A85F5" w14:textId="77777777" w:rsidTr="006C2AEC">
        <w:trPr>
          <w:trHeight w:val="288"/>
          <w:jc w:val="center"/>
        </w:trPr>
        <w:tc>
          <w:tcPr>
            <w:tcW w:w="6946" w:type="dxa"/>
            <w:shd w:val="clear" w:color="auto" w:fill="auto"/>
            <w:noWrap/>
            <w:vAlign w:val="bottom"/>
            <w:hideMark/>
          </w:tcPr>
          <w:p w14:paraId="66C349A0" w14:textId="514A24D4" w:rsidR="002539E0" w:rsidRPr="00B43DF9" w:rsidRDefault="00626166"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Computers in Industry</w:t>
            </w:r>
          </w:p>
        </w:tc>
        <w:tc>
          <w:tcPr>
            <w:tcW w:w="2577" w:type="dxa"/>
            <w:shd w:val="clear" w:color="auto" w:fill="auto"/>
            <w:noWrap/>
            <w:vAlign w:val="bottom"/>
            <w:hideMark/>
          </w:tcPr>
          <w:p w14:paraId="6CEC6FD1"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r>
      <w:tr w:rsidR="00761F5A" w:rsidRPr="00B43DF9" w14:paraId="3B5B52EF" w14:textId="77777777" w:rsidTr="006C2AEC">
        <w:trPr>
          <w:trHeight w:val="288"/>
          <w:jc w:val="center"/>
        </w:trPr>
        <w:tc>
          <w:tcPr>
            <w:tcW w:w="6946" w:type="dxa"/>
            <w:shd w:val="clear" w:color="auto" w:fill="auto"/>
            <w:noWrap/>
            <w:vAlign w:val="bottom"/>
            <w:hideMark/>
          </w:tcPr>
          <w:p w14:paraId="6E41EA88" w14:textId="5F1A23E8" w:rsidR="002539E0" w:rsidRPr="00B43DF9" w:rsidRDefault="00626166"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IEEE Internet of Things Journal</w:t>
            </w:r>
          </w:p>
        </w:tc>
        <w:tc>
          <w:tcPr>
            <w:tcW w:w="2577" w:type="dxa"/>
            <w:shd w:val="clear" w:color="auto" w:fill="auto"/>
            <w:noWrap/>
            <w:vAlign w:val="bottom"/>
            <w:hideMark/>
          </w:tcPr>
          <w:p w14:paraId="71CF5E23"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r>
      <w:tr w:rsidR="00761F5A" w:rsidRPr="00B43DF9" w14:paraId="6E3A056A" w14:textId="77777777" w:rsidTr="006C2AEC">
        <w:trPr>
          <w:trHeight w:val="288"/>
          <w:jc w:val="center"/>
        </w:trPr>
        <w:tc>
          <w:tcPr>
            <w:tcW w:w="6946" w:type="dxa"/>
            <w:shd w:val="clear" w:color="auto" w:fill="auto"/>
            <w:noWrap/>
            <w:vAlign w:val="bottom"/>
            <w:hideMark/>
          </w:tcPr>
          <w:p w14:paraId="39897C28" w14:textId="242255EC" w:rsidR="002539E0" w:rsidRPr="00B43DF9" w:rsidRDefault="00626166"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Industrial Management and Data Systems</w:t>
            </w:r>
          </w:p>
        </w:tc>
        <w:tc>
          <w:tcPr>
            <w:tcW w:w="2577" w:type="dxa"/>
            <w:shd w:val="clear" w:color="auto" w:fill="auto"/>
            <w:noWrap/>
            <w:vAlign w:val="bottom"/>
            <w:hideMark/>
          </w:tcPr>
          <w:p w14:paraId="6A6CE27F"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r>
      <w:tr w:rsidR="00761F5A" w:rsidRPr="00B43DF9" w14:paraId="50C7F108" w14:textId="77777777" w:rsidTr="006C2AEC">
        <w:trPr>
          <w:trHeight w:val="288"/>
          <w:jc w:val="center"/>
        </w:trPr>
        <w:tc>
          <w:tcPr>
            <w:tcW w:w="6946" w:type="dxa"/>
            <w:shd w:val="clear" w:color="auto" w:fill="auto"/>
            <w:noWrap/>
            <w:vAlign w:val="bottom"/>
            <w:hideMark/>
          </w:tcPr>
          <w:p w14:paraId="42EEA732" w14:textId="6EAE4318" w:rsidR="002539E0" w:rsidRPr="00B43DF9" w:rsidRDefault="00626166"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International Journal of Logistics Research and Applications</w:t>
            </w:r>
          </w:p>
        </w:tc>
        <w:tc>
          <w:tcPr>
            <w:tcW w:w="2577" w:type="dxa"/>
            <w:shd w:val="clear" w:color="auto" w:fill="auto"/>
            <w:noWrap/>
            <w:vAlign w:val="bottom"/>
            <w:hideMark/>
          </w:tcPr>
          <w:p w14:paraId="58911463" w14:textId="77777777" w:rsidR="002539E0" w:rsidRPr="00B43DF9" w:rsidRDefault="002539E0"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r>
      <w:tr w:rsidR="00761F5A" w:rsidRPr="00B43DF9" w14:paraId="4150571F" w14:textId="77777777" w:rsidTr="006C2AEC">
        <w:trPr>
          <w:trHeight w:val="288"/>
          <w:jc w:val="center"/>
        </w:trPr>
        <w:tc>
          <w:tcPr>
            <w:tcW w:w="6946" w:type="dxa"/>
            <w:shd w:val="clear" w:color="auto" w:fill="auto"/>
            <w:noWrap/>
            <w:vAlign w:val="bottom"/>
            <w:hideMark/>
          </w:tcPr>
          <w:p w14:paraId="21769C4C" w14:textId="723660B9" w:rsidR="002539E0" w:rsidRPr="00B43DF9" w:rsidRDefault="00626166" w:rsidP="00B43DF9">
            <w:pPr>
              <w:spacing w:after="0" w:line="48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International Journal of Production Economics</w:t>
            </w:r>
          </w:p>
        </w:tc>
        <w:tc>
          <w:tcPr>
            <w:tcW w:w="2577" w:type="dxa"/>
            <w:shd w:val="clear" w:color="auto" w:fill="auto"/>
            <w:noWrap/>
            <w:vAlign w:val="bottom"/>
            <w:hideMark/>
          </w:tcPr>
          <w:p w14:paraId="5E56C1A9" w14:textId="77777777" w:rsidR="002539E0" w:rsidRPr="00B43DF9" w:rsidRDefault="002539E0" w:rsidP="006C2AEC">
            <w:pPr>
              <w:spacing w:after="0" w:line="48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w:t>
            </w:r>
          </w:p>
        </w:tc>
      </w:tr>
    </w:tbl>
    <w:p w14:paraId="58FC5DC2" w14:textId="77777777" w:rsidR="002539E0" w:rsidRPr="00B43DF9" w:rsidRDefault="002539E0" w:rsidP="00B43DF9">
      <w:pPr>
        <w:spacing w:line="480" w:lineRule="auto"/>
        <w:jc w:val="both"/>
        <w:rPr>
          <w:rFonts w:ascii="Times New Roman" w:hAnsi="Times New Roman" w:cs="Times New Roman"/>
          <w:sz w:val="24"/>
          <w:szCs w:val="24"/>
        </w:rPr>
      </w:pPr>
    </w:p>
    <w:p w14:paraId="646E1982" w14:textId="2DBAE4BC" w:rsidR="000E3007" w:rsidRPr="00B43DF9" w:rsidRDefault="00AD1FEB" w:rsidP="00B43DF9">
      <w:pPr>
        <w:spacing w:line="480" w:lineRule="auto"/>
        <w:jc w:val="both"/>
        <w:rPr>
          <w:rFonts w:ascii="Times New Roman" w:hAnsi="Times New Roman" w:cs="Times New Roman"/>
          <w:sz w:val="24"/>
          <w:szCs w:val="24"/>
        </w:rPr>
      </w:pPr>
      <w:r w:rsidRPr="00416019">
        <w:rPr>
          <w:rFonts w:ascii="Times New Roman" w:hAnsi="Times New Roman" w:cs="Times New Roman"/>
          <w:sz w:val="24"/>
          <w:szCs w:val="24"/>
          <w:highlight w:val="yellow"/>
        </w:rPr>
        <w:t>After reporting the highly active journal on BCT in RL, Table 7 reports this area's highly impacted authors. Table 7 suggest</w:t>
      </w:r>
      <w:r w:rsidR="00162DF1">
        <w:rPr>
          <w:rFonts w:ascii="Times New Roman" w:hAnsi="Times New Roman" w:cs="Times New Roman"/>
          <w:sz w:val="24"/>
          <w:szCs w:val="24"/>
          <w:highlight w:val="yellow"/>
        </w:rPr>
        <w:t>s</w:t>
      </w:r>
      <w:r w:rsidRPr="00416019">
        <w:rPr>
          <w:rFonts w:ascii="Times New Roman" w:hAnsi="Times New Roman" w:cs="Times New Roman"/>
          <w:sz w:val="24"/>
          <w:szCs w:val="24"/>
          <w:highlight w:val="yellow"/>
        </w:rPr>
        <w:t xml:space="preserve"> that Sarkis J (6) and Zhang X (6) ha</w:t>
      </w:r>
      <w:r w:rsidR="00162DF1">
        <w:rPr>
          <w:rFonts w:ascii="Times New Roman" w:hAnsi="Times New Roman" w:cs="Times New Roman"/>
          <w:sz w:val="24"/>
          <w:szCs w:val="24"/>
          <w:highlight w:val="yellow"/>
        </w:rPr>
        <w:t>ve</w:t>
      </w:r>
      <w:r w:rsidRPr="00416019">
        <w:rPr>
          <w:rFonts w:ascii="Times New Roman" w:hAnsi="Times New Roman" w:cs="Times New Roman"/>
          <w:sz w:val="24"/>
          <w:szCs w:val="24"/>
          <w:highlight w:val="yellow"/>
        </w:rPr>
        <w:t xml:space="preserve"> issued the maximum </w:t>
      </w:r>
      <w:r w:rsidR="00162DF1">
        <w:rPr>
          <w:rFonts w:ascii="Times New Roman" w:hAnsi="Times New Roman" w:cs="Times New Roman"/>
          <w:sz w:val="24"/>
          <w:szCs w:val="24"/>
          <w:highlight w:val="yellow"/>
        </w:rPr>
        <w:t xml:space="preserve">number of </w:t>
      </w:r>
      <w:r w:rsidRPr="00416019">
        <w:rPr>
          <w:rFonts w:ascii="Times New Roman" w:hAnsi="Times New Roman" w:cs="Times New Roman"/>
          <w:sz w:val="24"/>
          <w:szCs w:val="24"/>
          <w:highlight w:val="yellow"/>
        </w:rPr>
        <w:t>articles on BCT in RL followed by Chen J (5), Li Z (5), and Yu Z (4).</w:t>
      </w:r>
      <w:r w:rsidR="000E3007" w:rsidRPr="00B43DF9">
        <w:rPr>
          <w:rFonts w:ascii="Times New Roman" w:hAnsi="Times New Roman" w:cs="Times New Roman"/>
          <w:sz w:val="24"/>
          <w:szCs w:val="24"/>
        </w:rPr>
        <w:t xml:space="preserve">  </w:t>
      </w:r>
    </w:p>
    <w:p w14:paraId="01A48CD9" w14:textId="7B0945A7" w:rsidR="00626166" w:rsidRPr="00B43DF9" w:rsidRDefault="00626166" w:rsidP="006C2AEC">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Table 7. </w:t>
      </w:r>
      <w:r w:rsidRPr="00B43DF9">
        <w:rPr>
          <w:rFonts w:ascii="Times New Roman" w:hAnsi="Times New Roman" w:cs="Times New Roman"/>
          <w:sz w:val="24"/>
          <w:szCs w:val="24"/>
        </w:rPr>
        <w:t>Author-wise statistics of articles published in BCT in RL</w:t>
      </w:r>
    </w:p>
    <w:tbl>
      <w:tblPr>
        <w:tblW w:w="9442"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863"/>
        <w:gridCol w:w="3579"/>
      </w:tblGrid>
      <w:tr w:rsidR="006C2AEC" w:rsidRPr="00B43DF9" w14:paraId="7E87F97E" w14:textId="77777777" w:rsidTr="006C2AEC">
        <w:trPr>
          <w:trHeight w:val="255"/>
          <w:jc w:val="center"/>
        </w:trPr>
        <w:tc>
          <w:tcPr>
            <w:tcW w:w="5863" w:type="dxa"/>
            <w:shd w:val="clear" w:color="auto" w:fill="auto"/>
            <w:noWrap/>
            <w:vAlign w:val="bottom"/>
            <w:hideMark/>
          </w:tcPr>
          <w:p w14:paraId="00D0A45F" w14:textId="77777777" w:rsidR="00524E81" w:rsidRPr="00B43DF9" w:rsidRDefault="00524E81" w:rsidP="00A16486">
            <w:pPr>
              <w:spacing w:after="0" w:line="240" w:lineRule="auto"/>
              <w:jc w:val="both"/>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Authors</w:t>
            </w:r>
          </w:p>
        </w:tc>
        <w:tc>
          <w:tcPr>
            <w:tcW w:w="3579" w:type="dxa"/>
            <w:shd w:val="clear" w:color="auto" w:fill="auto"/>
            <w:noWrap/>
            <w:vAlign w:val="bottom"/>
            <w:hideMark/>
          </w:tcPr>
          <w:p w14:paraId="5F3E9286" w14:textId="26473D9A" w:rsidR="00524E81" w:rsidRPr="00B43DF9" w:rsidRDefault="00626166" w:rsidP="00A16486">
            <w:pPr>
              <w:spacing w:after="0" w:line="240" w:lineRule="auto"/>
              <w:jc w:val="center"/>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No. of a</w:t>
            </w:r>
            <w:r w:rsidR="00524E81" w:rsidRPr="00B43DF9">
              <w:rPr>
                <w:rFonts w:ascii="Times New Roman" w:eastAsia="Times New Roman" w:hAnsi="Times New Roman" w:cs="Times New Roman"/>
                <w:b/>
                <w:bCs/>
                <w:sz w:val="24"/>
                <w:szCs w:val="24"/>
                <w:lang w:val="en-IN" w:eastAsia="en-IN"/>
              </w:rPr>
              <w:t>rticles</w:t>
            </w:r>
          </w:p>
        </w:tc>
      </w:tr>
      <w:tr w:rsidR="00761F5A" w:rsidRPr="00B43DF9" w14:paraId="1F4B1BEE" w14:textId="77777777" w:rsidTr="006C2AEC">
        <w:trPr>
          <w:trHeight w:val="255"/>
          <w:jc w:val="center"/>
        </w:trPr>
        <w:tc>
          <w:tcPr>
            <w:tcW w:w="5863" w:type="dxa"/>
            <w:shd w:val="clear" w:color="auto" w:fill="auto"/>
            <w:noWrap/>
            <w:vAlign w:val="bottom"/>
            <w:hideMark/>
          </w:tcPr>
          <w:p w14:paraId="3C3A951A" w14:textId="07E205D0"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Sarkis J</w:t>
            </w:r>
          </w:p>
        </w:tc>
        <w:tc>
          <w:tcPr>
            <w:tcW w:w="3579" w:type="dxa"/>
            <w:shd w:val="clear" w:color="auto" w:fill="auto"/>
            <w:noWrap/>
            <w:vAlign w:val="bottom"/>
            <w:hideMark/>
          </w:tcPr>
          <w:p w14:paraId="2E76D160"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w:t>
            </w:r>
          </w:p>
        </w:tc>
      </w:tr>
      <w:tr w:rsidR="00761F5A" w:rsidRPr="00B43DF9" w14:paraId="42375EDE" w14:textId="77777777" w:rsidTr="006C2AEC">
        <w:trPr>
          <w:trHeight w:val="255"/>
          <w:jc w:val="center"/>
        </w:trPr>
        <w:tc>
          <w:tcPr>
            <w:tcW w:w="5863" w:type="dxa"/>
            <w:shd w:val="clear" w:color="auto" w:fill="auto"/>
            <w:noWrap/>
            <w:vAlign w:val="bottom"/>
            <w:hideMark/>
          </w:tcPr>
          <w:p w14:paraId="1F7B3AF3" w14:textId="47B7D05D"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Zhang X</w:t>
            </w:r>
          </w:p>
        </w:tc>
        <w:tc>
          <w:tcPr>
            <w:tcW w:w="3579" w:type="dxa"/>
            <w:shd w:val="clear" w:color="auto" w:fill="auto"/>
            <w:noWrap/>
            <w:vAlign w:val="bottom"/>
            <w:hideMark/>
          </w:tcPr>
          <w:p w14:paraId="55914CAD"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w:t>
            </w:r>
          </w:p>
        </w:tc>
      </w:tr>
      <w:tr w:rsidR="00761F5A" w:rsidRPr="00B43DF9" w14:paraId="5537AEB2" w14:textId="77777777" w:rsidTr="006C2AEC">
        <w:trPr>
          <w:trHeight w:val="255"/>
          <w:jc w:val="center"/>
        </w:trPr>
        <w:tc>
          <w:tcPr>
            <w:tcW w:w="5863" w:type="dxa"/>
            <w:shd w:val="clear" w:color="auto" w:fill="auto"/>
            <w:noWrap/>
            <w:vAlign w:val="bottom"/>
            <w:hideMark/>
          </w:tcPr>
          <w:p w14:paraId="613F3234" w14:textId="211C865C"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Chen J</w:t>
            </w:r>
          </w:p>
        </w:tc>
        <w:tc>
          <w:tcPr>
            <w:tcW w:w="3579" w:type="dxa"/>
            <w:shd w:val="clear" w:color="auto" w:fill="auto"/>
            <w:noWrap/>
            <w:vAlign w:val="bottom"/>
            <w:hideMark/>
          </w:tcPr>
          <w:p w14:paraId="5075E0A3"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5</w:t>
            </w:r>
          </w:p>
        </w:tc>
      </w:tr>
      <w:tr w:rsidR="00761F5A" w:rsidRPr="00B43DF9" w14:paraId="23B8638F" w14:textId="77777777" w:rsidTr="006C2AEC">
        <w:trPr>
          <w:trHeight w:val="255"/>
          <w:jc w:val="center"/>
        </w:trPr>
        <w:tc>
          <w:tcPr>
            <w:tcW w:w="5863" w:type="dxa"/>
            <w:shd w:val="clear" w:color="auto" w:fill="auto"/>
            <w:noWrap/>
            <w:vAlign w:val="bottom"/>
            <w:hideMark/>
          </w:tcPr>
          <w:p w14:paraId="5435C891" w14:textId="6E0A62E0"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Li Z</w:t>
            </w:r>
          </w:p>
        </w:tc>
        <w:tc>
          <w:tcPr>
            <w:tcW w:w="3579" w:type="dxa"/>
            <w:shd w:val="clear" w:color="auto" w:fill="auto"/>
            <w:noWrap/>
            <w:vAlign w:val="bottom"/>
            <w:hideMark/>
          </w:tcPr>
          <w:p w14:paraId="2E5C3DB7"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5</w:t>
            </w:r>
          </w:p>
        </w:tc>
      </w:tr>
      <w:tr w:rsidR="00761F5A" w:rsidRPr="00B43DF9" w14:paraId="3288485E" w14:textId="77777777" w:rsidTr="006C2AEC">
        <w:trPr>
          <w:trHeight w:val="255"/>
          <w:jc w:val="center"/>
        </w:trPr>
        <w:tc>
          <w:tcPr>
            <w:tcW w:w="5863" w:type="dxa"/>
            <w:shd w:val="clear" w:color="auto" w:fill="auto"/>
            <w:noWrap/>
            <w:vAlign w:val="bottom"/>
            <w:hideMark/>
          </w:tcPr>
          <w:p w14:paraId="73D022C3" w14:textId="100C816F"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Yu Z</w:t>
            </w:r>
          </w:p>
        </w:tc>
        <w:tc>
          <w:tcPr>
            <w:tcW w:w="3579" w:type="dxa"/>
            <w:shd w:val="clear" w:color="auto" w:fill="auto"/>
            <w:noWrap/>
            <w:vAlign w:val="bottom"/>
            <w:hideMark/>
          </w:tcPr>
          <w:p w14:paraId="12D28D6D"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w:t>
            </w:r>
          </w:p>
        </w:tc>
      </w:tr>
      <w:tr w:rsidR="00761F5A" w:rsidRPr="00B43DF9" w14:paraId="3528AF01" w14:textId="77777777" w:rsidTr="006C2AEC">
        <w:trPr>
          <w:trHeight w:val="255"/>
          <w:jc w:val="center"/>
        </w:trPr>
        <w:tc>
          <w:tcPr>
            <w:tcW w:w="5863" w:type="dxa"/>
            <w:shd w:val="clear" w:color="auto" w:fill="auto"/>
            <w:noWrap/>
            <w:vAlign w:val="bottom"/>
            <w:hideMark/>
          </w:tcPr>
          <w:p w14:paraId="314D19B6" w14:textId="3A1EC404"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proofErr w:type="spellStart"/>
            <w:r w:rsidRPr="00B43DF9">
              <w:rPr>
                <w:rFonts w:ascii="Times New Roman" w:eastAsia="Times New Roman" w:hAnsi="Times New Roman" w:cs="Times New Roman"/>
                <w:sz w:val="24"/>
                <w:szCs w:val="24"/>
                <w:lang w:val="en-IN" w:eastAsia="en-IN"/>
              </w:rPr>
              <w:t>Akram</w:t>
            </w:r>
            <w:proofErr w:type="spellEnd"/>
            <w:r w:rsidRPr="00B43DF9">
              <w:rPr>
                <w:rFonts w:ascii="Times New Roman" w:eastAsia="Times New Roman" w:hAnsi="Times New Roman" w:cs="Times New Roman"/>
                <w:sz w:val="24"/>
                <w:szCs w:val="24"/>
                <w:lang w:val="en-IN" w:eastAsia="en-IN"/>
              </w:rPr>
              <w:t xml:space="preserve"> SV</w:t>
            </w:r>
          </w:p>
        </w:tc>
        <w:tc>
          <w:tcPr>
            <w:tcW w:w="3579" w:type="dxa"/>
            <w:shd w:val="clear" w:color="auto" w:fill="auto"/>
            <w:noWrap/>
            <w:vAlign w:val="bottom"/>
            <w:hideMark/>
          </w:tcPr>
          <w:p w14:paraId="75E0339B"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w:t>
            </w:r>
          </w:p>
        </w:tc>
      </w:tr>
      <w:tr w:rsidR="00761F5A" w:rsidRPr="00B43DF9" w14:paraId="2B7EF93A" w14:textId="77777777" w:rsidTr="006C2AEC">
        <w:trPr>
          <w:trHeight w:val="255"/>
          <w:jc w:val="center"/>
        </w:trPr>
        <w:tc>
          <w:tcPr>
            <w:tcW w:w="5863" w:type="dxa"/>
            <w:shd w:val="clear" w:color="auto" w:fill="auto"/>
            <w:noWrap/>
            <w:vAlign w:val="bottom"/>
            <w:hideMark/>
          </w:tcPr>
          <w:p w14:paraId="74CE9034" w14:textId="046343A7"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Gehlot A</w:t>
            </w:r>
          </w:p>
        </w:tc>
        <w:tc>
          <w:tcPr>
            <w:tcW w:w="3579" w:type="dxa"/>
            <w:shd w:val="clear" w:color="auto" w:fill="auto"/>
            <w:noWrap/>
            <w:vAlign w:val="bottom"/>
            <w:hideMark/>
          </w:tcPr>
          <w:p w14:paraId="337F08BD"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w:t>
            </w:r>
          </w:p>
        </w:tc>
      </w:tr>
      <w:tr w:rsidR="00761F5A" w:rsidRPr="00B43DF9" w14:paraId="2CAA984B" w14:textId="77777777" w:rsidTr="006C2AEC">
        <w:trPr>
          <w:trHeight w:val="255"/>
          <w:jc w:val="center"/>
        </w:trPr>
        <w:tc>
          <w:tcPr>
            <w:tcW w:w="5863" w:type="dxa"/>
            <w:shd w:val="clear" w:color="auto" w:fill="auto"/>
            <w:noWrap/>
            <w:vAlign w:val="bottom"/>
            <w:hideMark/>
          </w:tcPr>
          <w:p w14:paraId="412BF33F" w14:textId="4B72CB76"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Liu C</w:t>
            </w:r>
          </w:p>
        </w:tc>
        <w:tc>
          <w:tcPr>
            <w:tcW w:w="3579" w:type="dxa"/>
            <w:shd w:val="clear" w:color="auto" w:fill="auto"/>
            <w:noWrap/>
            <w:vAlign w:val="bottom"/>
            <w:hideMark/>
          </w:tcPr>
          <w:p w14:paraId="4E1F952C"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w:t>
            </w:r>
          </w:p>
        </w:tc>
      </w:tr>
      <w:tr w:rsidR="00761F5A" w:rsidRPr="00B43DF9" w14:paraId="50E2D086" w14:textId="77777777" w:rsidTr="006C2AEC">
        <w:trPr>
          <w:trHeight w:val="255"/>
          <w:jc w:val="center"/>
        </w:trPr>
        <w:tc>
          <w:tcPr>
            <w:tcW w:w="5863" w:type="dxa"/>
            <w:shd w:val="clear" w:color="auto" w:fill="auto"/>
            <w:noWrap/>
            <w:vAlign w:val="bottom"/>
            <w:hideMark/>
          </w:tcPr>
          <w:p w14:paraId="27A150E3" w14:textId="727D993F"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Singh R</w:t>
            </w:r>
          </w:p>
        </w:tc>
        <w:tc>
          <w:tcPr>
            <w:tcW w:w="3579" w:type="dxa"/>
            <w:shd w:val="clear" w:color="auto" w:fill="auto"/>
            <w:noWrap/>
            <w:vAlign w:val="bottom"/>
            <w:hideMark/>
          </w:tcPr>
          <w:p w14:paraId="72A8CD8F"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w:t>
            </w:r>
          </w:p>
        </w:tc>
      </w:tr>
      <w:tr w:rsidR="00761F5A" w:rsidRPr="00B43DF9" w14:paraId="12970405" w14:textId="77777777" w:rsidTr="006C2AEC">
        <w:trPr>
          <w:trHeight w:val="255"/>
          <w:jc w:val="center"/>
        </w:trPr>
        <w:tc>
          <w:tcPr>
            <w:tcW w:w="5863" w:type="dxa"/>
            <w:shd w:val="clear" w:color="auto" w:fill="auto"/>
            <w:noWrap/>
            <w:vAlign w:val="bottom"/>
            <w:hideMark/>
          </w:tcPr>
          <w:p w14:paraId="28667BF9" w14:textId="0B3C415E"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Wang J</w:t>
            </w:r>
          </w:p>
        </w:tc>
        <w:tc>
          <w:tcPr>
            <w:tcW w:w="3579" w:type="dxa"/>
            <w:shd w:val="clear" w:color="auto" w:fill="auto"/>
            <w:noWrap/>
            <w:vAlign w:val="bottom"/>
            <w:hideMark/>
          </w:tcPr>
          <w:p w14:paraId="7EAECA62"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w:t>
            </w:r>
          </w:p>
        </w:tc>
      </w:tr>
    </w:tbl>
    <w:p w14:paraId="01875EEC" w14:textId="09BDF15E" w:rsidR="00A019D6" w:rsidRPr="00B43DF9" w:rsidRDefault="00A019D6" w:rsidP="00A16486">
      <w:pPr>
        <w:spacing w:line="240" w:lineRule="auto"/>
        <w:jc w:val="both"/>
        <w:rPr>
          <w:rFonts w:ascii="Times New Roman" w:hAnsi="Times New Roman" w:cs="Times New Roman"/>
          <w:sz w:val="24"/>
          <w:szCs w:val="24"/>
        </w:rPr>
      </w:pPr>
    </w:p>
    <w:p w14:paraId="1F60174E" w14:textId="4076E435" w:rsidR="000A1016" w:rsidRPr="00B43DF9" w:rsidRDefault="00011A06" w:rsidP="006C2AEC">
      <w:pPr>
        <w:spacing w:line="480" w:lineRule="auto"/>
        <w:jc w:val="center"/>
        <w:rPr>
          <w:rFonts w:ascii="Times New Roman" w:hAnsi="Times New Roman" w:cs="Times New Roman"/>
          <w:sz w:val="24"/>
          <w:szCs w:val="24"/>
        </w:rPr>
      </w:pPr>
      <w:r>
        <w:rPr>
          <w:noProof/>
        </w:rPr>
        <w:lastRenderedPageBreak/>
        <w:drawing>
          <wp:inline distT="0" distB="0" distL="0" distR="0" wp14:anchorId="2C1DA59D" wp14:editId="08674225">
            <wp:extent cx="5731510" cy="2292350"/>
            <wp:effectExtent l="0" t="0" r="254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292350"/>
                    </a:xfrm>
                    <a:prstGeom prst="rect">
                      <a:avLst/>
                    </a:prstGeom>
                    <a:noFill/>
                    <a:ln>
                      <a:noFill/>
                    </a:ln>
                  </pic:spPr>
                </pic:pic>
              </a:graphicData>
            </a:graphic>
          </wp:inline>
        </w:drawing>
      </w:r>
    </w:p>
    <w:p w14:paraId="446AD6DD" w14:textId="344323B4" w:rsidR="000A1016" w:rsidRPr="00B43DF9" w:rsidRDefault="000A1016" w:rsidP="006C2AEC">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Figure </w:t>
      </w:r>
      <w:r w:rsidR="00011A06">
        <w:rPr>
          <w:rFonts w:ascii="Times New Roman" w:hAnsi="Times New Roman" w:cs="Times New Roman"/>
          <w:b/>
          <w:bCs/>
          <w:sz w:val="24"/>
          <w:szCs w:val="24"/>
        </w:rPr>
        <w:t>4</w:t>
      </w:r>
      <w:r w:rsidRPr="00B43DF9">
        <w:rPr>
          <w:rFonts w:ascii="Times New Roman" w:hAnsi="Times New Roman" w:cs="Times New Roman"/>
          <w:b/>
          <w:bCs/>
          <w:sz w:val="24"/>
          <w:szCs w:val="24"/>
        </w:rPr>
        <w:t xml:space="preserve">. </w:t>
      </w:r>
      <w:r w:rsidRPr="00B43DF9">
        <w:rPr>
          <w:rFonts w:ascii="Times New Roman" w:hAnsi="Times New Roman" w:cs="Times New Roman"/>
          <w:sz w:val="24"/>
          <w:szCs w:val="24"/>
        </w:rPr>
        <w:t>Authors</w:t>
      </w:r>
      <w:r w:rsidR="00162DF1">
        <w:rPr>
          <w:rFonts w:ascii="Times New Roman" w:hAnsi="Times New Roman" w:cs="Times New Roman"/>
          <w:sz w:val="24"/>
          <w:szCs w:val="24"/>
        </w:rPr>
        <w:t>'</w:t>
      </w:r>
      <w:r w:rsidRPr="00B43DF9">
        <w:rPr>
          <w:rFonts w:ascii="Times New Roman" w:hAnsi="Times New Roman" w:cs="Times New Roman"/>
          <w:sz w:val="24"/>
          <w:szCs w:val="24"/>
        </w:rPr>
        <w:t xml:space="preserve"> publications over time in BCT in RL</w:t>
      </w:r>
    </w:p>
    <w:p w14:paraId="266AACE1" w14:textId="54681FAF" w:rsidR="00416019" w:rsidRPr="00416019" w:rsidRDefault="00416019" w:rsidP="00416019">
      <w:pPr>
        <w:spacing w:line="480" w:lineRule="auto"/>
        <w:jc w:val="both"/>
        <w:rPr>
          <w:rFonts w:ascii="Times New Roman" w:hAnsi="Times New Roman" w:cs="Times New Roman"/>
          <w:sz w:val="24"/>
          <w:szCs w:val="24"/>
          <w:highlight w:val="yellow"/>
        </w:rPr>
      </w:pPr>
      <w:r w:rsidRPr="00416019">
        <w:rPr>
          <w:rFonts w:ascii="Times New Roman" w:hAnsi="Times New Roman" w:cs="Times New Roman"/>
          <w:sz w:val="24"/>
          <w:szCs w:val="24"/>
          <w:highlight w:val="yellow"/>
        </w:rPr>
        <w:t>Figure 4 indicates the publication of articles on BCT in RL over a period of time for different authors. Figure 4 suggest</w:t>
      </w:r>
      <w:r w:rsidR="00162DF1">
        <w:rPr>
          <w:rFonts w:ascii="Times New Roman" w:hAnsi="Times New Roman" w:cs="Times New Roman"/>
          <w:sz w:val="24"/>
          <w:szCs w:val="24"/>
          <w:highlight w:val="yellow"/>
        </w:rPr>
        <w:t>s</w:t>
      </w:r>
      <w:r w:rsidRPr="00416019">
        <w:rPr>
          <w:rFonts w:ascii="Times New Roman" w:hAnsi="Times New Roman" w:cs="Times New Roman"/>
          <w:sz w:val="24"/>
          <w:szCs w:val="24"/>
          <w:highlight w:val="yellow"/>
        </w:rPr>
        <w:t xml:space="preserve"> that Chen J has published the articles for a longer period (2017-21) than the other authors. Sarkis J, Zhang X, Wang J, and Zhang J have published the articles for the same period (2019-21). Some other authors have published the papers between 2018-20, 2019-20, and 2020-21.</w:t>
      </w:r>
    </w:p>
    <w:p w14:paraId="56E16156" w14:textId="68DAD3C8" w:rsidR="000A1016" w:rsidRPr="00B43DF9" w:rsidRDefault="00416019" w:rsidP="00416019">
      <w:pPr>
        <w:spacing w:line="480" w:lineRule="auto"/>
        <w:jc w:val="both"/>
        <w:rPr>
          <w:rFonts w:ascii="Times New Roman" w:hAnsi="Times New Roman" w:cs="Times New Roman"/>
          <w:sz w:val="24"/>
          <w:szCs w:val="24"/>
        </w:rPr>
      </w:pPr>
      <w:r w:rsidRPr="00416019">
        <w:rPr>
          <w:rFonts w:ascii="Times New Roman" w:hAnsi="Times New Roman" w:cs="Times New Roman"/>
          <w:sz w:val="24"/>
          <w:szCs w:val="24"/>
          <w:highlight w:val="yellow"/>
        </w:rPr>
        <w:t>Table 8 presents the top 20 keywords used more frequently for the articles relevant to BCT in RL. The data from Table 8 suggest that Blockchain is the most occurred keyword in the published articles on BCT in RL</w:t>
      </w:r>
      <w:r w:rsidR="00E84AB9">
        <w:rPr>
          <w:rFonts w:ascii="Times New Roman" w:hAnsi="Times New Roman" w:cs="Times New Roman"/>
          <w:sz w:val="24"/>
          <w:szCs w:val="24"/>
          <w:highlight w:val="yellow"/>
        </w:rPr>
        <w:t>,</w:t>
      </w:r>
      <w:r w:rsidRPr="00416019">
        <w:rPr>
          <w:rFonts w:ascii="Times New Roman" w:hAnsi="Times New Roman" w:cs="Times New Roman"/>
          <w:sz w:val="24"/>
          <w:szCs w:val="24"/>
          <w:highlight w:val="yellow"/>
        </w:rPr>
        <w:t xml:space="preserve"> with 144 occurrences. Further, it is followed by the internet of things (31), supply chains (19), supply chain management (16), and sustainable development (16).</w:t>
      </w:r>
    </w:p>
    <w:p w14:paraId="2DC22403" w14:textId="59462D4F" w:rsidR="00626166" w:rsidRPr="00B43DF9" w:rsidRDefault="00626166" w:rsidP="006C2AEC">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Table 8. </w:t>
      </w:r>
      <w:r w:rsidRPr="00B43DF9">
        <w:rPr>
          <w:rFonts w:ascii="Times New Roman" w:hAnsi="Times New Roman" w:cs="Times New Roman"/>
          <w:sz w:val="24"/>
          <w:szCs w:val="24"/>
        </w:rPr>
        <w:t>Word statistics of articles published in BCT in RL</w:t>
      </w:r>
    </w:p>
    <w:tbl>
      <w:tblPr>
        <w:tblW w:w="9329"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72"/>
        <w:gridCol w:w="1559"/>
        <w:gridCol w:w="3289"/>
        <w:gridCol w:w="1509"/>
      </w:tblGrid>
      <w:tr w:rsidR="006C2AEC" w:rsidRPr="00B43DF9" w14:paraId="5DEED537" w14:textId="77777777" w:rsidTr="006C2AEC">
        <w:trPr>
          <w:trHeight w:val="288"/>
          <w:jc w:val="center"/>
        </w:trPr>
        <w:tc>
          <w:tcPr>
            <w:tcW w:w="2972" w:type="dxa"/>
            <w:shd w:val="clear" w:color="auto" w:fill="auto"/>
            <w:noWrap/>
            <w:vAlign w:val="bottom"/>
            <w:hideMark/>
          </w:tcPr>
          <w:p w14:paraId="4435DFDA" w14:textId="77777777" w:rsidR="00524E81" w:rsidRPr="00B43DF9" w:rsidRDefault="00524E81" w:rsidP="00A16486">
            <w:pPr>
              <w:spacing w:after="0" w:line="240" w:lineRule="auto"/>
              <w:jc w:val="both"/>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Words</w:t>
            </w:r>
          </w:p>
        </w:tc>
        <w:tc>
          <w:tcPr>
            <w:tcW w:w="1559" w:type="dxa"/>
            <w:shd w:val="clear" w:color="auto" w:fill="auto"/>
            <w:noWrap/>
            <w:vAlign w:val="bottom"/>
            <w:hideMark/>
          </w:tcPr>
          <w:p w14:paraId="61D99751" w14:textId="77777777" w:rsidR="00524E81" w:rsidRPr="00B43DF9" w:rsidRDefault="00524E81" w:rsidP="00A16486">
            <w:pPr>
              <w:spacing w:after="0" w:line="240" w:lineRule="auto"/>
              <w:jc w:val="center"/>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Occurrences</w:t>
            </w:r>
          </w:p>
        </w:tc>
        <w:tc>
          <w:tcPr>
            <w:tcW w:w="3289" w:type="dxa"/>
            <w:shd w:val="clear" w:color="auto" w:fill="auto"/>
            <w:noWrap/>
            <w:vAlign w:val="bottom"/>
            <w:hideMark/>
          </w:tcPr>
          <w:p w14:paraId="738EF88E" w14:textId="77777777" w:rsidR="00524E81" w:rsidRPr="00B43DF9" w:rsidRDefault="00524E81" w:rsidP="00A16486">
            <w:pPr>
              <w:spacing w:after="0" w:line="240" w:lineRule="auto"/>
              <w:jc w:val="center"/>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Words</w:t>
            </w:r>
          </w:p>
        </w:tc>
        <w:tc>
          <w:tcPr>
            <w:tcW w:w="1509" w:type="dxa"/>
            <w:shd w:val="clear" w:color="auto" w:fill="auto"/>
            <w:noWrap/>
            <w:vAlign w:val="bottom"/>
            <w:hideMark/>
          </w:tcPr>
          <w:p w14:paraId="4EE262A3" w14:textId="77777777" w:rsidR="00524E81" w:rsidRPr="00B43DF9" w:rsidRDefault="00524E81" w:rsidP="00A16486">
            <w:pPr>
              <w:spacing w:after="0" w:line="240" w:lineRule="auto"/>
              <w:jc w:val="center"/>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Occurrences</w:t>
            </w:r>
          </w:p>
        </w:tc>
      </w:tr>
      <w:tr w:rsidR="00761F5A" w:rsidRPr="00B43DF9" w14:paraId="172F4BC0" w14:textId="77777777" w:rsidTr="006C2AEC">
        <w:trPr>
          <w:trHeight w:val="288"/>
          <w:jc w:val="center"/>
        </w:trPr>
        <w:tc>
          <w:tcPr>
            <w:tcW w:w="2972" w:type="dxa"/>
            <w:shd w:val="clear" w:color="auto" w:fill="auto"/>
            <w:noWrap/>
            <w:vAlign w:val="bottom"/>
            <w:hideMark/>
          </w:tcPr>
          <w:p w14:paraId="2E767C31" w14:textId="2EF09F8B" w:rsidR="00524E81" w:rsidRPr="00B43DF9" w:rsidRDefault="000E3007"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B</w:t>
            </w:r>
            <w:r w:rsidR="00524E81" w:rsidRPr="00B43DF9">
              <w:rPr>
                <w:rFonts w:ascii="Times New Roman" w:eastAsia="Times New Roman" w:hAnsi="Times New Roman" w:cs="Times New Roman"/>
                <w:sz w:val="24"/>
                <w:szCs w:val="24"/>
                <w:lang w:val="en-IN" w:eastAsia="en-IN"/>
              </w:rPr>
              <w:t>lockchain</w:t>
            </w:r>
          </w:p>
        </w:tc>
        <w:tc>
          <w:tcPr>
            <w:tcW w:w="1559" w:type="dxa"/>
            <w:shd w:val="clear" w:color="auto" w:fill="auto"/>
            <w:noWrap/>
            <w:vAlign w:val="bottom"/>
            <w:hideMark/>
          </w:tcPr>
          <w:p w14:paraId="12873C25"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144</w:t>
            </w:r>
          </w:p>
        </w:tc>
        <w:tc>
          <w:tcPr>
            <w:tcW w:w="3289" w:type="dxa"/>
            <w:shd w:val="clear" w:color="auto" w:fill="auto"/>
            <w:noWrap/>
            <w:vAlign w:val="bottom"/>
            <w:hideMark/>
          </w:tcPr>
          <w:p w14:paraId="691B10D6"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network security</w:t>
            </w:r>
          </w:p>
        </w:tc>
        <w:tc>
          <w:tcPr>
            <w:tcW w:w="1509" w:type="dxa"/>
            <w:shd w:val="clear" w:color="auto" w:fill="auto"/>
            <w:noWrap/>
            <w:vAlign w:val="bottom"/>
            <w:hideMark/>
          </w:tcPr>
          <w:p w14:paraId="4E61C0D3"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14</w:t>
            </w:r>
          </w:p>
        </w:tc>
      </w:tr>
      <w:tr w:rsidR="00761F5A" w:rsidRPr="00B43DF9" w14:paraId="13DCF49D" w14:textId="77777777" w:rsidTr="006C2AEC">
        <w:trPr>
          <w:trHeight w:val="288"/>
          <w:jc w:val="center"/>
        </w:trPr>
        <w:tc>
          <w:tcPr>
            <w:tcW w:w="2972" w:type="dxa"/>
            <w:shd w:val="clear" w:color="auto" w:fill="auto"/>
            <w:noWrap/>
            <w:vAlign w:val="bottom"/>
            <w:hideMark/>
          </w:tcPr>
          <w:p w14:paraId="0C79CA36" w14:textId="77777777"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internet of things</w:t>
            </w:r>
          </w:p>
        </w:tc>
        <w:tc>
          <w:tcPr>
            <w:tcW w:w="1559" w:type="dxa"/>
            <w:shd w:val="clear" w:color="auto" w:fill="auto"/>
            <w:noWrap/>
            <w:vAlign w:val="bottom"/>
            <w:hideMark/>
          </w:tcPr>
          <w:p w14:paraId="374F3BB4"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31</w:t>
            </w:r>
          </w:p>
        </w:tc>
        <w:tc>
          <w:tcPr>
            <w:tcW w:w="3289" w:type="dxa"/>
            <w:shd w:val="clear" w:color="auto" w:fill="auto"/>
            <w:noWrap/>
            <w:vAlign w:val="bottom"/>
            <w:hideMark/>
          </w:tcPr>
          <w:p w14:paraId="75B24A2B"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waste management</w:t>
            </w:r>
          </w:p>
        </w:tc>
        <w:tc>
          <w:tcPr>
            <w:tcW w:w="1509" w:type="dxa"/>
            <w:shd w:val="clear" w:color="auto" w:fill="auto"/>
            <w:noWrap/>
            <w:vAlign w:val="bottom"/>
            <w:hideMark/>
          </w:tcPr>
          <w:p w14:paraId="53D45565"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14</w:t>
            </w:r>
          </w:p>
        </w:tc>
      </w:tr>
      <w:tr w:rsidR="00761F5A" w:rsidRPr="00B43DF9" w14:paraId="28FD6B19" w14:textId="77777777" w:rsidTr="006C2AEC">
        <w:trPr>
          <w:trHeight w:val="288"/>
          <w:jc w:val="center"/>
        </w:trPr>
        <w:tc>
          <w:tcPr>
            <w:tcW w:w="2972" w:type="dxa"/>
            <w:shd w:val="clear" w:color="auto" w:fill="auto"/>
            <w:noWrap/>
            <w:vAlign w:val="bottom"/>
            <w:hideMark/>
          </w:tcPr>
          <w:p w14:paraId="1EA0D440" w14:textId="77777777"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supply chains</w:t>
            </w:r>
          </w:p>
        </w:tc>
        <w:tc>
          <w:tcPr>
            <w:tcW w:w="1559" w:type="dxa"/>
            <w:shd w:val="clear" w:color="auto" w:fill="auto"/>
            <w:noWrap/>
            <w:vAlign w:val="bottom"/>
            <w:hideMark/>
          </w:tcPr>
          <w:p w14:paraId="1AFB4AFB"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19</w:t>
            </w:r>
          </w:p>
        </w:tc>
        <w:tc>
          <w:tcPr>
            <w:tcW w:w="3289" w:type="dxa"/>
            <w:shd w:val="clear" w:color="auto" w:fill="auto"/>
            <w:noWrap/>
            <w:vAlign w:val="bottom"/>
            <w:hideMark/>
          </w:tcPr>
          <w:p w14:paraId="35784DB6"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circular economy</w:t>
            </w:r>
          </w:p>
        </w:tc>
        <w:tc>
          <w:tcPr>
            <w:tcW w:w="1509" w:type="dxa"/>
            <w:shd w:val="clear" w:color="auto" w:fill="auto"/>
            <w:noWrap/>
            <w:vAlign w:val="bottom"/>
            <w:hideMark/>
          </w:tcPr>
          <w:p w14:paraId="634A0061"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12</w:t>
            </w:r>
          </w:p>
        </w:tc>
      </w:tr>
      <w:tr w:rsidR="00761F5A" w:rsidRPr="00B43DF9" w14:paraId="130C3562" w14:textId="77777777" w:rsidTr="006C2AEC">
        <w:trPr>
          <w:trHeight w:val="288"/>
          <w:jc w:val="center"/>
        </w:trPr>
        <w:tc>
          <w:tcPr>
            <w:tcW w:w="2972" w:type="dxa"/>
            <w:shd w:val="clear" w:color="auto" w:fill="auto"/>
            <w:noWrap/>
            <w:vAlign w:val="bottom"/>
            <w:hideMark/>
          </w:tcPr>
          <w:p w14:paraId="1D025A1A" w14:textId="77777777"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supply chain management</w:t>
            </w:r>
          </w:p>
        </w:tc>
        <w:tc>
          <w:tcPr>
            <w:tcW w:w="1559" w:type="dxa"/>
            <w:shd w:val="clear" w:color="auto" w:fill="auto"/>
            <w:noWrap/>
            <w:vAlign w:val="bottom"/>
            <w:hideMark/>
          </w:tcPr>
          <w:p w14:paraId="7E475DE0"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16</w:t>
            </w:r>
          </w:p>
        </w:tc>
        <w:tc>
          <w:tcPr>
            <w:tcW w:w="3289" w:type="dxa"/>
            <w:shd w:val="clear" w:color="auto" w:fill="auto"/>
            <w:noWrap/>
            <w:vAlign w:val="bottom"/>
            <w:hideMark/>
          </w:tcPr>
          <w:p w14:paraId="12E950B1" w14:textId="2972A99F" w:rsidR="00524E81" w:rsidRPr="00B43DF9" w:rsidRDefault="00524E81" w:rsidP="00E84AB9">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internet of things (</w:t>
            </w:r>
            <w:r w:rsidR="00E84AB9">
              <w:rPr>
                <w:rFonts w:ascii="Times New Roman" w:eastAsia="Times New Roman" w:hAnsi="Times New Roman" w:cs="Times New Roman"/>
                <w:sz w:val="24"/>
                <w:szCs w:val="24"/>
                <w:lang w:val="en-IN" w:eastAsia="en-IN"/>
              </w:rPr>
              <w:t>IoT</w:t>
            </w:r>
            <w:r w:rsidRPr="00B43DF9">
              <w:rPr>
                <w:rFonts w:ascii="Times New Roman" w:eastAsia="Times New Roman" w:hAnsi="Times New Roman" w:cs="Times New Roman"/>
                <w:sz w:val="24"/>
                <w:szCs w:val="24"/>
                <w:lang w:val="en-IN" w:eastAsia="en-IN"/>
              </w:rPr>
              <w:t>)</w:t>
            </w:r>
          </w:p>
        </w:tc>
        <w:tc>
          <w:tcPr>
            <w:tcW w:w="1509" w:type="dxa"/>
            <w:shd w:val="clear" w:color="auto" w:fill="auto"/>
            <w:noWrap/>
            <w:vAlign w:val="bottom"/>
            <w:hideMark/>
          </w:tcPr>
          <w:p w14:paraId="1BC94296"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12</w:t>
            </w:r>
          </w:p>
        </w:tc>
      </w:tr>
      <w:tr w:rsidR="00761F5A" w:rsidRPr="00B43DF9" w14:paraId="2F07DDDA" w14:textId="77777777" w:rsidTr="006C2AEC">
        <w:trPr>
          <w:trHeight w:val="288"/>
          <w:jc w:val="center"/>
        </w:trPr>
        <w:tc>
          <w:tcPr>
            <w:tcW w:w="2972" w:type="dxa"/>
            <w:shd w:val="clear" w:color="auto" w:fill="auto"/>
            <w:noWrap/>
            <w:vAlign w:val="bottom"/>
            <w:hideMark/>
          </w:tcPr>
          <w:p w14:paraId="5668AF9D" w14:textId="77777777"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sustainable development</w:t>
            </w:r>
          </w:p>
        </w:tc>
        <w:tc>
          <w:tcPr>
            <w:tcW w:w="1559" w:type="dxa"/>
            <w:shd w:val="clear" w:color="auto" w:fill="auto"/>
            <w:noWrap/>
            <w:vAlign w:val="bottom"/>
            <w:hideMark/>
          </w:tcPr>
          <w:p w14:paraId="09261106"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16</w:t>
            </w:r>
          </w:p>
        </w:tc>
        <w:tc>
          <w:tcPr>
            <w:tcW w:w="3289" w:type="dxa"/>
            <w:shd w:val="clear" w:color="auto" w:fill="auto"/>
            <w:noWrap/>
            <w:vAlign w:val="bottom"/>
            <w:hideMark/>
          </w:tcPr>
          <w:p w14:paraId="1467D7BE"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commerce</w:t>
            </w:r>
          </w:p>
        </w:tc>
        <w:tc>
          <w:tcPr>
            <w:tcW w:w="1509" w:type="dxa"/>
            <w:shd w:val="clear" w:color="auto" w:fill="auto"/>
            <w:noWrap/>
            <w:vAlign w:val="bottom"/>
            <w:hideMark/>
          </w:tcPr>
          <w:p w14:paraId="6ECC4F37"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11</w:t>
            </w:r>
          </w:p>
        </w:tc>
      </w:tr>
      <w:tr w:rsidR="00761F5A" w:rsidRPr="00B43DF9" w14:paraId="29582B06" w14:textId="77777777" w:rsidTr="006C2AEC">
        <w:trPr>
          <w:trHeight w:val="288"/>
          <w:jc w:val="center"/>
        </w:trPr>
        <w:tc>
          <w:tcPr>
            <w:tcW w:w="2972" w:type="dxa"/>
            <w:shd w:val="clear" w:color="auto" w:fill="auto"/>
            <w:noWrap/>
            <w:vAlign w:val="bottom"/>
            <w:hideMark/>
          </w:tcPr>
          <w:p w14:paraId="5BD6CB30" w14:textId="77777777"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industrial economics</w:t>
            </w:r>
          </w:p>
        </w:tc>
        <w:tc>
          <w:tcPr>
            <w:tcW w:w="1559" w:type="dxa"/>
            <w:shd w:val="clear" w:color="auto" w:fill="auto"/>
            <w:noWrap/>
            <w:vAlign w:val="bottom"/>
            <w:hideMark/>
          </w:tcPr>
          <w:p w14:paraId="5A3DC5DB"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15</w:t>
            </w:r>
          </w:p>
        </w:tc>
        <w:tc>
          <w:tcPr>
            <w:tcW w:w="3289" w:type="dxa"/>
            <w:shd w:val="clear" w:color="auto" w:fill="auto"/>
            <w:noWrap/>
            <w:vAlign w:val="bottom"/>
            <w:hideMark/>
          </w:tcPr>
          <w:p w14:paraId="0EDC3F19"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data sharing</w:t>
            </w:r>
          </w:p>
        </w:tc>
        <w:tc>
          <w:tcPr>
            <w:tcW w:w="1509" w:type="dxa"/>
            <w:shd w:val="clear" w:color="auto" w:fill="auto"/>
            <w:noWrap/>
            <w:vAlign w:val="bottom"/>
            <w:hideMark/>
          </w:tcPr>
          <w:p w14:paraId="326D6212"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10</w:t>
            </w:r>
          </w:p>
        </w:tc>
      </w:tr>
      <w:tr w:rsidR="00761F5A" w:rsidRPr="00B43DF9" w14:paraId="1FD8ED15" w14:textId="77777777" w:rsidTr="006C2AEC">
        <w:trPr>
          <w:trHeight w:val="288"/>
          <w:jc w:val="center"/>
        </w:trPr>
        <w:tc>
          <w:tcPr>
            <w:tcW w:w="2972" w:type="dxa"/>
            <w:shd w:val="clear" w:color="auto" w:fill="auto"/>
            <w:noWrap/>
            <w:vAlign w:val="bottom"/>
            <w:hideMark/>
          </w:tcPr>
          <w:p w14:paraId="367760E5" w14:textId="77777777"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information management</w:t>
            </w:r>
          </w:p>
        </w:tc>
        <w:tc>
          <w:tcPr>
            <w:tcW w:w="1559" w:type="dxa"/>
            <w:shd w:val="clear" w:color="auto" w:fill="auto"/>
            <w:noWrap/>
            <w:vAlign w:val="bottom"/>
            <w:hideMark/>
          </w:tcPr>
          <w:p w14:paraId="1CCCF142"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15</w:t>
            </w:r>
          </w:p>
        </w:tc>
        <w:tc>
          <w:tcPr>
            <w:tcW w:w="3289" w:type="dxa"/>
            <w:shd w:val="clear" w:color="auto" w:fill="auto"/>
            <w:noWrap/>
            <w:vAlign w:val="bottom"/>
            <w:hideMark/>
          </w:tcPr>
          <w:p w14:paraId="7D503010"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artificial intelligence</w:t>
            </w:r>
          </w:p>
        </w:tc>
        <w:tc>
          <w:tcPr>
            <w:tcW w:w="1509" w:type="dxa"/>
            <w:shd w:val="clear" w:color="auto" w:fill="auto"/>
            <w:noWrap/>
            <w:vAlign w:val="bottom"/>
            <w:hideMark/>
          </w:tcPr>
          <w:p w14:paraId="0850D3C5"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9</w:t>
            </w:r>
          </w:p>
        </w:tc>
      </w:tr>
      <w:tr w:rsidR="00761F5A" w:rsidRPr="00B43DF9" w14:paraId="65A6ECE8" w14:textId="77777777" w:rsidTr="006C2AEC">
        <w:trPr>
          <w:trHeight w:val="288"/>
          <w:jc w:val="center"/>
        </w:trPr>
        <w:tc>
          <w:tcPr>
            <w:tcW w:w="2972" w:type="dxa"/>
            <w:shd w:val="clear" w:color="auto" w:fill="auto"/>
            <w:noWrap/>
            <w:vAlign w:val="bottom"/>
            <w:hideMark/>
          </w:tcPr>
          <w:p w14:paraId="600C012A" w14:textId="77777777"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lastRenderedPageBreak/>
              <w:t>digital storage</w:t>
            </w:r>
          </w:p>
        </w:tc>
        <w:tc>
          <w:tcPr>
            <w:tcW w:w="1559" w:type="dxa"/>
            <w:shd w:val="clear" w:color="auto" w:fill="auto"/>
            <w:noWrap/>
            <w:vAlign w:val="bottom"/>
            <w:hideMark/>
          </w:tcPr>
          <w:p w14:paraId="47958D7C"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14</w:t>
            </w:r>
          </w:p>
        </w:tc>
        <w:tc>
          <w:tcPr>
            <w:tcW w:w="3289" w:type="dxa"/>
            <w:shd w:val="clear" w:color="auto" w:fill="auto"/>
            <w:noWrap/>
            <w:vAlign w:val="bottom"/>
            <w:hideMark/>
          </w:tcPr>
          <w:p w14:paraId="4F61B719"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big data</w:t>
            </w:r>
          </w:p>
        </w:tc>
        <w:tc>
          <w:tcPr>
            <w:tcW w:w="1509" w:type="dxa"/>
            <w:shd w:val="clear" w:color="auto" w:fill="auto"/>
            <w:noWrap/>
            <w:vAlign w:val="bottom"/>
            <w:hideMark/>
          </w:tcPr>
          <w:p w14:paraId="72BA06E1"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9</w:t>
            </w:r>
          </w:p>
        </w:tc>
      </w:tr>
      <w:tr w:rsidR="00761F5A" w:rsidRPr="00B43DF9" w14:paraId="51B01F6B" w14:textId="77777777" w:rsidTr="006C2AEC">
        <w:trPr>
          <w:trHeight w:val="288"/>
          <w:jc w:val="center"/>
        </w:trPr>
        <w:tc>
          <w:tcPr>
            <w:tcW w:w="2972" w:type="dxa"/>
            <w:shd w:val="clear" w:color="auto" w:fill="auto"/>
            <w:noWrap/>
            <w:vAlign w:val="bottom"/>
            <w:hideMark/>
          </w:tcPr>
          <w:p w14:paraId="4FDB7432" w14:textId="353F3CEE" w:rsidR="00524E81" w:rsidRPr="00B43DF9" w:rsidRDefault="00873B4D"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E</w:t>
            </w:r>
            <w:r w:rsidR="00524E81" w:rsidRPr="00B43DF9">
              <w:rPr>
                <w:rFonts w:ascii="Times New Roman" w:eastAsia="Times New Roman" w:hAnsi="Times New Roman" w:cs="Times New Roman"/>
                <w:sz w:val="24"/>
                <w:szCs w:val="24"/>
                <w:lang w:val="en-IN" w:eastAsia="en-IN"/>
              </w:rPr>
              <w:t>cology</w:t>
            </w:r>
          </w:p>
        </w:tc>
        <w:tc>
          <w:tcPr>
            <w:tcW w:w="1559" w:type="dxa"/>
            <w:shd w:val="clear" w:color="auto" w:fill="auto"/>
            <w:noWrap/>
            <w:vAlign w:val="bottom"/>
            <w:hideMark/>
          </w:tcPr>
          <w:p w14:paraId="31057BEE"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14</w:t>
            </w:r>
          </w:p>
        </w:tc>
        <w:tc>
          <w:tcPr>
            <w:tcW w:w="3289" w:type="dxa"/>
            <w:shd w:val="clear" w:color="auto" w:fill="auto"/>
            <w:noWrap/>
            <w:vAlign w:val="bottom"/>
            <w:hideMark/>
          </w:tcPr>
          <w:p w14:paraId="3A70242A"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distributed computer systems</w:t>
            </w:r>
          </w:p>
        </w:tc>
        <w:tc>
          <w:tcPr>
            <w:tcW w:w="1509" w:type="dxa"/>
            <w:shd w:val="clear" w:color="auto" w:fill="auto"/>
            <w:noWrap/>
            <w:vAlign w:val="bottom"/>
            <w:hideMark/>
          </w:tcPr>
          <w:p w14:paraId="7B283CC4"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9</w:t>
            </w:r>
          </w:p>
        </w:tc>
      </w:tr>
      <w:tr w:rsidR="00761F5A" w:rsidRPr="00B43DF9" w14:paraId="69485E67" w14:textId="77777777" w:rsidTr="006C2AEC">
        <w:trPr>
          <w:trHeight w:val="288"/>
          <w:jc w:val="center"/>
        </w:trPr>
        <w:tc>
          <w:tcPr>
            <w:tcW w:w="2972" w:type="dxa"/>
            <w:shd w:val="clear" w:color="auto" w:fill="auto"/>
            <w:noWrap/>
            <w:vAlign w:val="bottom"/>
            <w:hideMark/>
          </w:tcPr>
          <w:p w14:paraId="6CB21B38" w14:textId="77777777" w:rsidR="00524E81" w:rsidRPr="00B43DF9" w:rsidRDefault="00524E81" w:rsidP="00A16486">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life cycle</w:t>
            </w:r>
          </w:p>
        </w:tc>
        <w:tc>
          <w:tcPr>
            <w:tcW w:w="1559" w:type="dxa"/>
            <w:shd w:val="clear" w:color="auto" w:fill="auto"/>
            <w:noWrap/>
            <w:vAlign w:val="bottom"/>
            <w:hideMark/>
          </w:tcPr>
          <w:p w14:paraId="07CB1AE6"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14</w:t>
            </w:r>
          </w:p>
        </w:tc>
        <w:tc>
          <w:tcPr>
            <w:tcW w:w="3289" w:type="dxa"/>
            <w:shd w:val="clear" w:color="auto" w:fill="auto"/>
            <w:noWrap/>
            <w:vAlign w:val="bottom"/>
            <w:hideMark/>
          </w:tcPr>
          <w:p w14:paraId="15D39E3B"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peer to peer networks</w:t>
            </w:r>
          </w:p>
        </w:tc>
        <w:tc>
          <w:tcPr>
            <w:tcW w:w="1509" w:type="dxa"/>
            <w:shd w:val="clear" w:color="auto" w:fill="auto"/>
            <w:noWrap/>
            <w:vAlign w:val="bottom"/>
            <w:hideMark/>
          </w:tcPr>
          <w:p w14:paraId="726A0B82" w14:textId="77777777" w:rsidR="00524E81" w:rsidRPr="00B43DF9" w:rsidRDefault="00524E81" w:rsidP="00A16486">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9</w:t>
            </w:r>
          </w:p>
        </w:tc>
      </w:tr>
    </w:tbl>
    <w:p w14:paraId="1E419B9C" w14:textId="5E5B5C10" w:rsidR="00524E81" w:rsidRPr="00B43DF9" w:rsidRDefault="00524E81" w:rsidP="00B43DF9">
      <w:pPr>
        <w:spacing w:line="480" w:lineRule="auto"/>
        <w:jc w:val="both"/>
        <w:rPr>
          <w:rFonts w:ascii="Times New Roman" w:hAnsi="Times New Roman" w:cs="Times New Roman"/>
          <w:sz w:val="24"/>
          <w:szCs w:val="24"/>
        </w:rPr>
      </w:pPr>
    </w:p>
    <w:p w14:paraId="7291F7EE" w14:textId="2A311394" w:rsidR="00CC5926" w:rsidRPr="00B43DF9" w:rsidRDefault="000E3007"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After reporting the most frequent keyword in the articles on BCT in RL, a word cloud of k</w:t>
      </w:r>
      <w:r w:rsidR="00011A06">
        <w:rPr>
          <w:rFonts w:ascii="Times New Roman" w:hAnsi="Times New Roman" w:cs="Times New Roman"/>
          <w:sz w:val="24"/>
          <w:szCs w:val="24"/>
        </w:rPr>
        <w:t>eywords is presented in Figure 5</w:t>
      </w:r>
      <w:r w:rsidRPr="00B43DF9">
        <w:rPr>
          <w:rFonts w:ascii="Times New Roman" w:hAnsi="Times New Roman" w:cs="Times New Roman"/>
          <w:sz w:val="24"/>
          <w:szCs w:val="24"/>
        </w:rPr>
        <w:t xml:space="preserve">. The appearance of keywords in the word cloud of Figure </w:t>
      </w:r>
      <w:r w:rsidR="00011A06">
        <w:rPr>
          <w:rFonts w:ascii="Times New Roman" w:hAnsi="Times New Roman" w:cs="Times New Roman"/>
          <w:sz w:val="24"/>
          <w:szCs w:val="24"/>
        </w:rPr>
        <w:t>5</w:t>
      </w:r>
      <w:r w:rsidRPr="00B43DF9">
        <w:rPr>
          <w:rFonts w:ascii="Times New Roman" w:hAnsi="Times New Roman" w:cs="Times New Roman"/>
          <w:sz w:val="24"/>
          <w:szCs w:val="24"/>
        </w:rPr>
        <w:t xml:space="preserve"> suggests that blockchain has the largest size, followed by the internet of things and supply chains.</w:t>
      </w:r>
    </w:p>
    <w:p w14:paraId="30DA4F05" w14:textId="4425915F" w:rsidR="00524E81" w:rsidRPr="00B43DF9" w:rsidRDefault="00524E81" w:rsidP="006C2AEC">
      <w:pPr>
        <w:spacing w:line="480" w:lineRule="auto"/>
        <w:jc w:val="center"/>
        <w:rPr>
          <w:rFonts w:ascii="Times New Roman" w:hAnsi="Times New Roman" w:cs="Times New Roman"/>
          <w:sz w:val="24"/>
          <w:szCs w:val="24"/>
        </w:rPr>
      </w:pPr>
      <w:r w:rsidRPr="00B43DF9">
        <w:rPr>
          <w:rFonts w:ascii="Times New Roman" w:hAnsi="Times New Roman" w:cs="Times New Roman"/>
          <w:noProof/>
          <w:sz w:val="24"/>
          <w:szCs w:val="24"/>
        </w:rPr>
        <w:drawing>
          <wp:inline distT="0" distB="0" distL="0" distR="0" wp14:anchorId="48CD0BC4" wp14:editId="5923381A">
            <wp:extent cx="5948521" cy="2484120"/>
            <wp:effectExtent l="19050" t="19050" r="14605" b="1143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2">
                      <a:extLst>
                        <a:ext uri="{28A0092B-C50C-407E-A947-70E740481C1C}">
                          <a14:useLocalDpi xmlns:a14="http://schemas.microsoft.com/office/drawing/2010/main" val="0"/>
                        </a:ext>
                      </a:extLst>
                    </a:blip>
                    <a:srcRect l="15898" t="23188" r="15640" b="22947"/>
                    <a:stretch/>
                  </pic:blipFill>
                  <pic:spPr bwMode="auto">
                    <a:xfrm>
                      <a:off x="0" y="0"/>
                      <a:ext cx="5953191" cy="24860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46B5C9" w14:textId="551EFE7B" w:rsidR="00524E81" w:rsidRPr="006C2AEC" w:rsidRDefault="00F95FEB" w:rsidP="006C2AEC">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Figure </w:t>
      </w:r>
      <w:r w:rsidR="00011A06">
        <w:rPr>
          <w:rFonts w:ascii="Times New Roman" w:hAnsi="Times New Roman" w:cs="Times New Roman"/>
          <w:b/>
          <w:bCs/>
          <w:sz w:val="24"/>
          <w:szCs w:val="24"/>
        </w:rPr>
        <w:t>5</w:t>
      </w:r>
      <w:r w:rsidRPr="00B43DF9">
        <w:rPr>
          <w:rFonts w:ascii="Times New Roman" w:hAnsi="Times New Roman" w:cs="Times New Roman"/>
          <w:b/>
          <w:bCs/>
          <w:sz w:val="24"/>
          <w:szCs w:val="24"/>
        </w:rPr>
        <w:t xml:space="preserve">. </w:t>
      </w:r>
      <w:r w:rsidRPr="00B43DF9">
        <w:rPr>
          <w:rFonts w:ascii="Times New Roman" w:hAnsi="Times New Roman" w:cs="Times New Roman"/>
          <w:sz w:val="24"/>
          <w:szCs w:val="24"/>
        </w:rPr>
        <w:t>Word cloud of keyword</w:t>
      </w:r>
      <w:r w:rsidR="00162DF1">
        <w:rPr>
          <w:rFonts w:ascii="Times New Roman" w:hAnsi="Times New Roman" w:cs="Times New Roman"/>
          <w:sz w:val="24"/>
          <w:szCs w:val="24"/>
        </w:rPr>
        <w:t>s</w:t>
      </w:r>
      <w:r w:rsidRPr="00B43DF9">
        <w:rPr>
          <w:rFonts w:ascii="Times New Roman" w:hAnsi="Times New Roman" w:cs="Times New Roman"/>
          <w:sz w:val="24"/>
          <w:szCs w:val="24"/>
        </w:rPr>
        <w:t xml:space="preserve"> used in BCT in RL</w:t>
      </w:r>
    </w:p>
    <w:p w14:paraId="4C2B8438" w14:textId="45D2AF36" w:rsidR="000E3007" w:rsidRPr="00B43DF9" w:rsidRDefault="00872F25" w:rsidP="00B43DF9">
      <w:pPr>
        <w:spacing w:line="480" w:lineRule="auto"/>
        <w:jc w:val="both"/>
        <w:rPr>
          <w:rFonts w:ascii="Times New Roman" w:hAnsi="Times New Roman" w:cs="Times New Roman"/>
          <w:sz w:val="24"/>
          <w:szCs w:val="24"/>
        </w:rPr>
      </w:pPr>
      <w:r w:rsidRPr="00872F25">
        <w:rPr>
          <w:rFonts w:ascii="Times New Roman" w:hAnsi="Times New Roman" w:cs="Times New Roman"/>
          <w:sz w:val="24"/>
          <w:szCs w:val="24"/>
          <w:highlight w:val="yellow"/>
        </w:rPr>
        <w:t xml:space="preserve">A tree map of keywords is presented to explain the hierarchy of the keywords used in the published articles on BCT in RL. Figure </w:t>
      </w:r>
      <w:r>
        <w:rPr>
          <w:rFonts w:ascii="Times New Roman" w:hAnsi="Times New Roman" w:cs="Times New Roman"/>
          <w:sz w:val="24"/>
          <w:szCs w:val="24"/>
          <w:highlight w:val="yellow"/>
        </w:rPr>
        <w:t>6</w:t>
      </w:r>
      <w:r w:rsidRPr="00872F25">
        <w:rPr>
          <w:rFonts w:ascii="Times New Roman" w:hAnsi="Times New Roman" w:cs="Times New Roman"/>
          <w:sz w:val="24"/>
          <w:szCs w:val="24"/>
          <w:highlight w:val="yellow"/>
        </w:rPr>
        <w:t xml:space="preserve"> illustrates the ten levels of keywords tree map used in BCT in RL. It indicates all keywords at a different story, where level 1 is at the topmost level. Figure </w:t>
      </w:r>
      <w:r>
        <w:rPr>
          <w:rFonts w:ascii="Times New Roman" w:hAnsi="Times New Roman" w:cs="Times New Roman"/>
          <w:sz w:val="24"/>
          <w:szCs w:val="24"/>
          <w:highlight w:val="yellow"/>
        </w:rPr>
        <w:t>6</w:t>
      </w:r>
      <w:r w:rsidRPr="00872F25">
        <w:rPr>
          <w:rFonts w:ascii="Times New Roman" w:hAnsi="Times New Roman" w:cs="Times New Roman"/>
          <w:sz w:val="24"/>
          <w:szCs w:val="24"/>
          <w:highlight w:val="yellow"/>
        </w:rPr>
        <w:t xml:space="preserve"> </w:t>
      </w:r>
      <w:r w:rsidR="00E84AB9">
        <w:rPr>
          <w:rFonts w:ascii="Times New Roman" w:hAnsi="Times New Roman" w:cs="Times New Roman"/>
          <w:sz w:val="24"/>
          <w:szCs w:val="24"/>
          <w:highlight w:val="yellow"/>
        </w:rPr>
        <w:t>demonstr</w:t>
      </w:r>
      <w:r w:rsidRPr="00872F25">
        <w:rPr>
          <w:rFonts w:ascii="Times New Roman" w:hAnsi="Times New Roman" w:cs="Times New Roman"/>
          <w:sz w:val="24"/>
          <w:szCs w:val="24"/>
          <w:highlight w:val="yellow"/>
        </w:rPr>
        <w:t>ates that the use of blockchain as a keyword in the articles on BCT in RL is the top priority level, followed b</w:t>
      </w:r>
      <w:r w:rsidR="00E84AB9">
        <w:rPr>
          <w:rFonts w:ascii="Times New Roman" w:hAnsi="Times New Roman" w:cs="Times New Roman"/>
          <w:sz w:val="24"/>
          <w:szCs w:val="24"/>
          <w:highlight w:val="yellow"/>
        </w:rPr>
        <w:t>y the internet of things, block</w:t>
      </w:r>
      <w:r w:rsidRPr="00872F25">
        <w:rPr>
          <w:rFonts w:ascii="Times New Roman" w:hAnsi="Times New Roman" w:cs="Times New Roman"/>
          <w:sz w:val="24"/>
          <w:szCs w:val="24"/>
          <w:highlight w:val="yellow"/>
        </w:rPr>
        <w:t xml:space="preserve">chain, and supply chains at level 2. Further, other keywords are </w:t>
      </w:r>
      <w:r w:rsidR="00E84AB9">
        <w:rPr>
          <w:rFonts w:ascii="Times New Roman" w:hAnsi="Times New Roman" w:cs="Times New Roman"/>
          <w:sz w:val="24"/>
          <w:szCs w:val="24"/>
          <w:highlight w:val="yellow"/>
        </w:rPr>
        <w:t>lower</w:t>
      </w:r>
      <w:r w:rsidRPr="00872F25">
        <w:rPr>
          <w:rFonts w:ascii="Times New Roman" w:hAnsi="Times New Roman" w:cs="Times New Roman"/>
          <w:sz w:val="24"/>
          <w:szCs w:val="24"/>
          <w:highlight w:val="yellow"/>
        </w:rPr>
        <w:t xml:space="preserve"> as per their frequency in the relevant literature on BCT in RL</w:t>
      </w:r>
      <w:r w:rsidR="000E3007" w:rsidRPr="00872F25">
        <w:rPr>
          <w:rFonts w:ascii="Times New Roman" w:hAnsi="Times New Roman" w:cs="Times New Roman"/>
          <w:sz w:val="24"/>
          <w:szCs w:val="24"/>
          <w:highlight w:val="yellow"/>
        </w:rPr>
        <w:t>.</w:t>
      </w:r>
    </w:p>
    <w:p w14:paraId="3A7FE976" w14:textId="60EFD715" w:rsidR="00524E81" w:rsidRPr="00B43DF9" w:rsidRDefault="000E3007" w:rsidP="006C2AEC">
      <w:pPr>
        <w:spacing w:line="480" w:lineRule="auto"/>
        <w:jc w:val="center"/>
        <w:rPr>
          <w:rFonts w:ascii="Times New Roman" w:hAnsi="Times New Roman" w:cs="Times New Roman"/>
          <w:sz w:val="24"/>
          <w:szCs w:val="24"/>
        </w:rPr>
      </w:pPr>
      <w:r w:rsidRPr="00B43DF9">
        <w:rPr>
          <w:rFonts w:ascii="Times New Roman" w:hAnsi="Times New Roman" w:cs="Times New Roman"/>
          <w:noProof/>
          <w:sz w:val="24"/>
          <w:szCs w:val="24"/>
        </w:rPr>
        <w:lastRenderedPageBreak/>
        <mc:AlternateContent>
          <mc:Choice Requires="wps">
            <w:drawing>
              <wp:anchor distT="0" distB="0" distL="114300" distR="114300" simplePos="0" relativeHeight="251673600" behindDoc="0" locked="0" layoutInCell="1" allowOverlap="1" wp14:anchorId="68B3297C" wp14:editId="3E9B8B63">
                <wp:simplePos x="0" y="0"/>
                <wp:positionH relativeFrom="column">
                  <wp:posOffset>365760</wp:posOffset>
                </wp:positionH>
                <wp:positionV relativeFrom="paragraph">
                  <wp:posOffset>3009900</wp:posOffset>
                </wp:positionV>
                <wp:extent cx="670560" cy="251460"/>
                <wp:effectExtent l="0" t="0" r="0" b="0"/>
                <wp:wrapNone/>
                <wp:docPr id="24" name="Rectangle 24"/>
                <wp:cNvGraphicFramePr/>
                <a:graphic xmlns:a="http://schemas.openxmlformats.org/drawingml/2006/main">
                  <a:graphicData uri="http://schemas.microsoft.com/office/word/2010/wordprocessingShape">
                    <wps:wsp>
                      <wps:cNvSpPr/>
                      <wps:spPr>
                        <a:xfrm>
                          <a:off x="0" y="0"/>
                          <a:ext cx="67056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48D9C" w14:textId="2E30A216"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Level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3297C" id="Rectangle 24" o:spid="_x0000_s1026" style="position:absolute;left:0;text-align:left;margin-left:28.8pt;margin-top:237pt;width:52.8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" filled="f" stroked="f" strokeweight="1pt">
                <v:textbox>
                  <w:txbxContent>
                    <w:p w14:paraId="04548D9C" w14:textId="2E30A216"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Level 1</w:t>
                      </w:r>
                    </w:p>
                  </w:txbxContent>
                </v:textbox>
              </v:rect>
            </w:pict>
          </mc:Fallback>
        </mc:AlternateContent>
      </w:r>
      <w:r w:rsidRPr="00B43DF9">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78CA8B7" wp14:editId="679FBEC8">
                <wp:simplePos x="0" y="0"/>
                <wp:positionH relativeFrom="column">
                  <wp:posOffset>1516380</wp:posOffset>
                </wp:positionH>
                <wp:positionV relativeFrom="paragraph">
                  <wp:posOffset>3009900</wp:posOffset>
                </wp:positionV>
                <wp:extent cx="670560" cy="251460"/>
                <wp:effectExtent l="0" t="0" r="0" b="0"/>
                <wp:wrapNone/>
                <wp:docPr id="25" name="Rectangle 25"/>
                <wp:cNvGraphicFramePr/>
                <a:graphic xmlns:a="http://schemas.openxmlformats.org/drawingml/2006/main">
                  <a:graphicData uri="http://schemas.microsoft.com/office/word/2010/wordprocessingShape">
                    <wps:wsp>
                      <wps:cNvSpPr/>
                      <wps:spPr>
                        <a:xfrm>
                          <a:off x="0" y="0"/>
                          <a:ext cx="67056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CD54D6" w14:textId="7D6D3977"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Level 2</w:t>
                            </w:r>
                            <w:r w:rsidRPr="000E3007">
                              <w:rPr>
                                <w:rFonts w:ascii="Times New Roman" w:hAnsi="Times New Roman" w:cs="Times New Roman"/>
                                <w:b/>
                                <w:noProof/>
                                <w:color w:val="000000" w:themeColor="text1"/>
                                <w:sz w:val="18"/>
                                <w:szCs w:val="18"/>
                              </w:rPr>
                              <w:drawing>
                                <wp:inline distT="0" distB="0" distL="0" distR="0" wp14:anchorId="1C4C42C0" wp14:editId="7AF109FA">
                                  <wp:extent cx="474980" cy="17811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CA8B7" id="Rectangle 25" o:spid="_x0000_s1027" style="position:absolute;left:0;text-align:left;margin-left:119.4pt;margin-top:237pt;width:52.8pt;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" filled="f" stroked="f" strokeweight="1pt">
                <v:textbox>
                  <w:txbxContent>
                    <w:p w14:paraId="23CD54D6" w14:textId="7D6D3977"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Level 2</w:t>
                      </w:r>
                      <w:r w:rsidRPr="000E3007">
                        <w:rPr>
                          <w:rFonts w:ascii="Times New Roman" w:hAnsi="Times New Roman" w:cs="Times New Roman"/>
                          <w:b/>
                          <w:noProof/>
                          <w:color w:val="000000" w:themeColor="text1"/>
                          <w:sz w:val="18"/>
                          <w:szCs w:val="18"/>
                        </w:rPr>
                        <w:drawing>
                          <wp:inline distT="0" distB="0" distL="0" distR="0" wp14:anchorId="1C4C42C0" wp14:editId="7AF109FA">
                            <wp:extent cx="474980" cy="17811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v:textbox>
              </v:rect>
            </w:pict>
          </mc:Fallback>
        </mc:AlternateContent>
      </w:r>
      <w:r w:rsidRPr="00B43DF9">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E50EF79" wp14:editId="13DE17AF">
                <wp:simplePos x="0" y="0"/>
                <wp:positionH relativeFrom="column">
                  <wp:posOffset>2247900</wp:posOffset>
                </wp:positionH>
                <wp:positionV relativeFrom="paragraph">
                  <wp:posOffset>3009900</wp:posOffset>
                </wp:positionV>
                <wp:extent cx="670560" cy="251460"/>
                <wp:effectExtent l="0" t="0" r="0" b="0"/>
                <wp:wrapNone/>
                <wp:docPr id="27" name="Rectangle 27"/>
                <wp:cNvGraphicFramePr/>
                <a:graphic xmlns:a="http://schemas.openxmlformats.org/drawingml/2006/main">
                  <a:graphicData uri="http://schemas.microsoft.com/office/word/2010/wordprocessingShape">
                    <wps:wsp>
                      <wps:cNvSpPr/>
                      <wps:spPr>
                        <a:xfrm>
                          <a:off x="0" y="0"/>
                          <a:ext cx="67056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3C25A" w14:textId="45A43F27"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Level 3</w:t>
                            </w:r>
                            <w:r w:rsidRPr="000E3007">
                              <w:rPr>
                                <w:rFonts w:ascii="Times New Roman" w:hAnsi="Times New Roman" w:cs="Times New Roman"/>
                                <w:b/>
                                <w:noProof/>
                                <w:color w:val="000000" w:themeColor="text1"/>
                                <w:sz w:val="18"/>
                                <w:szCs w:val="18"/>
                              </w:rPr>
                              <w:drawing>
                                <wp:inline distT="0" distB="0" distL="0" distR="0" wp14:anchorId="2FF03019" wp14:editId="2C71F4D7">
                                  <wp:extent cx="474980" cy="1781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0EF79" id="Rectangle 27" o:spid="_x0000_s1028" style="position:absolute;left:0;text-align:left;margin-left:177pt;margin-top:237pt;width:52.8pt;height:1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" filled="f" stroked="f" strokeweight="1pt">
                <v:textbox>
                  <w:txbxContent>
                    <w:p w14:paraId="74D3C25A" w14:textId="45A43F27"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Level 3</w:t>
                      </w:r>
                      <w:r w:rsidRPr="000E3007">
                        <w:rPr>
                          <w:rFonts w:ascii="Times New Roman" w:hAnsi="Times New Roman" w:cs="Times New Roman"/>
                          <w:b/>
                          <w:noProof/>
                          <w:color w:val="000000" w:themeColor="text1"/>
                          <w:sz w:val="18"/>
                          <w:szCs w:val="18"/>
                        </w:rPr>
                        <w:drawing>
                          <wp:inline distT="0" distB="0" distL="0" distR="0" wp14:anchorId="2FF03019" wp14:editId="2C71F4D7">
                            <wp:extent cx="474980" cy="1781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v:textbox>
              </v:rect>
            </w:pict>
          </mc:Fallback>
        </mc:AlternateContent>
      </w:r>
      <w:r w:rsidRPr="00B43DF9">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9B94BA8" wp14:editId="03885A51">
                <wp:simplePos x="0" y="0"/>
                <wp:positionH relativeFrom="column">
                  <wp:posOffset>2941320</wp:posOffset>
                </wp:positionH>
                <wp:positionV relativeFrom="paragraph">
                  <wp:posOffset>3002280</wp:posOffset>
                </wp:positionV>
                <wp:extent cx="670560" cy="251460"/>
                <wp:effectExtent l="0" t="0" r="0" b="0"/>
                <wp:wrapNone/>
                <wp:docPr id="29" name="Rectangle 29"/>
                <wp:cNvGraphicFramePr/>
                <a:graphic xmlns:a="http://schemas.openxmlformats.org/drawingml/2006/main">
                  <a:graphicData uri="http://schemas.microsoft.com/office/word/2010/wordprocessingShape">
                    <wps:wsp>
                      <wps:cNvSpPr/>
                      <wps:spPr>
                        <a:xfrm>
                          <a:off x="0" y="0"/>
                          <a:ext cx="67056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8EA3CE" w14:textId="4E84BB81" w:rsidR="00502177" w:rsidRPr="000E3007" w:rsidRDefault="00502177" w:rsidP="000E3007">
                            <w:pPr>
                              <w:jc w:val="center"/>
                              <w:rPr>
                                <w:rFonts w:ascii="Times New Roman" w:hAnsi="Times New Roman" w:cs="Times New Roman"/>
                                <w:b/>
                                <w:color w:val="000000" w:themeColor="text1"/>
                              </w:rPr>
                            </w:pPr>
                            <w:r w:rsidRPr="000E3007">
                              <w:rPr>
                                <w:rFonts w:ascii="Times New Roman" w:hAnsi="Times New Roman" w:cs="Times New Roman"/>
                                <w:b/>
                                <w:color w:val="000000" w:themeColor="text1"/>
                                <w:sz w:val="18"/>
                              </w:rPr>
                              <w:t>Level 4</w:t>
                            </w:r>
                            <w:r w:rsidRPr="000E3007">
                              <w:rPr>
                                <w:rFonts w:ascii="Times New Roman" w:hAnsi="Times New Roman" w:cs="Times New Roman"/>
                                <w:b/>
                                <w:noProof/>
                                <w:color w:val="000000" w:themeColor="text1"/>
                                <w:sz w:val="18"/>
                              </w:rPr>
                              <w:drawing>
                                <wp:inline distT="0" distB="0" distL="0" distR="0" wp14:anchorId="180A3B6D" wp14:editId="5B967B98">
                                  <wp:extent cx="474980" cy="1781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94BA8" id="Rectangle 29" o:spid="_x0000_s1029" style="position:absolute;left:0;text-align:left;margin-left:231.6pt;margin-top:236.4pt;width:52.8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" filled="f" stroked="f" strokeweight="1pt">
                <v:textbox>
                  <w:txbxContent>
                    <w:p w14:paraId="018EA3CE" w14:textId="4E84BB81" w:rsidR="00502177" w:rsidRPr="000E3007" w:rsidRDefault="00502177" w:rsidP="000E3007">
                      <w:pPr>
                        <w:jc w:val="center"/>
                        <w:rPr>
                          <w:rFonts w:ascii="Times New Roman" w:hAnsi="Times New Roman" w:cs="Times New Roman"/>
                          <w:b/>
                          <w:color w:val="000000" w:themeColor="text1"/>
                        </w:rPr>
                      </w:pPr>
                      <w:r w:rsidRPr="000E3007">
                        <w:rPr>
                          <w:rFonts w:ascii="Times New Roman" w:hAnsi="Times New Roman" w:cs="Times New Roman"/>
                          <w:b/>
                          <w:color w:val="000000" w:themeColor="text1"/>
                          <w:sz w:val="18"/>
                        </w:rPr>
                        <w:t>Level 4</w:t>
                      </w:r>
                      <w:r w:rsidRPr="000E3007">
                        <w:rPr>
                          <w:rFonts w:ascii="Times New Roman" w:hAnsi="Times New Roman" w:cs="Times New Roman"/>
                          <w:b/>
                          <w:noProof/>
                          <w:color w:val="000000" w:themeColor="text1"/>
                          <w:sz w:val="18"/>
                        </w:rPr>
                        <w:drawing>
                          <wp:inline distT="0" distB="0" distL="0" distR="0" wp14:anchorId="180A3B6D" wp14:editId="5B967B98">
                            <wp:extent cx="474980" cy="17811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v:textbox>
              </v:rect>
            </w:pict>
          </mc:Fallback>
        </mc:AlternateContent>
      </w:r>
      <w:r w:rsidRPr="00B43DF9">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0983879" wp14:editId="1DC0E987">
                <wp:simplePos x="0" y="0"/>
                <wp:positionH relativeFrom="column">
                  <wp:posOffset>3573780</wp:posOffset>
                </wp:positionH>
                <wp:positionV relativeFrom="paragraph">
                  <wp:posOffset>3002280</wp:posOffset>
                </wp:positionV>
                <wp:extent cx="670560" cy="251460"/>
                <wp:effectExtent l="0" t="0" r="0" b="0"/>
                <wp:wrapNone/>
                <wp:docPr id="31" name="Rectangle 31"/>
                <wp:cNvGraphicFramePr/>
                <a:graphic xmlns:a="http://schemas.openxmlformats.org/drawingml/2006/main">
                  <a:graphicData uri="http://schemas.microsoft.com/office/word/2010/wordprocessingShape">
                    <wps:wsp>
                      <wps:cNvSpPr/>
                      <wps:spPr>
                        <a:xfrm>
                          <a:off x="0" y="0"/>
                          <a:ext cx="67056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C4134B" w14:textId="548E695A"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Level 5</w:t>
                            </w:r>
                            <w:r w:rsidRPr="000E3007">
                              <w:rPr>
                                <w:rFonts w:ascii="Times New Roman" w:hAnsi="Times New Roman" w:cs="Times New Roman"/>
                                <w:b/>
                                <w:noProof/>
                                <w:color w:val="000000" w:themeColor="text1"/>
                                <w:sz w:val="18"/>
                                <w:szCs w:val="18"/>
                              </w:rPr>
                              <w:drawing>
                                <wp:inline distT="0" distB="0" distL="0" distR="0" wp14:anchorId="7460DDCD" wp14:editId="4329FC5B">
                                  <wp:extent cx="474980" cy="1781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83879" id="Rectangle 31" o:spid="_x0000_s1030" style="position:absolute;left:0;text-align:left;margin-left:281.4pt;margin-top:236.4pt;width:52.8pt;height:1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" filled="f" stroked="f" strokeweight="1pt">
                <v:textbox>
                  <w:txbxContent>
                    <w:p w14:paraId="05C4134B" w14:textId="548E695A"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Level 5</w:t>
                      </w:r>
                      <w:r w:rsidRPr="000E3007">
                        <w:rPr>
                          <w:rFonts w:ascii="Times New Roman" w:hAnsi="Times New Roman" w:cs="Times New Roman"/>
                          <w:b/>
                          <w:noProof/>
                          <w:color w:val="000000" w:themeColor="text1"/>
                          <w:sz w:val="18"/>
                          <w:szCs w:val="18"/>
                        </w:rPr>
                        <w:drawing>
                          <wp:inline distT="0" distB="0" distL="0" distR="0" wp14:anchorId="7460DDCD" wp14:editId="4329FC5B">
                            <wp:extent cx="474980" cy="1781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v:textbox>
              </v:rect>
            </w:pict>
          </mc:Fallback>
        </mc:AlternateContent>
      </w:r>
      <w:r w:rsidRPr="00B43DF9">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7EB23E10" wp14:editId="26F00C23">
                <wp:simplePos x="0" y="0"/>
                <wp:positionH relativeFrom="column">
                  <wp:posOffset>4495800</wp:posOffset>
                </wp:positionH>
                <wp:positionV relativeFrom="paragraph">
                  <wp:posOffset>3002280</wp:posOffset>
                </wp:positionV>
                <wp:extent cx="670560" cy="251460"/>
                <wp:effectExtent l="0" t="0" r="0" b="0"/>
                <wp:wrapNone/>
                <wp:docPr id="37" name="Rectangle 37"/>
                <wp:cNvGraphicFramePr/>
                <a:graphic xmlns:a="http://schemas.openxmlformats.org/drawingml/2006/main">
                  <a:graphicData uri="http://schemas.microsoft.com/office/word/2010/wordprocessingShape">
                    <wps:wsp>
                      <wps:cNvSpPr/>
                      <wps:spPr>
                        <a:xfrm>
                          <a:off x="0" y="0"/>
                          <a:ext cx="67056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3FC77" w14:textId="72ECADF6"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 xml:space="preserve">Level </w:t>
                            </w:r>
                            <w:r>
                              <w:rPr>
                                <w:rFonts w:ascii="Times New Roman" w:hAnsi="Times New Roman" w:cs="Times New Roman"/>
                                <w:b/>
                                <w:color w:val="000000" w:themeColor="text1"/>
                                <w:sz w:val="18"/>
                                <w:szCs w:val="18"/>
                              </w:rPr>
                              <w:t>7</w:t>
                            </w:r>
                            <w:r w:rsidRPr="000E3007">
                              <w:rPr>
                                <w:rFonts w:ascii="Times New Roman" w:hAnsi="Times New Roman" w:cs="Times New Roman"/>
                                <w:b/>
                                <w:noProof/>
                                <w:color w:val="000000" w:themeColor="text1"/>
                                <w:sz w:val="18"/>
                                <w:szCs w:val="18"/>
                              </w:rPr>
                              <w:drawing>
                                <wp:inline distT="0" distB="0" distL="0" distR="0" wp14:anchorId="04F57CEE" wp14:editId="58C67254">
                                  <wp:extent cx="474980" cy="1781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23E10" id="Rectangle 37" o:spid="_x0000_s1031" style="position:absolute;left:0;text-align:left;margin-left:354pt;margin-top:236.4pt;width:52.8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" filled="f" stroked="f" strokeweight="1pt">
                <v:textbox>
                  <w:txbxContent>
                    <w:p w14:paraId="1003FC77" w14:textId="72ECADF6"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 xml:space="preserve">Level </w:t>
                      </w:r>
                      <w:r>
                        <w:rPr>
                          <w:rFonts w:ascii="Times New Roman" w:hAnsi="Times New Roman" w:cs="Times New Roman"/>
                          <w:b/>
                          <w:color w:val="000000" w:themeColor="text1"/>
                          <w:sz w:val="18"/>
                          <w:szCs w:val="18"/>
                        </w:rPr>
                        <w:t>7</w:t>
                      </w:r>
                      <w:r w:rsidRPr="000E3007">
                        <w:rPr>
                          <w:rFonts w:ascii="Times New Roman" w:hAnsi="Times New Roman" w:cs="Times New Roman"/>
                          <w:b/>
                          <w:noProof/>
                          <w:color w:val="000000" w:themeColor="text1"/>
                          <w:sz w:val="18"/>
                          <w:szCs w:val="18"/>
                        </w:rPr>
                        <w:drawing>
                          <wp:inline distT="0" distB="0" distL="0" distR="0" wp14:anchorId="04F57CEE" wp14:editId="58C67254">
                            <wp:extent cx="474980" cy="17811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v:textbox>
              </v:rect>
            </w:pict>
          </mc:Fallback>
        </mc:AlternateContent>
      </w:r>
      <w:r w:rsidRPr="00B43DF9">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3553062D" wp14:editId="1C3548F4">
                <wp:simplePos x="0" y="0"/>
                <wp:positionH relativeFrom="margin">
                  <wp:posOffset>5722620</wp:posOffset>
                </wp:positionH>
                <wp:positionV relativeFrom="paragraph">
                  <wp:posOffset>3002280</wp:posOffset>
                </wp:positionV>
                <wp:extent cx="640080" cy="251460"/>
                <wp:effectExtent l="0" t="0" r="0" b="0"/>
                <wp:wrapNone/>
                <wp:docPr id="43" name="Rectangle 43"/>
                <wp:cNvGraphicFramePr/>
                <a:graphic xmlns:a="http://schemas.openxmlformats.org/drawingml/2006/main">
                  <a:graphicData uri="http://schemas.microsoft.com/office/word/2010/wordprocessingShape">
                    <wps:wsp>
                      <wps:cNvSpPr/>
                      <wps:spPr>
                        <a:xfrm>
                          <a:off x="0" y="0"/>
                          <a:ext cx="64008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07221" w14:textId="0048E9DC"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 xml:space="preserve">Level </w:t>
                            </w:r>
                            <w:r>
                              <w:rPr>
                                <w:rFonts w:ascii="Times New Roman" w:hAnsi="Times New Roman" w:cs="Times New Roman"/>
                                <w:b/>
                                <w:color w:val="000000" w:themeColor="text1"/>
                                <w:sz w:val="18"/>
                                <w:szCs w:val="18"/>
                              </w:rPr>
                              <w:t>10</w:t>
                            </w:r>
                            <w:r w:rsidRPr="000E3007">
                              <w:rPr>
                                <w:rFonts w:ascii="Times New Roman" w:hAnsi="Times New Roman" w:cs="Times New Roman"/>
                                <w:b/>
                                <w:noProof/>
                                <w:color w:val="000000" w:themeColor="text1"/>
                                <w:sz w:val="18"/>
                                <w:szCs w:val="18"/>
                              </w:rPr>
                              <w:drawing>
                                <wp:inline distT="0" distB="0" distL="0" distR="0" wp14:anchorId="2D36085F" wp14:editId="0CEBF86F">
                                  <wp:extent cx="474980" cy="17811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3062D" id="Rectangle 43" o:spid="_x0000_s1032" style="position:absolute;left:0;text-align:left;margin-left:450.6pt;margin-top:236.4pt;width:50.4pt;height:19.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" filled="f" stroked="f" strokeweight="1pt">
                <v:textbox>
                  <w:txbxContent>
                    <w:p w14:paraId="2C607221" w14:textId="0048E9DC"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 xml:space="preserve">Level </w:t>
                      </w:r>
                      <w:r>
                        <w:rPr>
                          <w:rFonts w:ascii="Times New Roman" w:hAnsi="Times New Roman" w:cs="Times New Roman"/>
                          <w:b/>
                          <w:color w:val="000000" w:themeColor="text1"/>
                          <w:sz w:val="18"/>
                          <w:szCs w:val="18"/>
                        </w:rPr>
                        <w:t>10</w:t>
                      </w:r>
                      <w:r w:rsidRPr="000E3007">
                        <w:rPr>
                          <w:rFonts w:ascii="Times New Roman" w:hAnsi="Times New Roman" w:cs="Times New Roman"/>
                          <w:b/>
                          <w:noProof/>
                          <w:color w:val="000000" w:themeColor="text1"/>
                          <w:sz w:val="18"/>
                          <w:szCs w:val="18"/>
                        </w:rPr>
                        <w:drawing>
                          <wp:inline distT="0" distB="0" distL="0" distR="0" wp14:anchorId="2D36085F" wp14:editId="0CEBF86F">
                            <wp:extent cx="474980" cy="17811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v:textbox>
                <w10:wrap anchorx="margin"/>
              </v:rect>
            </w:pict>
          </mc:Fallback>
        </mc:AlternateContent>
      </w:r>
      <w:r w:rsidRPr="00B43DF9">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08E6F3A5" wp14:editId="77F0A049">
                <wp:simplePos x="0" y="0"/>
                <wp:positionH relativeFrom="margin">
                  <wp:align>right</wp:align>
                </wp:positionH>
                <wp:positionV relativeFrom="paragraph">
                  <wp:posOffset>3002280</wp:posOffset>
                </wp:positionV>
                <wp:extent cx="640080" cy="251460"/>
                <wp:effectExtent l="0" t="0" r="0" b="0"/>
                <wp:wrapNone/>
                <wp:docPr id="41" name="Rectangle 41"/>
                <wp:cNvGraphicFramePr/>
                <a:graphic xmlns:a="http://schemas.openxmlformats.org/drawingml/2006/main">
                  <a:graphicData uri="http://schemas.microsoft.com/office/word/2010/wordprocessingShape">
                    <wps:wsp>
                      <wps:cNvSpPr/>
                      <wps:spPr>
                        <a:xfrm>
                          <a:off x="0" y="0"/>
                          <a:ext cx="64008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05A35" w14:textId="16C6A7FE"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 xml:space="preserve">Level </w:t>
                            </w:r>
                            <w:r>
                              <w:rPr>
                                <w:rFonts w:ascii="Times New Roman" w:hAnsi="Times New Roman" w:cs="Times New Roman"/>
                                <w:b/>
                                <w:color w:val="000000" w:themeColor="text1"/>
                                <w:sz w:val="18"/>
                                <w:szCs w:val="18"/>
                              </w:rPr>
                              <w:t>9</w:t>
                            </w:r>
                            <w:r w:rsidRPr="000E3007">
                              <w:rPr>
                                <w:rFonts w:ascii="Times New Roman" w:hAnsi="Times New Roman" w:cs="Times New Roman"/>
                                <w:b/>
                                <w:noProof/>
                                <w:color w:val="000000" w:themeColor="text1"/>
                                <w:sz w:val="18"/>
                                <w:szCs w:val="18"/>
                              </w:rPr>
                              <w:drawing>
                                <wp:inline distT="0" distB="0" distL="0" distR="0" wp14:anchorId="1843945B" wp14:editId="739F373B">
                                  <wp:extent cx="474980" cy="17811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6F3A5" id="Rectangle 41" o:spid="_x0000_s1033" style="position:absolute;left:0;text-align:left;margin-left:-.8pt;margin-top:236.4pt;width:50.4pt;height:19.8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" filled="f" stroked="f" strokeweight="1pt">
                <v:textbox>
                  <w:txbxContent>
                    <w:p w14:paraId="77D05A35" w14:textId="16C6A7FE"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 xml:space="preserve">Level </w:t>
                      </w:r>
                      <w:r>
                        <w:rPr>
                          <w:rFonts w:ascii="Times New Roman" w:hAnsi="Times New Roman" w:cs="Times New Roman"/>
                          <w:b/>
                          <w:color w:val="000000" w:themeColor="text1"/>
                          <w:sz w:val="18"/>
                          <w:szCs w:val="18"/>
                        </w:rPr>
                        <w:t>9</w:t>
                      </w:r>
                      <w:r w:rsidRPr="000E3007">
                        <w:rPr>
                          <w:rFonts w:ascii="Times New Roman" w:hAnsi="Times New Roman" w:cs="Times New Roman"/>
                          <w:b/>
                          <w:noProof/>
                          <w:color w:val="000000" w:themeColor="text1"/>
                          <w:sz w:val="18"/>
                          <w:szCs w:val="18"/>
                        </w:rPr>
                        <w:drawing>
                          <wp:inline distT="0" distB="0" distL="0" distR="0" wp14:anchorId="1843945B" wp14:editId="739F373B">
                            <wp:extent cx="474980" cy="17811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v:textbox>
                <w10:wrap anchorx="margin"/>
              </v:rect>
            </w:pict>
          </mc:Fallback>
        </mc:AlternateContent>
      </w:r>
      <w:r w:rsidRPr="00B43DF9">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07F94AEB" wp14:editId="4BFC4C96">
                <wp:simplePos x="0" y="0"/>
                <wp:positionH relativeFrom="column">
                  <wp:posOffset>4884420</wp:posOffset>
                </wp:positionH>
                <wp:positionV relativeFrom="paragraph">
                  <wp:posOffset>3002280</wp:posOffset>
                </wp:positionV>
                <wp:extent cx="670560" cy="251460"/>
                <wp:effectExtent l="0" t="0" r="0" b="0"/>
                <wp:wrapNone/>
                <wp:docPr id="39" name="Rectangle 39"/>
                <wp:cNvGraphicFramePr/>
                <a:graphic xmlns:a="http://schemas.openxmlformats.org/drawingml/2006/main">
                  <a:graphicData uri="http://schemas.microsoft.com/office/word/2010/wordprocessingShape">
                    <wps:wsp>
                      <wps:cNvSpPr/>
                      <wps:spPr>
                        <a:xfrm>
                          <a:off x="0" y="0"/>
                          <a:ext cx="67056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3F2A7" w14:textId="478D94CF"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 xml:space="preserve">Level </w:t>
                            </w:r>
                            <w:r>
                              <w:rPr>
                                <w:rFonts w:ascii="Times New Roman" w:hAnsi="Times New Roman" w:cs="Times New Roman"/>
                                <w:b/>
                                <w:color w:val="000000" w:themeColor="text1"/>
                                <w:sz w:val="18"/>
                                <w:szCs w:val="18"/>
                              </w:rPr>
                              <w:t>8</w:t>
                            </w:r>
                            <w:r w:rsidRPr="000E3007">
                              <w:rPr>
                                <w:rFonts w:ascii="Times New Roman" w:hAnsi="Times New Roman" w:cs="Times New Roman"/>
                                <w:b/>
                                <w:noProof/>
                                <w:color w:val="000000" w:themeColor="text1"/>
                                <w:sz w:val="18"/>
                                <w:szCs w:val="18"/>
                              </w:rPr>
                              <w:drawing>
                                <wp:inline distT="0" distB="0" distL="0" distR="0" wp14:anchorId="7B622723" wp14:editId="7F845861">
                                  <wp:extent cx="474980" cy="1781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94AEB" id="Rectangle 39" o:spid="_x0000_s1034" style="position:absolute;left:0;text-align:left;margin-left:384.6pt;margin-top:236.4pt;width:52.8pt;height:1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" filled="f" stroked="f" strokeweight="1pt">
                <v:textbox>
                  <w:txbxContent>
                    <w:p w14:paraId="4A53F2A7" w14:textId="478D94CF"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 xml:space="preserve">Level </w:t>
                      </w:r>
                      <w:r>
                        <w:rPr>
                          <w:rFonts w:ascii="Times New Roman" w:hAnsi="Times New Roman" w:cs="Times New Roman"/>
                          <w:b/>
                          <w:color w:val="000000" w:themeColor="text1"/>
                          <w:sz w:val="18"/>
                          <w:szCs w:val="18"/>
                        </w:rPr>
                        <w:t>8</w:t>
                      </w:r>
                      <w:r w:rsidRPr="000E3007">
                        <w:rPr>
                          <w:rFonts w:ascii="Times New Roman" w:hAnsi="Times New Roman" w:cs="Times New Roman"/>
                          <w:b/>
                          <w:noProof/>
                          <w:color w:val="000000" w:themeColor="text1"/>
                          <w:sz w:val="18"/>
                          <w:szCs w:val="18"/>
                        </w:rPr>
                        <w:drawing>
                          <wp:inline distT="0" distB="0" distL="0" distR="0" wp14:anchorId="7B622723" wp14:editId="7F845861">
                            <wp:extent cx="474980" cy="17811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v:textbox>
              </v:rect>
            </w:pict>
          </mc:Fallback>
        </mc:AlternateContent>
      </w:r>
      <w:r w:rsidRPr="00B43DF9">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73E41F04" wp14:editId="6C1B3CA2">
                <wp:simplePos x="0" y="0"/>
                <wp:positionH relativeFrom="column">
                  <wp:posOffset>4069080</wp:posOffset>
                </wp:positionH>
                <wp:positionV relativeFrom="paragraph">
                  <wp:posOffset>3002280</wp:posOffset>
                </wp:positionV>
                <wp:extent cx="670560" cy="251460"/>
                <wp:effectExtent l="0" t="0" r="0" b="0"/>
                <wp:wrapNone/>
                <wp:docPr id="35" name="Rectangle 35"/>
                <wp:cNvGraphicFramePr/>
                <a:graphic xmlns:a="http://schemas.openxmlformats.org/drawingml/2006/main">
                  <a:graphicData uri="http://schemas.microsoft.com/office/word/2010/wordprocessingShape">
                    <wps:wsp>
                      <wps:cNvSpPr/>
                      <wps:spPr>
                        <a:xfrm>
                          <a:off x="0" y="0"/>
                          <a:ext cx="67056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65617" w14:textId="773C7650"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 xml:space="preserve">Level </w:t>
                            </w:r>
                            <w:r>
                              <w:rPr>
                                <w:rFonts w:ascii="Times New Roman" w:hAnsi="Times New Roman" w:cs="Times New Roman"/>
                                <w:b/>
                                <w:color w:val="000000" w:themeColor="text1"/>
                                <w:sz w:val="18"/>
                                <w:szCs w:val="18"/>
                              </w:rPr>
                              <w:t>6</w:t>
                            </w:r>
                            <w:r w:rsidRPr="000E3007">
                              <w:rPr>
                                <w:rFonts w:ascii="Times New Roman" w:hAnsi="Times New Roman" w:cs="Times New Roman"/>
                                <w:b/>
                                <w:noProof/>
                                <w:color w:val="000000" w:themeColor="text1"/>
                                <w:sz w:val="18"/>
                                <w:szCs w:val="18"/>
                              </w:rPr>
                              <w:drawing>
                                <wp:inline distT="0" distB="0" distL="0" distR="0" wp14:anchorId="3891962F" wp14:editId="443B5D25">
                                  <wp:extent cx="474980" cy="1781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41F04" id="Rectangle 35" o:spid="_x0000_s1035" style="position:absolute;left:0;text-align:left;margin-left:320.4pt;margin-top:236.4pt;width:52.8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" filled="f" stroked="f" strokeweight="1pt">
                <v:textbox>
                  <w:txbxContent>
                    <w:p w14:paraId="4D365617" w14:textId="773C7650" w:rsidR="00502177" w:rsidRPr="000E3007" w:rsidRDefault="00502177" w:rsidP="000E3007">
                      <w:pPr>
                        <w:jc w:val="center"/>
                        <w:rPr>
                          <w:rFonts w:ascii="Times New Roman" w:hAnsi="Times New Roman" w:cs="Times New Roman"/>
                          <w:b/>
                          <w:color w:val="000000" w:themeColor="text1"/>
                          <w:sz w:val="18"/>
                          <w:szCs w:val="18"/>
                        </w:rPr>
                      </w:pPr>
                      <w:r w:rsidRPr="000E3007">
                        <w:rPr>
                          <w:rFonts w:ascii="Times New Roman" w:hAnsi="Times New Roman" w:cs="Times New Roman"/>
                          <w:b/>
                          <w:color w:val="000000" w:themeColor="text1"/>
                          <w:sz w:val="18"/>
                          <w:szCs w:val="18"/>
                        </w:rPr>
                        <w:t xml:space="preserve">Level </w:t>
                      </w:r>
                      <w:r>
                        <w:rPr>
                          <w:rFonts w:ascii="Times New Roman" w:hAnsi="Times New Roman" w:cs="Times New Roman"/>
                          <w:b/>
                          <w:color w:val="000000" w:themeColor="text1"/>
                          <w:sz w:val="18"/>
                          <w:szCs w:val="18"/>
                        </w:rPr>
                        <w:t>6</w:t>
                      </w:r>
                      <w:r w:rsidRPr="000E3007">
                        <w:rPr>
                          <w:rFonts w:ascii="Times New Roman" w:hAnsi="Times New Roman" w:cs="Times New Roman"/>
                          <w:b/>
                          <w:noProof/>
                          <w:color w:val="000000" w:themeColor="text1"/>
                          <w:sz w:val="18"/>
                          <w:szCs w:val="18"/>
                        </w:rPr>
                        <w:drawing>
                          <wp:inline distT="0" distB="0" distL="0" distR="0" wp14:anchorId="3891962F" wp14:editId="443B5D25">
                            <wp:extent cx="474980" cy="1781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80" cy="178118"/>
                                    </a:xfrm>
                                    <a:prstGeom prst="rect">
                                      <a:avLst/>
                                    </a:prstGeom>
                                    <a:noFill/>
                                    <a:ln>
                                      <a:noFill/>
                                    </a:ln>
                                  </pic:spPr>
                                </pic:pic>
                              </a:graphicData>
                            </a:graphic>
                          </wp:inline>
                        </w:drawing>
                      </w:r>
                    </w:p>
                  </w:txbxContent>
                </v:textbox>
              </v:rect>
            </w:pict>
          </mc:Fallback>
        </mc:AlternateContent>
      </w:r>
      <w:r w:rsidR="00524E81" w:rsidRPr="00B43DF9">
        <w:rPr>
          <w:rFonts w:ascii="Times New Roman" w:hAnsi="Times New Roman" w:cs="Times New Roman"/>
          <w:noProof/>
          <w:sz w:val="24"/>
          <w:szCs w:val="24"/>
        </w:rPr>
        <w:drawing>
          <wp:inline distT="0" distB="0" distL="0" distR="0" wp14:anchorId="510FD6C6" wp14:editId="4742D0E7">
            <wp:extent cx="6219756" cy="3025140"/>
            <wp:effectExtent l="19050" t="19050" r="10160" b="22860"/>
            <wp:docPr id="4" name="Picture 4"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treemap chart&#10;&#10;Description automatically generated"/>
                    <pic:cNvPicPr/>
                  </pic:nvPicPr>
                  <pic:blipFill rotWithShape="1">
                    <a:blip r:embed="rId15">
                      <a:extLst>
                        <a:ext uri="{28A0092B-C50C-407E-A947-70E740481C1C}">
                          <a14:useLocalDpi xmlns:a14="http://schemas.microsoft.com/office/drawing/2010/main" val="0"/>
                        </a:ext>
                      </a:extLst>
                    </a:blip>
                    <a:srcRect l="4872" t="6591" r="1025" b="6265"/>
                    <a:stretch/>
                  </pic:blipFill>
                  <pic:spPr bwMode="auto">
                    <a:xfrm>
                      <a:off x="0" y="0"/>
                      <a:ext cx="6223936" cy="30271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FE34880" w14:textId="77777777" w:rsidR="000E3007" w:rsidRPr="00B43DF9" w:rsidRDefault="000E3007" w:rsidP="00B43DF9">
      <w:pPr>
        <w:spacing w:after="0" w:line="480" w:lineRule="auto"/>
        <w:jc w:val="both"/>
        <w:rPr>
          <w:rFonts w:ascii="Times New Roman" w:hAnsi="Times New Roman" w:cs="Times New Roman"/>
          <w:b/>
          <w:bCs/>
          <w:sz w:val="24"/>
          <w:szCs w:val="24"/>
        </w:rPr>
      </w:pPr>
    </w:p>
    <w:p w14:paraId="4A66D6B5" w14:textId="15BB9B44" w:rsidR="000E5B28" w:rsidRPr="006C2AEC" w:rsidRDefault="00F95FEB" w:rsidP="006C2AEC">
      <w:pPr>
        <w:spacing w:after="0" w:line="480" w:lineRule="auto"/>
        <w:jc w:val="center"/>
        <w:rPr>
          <w:rFonts w:ascii="Times New Roman" w:hAnsi="Times New Roman" w:cs="Times New Roman"/>
          <w:sz w:val="24"/>
          <w:szCs w:val="24"/>
        </w:rPr>
      </w:pPr>
      <w:r w:rsidRPr="00B43DF9">
        <w:rPr>
          <w:rFonts w:ascii="Times New Roman" w:hAnsi="Times New Roman" w:cs="Times New Roman"/>
          <w:b/>
          <w:bCs/>
          <w:sz w:val="24"/>
          <w:szCs w:val="24"/>
        </w:rPr>
        <w:t xml:space="preserve">Figure </w:t>
      </w:r>
      <w:r w:rsidR="00011A06">
        <w:rPr>
          <w:rFonts w:ascii="Times New Roman" w:hAnsi="Times New Roman" w:cs="Times New Roman"/>
          <w:b/>
          <w:bCs/>
          <w:sz w:val="24"/>
          <w:szCs w:val="24"/>
        </w:rPr>
        <w:t>6</w:t>
      </w:r>
      <w:r w:rsidRPr="00B43DF9">
        <w:rPr>
          <w:rFonts w:ascii="Times New Roman" w:hAnsi="Times New Roman" w:cs="Times New Roman"/>
          <w:b/>
          <w:bCs/>
          <w:sz w:val="24"/>
          <w:szCs w:val="24"/>
        </w:rPr>
        <w:t xml:space="preserve">. </w:t>
      </w:r>
      <w:r w:rsidRPr="00B43DF9">
        <w:rPr>
          <w:rFonts w:ascii="Times New Roman" w:hAnsi="Times New Roman" w:cs="Times New Roman"/>
          <w:sz w:val="24"/>
          <w:szCs w:val="24"/>
        </w:rPr>
        <w:t>Tree map of keyword</w:t>
      </w:r>
      <w:r w:rsidR="00162DF1">
        <w:rPr>
          <w:rFonts w:ascii="Times New Roman" w:hAnsi="Times New Roman" w:cs="Times New Roman"/>
          <w:sz w:val="24"/>
          <w:szCs w:val="24"/>
        </w:rPr>
        <w:t>s</w:t>
      </w:r>
      <w:r w:rsidRPr="00B43DF9">
        <w:rPr>
          <w:rFonts w:ascii="Times New Roman" w:hAnsi="Times New Roman" w:cs="Times New Roman"/>
          <w:sz w:val="24"/>
          <w:szCs w:val="24"/>
        </w:rPr>
        <w:t xml:space="preserve"> used in BCT in RL</w:t>
      </w:r>
    </w:p>
    <w:p w14:paraId="44384A6E" w14:textId="41DE05C6" w:rsidR="00D41366" w:rsidRPr="00B43DF9" w:rsidRDefault="00D41366" w:rsidP="00B43DF9">
      <w:pPr>
        <w:spacing w:line="480" w:lineRule="auto"/>
        <w:jc w:val="both"/>
        <w:rPr>
          <w:rFonts w:ascii="Times New Roman" w:hAnsi="Times New Roman" w:cs="Times New Roman"/>
          <w:sz w:val="24"/>
          <w:szCs w:val="24"/>
        </w:rPr>
      </w:pPr>
      <w:r w:rsidRPr="00D41366">
        <w:rPr>
          <w:rFonts w:ascii="Times New Roman" w:hAnsi="Times New Roman" w:cs="Times New Roman"/>
          <w:sz w:val="24"/>
          <w:szCs w:val="24"/>
          <w:highlight w:val="yellow"/>
        </w:rPr>
        <w:t>During the research on BCT in RL, some BCT themes evolved with RL themes over the period, which is presented in Figure 7. Overall, six themes of BCT evolved with nine themes of RL during the research on BCT in RL for 2015-22. According to Figure 7, blockchain and IoT are the two most evolving themes of BCT. Similarly, RL's two most evolving themes are network security and the internet of things</w:t>
      </w:r>
    </w:p>
    <w:p w14:paraId="0F35BDAF" w14:textId="249969FF" w:rsidR="00524E81" w:rsidRPr="00B43DF9" w:rsidRDefault="00011A06" w:rsidP="006C2AEC">
      <w:pPr>
        <w:spacing w:line="480" w:lineRule="auto"/>
        <w:jc w:val="center"/>
        <w:rPr>
          <w:rFonts w:ascii="Times New Roman" w:hAnsi="Times New Roman" w:cs="Times New Roman"/>
          <w:sz w:val="24"/>
          <w:szCs w:val="24"/>
        </w:rPr>
      </w:pPr>
      <w:r w:rsidRPr="00CB2BB8">
        <w:rPr>
          <w:noProof/>
        </w:rPr>
        <w:lastRenderedPageBreak/>
        <w:drawing>
          <wp:inline distT="0" distB="0" distL="0" distR="0" wp14:anchorId="2C841E8D" wp14:editId="6394C290">
            <wp:extent cx="5731510" cy="320929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09290"/>
                    </a:xfrm>
                    <a:prstGeom prst="rect">
                      <a:avLst/>
                    </a:prstGeom>
                  </pic:spPr>
                </pic:pic>
              </a:graphicData>
            </a:graphic>
          </wp:inline>
        </w:drawing>
      </w:r>
    </w:p>
    <w:p w14:paraId="1949D21E" w14:textId="58DFB8EF" w:rsidR="000E3007" w:rsidRPr="006C2AEC" w:rsidRDefault="001C007D" w:rsidP="006C2AEC">
      <w:pPr>
        <w:spacing w:after="0" w:line="480" w:lineRule="auto"/>
        <w:jc w:val="center"/>
        <w:rPr>
          <w:rFonts w:ascii="Times New Roman" w:hAnsi="Times New Roman" w:cs="Times New Roman"/>
          <w:sz w:val="24"/>
          <w:szCs w:val="24"/>
        </w:rPr>
      </w:pPr>
      <w:r w:rsidRPr="00B43DF9">
        <w:rPr>
          <w:rFonts w:ascii="Times New Roman" w:hAnsi="Times New Roman" w:cs="Times New Roman"/>
          <w:b/>
          <w:bCs/>
          <w:sz w:val="24"/>
          <w:szCs w:val="24"/>
        </w:rPr>
        <w:t xml:space="preserve">Figure </w:t>
      </w:r>
      <w:r w:rsidR="00011A06">
        <w:rPr>
          <w:rFonts w:ascii="Times New Roman" w:hAnsi="Times New Roman" w:cs="Times New Roman"/>
          <w:b/>
          <w:bCs/>
          <w:sz w:val="24"/>
          <w:szCs w:val="24"/>
        </w:rPr>
        <w:t>7</w:t>
      </w:r>
      <w:r w:rsidRPr="00B43DF9">
        <w:rPr>
          <w:rFonts w:ascii="Times New Roman" w:hAnsi="Times New Roman" w:cs="Times New Roman"/>
          <w:b/>
          <w:bCs/>
          <w:sz w:val="24"/>
          <w:szCs w:val="24"/>
        </w:rPr>
        <w:t xml:space="preserve">. </w:t>
      </w:r>
      <w:r w:rsidRPr="00B43DF9">
        <w:rPr>
          <w:rFonts w:ascii="Times New Roman" w:hAnsi="Times New Roman" w:cs="Times New Roman"/>
          <w:sz w:val="24"/>
          <w:szCs w:val="24"/>
        </w:rPr>
        <w:t>Evolutions of themes of BCT in RL over time</w:t>
      </w:r>
    </w:p>
    <w:p w14:paraId="16196A71" w14:textId="4CE162EB" w:rsidR="00626166" w:rsidRPr="00B43DF9" w:rsidRDefault="00096342" w:rsidP="00B43DF9">
      <w:pPr>
        <w:spacing w:line="480" w:lineRule="auto"/>
        <w:jc w:val="both"/>
        <w:rPr>
          <w:rFonts w:ascii="Times New Roman" w:hAnsi="Times New Roman" w:cs="Times New Roman"/>
          <w:sz w:val="24"/>
          <w:szCs w:val="24"/>
        </w:rPr>
      </w:pPr>
      <w:r w:rsidRPr="00096342">
        <w:rPr>
          <w:rFonts w:ascii="Times New Roman" w:hAnsi="Times New Roman" w:cs="Times New Roman"/>
          <w:sz w:val="24"/>
          <w:szCs w:val="24"/>
          <w:highlight w:val="yellow"/>
        </w:rPr>
        <w:t xml:space="preserve">Table 9 presents the most impactful research on BCT in RL in the past </w:t>
      </w:r>
      <w:r w:rsidR="00CD3F56">
        <w:rPr>
          <w:rFonts w:ascii="Times New Roman" w:hAnsi="Times New Roman" w:cs="Times New Roman"/>
          <w:sz w:val="24"/>
          <w:szCs w:val="24"/>
          <w:highlight w:val="yellow"/>
        </w:rPr>
        <w:t xml:space="preserve">literature. It suggests that </w:t>
      </w:r>
      <w:r w:rsidRPr="00096342">
        <w:rPr>
          <w:rFonts w:ascii="Times New Roman" w:hAnsi="Times New Roman" w:cs="Times New Roman"/>
          <w:sz w:val="24"/>
          <w:szCs w:val="24"/>
          <w:highlight w:val="yellow"/>
        </w:rPr>
        <w:t>Li et al. (2018) study is the most pioneered research</w:t>
      </w:r>
      <w:r w:rsidR="00E84AB9">
        <w:rPr>
          <w:rFonts w:ascii="Times New Roman" w:hAnsi="Times New Roman" w:cs="Times New Roman"/>
          <w:sz w:val="24"/>
          <w:szCs w:val="24"/>
          <w:highlight w:val="yellow"/>
        </w:rPr>
        <w:t>,</w:t>
      </w:r>
      <w:r w:rsidRPr="00096342">
        <w:rPr>
          <w:rFonts w:ascii="Times New Roman" w:hAnsi="Times New Roman" w:cs="Times New Roman"/>
          <w:sz w:val="24"/>
          <w:szCs w:val="24"/>
          <w:highlight w:val="yellow"/>
        </w:rPr>
        <w:t xml:space="preserve"> with 133 total citations and 33.25 total citations per year. Their study proposed a framework that takes advantage of recent advances in blockchain and edge computing to address the safe and </w:t>
      </w:r>
      <w:proofErr w:type="spellStart"/>
      <w:r w:rsidRPr="00096342">
        <w:rPr>
          <w:rFonts w:ascii="Times New Roman" w:hAnsi="Times New Roman" w:cs="Times New Roman"/>
          <w:sz w:val="24"/>
          <w:szCs w:val="24"/>
          <w:highlight w:val="yellow"/>
        </w:rPr>
        <w:t>decentralised</w:t>
      </w:r>
      <w:proofErr w:type="spellEnd"/>
      <w:r w:rsidRPr="00096342">
        <w:rPr>
          <w:rFonts w:ascii="Times New Roman" w:hAnsi="Times New Roman" w:cs="Times New Roman"/>
          <w:sz w:val="24"/>
          <w:szCs w:val="24"/>
          <w:highlight w:val="yellow"/>
        </w:rPr>
        <w:t xml:space="preserve"> needs for knowledge and service exchange in manufacturing ecosystems. Further, some other studies, such as </w:t>
      </w:r>
      <w:proofErr w:type="spellStart"/>
      <w:r w:rsidRPr="00096342">
        <w:rPr>
          <w:rFonts w:ascii="Times New Roman" w:hAnsi="Times New Roman" w:cs="Times New Roman"/>
          <w:sz w:val="24"/>
          <w:szCs w:val="24"/>
          <w:highlight w:val="yellow"/>
        </w:rPr>
        <w:t>Stanciu</w:t>
      </w:r>
      <w:proofErr w:type="spellEnd"/>
      <w:r w:rsidRPr="00096342">
        <w:rPr>
          <w:rFonts w:ascii="Times New Roman" w:hAnsi="Times New Roman" w:cs="Times New Roman"/>
          <w:sz w:val="24"/>
          <w:szCs w:val="24"/>
          <w:highlight w:val="yellow"/>
        </w:rPr>
        <w:t xml:space="preserve"> (2017) and </w:t>
      </w:r>
      <w:proofErr w:type="spellStart"/>
      <w:r w:rsidRPr="00096342">
        <w:rPr>
          <w:rFonts w:ascii="Times New Roman" w:hAnsi="Times New Roman" w:cs="Times New Roman"/>
          <w:sz w:val="24"/>
          <w:szCs w:val="24"/>
          <w:highlight w:val="yellow"/>
        </w:rPr>
        <w:t>Koihizadeh</w:t>
      </w:r>
      <w:proofErr w:type="spellEnd"/>
      <w:r w:rsidRPr="00096342">
        <w:rPr>
          <w:rFonts w:ascii="Times New Roman" w:hAnsi="Times New Roman" w:cs="Times New Roman"/>
          <w:sz w:val="24"/>
          <w:szCs w:val="24"/>
          <w:highlight w:val="yellow"/>
        </w:rPr>
        <w:t xml:space="preserve"> et al. (2020), are the most cited in the past literature</w:t>
      </w:r>
      <w:r w:rsidR="000E3007" w:rsidRPr="00096342">
        <w:rPr>
          <w:rFonts w:ascii="Times New Roman" w:hAnsi="Times New Roman" w:cs="Times New Roman"/>
          <w:sz w:val="24"/>
          <w:szCs w:val="24"/>
          <w:highlight w:val="yellow"/>
        </w:rPr>
        <w:t>.</w:t>
      </w:r>
    </w:p>
    <w:p w14:paraId="0FFFFA88" w14:textId="0E1301A0" w:rsidR="00626166" w:rsidRPr="00B43DF9" w:rsidRDefault="00626166" w:rsidP="006C2AEC">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Table 9. </w:t>
      </w:r>
      <w:r w:rsidRPr="00B43DF9">
        <w:rPr>
          <w:rFonts w:ascii="Times New Roman" w:hAnsi="Times New Roman" w:cs="Times New Roman"/>
          <w:sz w:val="24"/>
          <w:szCs w:val="24"/>
        </w:rPr>
        <w:t>Top ten cited articles published in BCT in RL</w:t>
      </w:r>
    </w:p>
    <w:tbl>
      <w:tblPr>
        <w:tblW w:w="9360"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82"/>
        <w:gridCol w:w="4810"/>
        <w:gridCol w:w="1288"/>
        <w:gridCol w:w="1280"/>
      </w:tblGrid>
      <w:tr w:rsidR="006C2AEC" w:rsidRPr="00B43DF9" w14:paraId="4BD05A6D" w14:textId="77777777" w:rsidTr="006C2AEC">
        <w:trPr>
          <w:trHeight w:val="288"/>
          <w:jc w:val="center"/>
        </w:trPr>
        <w:tc>
          <w:tcPr>
            <w:tcW w:w="1982" w:type="dxa"/>
            <w:shd w:val="clear" w:color="auto" w:fill="auto"/>
            <w:noWrap/>
            <w:vAlign w:val="bottom"/>
            <w:hideMark/>
          </w:tcPr>
          <w:p w14:paraId="1010A5CB" w14:textId="2F51916A" w:rsidR="006E143F" w:rsidRPr="00B43DF9" w:rsidRDefault="006E143F" w:rsidP="00E90835">
            <w:pPr>
              <w:spacing w:after="0" w:line="240" w:lineRule="auto"/>
              <w:jc w:val="both"/>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Study</w:t>
            </w:r>
          </w:p>
        </w:tc>
        <w:tc>
          <w:tcPr>
            <w:tcW w:w="4810" w:type="dxa"/>
            <w:shd w:val="clear" w:color="auto" w:fill="auto"/>
            <w:noWrap/>
            <w:vAlign w:val="bottom"/>
            <w:hideMark/>
          </w:tcPr>
          <w:p w14:paraId="69B51E28" w14:textId="08C003D6" w:rsidR="006E143F" w:rsidRPr="00B43DF9" w:rsidRDefault="006E143F" w:rsidP="00E90835">
            <w:pPr>
              <w:spacing w:after="0" w:line="240" w:lineRule="auto"/>
              <w:jc w:val="both"/>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Article title</w:t>
            </w:r>
          </w:p>
        </w:tc>
        <w:tc>
          <w:tcPr>
            <w:tcW w:w="1288" w:type="dxa"/>
            <w:shd w:val="clear" w:color="auto" w:fill="auto"/>
            <w:noWrap/>
            <w:vAlign w:val="bottom"/>
            <w:hideMark/>
          </w:tcPr>
          <w:p w14:paraId="6452D453" w14:textId="77777777" w:rsidR="006E143F" w:rsidRPr="00B43DF9" w:rsidRDefault="006E143F" w:rsidP="00E90835">
            <w:pPr>
              <w:spacing w:after="0" w:line="240" w:lineRule="auto"/>
              <w:jc w:val="center"/>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Total Citations</w:t>
            </w:r>
          </w:p>
        </w:tc>
        <w:tc>
          <w:tcPr>
            <w:tcW w:w="1280" w:type="dxa"/>
            <w:shd w:val="clear" w:color="auto" w:fill="auto"/>
            <w:noWrap/>
            <w:vAlign w:val="bottom"/>
            <w:hideMark/>
          </w:tcPr>
          <w:p w14:paraId="58A84E4A" w14:textId="77777777" w:rsidR="006E143F" w:rsidRPr="00B43DF9" w:rsidRDefault="006E143F" w:rsidP="00E90835">
            <w:pPr>
              <w:spacing w:after="0" w:line="240" w:lineRule="auto"/>
              <w:jc w:val="center"/>
              <w:rPr>
                <w:rFonts w:ascii="Times New Roman" w:eastAsia="Times New Roman" w:hAnsi="Times New Roman" w:cs="Times New Roman"/>
                <w:b/>
                <w:bCs/>
                <w:sz w:val="24"/>
                <w:szCs w:val="24"/>
                <w:lang w:val="en-IN" w:eastAsia="en-IN"/>
              </w:rPr>
            </w:pPr>
            <w:r w:rsidRPr="00B43DF9">
              <w:rPr>
                <w:rFonts w:ascii="Times New Roman" w:eastAsia="Times New Roman" w:hAnsi="Times New Roman" w:cs="Times New Roman"/>
                <w:b/>
                <w:bCs/>
                <w:sz w:val="24"/>
                <w:szCs w:val="24"/>
                <w:lang w:val="en-IN" w:eastAsia="en-IN"/>
              </w:rPr>
              <w:t>TC per Year</w:t>
            </w:r>
          </w:p>
        </w:tc>
      </w:tr>
      <w:tr w:rsidR="00761F5A" w:rsidRPr="00B43DF9" w14:paraId="6CEA06AA" w14:textId="77777777" w:rsidTr="006C2AEC">
        <w:trPr>
          <w:trHeight w:val="288"/>
          <w:jc w:val="center"/>
        </w:trPr>
        <w:tc>
          <w:tcPr>
            <w:tcW w:w="1982" w:type="dxa"/>
            <w:shd w:val="clear" w:color="auto" w:fill="auto"/>
            <w:noWrap/>
            <w:vAlign w:val="bottom"/>
          </w:tcPr>
          <w:p w14:paraId="1329F6DF" w14:textId="48D57110" w:rsidR="006E143F" w:rsidRPr="00B43DF9" w:rsidRDefault="00157762" w:rsidP="00A06CFD">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fldChar w:fldCharType="begin" w:fldLock="1"/>
            </w:r>
            <w:r w:rsidR="00C87B15" w:rsidRPr="00B43DF9">
              <w:rPr>
                <w:rFonts w:ascii="Times New Roman" w:eastAsia="Times New Roman" w:hAnsi="Times New Roman" w:cs="Times New Roman"/>
                <w:sz w:val="24"/>
                <w:szCs w:val="24"/>
                <w:lang w:val="en-IN" w:eastAsia="en-IN"/>
              </w:rPr>
              <w:instrText>ADDIN CSL_CITATION {"citationItems":[{"id":"ITEM-1","itemData":{"DOI":"10.1108/IMDS-04-2017-0142","abstract":"Purpose – The purpose of this paper is to propose a cross-enterprises framework to achieve a higher level of sharing of knowledge and services in manufacturing ecosystems. Design/methodology/approach – The authors describe the development of the emerging open manufacturing and discuss the model of knowledge creation processes of manufacturers. The authors present a decentralized framework based on blockchain and edge computing technologies, which consists of a customer layer, an enterprise layer, an application layer, an intelligence layer, a data layer, and an infrastructure layer. And a case study is provided to illustrate the effectiveness of the framework. Findings – The authors discuss that the manufacturing ecosystem is changing from integrated and centralized systems to shared and distributed systems. The proposed framework incorporates the recent development in blockchain and edge computing that can meet the secure and distributed requirements for the sharing of knowledge and services in manufacturing ecosystems. Practical implications – The proposed framework provides a more secure and controlled way to share knowledge and services, thereby supports the company to develop scalable and flexible business at a lower cost, and ultimately improves the overall quality, efficiency, and effectiveness of manufacturing services. Originality/value – The proposed framework incorporates the recent development in edge computing technologies to achieve a flexible and distributed network. With the blockchain technology, it provides standards and protocols for implementing the framework and ensures the security issues. Not only information can be shared, but the framework also supports in the exchange of knowledge and services so that the parties can contribute their parts.","author":[{"dropping-particle":"","family":"Li","given":"Z.","non-dropping-particle":"","parse-names":false,"suffix":""},{"dropping-particle":"","family":"Wang","given":"W.M.","non-dropping-particle":"","parse-names":false,"suffix":""},{"dropping-particle":"","family":"Liu","given":"G.","non-dropping-particle":"","parse-names":false,"suffix":""},{"dropping-particle":"","family":"Liu","given":"L.","non-dropping-particle":"","parse-names":false,"suffix":""},{"dropping-particle":"","family":"He","given":"J.","non-dropping-particle":"","parse-names":false,"suffix":""},{"dropping-particle":"","family":"Huang","given":"G.Q.","non-dropping-particle":"","parse-names":false,"suffix":""}],"container-title":"Industrial Management and Data Systems","id":"ITEM-1","issue":"1","issued":{"date-parts":[["2018"]]},"page":"303-320","title":"Toward open manufacturing a cross-enterprises knowledge and services exchange framework based on blockchain and edge computing","type":"article-journal","volume":"118"},"uris":["http://www.mendeley.com/documents/?uuid=11ad2fee-a48e-3add-b311-c148c1a2cac3"]}],"mendeley":{"formattedCitation":"(Z. Li et al., 2018)","plainTextFormattedCitation":"(Z. Li et al., 2018)","previouslyFormattedCitation":"(Z. Li et al., 2018)"},"properties":{"noteIndex":0},"schema":"https://github.com/citation-style-language/schema/raw/master/csl-citation.json"}</w:instrText>
            </w:r>
            <w:r w:rsidRPr="00B43DF9">
              <w:rPr>
                <w:rFonts w:ascii="Times New Roman" w:eastAsia="Times New Roman" w:hAnsi="Times New Roman" w:cs="Times New Roman"/>
                <w:sz w:val="24"/>
                <w:szCs w:val="24"/>
                <w:lang w:val="en-IN" w:eastAsia="en-IN"/>
              </w:rPr>
              <w:fldChar w:fldCharType="separate"/>
            </w:r>
            <w:r w:rsidR="00C87B15" w:rsidRPr="00B43DF9">
              <w:rPr>
                <w:rFonts w:ascii="Times New Roman" w:eastAsia="Times New Roman" w:hAnsi="Times New Roman" w:cs="Times New Roman"/>
                <w:noProof/>
                <w:sz w:val="24"/>
                <w:szCs w:val="24"/>
                <w:lang w:val="en-IN" w:eastAsia="en-IN"/>
              </w:rPr>
              <w:t>(</w:t>
            </w:r>
            <w:r w:rsidR="00CD3F56">
              <w:rPr>
                <w:rFonts w:ascii="Times New Roman" w:eastAsia="Times New Roman" w:hAnsi="Times New Roman" w:cs="Times New Roman"/>
                <w:noProof/>
                <w:sz w:val="24"/>
                <w:szCs w:val="24"/>
                <w:lang w:val="en-IN" w:eastAsia="en-IN"/>
              </w:rPr>
              <w:t xml:space="preserve">Li </w:t>
            </w:r>
            <w:r w:rsidR="00C87B15" w:rsidRPr="00B43DF9">
              <w:rPr>
                <w:rFonts w:ascii="Times New Roman" w:eastAsia="Times New Roman" w:hAnsi="Times New Roman" w:cs="Times New Roman"/>
                <w:noProof/>
                <w:sz w:val="24"/>
                <w:szCs w:val="24"/>
                <w:lang w:val="en-IN" w:eastAsia="en-IN"/>
              </w:rPr>
              <w:t>et al., 2018)</w:t>
            </w:r>
            <w:r w:rsidRPr="00B43DF9">
              <w:rPr>
                <w:rFonts w:ascii="Times New Roman" w:eastAsia="Times New Roman" w:hAnsi="Times New Roman" w:cs="Times New Roman"/>
                <w:sz w:val="24"/>
                <w:szCs w:val="24"/>
                <w:lang w:val="en-IN" w:eastAsia="en-IN"/>
              </w:rPr>
              <w:fldChar w:fldCharType="end"/>
            </w:r>
          </w:p>
        </w:tc>
        <w:tc>
          <w:tcPr>
            <w:tcW w:w="4810" w:type="dxa"/>
            <w:shd w:val="clear" w:color="auto" w:fill="auto"/>
            <w:noWrap/>
            <w:vAlign w:val="bottom"/>
            <w:hideMark/>
          </w:tcPr>
          <w:p w14:paraId="4BF0725F" w14:textId="541033B0" w:rsidR="006E143F" w:rsidRPr="00B43DF9" w:rsidRDefault="005F7690"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w:t>
            </w:r>
            <w:r w:rsidR="00157762" w:rsidRPr="00B43DF9">
              <w:rPr>
                <w:rFonts w:ascii="Times New Roman" w:eastAsia="Times New Roman" w:hAnsi="Times New Roman" w:cs="Times New Roman"/>
                <w:sz w:val="24"/>
                <w:szCs w:val="24"/>
                <w:lang w:val="en-IN" w:eastAsia="en-IN"/>
              </w:rPr>
              <w:t>Toward open manufacturing a cross-enterprises knowledge and services exchange framework based on blockchain and edge computing</w:t>
            </w:r>
            <w:r w:rsidRPr="00B43DF9">
              <w:rPr>
                <w:rFonts w:ascii="Times New Roman" w:eastAsia="Times New Roman" w:hAnsi="Times New Roman" w:cs="Times New Roman"/>
                <w:sz w:val="24"/>
                <w:szCs w:val="24"/>
                <w:lang w:val="en-IN" w:eastAsia="en-IN"/>
              </w:rPr>
              <w:t>”</w:t>
            </w:r>
          </w:p>
        </w:tc>
        <w:tc>
          <w:tcPr>
            <w:tcW w:w="1288" w:type="dxa"/>
            <w:shd w:val="clear" w:color="auto" w:fill="auto"/>
            <w:noWrap/>
            <w:vAlign w:val="bottom"/>
            <w:hideMark/>
          </w:tcPr>
          <w:p w14:paraId="62608A8A"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133</w:t>
            </w:r>
          </w:p>
        </w:tc>
        <w:tc>
          <w:tcPr>
            <w:tcW w:w="1280" w:type="dxa"/>
            <w:shd w:val="clear" w:color="auto" w:fill="auto"/>
            <w:noWrap/>
            <w:vAlign w:val="bottom"/>
            <w:hideMark/>
          </w:tcPr>
          <w:p w14:paraId="2CAFBCC8"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33.25</w:t>
            </w:r>
          </w:p>
        </w:tc>
      </w:tr>
      <w:tr w:rsidR="00761F5A" w:rsidRPr="00B43DF9" w14:paraId="2AD01813" w14:textId="77777777" w:rsidTr="006C2AEC">
        <w:trPr>
          <w:trHeight w:val="288"/>
          <w:jc w:val="center"/>
        </w:trPr>
        <w:tc>
          <w:tcPr>
            <w:tcW w:w="1982" w:type="dxa"/>
            <w:shd w:val="clear" w:color="auto" w:fill="auto"/>
            <w:noWrap/>
            <w:vAlign w:val="bottom"/>
          </w:tcPr>
          <w:p w14:paraId="690EA8EF" w14:textId="5BF37C4D" w:rsidR="006E143F" w:rsidRPr="00B43DF9" w:rsidRDefault="00157762"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fldChar w:fldCharType="begin" w:fldLock="1"/>
            </w:r>
            <w:r w:rsidRPr="00B43DF9">
              <w:rPr>
                <w:rFonts w:ascii="Times New Roman" w:eastAsia="Times New Roman" w:hAnsi="Times New Roman" w:cs="Times New Roman"/>
                <w:sz w:val="24"/>
                <w:szCs w:val="24"/>
                <w:lang w:val="en-IN" w:eastAsia="en-IN"/>
              </w:rPr>
              <w:instrText>ADDIN CSL_CITATION {"citationItems":[{"id":"ITEM-1","itemData":{"DOI":"10.1109/CSCS.2017.102","ISBN":"9781538618394","abstract":"Edge computing proposes a novel model for providing computational resources close to end devices that are connected to the network. It has numerous applications in Internet of Things, as well as smart grids, healthcare, smart home, etc. This paper presents ongoing research regarding the use of blockchain technology as a platform hierarchical and distributed control systems based on IEC 61499 standard. Hyperledger Fabric was selected as the blockchain solution, where function blocks are to be implemented as smart contracts on a supervisor level. The integration with the edge nodes that perform on the executive level responsible for actual process control is based on a micro-services architecture where Docker containers implement function blocks, and Kubernetes platform is used for orchestrating the execution of containers across the edge resources.","author":[{"dropping-particle":"","family":"Stanciu","given":"A.","non-dropping-particle":"","parse-names":false,"suffix":""}],"container-title":"Proceedings - 2017 21st International Conference on Control Systems and Computer, CSCS 2017","id":"ITEM-1","issued":{"date-parts":[["2017"]]},"page":"667-671","title":"Blockchain Based Distributed Control System for Edge Computing","type":"paper-conference"},"uris":["http://www.mendeley.com/documents/?uuid=ee2e8d16-0f8a-3d41-ba81-ff6e5b38f7eb"]}],"mendeley":{"formattedCitation":"(Stanciu, 2017)","plainTextFormattedCitation":"(Stanciu, 2017)","previouslyFormattedCitation":"(Stanciu, 2017)"},"properties":{"noteIndex":0},"schema":"https://github.com/citation-style-language/schema/raw/master/csl-citation.json"}</w:instrText>
            </w:r>
            <w:r w:rsidRPr="00B43DF9">
              <w:rPr>
                <w:rFonts w:ascii="Times New Roman" w:eastAsia="Times New Roman" w:hAnsi="Times New Roman" w:cs="Times New Roman"/>
                <w:sz w:val="24"/>
                <w:szCs w:val="24"/>
                <w:lang w:val="en-IN" w:eastAsia="en-IN"/>
              </w:rPr>
              <w:fldChar w:fldCharType="separate"/>
            </w:r>
            <w:r w:rsidRPr="00B43DF9">
              <w:rPr>
                <w:rFonts w:ascii="Times New Roman" w:eastAsia="Times New Roman" w:hAnsi="Times New Roman" w:cs="Times New Roman"/>
                <w:noProof/>
                <w:sz w:val="24"/>
                <w:szCs w:val="24"/>
                <w:lang w:val="en-IN" w:eastAsia="en-IN"/>
              </w:rPr>
              <w:t>(Stanciu, 2017)</w:t>
            </w:r>
            <w:r w:rsidRPr="00B43DF9">
              <w:rPr>
                <w:rFonts w:ascii="Times New Roman" w:eastAsia="Times New Roman" w:hAnsi="Times New Roman" w:cs="Times New Roman"/>
                <w:sz w:val="24"/>
                <w:szCs w:val="24"/>
                <w:lang w:val="en-IN" w:eastAsia="en-IN"/>
              </w:rPr>
              <w:fldChar w:fldCharType="end"/>
            </w:r>
          </w:p>
        </w:tc>
        <w:tc>
          <w:tcPr>
            <w:tcW w:w="4810" w:type="dxa"/>
            <w:shd w:val="clear" w:color="auto" w:fill="auto"/>
            <w:noWrap/>
            <w:vAlign w:val="bottom"/>
            <w:hideMark/>
          </w:tcPr>
          <w:p w14:paraId="7273B85B" w14:textId="5EA9E533" w:rsidR="006E143F" w:rsidRPr="00B43DF9" w:rsidRDefault="005F7690"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w:t>
            </w:r>
            <w:r w:rsidR="00157762" w:rsidRPr="00B43DF9">
              <w:rPr>
                <w:rFonts w:ascii="Times New Roman" w:eastAsia="Times New Roman" w:hAnsi="Times New Roman" w:cs="Times New Roman"/>
                <w:sz w:val="24"/>
                <w:szCs w:val="24"/>
                <w:lang w:val="en-IN" w:eastAsia="en-IN"/>
              </w:rPr>
              <w:t>Blockchain</w:t>
            </w:r>
            <w:r w:rsidR="00162DF1">
              <w:rPr>
                <w:rFonts w:ascii="Times New Roman" w:eastAsia="Times New Roman" w:hAnsi="Times New Roman" w:cs="Times New Roman"/>
                <w:sz w:val="24"/>
                <w:szCs w:val="24"/>
                <w:lang w:val="en-IN" w:eastAsia="en-IN"/>
              </w:rPr>
              <w:t>-</w:t>
            </w:r>
            <w:r w:rsidR="00157762" w:rsidRPr="00B43DF9">
              <w:rPr>
                <w:rFonts w:ascii="Times New Roman" w:eastAsia="Times New Roman" w:hAnsi="Times New Roman" w:cs="Times New Roman"/>
                <w:sz w:val="24"/>
                <w:szCs w:val="24"/>
                <w:lang w:val="en-IN" w:eastAsia="en-IN"/>
              </w:rPr>
              <w:t>Based Distributed Control System for Edge Computing</w:t>
            </w:r>
            <w:r w:rsidRPr="00B43DF9">
              <w:rPr>
                <w:rFonts w:ascii="Times New Roman" w:eastAsia="Times New Roman" w:hAnsi="Times New Roman" w:cs="Times New Roman"/>
                <w:sz w:val="24"/>
                <w:szCs w:val="24"/>
                <w:lang w:val="en-IN" w:eastAsia="en-IN"/>
              </w:rPr>
              <w:t>”</w:t>
            </w:r>
          </w:p>
        </w:tc>
        <w:tc>
          <w:tcPr>
            <w:tcW w:w="1288" w:type="dxa"/>
            <w:shd w:val="clear" w:color="auto" w:fill="auto"/>
            <w:noWrap/>
            <w:vAlign w:val="bottom"/>
            <w:hideMark/>
          </w:tcPr>
          <w:p w14:paraId="5C746B99"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131</w:t>
            </w:r>
          </w:p>
        </w:tc>
        <w:tc>
          <w:tcPr>
            <w:tcW w:w="1280" w:type="dxa"/>
            <w:shd w:val="clear" w:color="auto" w:fill="auto"/>
            <w:noWrap/>
            <w:vAlign w:val="bottom"/>
            <w:hideMark/>
          </w:tcPr>
          <w:p w14:paraId="7950C630"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26.2</w:t>
            </w:r>
          </w:p>
        </w:tc>
      </w:tr>
      <w:tr w:rsidR="00761F5A" w:rsidRPr="00B43DF9" w14:paraId="79A6F904" w14:textId="77777777" w:rsidTr="006C2AEC">
        <w:trPr>
          <w:trHeight w:val="288"/>
          <w:jc w:val="center"/>
        </w:trPr>
        <w:tc>
          <w:tcPr>
            <w:tcW w:w="1982" w:type="dxa"/>
            <w:shd w:val="clear" w:color="auto" w:fill="auto"/>
            <w:noWrap/>
            <w:vAlign w:val="bottom"/>
          </w:tcPr>
          <w:p w14:paraId="0C385577" w14:textId="04B2A35A" w:rsidR="006E143F" w:rsidRPr="00B43DF9" w:rsidRDefault="00157762"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fldChar w:fldCharType="begin" w:fldLock="1"/>
            </w:r>
            <w:r w:rsidRPr="00B43DF9">
              <w:rPr>
                <w:rFonts w:ascii="Times New Roman" w:eastAsia="Times New Roman" w:hAnsi="Times New Roman" w:cs="Times New Roman"/>
                <w:sz w:val="24"/>
                <w:szCs w:val="24"/>
                <w:lang w:val="en-IN" w:eastAsia="en-IN"/>
              </w:rPr>
              <w:instrText>ADDIN CSL_CITATION {"citationItems":[{"id":"ITEM-1","itemData":{"DOI":"10.1080/09537287.2019.1695925","abstract":"Blockchain technology and the circular economy (CE) are two emergent concepts that can change the way we live for decades. Arrival of Industry 4.0 is set to transform organisational activities through various technological innovations. Blockchain is such a critical technology. Yet, the breadth of the blockchain concept and its application require nuanced investigation in different contexts, including examining some tensions with the applications. This paper examines how blockchain technology is likely to transform and advance circular economy realisation. Using grounded theory building from multiple case studies, we present early evidence linking the blockchain application to circular economy dimensions of regenerate, share, optimise, loop, virtualise, and exchange (ReSOLVE model). Case studies of blockchain application in various industrial sectors, at different adoption levels, for diverse organisational purposes are analysed and discussed. We systematically examine the practices, gaps, potential tensions, and critical reflections. Our study concludes with a summary of research propositions, limitations, and future research directions.","author":[{"dropping-particle":"","family":"Kouhizadeh","given":"M.","non-dropping-particle":"","parse-names":false,"suffix":""},{"dropping-particle":"","family":"Zhu","given":"Q.","non-dropping-particle":"","parse-names":false,"suffix":""},{"dropping-particle":"","family":"Sarkis","given":"J.","non-dropping-particle":"","parse-names":false,"suffix":""}],"container-title":"Production Planning and Control","id":"ITEM-1","issue":"11-12","issued":{"date-parts":[["2020"]]},"page":"950-966","title":"Blockchain and the circular economy: potential tensions and critical reflections from practice","type":"article-journal","volume":"31"},"uris":["http://www.mendeley.com/documents/?uuid=a52d39cf-f9a1-3d18-a0e5-5d2348969ae1"]}],"mendeley":{"formattedCitation":"(Kouhizadeh et al., 2020)","plainTextFormattedCitation":"(Kouhizadeh et al., 2020)","previouslyFormattedCitation":"(Kouhizadeh et al., 2020)"},"properties":{"noteIndex":0},"schema":"https://github.com/citation-style-language/schema/raw/master/csl-citation.json"}</w:instrText>
            </w:r>
            <w:r w:rsidRPr="00B43DF9">
              <w:rPr>
                <w:rFonts w:ascii="Times New Roman" w:eastAsia="Times New Roman" w:hAnsi="Times New Roman" w:cs="Times New Roman"/>
                <w:sz w:val="24"/>
                <w:szCs w:val="24"/>
                <w:lang w:val="en-IN" w:eastAsia="en-IN"/>
              </w:rPr>
              <w:fldChar w:fldCharType="separate"/>
            </w:r>
            <w:r w:rsidRPr="00B43DF9">
              <w:rPr>
                <w:rFonts w:ascii="Times New Roman" w:eastAsia="Times New Roman" w:hAnsi="Times New Roman" w:cs="Times New Roman"/>
                <w:noProof/>
                <w:sz w:val="24"/>
                <w:szCs w:val="24"/>
                <w:lang w:val="en-IN" w:eastAsia="en-IN"/>
              </w:rPr>
              <w:t>(Kouhizadeh et al., 2020)</w:t>
            </w:r>
            <w:r w:rsidRPr="00B43DF9">
              <w:rPr>
                <w:rFonts w:ascii="Times New Roman" w:eastAsia="Times New Roman" w:hAnsi="Times New Roman" w:cs="Times New Roman"/>
                <w:sz w:val="24"/>
                <w:szCs w:val="24"/>
                <w:lang w:val="en-IN" w:eastAsia="en-IN"/>
              </w:rPr>
              <w:fldChar w:fldCharType="end"/>
            </w:r>
          </w:p>
        </w:tc>
        <w:tc>
          <w:tcPr>
            <w:tcW w:w="4810" w:type="dxa"/>
            <w:shd w:val="clear" w:color="auto" w:fill="auto"/>
            <w:noWrap/>
            <w:vAlign w:val="bottom"/>
            <w:hideMark/>
          </w:tcPr>
          <w:p w14:paraId="6833716C" w14:textId="73F5CA27" w:rsidR="006E143F" w:rsidRPr="00B43DF9" w:rsidRDefault="005F7690"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w:t>
            </w:r>
            <w:r w:rsidR="00157762" w:rsidRPr="00B43DF9">
              <w:rPr>
                <w:rFonts w:ascii="Times New Roman" w:eastAsia="Times New Roman" w:hAnsi="Times New Roman" w:cs="Times New Roman"/>
                <w:sz w:val="24"/>
                <w:szCs w:val="24"/>
                <w:lang w:val="en-IN" w:eastAsia="en-IN"/>
              </w:rPr>
              <w:t>Blockchain and the circular economy: potential tensions and critical reflections from practice</w:t>
            </w:r>
            <w:r w:rsidRPr="00B43DF9">
              <w:rPr>
                <w:rFonts w:ascii="Times New Roman" w:eastAsia="Times New Roman" w:hAnsi="Times New Roman" w:cs="Times New Roman"/>
                <w:sz w:val="24"/>
                <w:szCs w:val="24"/>
                <w:lang w:val="en-IN" w:eastAsia="en-IN"/>
              </w:rPr>
              <w:t>”</w:t>
            </w:r>
          </w:p>
        </w:tc>
        <w:tc>
          <w:tcPr>
            <w:tcW w:w="1288" w:type="dxa"/>
            <w:shd w:val="clear" w:color="auto" w:fill="auto"/>
            <w:noWrap/>
            <w:vAlign w:val="bottom"/>
            <w:hideMark/>
          </w:tcPr>
          <w:p w14:paraId="1893291C"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66</w:t>
            </w:r>
          </w:p>
        </w:tc>
        <w:tc>
          <w:tcPr>
            <w:tcW w:w="1280" w:type="dxa"/>
            <w:shd w:val="clear" w:color="auto" w:fill="auto"/>
            <w:noWrap/>
            <w:vAlign w:val="bottom"/>
            <w:hideMark/>
          </w:tcPr>
          <w:p w14:paraId="609CC7B9"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33</w:t>
            </w:r>
          </w:p>
        </w:tc>
      </w:tr>
      <w:tr w:rsidR="00761F5A" w:rsidRPr="00B43DF9" w14:paraId="56770CD6" w14:textId="77777777" w:rsidTr="006C2AEC">
        <w:trPr>
          <w:trHeight w:val="288"/>
          <w:jc w:val="center"/>
        </w:trPr>
        <w:tc>
          <w:tcPr>
            <w:tcW w:w="1982" w:type="dxa"/>
            <w:shd w:val="clear" w:color="auto" w:fill="auto"/>
            <w:noWrap/>
            <w:vAlign w:val="bottom"/>
          </w:tcPr>
          <w:p w14:paraId="15AC157A" w14:textId="0CD770EC" w:rsidR="006E143F" w:rsidRPr="00B43DF9" w:rsidRDefault="00157762"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lastRenderedPageBreak/>
              <w:fldChar w:fldCharType="begin" w:fldLock="1"/>
            </w:r>
            <w:r w:rsidRPr="00B43DF9">
              <w:rPr>
                <w:rFonts w:ascii="Times New Roman" w:eastAsia="Times New Roman" w:hAnsi="Times New Roman" w:cs="Times New Roman"/>
                <w:sz w:val="24"/>
                <w:szCs w:val="24"/>
                <w:lang w:val="en-IN" w:eastAsia="en-IN"/>
              </w:rPr>
              <w:instrText>ADDIN CSL_CITATION {"citationItems":[{"id":"ITEM-1","itemData":{"DOI":"10.1016/j.resconrec.2020.105064","abstract":"The objective of this study is to provide an overview of Blockchain technology and Industry 4.0 for advancing supply chains towards sustainability. First, extracted from the existing literature, we evaluate the capabilities of Industry 4.0 for sustainability under three main topics of (1) Internet of things (IoT)-enabled energy management in smart factories; (2) smart logistics and transportation; and (3) smart business models. We expand beyond Industry 4.0 with unfolding the capabilities that Blockchain offers for increasing sustainability, under four main areas: (1) design of incentive mechanisms and tokenization to promote consumer green behavior; (2) enhance visibility across the entire product lifecycle; (3) increase systems efficiency while decreasing development and operational costs; and (4) foster sustainability monitoring and reporting performance across supply chain networks. Furthermore, Blockchain technology capabilities for contributing to social and environmental sustainability, research gaps, adversary effects of Blockchain, and future research directions are discussed.","author":[{"dropping-particle":"","family":"Esmaeilian","given":"B.","non-dropping-particle":"","parse-names":false,"suffix":""},{"dropping-particle":"","family":"Sarkis","given":"J.","non-dropping-particle":"","parse-names":false,"suffix":""},{"dropping-particle":"","family":"Lewis","given":"K.","non-dropping-particle":"","parse-names":false,"suffix":""},{"dropping-particle":"","family":"Behdad","given":"S.","non-dropping-particle":"","parse-names":false,"suffix":""}],"container-title":"Resources, Conservation and Recycling","id":"ITEM-1","issued":{"date-parts":[["2020"]]},"title":"Blockchain for the future of sustainable supply chain management in Industry 4.0","type":"article-journal","volume":"163"},"uris":["http://www.mendeley.com/documents/?uuid=29ea0c1c-8b7f-32c6-9adf-0430a2e88cbc"]}],"mendeley":{"formattedCitation":"(Esmaeilian et al., 2020)","plainTextFormattedCitation":"(Esmaeilian et al., 2020)","previouslyFormattedCitation":"(Esmaeilian et al., 2020)"},"properties":{"noteIndex":0},"schema":"https://github.com/citation-style-language/schema/raw/master/csl-citation.json"}</w:instrText>
            </w:r>
            <w:r w:rsidRPr="00B43DF9">
              <w:rPr>
                <w:rFonts w:ascii="Times New Roman" w:eastAsia="Times New Roman" w:hAnsi="Times New Roman" w:cs="Times New Roman"/>
                <w:sz w:val="24"/>
                <w:szCs w:val="24"/>
                <w:lang w:val="en-IN" w:eastAsia="en-IN"/>
              </w:rPr>
              <w:fldChar w:fldCharType="separate"/>
            </w:r>
            <w:r w:rsidRPr="00B43DF9">
              <w:rPr>
                <w:rFonts w:ascii="Times New Roman" w:eastAsia="Times New Roman" w:hAnsi="Times New Roman" w:cs="Times New Roman"/>
                <w:noProof/>
                <w:sz w:val="24"/>
                <w:szCs w:val="24"/>
                <w:lang w:val="en-IN" w:eastAsia="en-IN"/>
              </w:rPr>
              <w:t>(Esmaeilian et al., 2020)</w:t>
            </w:r>
            <w:r w:rsidRPr="00B43DF9">
              <w:rPr>
                <w:rFonts w:ascii="Times New Roman" w:eastAsia="Times New Roman" w:hAnsi="Times New Roman" w:cs="Times New Roman"/>
                <w:sz w:val="24"/>
                <w:szCs w:val="24"/>
                <w:lang w:val="en-IN" w:eastAsia="en-IN"/>
              </w:rPr>
              <w:fldChar w:fldCharType="end"/>
            </w:r>
          </w:p>
        </w:tc>
        <w:tc>
          <w:tcPr>
            <w:tcW w:w="4810" w:type="dxa"/>
            <w:shd w:val="clear" w:color="auto" w:fill="auto"/>
            <w:noWrap/>
            <w:vAlign w:val="bottom"/>
            <w:hideMark/>
          </w:tcPr>
          <w:p w14:paraId="05C0A917" w14:textId="63ED578D" w:rsidR="006E143F" w:rsidRPr="00B43DF9" w:rsidRDefault="005F7690"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w:t>
            </w:r>
            <w:r w:rsidR="00157762" w:rsidRPr="00B43DF9">
              <w:rPr>
                <w:rFonts w:ascii="Times New Roman" w:eastAsia="Times New Roman" w:hAnsi="Times New Roman" w:cs="Times New Roman"/>
                <w:sz w:val="24"/>
                <w:szCs w:val="24"/>
                <w:lang w:val="en-IN" w:eastAsia="en-IN"/>
              </w:rPr>
              <w:t>Blockchain for the future of sustainable supply chain management in Industry 4.0</w:t>
            </w:r>
            <w:r w:rsidRPr="00B43DF9">
              <w:rPr>
                <w:rFonts w:ascii="Times New Roman" w:eastAsia="Times New Roman" w:hAnsi="Times New Roman" w:cs="Times New Roman"/>
                <w:sz w:val="24"/>
                <w:szCs w:val="24"/>
                <w:lang w:val="en-IN" w:eastAsia="en-IN"/>
              </w:rPr>
              <w:t>”</w:t>
            </w:r>
          </w:p>
        </w:tc>
        <w:tc>
          <w:tcPr>
            <w:tcW w:w="1288" w:type="dxa"/>
            <w:shd w:val="clear" w:color="auto" w:fill="auto"/>
            <w:noWrap/>
            <w:vAlign w:val="bottom"/>
            <w:hideMark/>
          </w:tcPr>
          <w:p w14:paraId="4B237A92"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54</w:t>
            </w:r>
          </w:p>
        </w:tc>
        <w:tc>
          <w:tcPr>
            <w:tcW w:w="1280" w:type="dxa"/>
            <w:shd w:val="clear" w:color="auto" w:fill="auto"/>
            <w:noWrap/>
            <w:vAlign w:val="bottom"/>
            <w:hideMark/>
          </w:tcPr>
          <w:p w14:paraId="2B221B1E"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27</w:t>
            </w:r>
          </w:p>
        </w:tc>
      </w:tr>
      <w:tr w:rsidR="00761F5A" w:rsidRPr="00B43DF9" w14:paraId="62E8B790" w14:textId="77777777" w:rsidTr="006C2AEC">
        <w:trPr>
          <w:trHeight w:val="288"/>
          <w:jc w:val="center"/>
        </w:trPr>
        <w:tc>
          <w:tcPr>
            <w:tcW w:w="1982" w:type="dxa"/>
            <w:shd w:val="clear" w:color="auto" w:fill="auto"/>
            <w:noWrap/>
            <w:vAlign w:val="bottom"/>
          </w:tcPr>
          <w:p w14:paraId="30345DC3" w14:textId="5635EFED" w:rsidR="006E143F" w:rsidRPr="00B43DF9" w:rsidRDefault="00157762"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fldChar w:fldCharType="begin" w:fldLock="1"/>
            </w:r>
            <w:r w:rsidRPr="00B43DF9">
              <w:rPr>
                <w:rFonts w:ascii="Times New Roman" w:eastAsia="Times New Roman" w:hAnsi="Times New Roman" w:cs="Times New Roman"/>
                <w:sz w:val="24"/>
                <w:szCs w:val="24"/>
                <w:lang w:val="en-IN" w:eastAsia="en-IN"/>
              </w:rPr>
              <w:instrText>ADDIN CSL_CITATION {"citationItems":[{"id":"ITEM-1","itemData":{"DOI":"10.1016/j.ijpe.2020.107882","abstract":"Resilience enables supply chains to reduce their proneness to disruptions and recover faster. Many existing strategies to strengthen the resilience of supply chains are facilitated by the use of digital technology. Blockchain, as one of the promising innovative technologies, enables a transparent, secure, and timely data exchange and automation via smart contracts. In this paper, we discuss the impact of blockchain technology on supply chain risk management and, in particular, on supply chain resilience. We identify potential risk-related blockchain application scenarios and examine their impact on the existing resilience strategies. We explore the impact of the most promising applications with respect to resilience by using an agent-based simulation model of a complex supply network affected by disruptions. The theoretical analysis reveals a promotion of supply chain resilience strategies, especially if smart contracts are used for risk-related collaboration. The simulation study indicates an increase in resilience if the underlying collaboration is based on time-efficient processes: The propagation of disruptions, the network recovery time, and total costs can be substantially reduced. However, depending on the duration of the disruption, negative effects can occur if process efficiency is insufficient. From our investigations, we derive insights for managers who are interested in practical implementation.","author":[{"dropping-particle":"","family":"Lohmer","given":"J.","non-dropping-particle":"","parse-names":false,"suffix":""},{"dropping-particle":"","family":"Bugert","given":"N.","non-dropping-particle":"","parse-names":false,"suffix":""},{"dropping-particle":"","family":"Lasch","given":"R.","non-dropping-particle":"","parse-names":false,"suffix":""}],"container-title":"International Journal of Production Economics","id":"ITEM-1","issued":{"date-parts":[["2020"]]},"title":"Analysis of resilience strategies and ripple effect in blockchain-coordinated supply chains: An agent-based simulation study","type":"article-journal","volume":"228"},"uris":["http://www.mendeley.com/documents/?uuid=f88aaf36-0465-3104-bbd9-a792fe266fa7"]}],"mendeley":{"formattedCitation":"(Lohmer et al., 2020)","plainTextFormattedCitation":"(Lohmer et al., 2020)","previouslyFormattedCitation":"(Lohmer et al., 2020)"},"properties":{"noteIndex":0},"schema":"https://github.com/citation-style-language/schema/raw/master/csl-citation.json"}</w:instrText>
            </w:r>
            <w:r w:rsidRPr="00B43DF9">
              <w:rPr>
                <w:rFonts w:ascii="Times New Roman" w:eastAsia="Times New Roman" w:hAnsi="Times New Roman" w:cs="Times New Roman"/>
                <w:sz w:val="24"/>
                <w:szCs w:val="24"/>
                <w:lang w:val="en-IN" w:eastAsia="en-IN"/>
              </w:rPr>
              <w:fldChar w:fldCharType="separate"/>
            </w:r>
            <w:r w:rsidRPr="00B43DF9">
              <w:rPr>
                <w:rFonts w:ascii="Times New Roman" w:eastAsia="Times New Roman" w:hAnsi="Times New Roman" w:cs="Times New Roman"/>
                <w:noProof/>
                <w:sz w:val="24"/>
                <w:szCs w:val="24"/>
                <w:lang w:val="en-IN" w:eastAsia="en-IN"/>
              </w:rPr>
              <w:t>(Lohmer et al., 2020)</w:t>
            </w:r>
            <w:r w:rsidRPr="00B43DF9">
              <w:rPr>
                <w:rFonts w:ascii="Times New Roman" w:eastAsia="Times New Roman" w:hAnsi="Times New Roman" w:cs="Times New Roman"/>
                <w:sz w:val="24"/>
                <w:szCs w:val="24"/>
                <w:lang w:val="en-IN" w:eastAsia="en-IN"/>
              </w:rPr>
              <w:fldChar w:fldCharType="end"/>
            </w:r>
          </w:p>
        </w:tc>
        <w:tc>
          <w:tcPr>
            <w:tcW w:w="4810" w:type="dxa"/>
            <w:shd w:val="clear" w:color="auto" w:fill="auto"/>
            <w:noWrap/>
            <w:vAlign w:val="bottom"/>
            <w:hideMark/>
          </w:tcPr>
          <w:p w14:paraId="63FDCA85" w14:textId="27A01E63" w:rsidR="006E143F" w:rsidRPr="00B43DF9" w:rsidRDefault="005F7690"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w:t>
            </w:r>
            <w:r w:rsidR="00157762" w:rsidRPr="00B43DF9">
              <w:rPr>
                <w:rFonts w:ascii="Times New Roman" w:eastAsia="Times New Roman" w:hAnsi="Times New Roman" w:cs="Times New Roman"/>
                <w:sz w:val="24"/>
                <w:szCs w:val="24"/>
                <w:lang w:val="en-IN" w:eastAsia="en-IN"/>
              </w:rPr>
              <w:t>Analysis of resilience strategies and ripple effect in blockchain-coordinated supply chains: An agent-based simulation study</w:t>
            </w:r>
            <w:r w:rsidRPr="00B43DF9">
              <w:rPr>
                <w:rFonts w:ascii="Times New Roman" w:eastAsia="Times New Roman" w:hAnsi="Times New Roman" w:cs="Times New Roman"/>
                <w:sz w:val="24"/>
                <w:szCs w:val="24"/>
                <w:lang w:val="en-IN" w:eastAsia="en-IN"/>
              </w:rPr>
              <w:t>”</w:t>
            </w:r>
          </w:p>
        </w:tc>
        <w:tc>
          <w:tcPr>
            <w:tcW w:w="1288" w:type="dxa"/>
            <w:shd w:val="clear" w:color="auto" w:fill="auto"/>
            <w:noWrap/>
            <w:vAlign w:val="bottom"/>
            <w:hideMark/>
          </w:tcPr>
          <w:p w14:paraId="1A4F3180"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52</w:t>
            </w:r>
          </w:p>
        </w:tc>
        <w:tc>
          <w:tcPr>
            <w:tcW w:w="1280" w:type="dxa"/>
            <w:shd w:val="clear" w:color="auto" w:fill="auto"/>
            <w:noWrap/>
            <w:vAlign w:val="bottom"/>
            <w:hideMark/>
          </w:tcPr>
          <w:p w14:paraId="6B2AC587"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26</w:t>
            </w:r>
          </w:p>
        </w:tc>
      </w:tr>
      <w:tr w:rsidR="00761F5A" w:rsidRPr="00B43DF9" w14:paraId="2F120486" w14:textId="77777777" w:rsidTr="006C2AEC">
        <w:trPr>
          <w:trHeight w:val="288"/>
          <w:jc w:val="center"/>
        </w:trPr>
        <w:tc>
          <w:tcPr>
            <w:tcW w:w="1982" w:type="dxa"/>
            <w:shd w:val="clear" w:color="auto" w:fill="auto"/>
            <w:noWrap/>
            <w:vAlign w:val="bottom"/>
          </w:tcPr>
          <w:p w14:paraId="14D70255" w14:textId="3AC93E2C" w:rsidR="006E143F" w:rsidRPr="00B43DF9" w:rsidRDefault="00157762"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fldChar w:fldCharType="begin" w:fldLock="1"/>
            </w:r>
            <w:r w:rsidRPr="00B43DF9">
              <w:rPr>
                <w:rFonts w:ascii="Times New Roman" w:eastAsia="Times New Roman" w:hAnsi="Times New Roman" w:cs="Times New Roman"/>
                <w:sz w:val="24"/>
                <w:szCs w:val="24"/>
                <w:lang w:val="en-IN" w:eastAsia="en-IN"/>
              </w:rPr>
              <w:instrText>ADDIN CSL_CITATION {"citationItems":[{"id":"ITEM-1","itemData":{"DOI":"10.3390/s19143119","abstract":"The industrial control systems are facing an increasing number of sophisticated cyber attacks that can have very dangerous consequences on humans and their environments. In order to deal with these issues, novel technologies and approaches should be adopted. In this paper, we focus on the security of commands in industrial IoT against forged commands and misrouting of commands. To this end, we propose a security architecture that integrates the Blockchain and the Software-defined network (SDN) technologies. The proposed security architecture is composed of: (a) an intrusion detection system, namely RSL-KNN, which combines the Random Subspace Learning (RSL) and K-Nearest Neighbor (KNN) to defend against the forged commands, which target the industrial control process, and (b) a Blockchain-based Integrity Checking System (BICS), which can prevent the misrouting attack, which tampers with the OpenFlow rules of the SDN-enabled industrial IoT systems. We test the proposed security solution on an Industrial Control System Cyber attack Dataset and on an experimental platform combining software-defined networking and blockchain technologies. The evaluation results demonstrate the effectiveness and efficiency of the proposed security solution.","author":[{"dropping-particle":"","family":"Derhab","given":"A.","non-dropping-particle":"","parse-names":false,"suffix":""},{"dropping-particle":"","family":"Guerroumi","given":"M.","non-dropping-particle":"","parse-names":false,"suffix":""},{"dropping-particle":"","family":"Gumaei","given":"A.","non-dropping-particle":"","parse-names":false,"suffix":""},{"dropping-particle":"","family":"Maglaras","given":"L.","non-dropping-particle":"","parse-names":false,"suffix":""},{"dropping-particle":"","family":"Amine Ferrag","given":"M.","non-dropping-particle":"","parse-names":false,"suffix":""},{"dropping-particle":"","family":"Mukherjee","given":"M.","non-dropping-particle":"","parse-names":false,"suffix":""},{"dropping-particle":"","family":"Khan","given":"F.A.","non-dropping-particle":"","parse-names":false,"suffix":""}],"container-title":"Sensors (Switzerland)","id":"ITEM-1","issue":"14","issued":{"date-parts":[["2019"]]},"title":"Blockchain and Random Subspace Learning-Based IDS for SDN-Enabled Industrial IoT Security","type":"article-journal","volume":"19"},"uris":["http://www.mendeley.com/documents/?uuid=5c1c2bf5-ba00-3c7f-a69c-2f779d903bfa"]}],"mendeley":{"formattedCitation":"(Derhab et al., 2019)","plainTextFormattedCitation":"(Derhab et al., 2019)","previouslyFormattedCitation":"(Derhab et al., 2019)"},"properties":{"noteIndex":0},"schema":"https://github.com/citation-style-language/schema/raw/master/csl-citation.json"}</w:instrText>
            </w:r>
            <w:r w:rsidRPr="00B43DF9">
              <w:rPr>
                <w:rFonts w:ascii="Times New Roman" w:eastAsia="Times New Roman" w:hAnsi="Times New Roman" w:cs="Times New Roman"/>
                <w:sz w:val="24"/>
                <w:szCs w:val="24"/>
                <w:lang w:val="en-IN" w:eastAsia="en-IN"/>
              </w:rPr>
              <w:fldChar w:fldCharType="separate"/>
            </w:r>
            <w:r w:rsidRPr="00B43DF9">
              <w:rPr>
                <w:rFonts w:ascii="Times New Roman" w:eastAsia="Times New Roman" w:hAnsi="Times New Roman" w:cs="Times New Roman"/>
                <w:noProof/>
                <w:sz w:val="24"/>
                <w:szCs w:val="24"/>
                <w:lang w:val="en-IN" w:eastAsia="en-IN"/>
              </w:rPr>
              <w:t>(Derhab et al., 2019)</w:t>
            </w:r>
            <w:r w:rsidRPr="00B43DF9">
              <w:rPr>
                <w:rFonts w:ascii="Times New Roman" w:eastAsia="Times New Roman" w:hAnsi="Times New Roman" w:cs="Times New Roman"/>
                <w:sz w:val="24"/>
                <w:szCs w:val="24"/>
                <w:lang w:val="en-IN" w:eastAsia="en-IN"/>
              </w:rPr>
              <w:fldChar w:fldCharType="end"/>
            </w:r>
          </w:p>
        </w:tc>
        <w:tc>
          <w:tcPr>
            <w:tcW w:w="4810" w:type="dxa"/>
            <w:shd w:val="clear" w:color="auto" w:fill="auto"/>
            <w:noWrap/>
            <w:vAlign w:val="bottom"/>
            <w:hideMark/>
          </w:tcPr>
          <w:p w14:paraId="17812364" w14:textId="5949D012" w:rsidR="006E143F" w:rsidRPr="00B43DF9" w:rsidRDefault="005F7690"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w:t>
            </w:r>
            <w:r w:rsidR="00157762" w:rsidRPr="00B43DF9">
              <w:rPr>
                <w:rFonts w:ascii="Times New Roman" w:eastAsia="Times New Roman" w:hAnsi="Times New Roman" w:cs="Times New Roman"/>
                <w:sz w:val="24"/>
                <w:szCs w:val="24"/>
                <w:lang w:val="en-IN" w:eastAsia="en-IN"/>
              </w:rPr>
              <w:t>Blockchain and Random Subspace Learning-Based IDS for SDN-Enabled Industrial IoT Security</w:t>
            </w:r>
            <w:r w:rsidRPr="00B43DF9">
              <w:rPr>
                <w:rFonts w:ascii="Times New Roman" w:eastAsia="Times New Roman" w:hAnsi="Times New Roman" w:cs="Times New Roman"/>
                <w:sz w:val="24"/>
                <w:szCs w:val="24"/>
                <w:lang w:val="en-IN" w:eastAsia="en-IN"/>
              </w:rPr>
              <w:t>”</w:t>
            </w:r>
          </w:p>
        </w:tc>
        <w:tc>
          <w:tcPr>
            <w:tcW w:w="1288" w:type="dxa"/>
            <w:shd w:val="clear" w:color="auto" w:fill="auto"/>
            <w:noWrap/>
            <w:vAlign w:val="bottom"/>
            <w:hideMark/>
          </w:tcPr>
          <w:p w14:paraId="503762C2"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48</w:t>
            </w:r>
          </w:p>
        </w:tc>
        <w:tc>
          <w:tcPr>
            <w:tcW w:w="1280" w:type="dxa"/>
            <w:shd w:val="clear" w:color="auto" w:fill="auto"/>
            <w:noWrap/>
            <w:vAlign w:val="bottom"/>
            <w:hideMark/>
          </w:tcPr>
          <w:p w14:paraId="77D4857D"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16</w:t>
            </w:r>
          </w:p>
        </w:tc>
      </w:tr>
      <w:tr w:rsidR="00761F5A" w:rsidRPr="00B43DF9" w14:paraId="1D878BD4" w14:textId="77777777" w:rsidTr="006C2AEC">
        <w:trPr>
          <w:trHeight w:val="288"/>
          <w:jc w:val="center"/>
        </w:trPr>
        <w:tc>
          <w:tcPr>
            <w:tcW w:w="1982" w:type="dxa"/>
            <w:shd w:val="clear" w:color="auto" w:fill="auto"/>
            <w:noWrap/>
            <w:vAlign w:val="bottom"/>
          </w:tcPr>
          <w:p w14:paraId="614442BF" w14:textId="1CC19BE9" w:rsidR="006E143F" w:rsidRPr="00B43DF9" w:rsidRDefault="00157762"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fldChar w:fldCharType="begin" w:fldLock="1"/>
            </w:r>
            <w:r w:rsidRPr="00B43DF9">
              <w:rPr>
                <w:rFonts w:ascii="Times New Roman" w:eastAsia="Times New Roman" w:hAnsi="Times New Roman" w:cs="Times New Roman"/>
                <w:sz w:val="24"/>
                <w:szCs w:val="24"/>
                <w:lang w:val="en-IN" w:eastAsia="en-IN"/>
              </w:rPr>
              <w:instrText>ADDIN CSL_CITATION {"citationItems":[{"id":"ITEM-1","itemData":{"DOI":"10.1016/j.rcim.2019.101897","abstract":"Product lifecycle management (PLM) aims to seamlessly manage all products and information and knowledge generated throughout the product lifecycle for achieving business competitiveness. Conventionally, PLM is implemented based on standalone and centralized systems provided by software vendors. The information of PLM is hardly to be integrated and shared among the cooperating parties. It is difficult to meet the requirements of the openness, interoperability and decentralization of the Industry 4.0 era. To address these challenges, this paper proposed an industrial blockchain-based PLM framework to facilitate the data exchange and service sharing in the product lifecycle. Firstly, we proposed the concept of industrial blockchain as the use of blockchain technology in the industry with the integration of IoT, M2M, and efficient consensus algorithms. It provided an open but secured information storage and exchange platform for the multiple stakeholders to achieve the openness, interoperability and decentralization in era of industry 4.0. Secondly, we proposed and developed customized blockchain information service to fulfill the connection between a single node with the blockchain network. As a middleware, it can not only process the multi-source and heterogeneous data from varied stages in the product lifecycle, but also broadcast the processed data to the blockchain network. Moreover, smart contract is used to automate the alert services in the product lifecycles. Finally, we illustrated the blockchain-based application between the cooperating partners in four emerging product lifecycle stages, including co-design and co-creation, quick and accurate tracking and tracing, proactive maintenance, and regulated recycling. A simulation experiment demonstrated the effectiveness and efficiency of the proposed framework. The results showed that the proposed framework is scalable and efficient, and hence it is feasible to be adopted in industry. With the successful development of the proposed platform, it is promising to provide an effective PLM for improving interoperability and cooperation between stakeholders in the entire product lifecycle.","author":[{"dropping-particle":"","family":"Liu","given":"X.L.","non-dropping-particle":"","parse-names":false,"suffix":""},{"dropping-particle":"","family":"Wang","given":"W.M.","non-dropping-particle":"","parse-names":false,"suffix":""},{"dropping-particle":"","family":"Guo","given":"H.","non-dropping-particle":"","parse-names":false,"suffix":""},{"dropping-particle":"","family":"Barenji","given":"A.V.","non-dropping-particle":"","parse-names":false,"suffix":""},{"dropping-particle":"","family":"Li","given":"Z.","non-dropping-particle":"","parse-names":false,"suffix":""},{"dropping-particle":"","family":"Huang","given":"G.Q.","non-dropping-particle":"","parse-names":false,"suffix":""}],"container-title":"Robotics and Computer-Integrated Manufacturing","id":"ITEM-1","issued":{"date-parts":[["2020"]]},"title":"Industrial blockchain based framework for product lifecycle management in industry 4.0","type":"article-journal","volume":"63"},"uris":["http://www.mendeley.com/documents/?uuid=12793593-06c4-39d6-a989-778438926e8e"]}],"mendeley":{"formattedCitation":"(Liu et al., 2020)","plainTextFormattedCitation":"(Liu et al., 2020)","previouslyFormattedCitation":"(Liu et al., 2020)"},"properties":{"noteIndex":0},"schema":"https://github.com/citation-style-language/schema/raw/master/csl-citation.json"}</w:instrText>
            </w:r>
            <w:r w:rsidRPr="00B43DF9">
              <w:rPr>
                <w:rFonts w:ascii="Times New Roman" w:eastAsia="Times New Roman" w:hAnsi="Times New Roman" w:cs="Times New Roman"/>
                <w:sz w:val="24"/>
                <w:szCs w:val="24"/>
                <w:lang w:val="en-IN" w:eastAsia="en-IN"/>
              </w:rPr>
              <w:fldChar w:fldCharType="separate"/>
            </w:r>
            <w:r w:rsidRPr="00B43DF9">
              <w:rPr>
                <w:rFonts w:ascii="Times New Roman" w:eastAsia="Times New Roman" w:hAnsi="Times New Roman" w:cs="Times New Roman"/>
                <w:noProof/>
                <w:sz w:val="24"/>
                <w:szCs w:val="24"/>
                <w:lang w:val="en-IN" w:eastAsia="en-IN"/>
              </w:rPr>
              <w:t>(Liu et al., 2020)</w:t>
            </w:r>
            <w:r w:rsidRPr="00B43DF9">
              <w:rPr>
                <w:rFonts w:ascii="Times New Roman" w:eastAsia="Times New Roman" w:hAnsi="Times New Roman" w:cs="Times New Roman"/>
                <w:sz w:val="24"/>
                <w:szCs w:val="24"/>
                <w:lang w:val="en-IN" w:eastAsia="en-IN"/>
              </w:rPr>
              <w:fldChar w:fldCharType="end"/>
            </w:r>
          </w:p>
        </w:tc>
        <w:tc>
          <w:tcPr>
            <w:tcW w:w="4810" w:type="dxa"/>
            <w:shd w:val="clear" w:color="auto" w:fill="auto"/>
            <w:noWrap/>
            <w:vAlign w:val="bottom"/>
            <w:hideMark/>
          </w:tcPr>
          <w:p w14:paraId="12C190D3" w14:textId="20A6FCFE" w:rsidR="006E143F" w:rsidRPr="00B43DF9" w:rsidRDefault="005F7690"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w:t>
            </w:r>
            <w:r w:rsidR="00157762" w:rsidRPr="00B43DF9">
              <w:rPr>
                <w:rFonts w:ascii="Times New Roman" w:eastAsia="Times New Roman" w:hAnsi="Times New Roman" w:cs="Times New Roman"/>
                <w:sz w:val="24"/>
                <w:szCs w:val="24"/>
                <w:lang w:val="en-IN" w:eastAsia="en-IN"/>
              </w:rPr>
              <w:t>Industrial blockchain</w:t>
            </w:r>
            <w:r w:rsidR="00162DF1">
              <w:rPr>
                <w:rFonts w:ascii="Times New Roman" w:eastAsia="Times New Roman" w:hAnsi="Times New Roman" w:cs="Times New Roman"/>
                <w:sz w:val="24"/>
                <w:szCs w:val="24"/>
                <w:lang w:val="en-IN" w:eastAsia="en-IN"/>
              </w:rPr>
              <w:t>-</w:t>
            </w:r>
            <w:r w:rsidR="00157762" w:rsidRPr="00B43DF9">
              <w:rPr>
                <w:rFonts w:ascii="Times New Roman" w:eastAsia="Times New Roman" w:hAnsi="Times New Roman" w:cs="Times New Roman"/>
                <w:sz w:val="24"/>
                <w:szCs w:val="24"/>
                <w:lang w:val="en-IN" w:eastAsia="en-IN"/>
              </w:rPr>
              <w:t>based framework for product lifecycle management in industry 4.0</w:t>
            </w:r>
            <w:r w:rsidRPr="00B43DF9">
              <w:rPr>
                <w:rFonts w:ascii="Times New Roman" w:eastAsia="Times New Roman" w:hAnsi="Times New Roman" w:cs="Times New Roman"/>
                <w:sz w:val="24"/>
                <w:szCs w:val="24"/>
                <w:lang w:val="en-IN" w:eastAsia="en-IN"/>
              </w:rPr>
              <w:t>”</w:t>
            </w:r>
          </w:p>
        </w:tc>
        <w:tc>
          <w:tcPr>
            <w:tcW w:w="1288" w:type="dxa"/>
            <w:shd w:val="clear" w:color="auto" w:fill="auto"/>
            <w:noWrap/>
            <w:vAlign w:val="bottom"/>
            <w:hideMark/>
          </w:tcPr>
          <w:p w14:paraId="26DDB6A9"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46</w:t>
            </w:r>
          </w:p>
        </w:tc>
        <w:tc>
          <w:tcPr>
            <w:tcW w:w="1280" w:type="dxa"/>
            <w:shd w:val="clear" w:color="auto" w:fill="auto"/>
            <w:noWrap/>
            <w:vAlign w:val="bottom"/>
            <w:hideMark/>
          </w:tcPr>
          <w:p w14:paraId="22B53A3A"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23</w:t>
            </w:r>
          </w:p>
        </w:tc>
      </w:tr>
      <w:tr w:rsidR="00761F5A" w:rsidRPr="00B43DF9" w14:paraId="0DB427F0" w14:textId="77777777" w:rsidTr="006C2AEC">
        <w:trPr>
          <w:trHeight w:val="288"/>
          <w:jc w:val="center"/>
        </w:trPr>
        <w:tc>
          <w:tcPr>
            <w:tcW w:w="1982" w:type="dxa"/>
            <w:shd w:val="clear" w:color="auto" w:fill="auto"/>
            <w:noWrap/>
            <w:vAlign w:val="bottom"/>
          </w:tcPr>
          <w:p w14:paraId="740C05CD" w14:textId="18F1135D" w:rsidR="006E143F" w:rsidRPr="00B43DF9" w:rsidRDefault="00157762"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fldChar w:fldCharType="begin" w:fldLock="1"/>
            </w:r>
            <w:r w:rsidRPr="00B43DF9">
              <w:rPr>
                <w:rFonts w:ascii="Times New Roman" w:eastAsia="Times New Roman" w:hAnsi="Times New Roman" w:cs="Times New Roman"/>
                <w:sz w:val="24"/>
                <w:szCs w:val="24"/>
                <w:lang w:val="en-IN" w:eastAsia="en-IN"/>
              </w:rPr>
              <w:instrText>ADDIN CSL_CITATION {"citationItems":[{"id":"ITEM-1","itemData":{"DOI":"10.3390/app9081712","abstract":"The circular economy (CE) is an emergent concept to rethink and redesign how our economy works. The concept recognizes effective and efficient economic functioning at multiple scales-governments and individuals, globally and locally; for businesses, large and small. CE represents a systemic shift that builds long-term resilience at multiple levels (macro, meso and micro); generating new business and economic opportunities while providing environmental and societal benefits. Blockchain, an emergent and critical technology, is introduced to the circular economy environment as a potential enabler for many circular economic principles. Blockchain technology supported information systems can improve circular economy performance at multiple levels. Product deletion, a neglected but critical effort in product management and product portfolio management, is utilized as an illustrative business scenario as to blockchain's application in a circular economy research context. Product deletion, unlike product proliferation, has received minimal attention from both academics and practitioners. Product deletion decisions need to be evaluated and analyzed in the circular economy context. CE helps address risk aversion issues in product deletions such as inventory, waste and information management. This paper is the first to conceptualize the relationships amongst blockchain technology, product deletion and the circular economy. Many nuances of relationships are introduced in this study. Future evaluation and critical reflections are also presented with a need for a rigorous and robust research agenda to evaluate the multiple and complex relationships and interplay amongst technology, policy, commerce and the natural environment.","author":[{"dropping-particle":"","family":"Kouhizadeh","given":"M.","non-dropping-particle":"","parse-names":false,"suffix":""},{"dropping-particle":"","family":"Sarkis","given":"J.","non-dropping-particle":"","parse-names":false,"suffix":""},{"dropping-particle":"","family":"Zhu","given":"Q.","non-dropping-particle":"","parse-names":false,"suffix":""}],"container-title":"Applied Sciences (Switzerland)","id":"ITEM-1","issue":"8","issued":{"date-parts":[["2019"]]},"title":"At the nexus of blockchain technology, the circular economy, and product deletion","type":"article-journal","volume":"9"},"uris":["http://www.mendeley.com/documents/?uuid=77d9ba1c-5050-3b47-bf12-dc39e18d671d"]}],"mendeley":{"formattedCitation":"(Kouhizadeh et al., 2019)","plainTextFormattedCitation":"(Kouhizadeh et al., 2019)","previouslyFormattedCitation":"(Kouhizadeh et al., 2019)"},"properties":{"noteIndex":0},"schema":"https://github.com/citation-style-language/schema/raw/master/csl-citation.json"}</w:instrText>
            </w:r>
            <w:r w:rsidRPr="00B43DF9">
              <w:rPr>
                <w:rFonts w:ascii="Times New Roman" w:eastAsia="Times New Roman" w:hAnsi="Times New Roman" w:cs="Times New Roman"/>
                <w:sz w:val="24"/>
                <w:szCs w:val="24"/>
                <w:lang w:val="en-IN" w:eastAsia="en-IN"/>
              </w:rPr>
              <w:fldChar w:fldCharType="separate"/>
            </w:r>
            <w:r w:rsidRPr="00B43DF9">
              <w:rPr>
                <w:rFonts w:ascii="Times New Roman" w:eastAsia="Times New Roman" w:hAnsi="Times New Roman" w:cs="Times New Roman"/>
                <w:noProof/>
                <w:sz w:val="24"/>
                <w:szCs w:val="24"/>
                <w:lang w:val="en-IN" w:eastAsia="en-IN"/>
              </w:rPr>
              <w:t>(Kouhizadeh et al., 2019)</w:t>
            </w:r>
            <w:r w:rsidRPr="00B43DF9">
              <w:rPr>
                <w:rFonts w:ascii="Times New Roman" w:eastAsia="Times New Roman" w:hAnsi="Times New Roman" w:cs="Times New Roman"/>
                <w:sz w:val="24"/>
                <w:szCs w:val="24"/>
                <w:lang w:val="en-IN" w:eastAsia="en-IN"/>
              </w:rPr>
              <w:fldChar w:fldCharType="end"/>
            </w:r>
          </w:p>
        </w:tc>
        <w:tc>
          <w:tcPr>
            <w:tcW w:w="4810" w:type="dxa"/>
            <w:shd w:val="clear" w:color="auto" w:fill="auto"/>
            <w:noWrap/>
            <w:vAlign w:val="bottom"/>
            <w:hideMark/>
          </w:tcPr>
          <w:p w14:paraId="0C4775BF" w14:textId="09DEE51B" w:rsidR="006E143F" w:rsidRPr="00B43DF9" w:rsidRDefault="005F7690"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w:t>
            </w:r>
            <w:r w:rsidR="00157762" w:rsidRPr="00B43DF9">
              <w:rPr>
                <w:rFonts w:ascii="Times New Roman" w:eastAsia="Times New Roman" w:hAnsi="Times New Roman" w:cs="Times New Roman"/>
                <w:sz w:val="24"/>
                <w:szCs w:val="24"/>
                <w:lang w:val="en-IN" w:eastAsia="en-IN"/>
              </w:rPr>
              <w:t>At the nexus of blockchain technology, the circular economy, and product deletion</w:t>
            </w:r>
            <w:r w:rsidRPr="00B43DF9">
              <w:rPr>
                <w:rFonts w:ascii="Times New Roman" w:eastAsia="Times New Roman" w:hAnsi="Times New Roman" w:cs="Times New Roman"/>
                <w:sz w:val="24"/>
                <w:szCs w:val="24"/>
                <w:lang w:val="en-IN" w:eastAsia="en-IN"/>
              </w:rPr>
              <w:t>”</w:t>
            </w:r>
          </w:p>
        </w:tc>
        <w:tc>
          <w:tcPr>
            <w:tcW w:w="1288" w:type="dxa"/>
            <w:shd w:val="clear" w:color="auto" w:fill="auto"/>
            <w:noWrap/>
            <w:vAlign w:val="bottom"/>
            <w:hideMark/>
          </w:tcPr>
          <w:p w14:paraId="2C7CE5FF"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42</w:t>
            </w:r>
          </w:p>
        </w:tc>
        <w:tc>
          <w:tcPr>
            <w:tcW w:w="1280" w:type="dxa"/>
            <w:shd w:val="clear" w:color="auto" w:fill="auto"/>
            <w:noWrap/>
            <w:vAlign w:val="bottom"/>
            <w:hideMark/>
          </w:tcPr>
          <w:p w14:paraId="4E9037A9"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14</w:t>
            </w:r>
          </w:p>
        </w:tc>
      </w:tr>
      <w:tr w:rsidR="00761F5A" w:rsidRPr="00B43DF9" w14:paraId="35CD0A29" w14:textId="77777777" w:rsidTr="006C2AEC">
        <w:trPr>
          <w:trHeight w:val="288"/>
          <w:jc w:val="center"/>
        </w:trPr>
        <w:tc>
          <w:tcPr>
            <w:tcW w:w="1982" w:type="dxa"/>
            <w:shd w:val="clear" w:color="auto" w:fill="auto"/>
            <w:noWrap/>
            <w:vAlign w:val="bottom"/>
          </w:tcPr>
          <w:p w14:paraId="2DF4B5A3" w14:textId="285B9382" w:rsidR="006E143F" w:rsidRPr="00B43DF9" w:rsidRDefault="00157762"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fldChar w:fldCharType="begin" w:fldLock="1"/>
            </w:r>
            <w:r w:rsidRPr="00B43DF9">
              <w:rPr>
                <w:rFonts w:ascii="Times New Roman" w:eastAsia="Times New Roman" w:hAnsi="Times New Roman" w:cs="Times New Roman"/>
                <w:sz w:val="24"/>
                <w:szCs w:val="24"/>
                <w:lang w:val="en-IN" w:eastAsia="en-IN"/>
              </w:rPr>
              <w:instrText>ADDIN CSL_CITATION {"citationItems":[{"id":"ITEM-1","itemData":{"DOI":"10.3390/s19040856","abstract":"Nowadays, we are surrounded by a large number of IoT (Internet of Things) devices and sensors. These devices are designed to make life easier and more comfortable. Blockchain technology, especially its mass application, is becoming a term number one. Adoption of blockchain into enterprise networks still has a few challenges that need to be tackled. Utilizing blockchain can bring increased security and efficiency of network maintenance. The key feature of the blockchain, immutability, brings resistance to unauthorized modifications. The whole history of device configuration changes is stored in the blockchain, hence recovery after incidents is very straightforward. This paper extends our previous studies. We are introducing an improved architecture for management and monitoring of IoT devices using a private blockchain. The majority of the system is built on a chaincode, which handles CRUD (Create, Read, Update, Delete) operations as well as encryption and access control. Device configuration files are stored in the blockchain. When a modification occurs, the device downloads a new configuration in a simple manner. The chaincode receives notification whether setup was successful and this history is available for administrators. Our results show that such a system is possible and dissemination of configuration changes to IoT devices can be secured by the blockchain. The key novelty of our solution is a distributed management of configuration files of IoT devices in enterprise networks utilizing blockchain technology. This is essentially improving security and storage options for configurations in the blockchain.","author":[{"dropping-particle":"","family":"Košt’ál","given":"K.","non-dropping-particle":"","parse-names":false,"suffix":""},{"dropping-particle":"","family":"Helebrandt","given":"P.","non-dropping-particle":"","parse-names":false,"suffix":""},{"dropping-particle":"","family":"Belluš","given":"M.","non-dropping-particle":"","parse-names":false,"suffix":""},{"dropping-particle":"","family":"Ries","given":"M.","non-dropping-particle":"","parse-names":false,"suffix":""},{"dropping-particle":"","family":"Kotuliak","given":"I.","non-dropping-particle":"","parse-names":false,"suffix":""}],"container-title":"Sensors (Switzerland)","id":"ITEM-1","issue":"4","issued":{"date-parts":[["2019"]]},"title":"Management and monitoring of IoT devices using blockchain","type":"article-journal","volume":"19"},"uris":["http://www.mendeley.com/documents/?uuid=6b8e032b-052e-3fb1-9571-4ee3ef2c9f80"]}],"mendeley":{"formattedCitation":"(Košt’ál et al., 2019)","plainTextFormattedCitation":"(Košt’ál et al., 2019)","previouslyFormattedCitation":"(Košt’ál et al., 2019)"},"properties":{"noteIndex":0},"schema":"https://github.com/citation-style-language/schema/raw/master/csl-citation.json"}</w:instrText>
            </w:r>
            <w:r w:rsidRPr="00B43DF9">
              <w:rPr>
                <w:rFonts w:ascii="Times New Roman" w:eastAsia="Times New Roman" w:hAnsi="Times New Roman" w:cs="Times New Roman"/>
                <w:sz w:val="24"/>
                <w:szCs w:val="24"/>
                <w:lang w:val="en-IN" w:eastAsia="en-IN"/>
              </w:rPr>
              <w:fldChar w:fldCharType="separate"/>
            </w:r>
            <w:r w:rsidRPr="00B43DF9">
              <w:rPr>
                <w:rFonts w:ascii="Times New Roman" w:eastAsia="Times New Roman" w:hAnsi="Times New Roman" w:cs="Times New Roman"/>
                <w:noProof/>
                <w:sz w:val="24"/>
                <w:szCs w:val="24"/>
                <w:lang w:val="en-IN" w:eastAsia="en-IN"/>
              </w:rPr>
              <w:t>(Košt’ál et al., 2019)</w:t>
            </w:r>
            <w:r w:rsidRPr="00B43DF9">
              <w:rPr>
                <w:rFonts w:ascii="Times New Roman" w:eastAsia="Times New Roman" w:hAnsi="Times New Roman" w:cs="Times New Roman"/>
                <w:sz w:val="24"/>
                <w:szCs w:val="24"/>
                <w:lang w:val="en-IN" w:eastAsia="en-IN"/>
              </w:rPr>
              <w:fldChar w:fldCharType="end"/>
            </w:r>
          </w:p>
        </w:tc>
        <w:tc>
          <w:tcPr>
            <w:tcW w:w="4810" w:type="dxa"/>
            <w:shd w:val="clear" w:color="auto" w:fill="auto"/>
            <w:noWrap/>
            <w:vAlign w:val="bottom"/>
            <w:hideMark/>
          </w:tcPr>
          <w:p w14:paraId="1FE90A61" w14:textId="451C8FDD" w:rsidR="006E143F" w:rsidRPr="00B43DF9" w:rsidRDefault="005F7690"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w:t>
            </w:r>
            <w:r w:rsidR="00157762" w:rsidRPr="00B43DF9">
              <w:rPr>
                <w:rFonts w:ascii="Times New Roman" w:eastAsia="Times New Roman" w:hAnsi="Times New Roman" w:cs="Times New Roman"/>
                <w:sz w:val="24"/>
                <w:szCs w:val="24"/>
                <w:lang w:val="en-IN" w:eastAsia="en-IN"/>
              </w:rPr>
              <w:t>Management and monitoring of IoT devices using blockchain</w:t>
            </w:r>
            <w:r w:rsidRPr="00B43DF9">
              <w:rPr>
                <w:rFonts w:ascii="Times New Roman" w:eastAsia="Times New Roman" w:hAnsi="Times New Roman" w:cs="Times New Roman"/>
                <w:sz w:val="24"/>
                <w:szCs w:val="24"/>
                <w:lang w:val="en-IN" w:eastAsia="en-IN"/>
              </w:rPr>
              <w:t>”</w:t>
            </w:r>
          </w:p>
        </w:tc>
        <w:tc>
          <w:tcPr>
            <w:tcW w:w="1288" w:type="dxa"/>
            <w:shd w:val="clear" w:color="auto" w:fill="auto"/>
            <w:noWrap/>
            <w:vAlign w:val="bottom"/>
            <w:hideMark/>
          </w:tcPr>
          <w:p w14:paraId="4A3FEEC0"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38</w:t>
            </w:r>
          </w:p>
        </w:tc>
        <w:tc>
          <w:tcPr>
            <w:tcW w:w="1280" w:type="dxa"/>
            <w:shd w:val="clear" w:color="auto" w:fill="auto"/>
            <w:noWrap/>
            <w:vAlign w:val="bottom"/>
            <w:hideMark/>
          </w:tcPr>
          <w:p w14:paraId="11B7087B"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12.667</w:t>
            </w:r>
          </w:p>
        </w:tc>
      </w:tr>
      <w:tr w:rsidR="00761F5A" w:rsidRPr="00B43DF9" w14:paraId="108278F7" w14:textId="77777777" w:rsidTr="006C2AEC">
        <w:trPr>
          <w:trHeight w:val="288"/>
          <w:jc w:val="center"/>
        </w:trPr>
        <w:tc>
          <w:tcPr>
            <w:tcW w:w="1982" w:type="dxa"/>
            <w:shd w:val="clear" w:color="auto" w:fill="auto"/>
            <w:noWrap/>
            <w:vAlign w:val="bottom"/>
          </w:tcPr>
          <w:p w14:paraId="160B9892" w14:textId="6C24FE3E" w:rsidR="006E143F" w:rsidRPr="00B43DF9" w:rsidRDefault="00157762"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fldChar w:fldCharType="begin" w:fldLock="1"/>
            </w:r>
            <w:r w:rsidRPr="00B43DF9">
              <w:rPr>
                <w:rFonts w:ascii="Times New Roman" w:eastAsia="Times New Roman" w:hAnsi="Times New Roman" w:cs="Times New Roman"/>
                <w:sz w:val="24"/>
                <w:szCs w:val="24"/>
                <w:lang w:val="en-IN" w:eastAsia="en-IN"/>
              </w:rPr>
              <w:instrText>ADDIN CSL_CITATION {"citationItems":[{"id":"ITEM-1","itemData":{"DOI":"10.3390/BUILDINGS9060149","abstract":"Blockchain Technology (BCT) is a growing digital technology that in recent years has gained widespread traction in various industries in the public and private sectors. BCT is a decentralized ledger that records every transaction made in the network, known as a 'block', the body of which is comprised of encrypted data of the entire transaction history. BCT was introduced as the working mechanism that forms the operational basis of Bitcoin, the first digital cryptocurrency to gain mainstream appeal. The introduction of decentralized data exchange technology in any industry would require strengthened security, enforce accountability, and could potentially accelerate a shift in workflow dynamics from current centralized architectures to a decentralized, cooperative chain of command and affect a cultural and societal change by encouraging trust and transparency. BCT aims at creating a system that would offer a robust self-regulating, self-monitoring, and cyber-resilient data transaction operation, assuring the facilitation and protection of a truly efficient data exchange system. In the state of Florida, climate change and unpredicted weather disasters have put pressure on state and local decision-makers to adapt quick and efficient post-disaster recovery systems. Part of the recovery efforts is the reconstruction of buildings and infrastructure. The introduction of new technologies in the Architecture, Engineering, and Construction (AEC) industry can contribute to addressing recovery and rebuilding after the event of a natural disaster. With parallel technological advancement in geospatial data and Geographic Information System (GIS), as well as worsening climatic conditions, concerns can be suitably addressed by employing an integrated system of both Building Information Modeling (BIM) and BCT. While several potential applications of BIM must provide solutions to disaster-related issues, few have seen practical applications in recent years that indicate the potential benefits of such implementations. The feasibility of BIM-based applications still rests on the reliability of connectivity and cyber-security, indicating a strong use case for using BCT in conjunction with BIM for post-disaster recovery. This research depicts a survey of BCT and its applications in the Architecture, Engineering, and Construction (AEC) industries and examines the potential incorporation within the BIM process to address post-disaster rebuilding problems. Moreover, the study in…","author":[{"dropping-particle":"","family":"Nawari","given":"N.O.","non-dropping-particle":"","parse-names":false,"suffix":""},{"dropping-particle":"","family":"Ravindran","given":"S.","non-dropping-particle":"","parse-names":false,"suffix":""}],"container-title":"Buildings","id":"ITEM-1","issue":"6","issued":{"date-parts":[["2019"]]},"title":"Blockchain and Building Information Modeling (BIM): Review and applications in post-disaster recovery","type":"article-journal","volume":"9"},"uris":["http://www.mendeley.com/documents/?uuid=2fbbbd93-2068-3938-8b95-d8c4fc7e3356"]}],"mendeley":{"formattedCitation":"(Nawari &amp; Ravindran, 2019)","plainTextFormattedCitation":"(Nawari &amp; Ravindran, 2019)","previouslyFormattedCitation":"(Nawari &amp; Ravindran, 2019)"},"properties":{"noteIndex":0},"schema":"https://github.com/citation-style-language/schema/raw/master/csl-citation.json"}</w:instrText>
            </w:r>
            <w:r w:rsidRPr="00B43DF9">
              <w:rPr>
                <w:rFonts w:ascii="Times New Roman" w:eastAsia="Times New Roman" w:hAnsi="Times New Roman" w:cs="Times New Roman"/>
                <w:sz w:val="24"/>
                <w:szCs w:val="24"/>
                <w:lang w:val="en-IN" w:eastAsia="en-IN"/>
              </w:rPr>
              <w:fldChar w:fldCharType="separate"/>
            </w:r>
            <w:r w:rsidRPr="00B43DF9">
              <w:rPr>
                <w:rFonts w:ascii="Times New Roman" w:eastAsia="Times New Roman" w:hAnsi="Times New Roman" w:cs="Times New Roman"/>
                <w:noProof/>
                <w:sz w:val="24"/>
                <w:szCs w:val="24"/>
                <w:lang w:val="en-IN" w:eastAsia="en-IN"/>
              </w:rPr>
              <w:t>(Nawari &amp; Ravindran, 2019)</w:t>
            </w:r>
            <w:r w:rsidRPr="00B43DF9">
              <w:rPr>
                <w:rFonts w:ascii="Times New Roman" w:eastAsia="Times New Roman" w:hAnsi="Times New Roman" w:cs="Times New Roman"/>
                <w:sz w:val="24"/>
                <w:szCs w:val="24"/>
                <w:lang w:val="en-IN" w:eastAsia="en-IN"/>
              </w:rPr>
              <w:fldChar w:fldCharType="end"/>
            </w:r>
          </w:p>
        </w:tc>
        <w:tc>
          <w:tcPr>
            <w:tcW w:w="4810" w:type="dxa"/>
            <w:shd w:val="clear" w:color="auto" w:fill="auto"/>
            <w:noWrap/>
            <w:vAlign w:val="bottom"/>
            <w:hideMark/>
          </w:tcPr>
          <w:p w14:paraId="55E8CC10" w14:textId="59E89C20" w:rsidR="006E143F" w:rsidRPr="00B43DF9" w:rsidRDefault="005F7690" w:rsidP="00E90835">
            <w:pPr>
              <w:spacing w:after="0" w:line="240" w:lineRule="auto"/>
              <w:jc w:val="both"/>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w:t>
            </w:r>
            <w:r w:rsidR="00157762" w:rsidRPr="00B43DF9">
              <w:rPr>
                <w:rFonts w:ascii="Times New Roman" w:eastAsia="Times New Roman" w:hAnsi="Times New Roman" w:cs="Times New Roman"/>
                <w:sz w:val="24"/>
                <w:szCs w:val="24"/>
                <w:lang w:val="en-IN" w:eastAsia="en-IN"/>
              </w:rPr>
              <w:t xml:space="preserve">Blockchain and Building Information </w:t>
            </w:r>
            <w:proofErr w:type="spellStart"/>
            <w:r w:rsidR="00157762" w:rsidRPr="00B43DF9">
              <w:rPr>
                <w:rFonts w:ascii="Times New Roman" w:eastAsia="Times New Roman" w:hAnsi="Times New Roman" w:cs="Times New Roman"/>
                <w:sz w:val="24"/>
                <w:szCs w:val="24"/>
                <w:lang w:val="en-IN" w:eastAsia="en-IN"/>
              </w:rPr>
              <w:t>Modeling</w:t>
            </w:r>
            <w:proofErr w:type="spellEnd"/>
            <w:r w:rsidR="00157762" w:rsidRPr="00B43DF9">
              <w:rPr>
                <w:rFonts w:ascii="Times New Roman" w:eastAsia="Times New Roman" w:hAnsi="Times New Roman" w:cs="Times New Roman"/>
                <w:sz w:val="24"/>
                <w:szCs w:val="24"/>
                <w:lang w:val="en-IN" w:eastAsia="en-IN"/>
              </w:rPr>
              <w:t xml:space="preserve"> (BIM): Review and applications in post-disaster recovery</w:t>
            </w:r>
            <w:r w:rsidRPr="00B43DF9">
              <w:rPr>
                <w:rFonts w:ascii="Times New Roman" w:eastAsia="Times New Roman" w:hAnsi="Times New Roman" w:cs="Times New Roman"/>
                <w:sz w:val="24"/>
                <w:szCs w:val="24"/>
                <w:lang w:val="en-IN" w:eastAsia="en-IN"/>
              </w:rPr>
              <w:t>”</w:t>
            </w:r>
          </w:p>
        </w:tc>
        <w:tc>
          <w:tcPr>
            <w:tcW w:w="1288" w:type="dxa"/>
            <w:shd w:val="clear" w:color="auto" w:fill="auto"/>
            <w:noWrap/>
            <w:vAlign w:val="bottom"/>
            <w:hideMark/>
          </w:tcPr>
          <w:p w14:paraId="5EE97666"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35</w:t>
            </w:r>
          </w:p>
        </w:tc>
        <w:tc>
          <w:tcPr>
            <w:tcW w:w="1280" w:type="dxa"/>
            <w:shd w:val="clear" w:color="auto" w:fill="auto"/>
            <w:noWrap/>
            <w:vAlign w:val="bottom"/>
            <w:hideMark/>
          </w:tcPr>
          <w:p w14:paraId="3D70192C" w14:textId="77777777" w:rsidR="006E143F" w:rsidRPr="00B43DF9" w:rsidRDefault="006E143F" w:rsidP="00E90835">
            <w:pPr>
              <w:spacing w:after="0" w:line="240" w:lineRule="auto"/>
              <w:jc w:val="center"/>
              <w:rPr>
                <w:rFonts w:ascii="Times New Roman" w:eastAsia="Times New Roman" w:hAnsi="Times New Roman" w:cs="Times New Roman"/>
                <w:sz w:val="24"/>
                <w:szCs w:val="24"/>
                <w:lang w:val="en-IN" w:eastAsia="en-IN"/>
              </w:rPr>
            </w:pPr>
            <w:r w:rsidRPr="00B43DF9">
              <w:rPr>
                <w:rFonts w:ascii="Times New Roman" w:eastAsia="Times New Roman" w:hAnsi="Times New Roman" w:cs="Times New Roman"/>
                <w:sz w:val="24"/>
                <w:szCs w:val="24"/>
                <w:lang w:val="en-IN" w:eastAsia="en-IN"/>
              </w:rPr>
              <w:t>11.667</w:t>
            </w:r>
          </w:p>
        </w:tc>
      </w:tr>
    </w:tbl>
    <w:p w14:paraId="5D860D00" w14:textId="77777777" w:rsidR="00162DF1" w:rsidRDefault="00162DF1" w:rsidP="00162DF1">
      <w:pPr>
        <w:spacing w:after="0" w:line="240" w:lineRule="auto"/>
        <w:jc w:val="both"/>
        <w:rPr>
          <w:rFonts w:ascii="Times New Roman" w:hAnsi="Times New Roman" w:cs="Times New Roman"/>
          <w:sz w:val="24"/>
          <w:szCs w:val="24"/>
        </w:rPr>
      </w:pPr>
    </w:p>
    <w:p w14:paraId="054BA08B" w14:textId="3D937897" w:rsidR="000C3532" w:rsidRPr="000C3532" w:rsidRDefault="000C3532" w:rsidP="000C3532">
      <w:pPr>
        <w:spacing w:line="480" w:lineRule="auto"/>
        <w:jc w:val="both"/>
        <w:rPr>
          <w:rFonts w:ascii="Times New Roman" w:hAnsi="Times New Roman" w:cs="Times New Roman"/>
          <w:sz w:val="24"/>
          <w:szCs w:val="24"/>
        </w:rPr>
      </w:pPr>
      <w:r w:rsidRPr="000C3532">
        <w:rPr>
          <w:rFonts w:ascii="Times New Roman" w:hAnsi="Times New Roman" w:cs="Times New Roman"/>
          <w:sz w:val="24"/>
          <w:szCs w:val="24"/>
        </w:rPr>
        <w:t>Figure 8 presents the three-field plot used in this study to examine the link between keywords, countries, and leading authors.</w:t>
      </w:r>
    </w:p>
    <w:p w14:paraId="2C06B1E2" w14:textId="0B4A9FF2" w:rsidR="000E3007" w:rsidRPr="00B43DF9" w:rsidRDefault="000C3532" w:rsidP="000C3532">
      <w:pPr>
        <w:spacing w:line="480" w:lineRule="auto"/>
        <w:jc w:val="both"/>
        <w:rPr>
          <w:rFonts w:ascii="Times New Roman" w:hAnsi="Times New Roman" w:cs="Times New Roman"/>
          <w:sz w:val="24"/>
          <w:szCs w:val="24"/>
        </w:rPr>
      </w:pPr>
      <w:r w:rsidRPr="000C3532">
        <w:rPr>
          <w:rFonts w:ascii="Times New Roman" w:hAnsi="Times New Roman" w:cs="Times New Roman"/>
          <w:sz w:val="24"/>
          <w:szCs w:val="24"/>
          <w:highlight w:val="yellow"/>
        </w:rPr>
        <w:t xml:space="preserve">The rectangular diagrams are used to show important elements in </w:t>
      </w:r>
      <w:r w:rsidR="00E84AB9">
        <w:rPr>
          <w:rFonts w:ascii="Times New Roman" w:hAnsi="Times New Roman" w:cs="Times New Roman"/>
          <w:sz w:val="24"/>
          <w:szCs w:val="24"/>
          <w:highlight w:val="yellow"/>
        </w:rPr>
        <w:t>various</w:t>
      </w:r>
      <w:r w:rsidRPr="000C3532">
        <w:rPr>
          <w:rFonts w:ascii="Times New Roman" w:hAnsi="Times New Roman" w:cs="Times New Roman"/>
          <w:sz w:val="24"/>
          <w:szCs w:val="24"/>
          <w:highlight w:val="yellow"/>
        </w:rPr>
        <w:t xml:space="preserve"> </w:t>
      </w:r>
      <w:proofErr w:type="spellStart"/>
      <w:r w:rsidRPr="000C3532">
        <w:rPr>
          <w:rFonts w:ascii="Times New Roman" w:hAnsi="Times New Roman" w:cs="Times New Roman"/>
          <w:sz w:val="24"/>
          <w:szCs w:val="24"/>
          <w:highlight w:val="yellow"/>
        </w:rPr>
        <w:t>colours</w:t>
      </w:r>
      <w:proofErr w:type="spellEnd"/>
      <w:r w:rsidRPr="000C3532">
        <w:rPr>
          <w:rFonts w:ascii="Times New Roman" w:hAnsi="Times New Roman" w:cs="Times New Roman"/>
          <w:sz w:val="24"/>
          <w:szCs w:val="24"/>
          <w:highlight w:val="yellow"/>
        </w:rPr>
        <w:t xml:space="preserve">. The </w:t>
      </w:r>
      <w:r w:rsidR="00E84AB9">
        <w:rPr>
          <w:rFonts w:ascii="Times New Roman" w:hAnsi="Times New Roman" w:cs="Times New Roman"/>
          <w:sz w:val="24"/>
          <w:szCs w:val="24"/>
          <w:highlight w:val="yellow"/>
        </w:rPr>
        <w:t>rectangle's height</w:t>
      </w:r>
      <w:r w:rsidRPr="000C3532">
        <w:rPr>
          <w:rFonts w:ascii="Times New Roman" w:hAnsi="Times New Roman" w:cs="Times New Roman"/>
          <w:sz w:val="24"/>
          <w:szCs w:val="24"/>
          <w:highlight w:val="yellow"/>
        </w:rPr>
        <w:t xml:space="preserve"> illustrates the association between many variables such as keywords, countries, and leading authors. The wider the rectangle, the more connections between the different components.</w:t>
      </w:r>
    </w:p>
    <w:p w14:paraId="6A0AB1CD" w14:textId="5DF1BF5F" w:rsidR="006847B7" w:rsidRPr="00B43DF9" w:rsidRDefault="006847B7" w:rsidP="006C2AEC">
      <w:pPr>
        <w:spacing w:line="480" w:lineRule="auto"/>
        <w:jc w:val="center"/>
        <w:rPr>
          <w:rFonts w:ascii="Times New Roman" w:hAnsi="Times New Roman" w:cs="Times New Roman"/>
          <w:sz w:val="24"/>
          <w:szCs w:val="24"/>
        </w:rPr>
      </w:pPr>
      <w:r w:rsidRPr="00B43DF9">
        <w:rPr>
          <w:rFonts w:ascii="Times New Roman" w:hAnsi="Times New Roman" w:cs="Times New Roman"/>
          <w:noProof/>
          <w:sz w:val="24"/>
          <w:szCs w:val="24"/>
        </w:rPr>
        <w:drawing>
          <wp:inline distT="0" distB="0" distL="0" distR="0" wp14:anchorId="7872FBF1" wp14:editId="2D2892A0">
            <wp:extent cx="4926418" cy="2539000"/>
            <wp:effectExtent l="19050" t="19050" r="26670" b="13970"/>
            <wp:docPr id="7" name="Picture 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5123" cy="2543486"/>
                    </a:xfrm>
                    <a:prstGeom prst="rect">
                      <a:avLst/>
                    </a:prstGeom>
                    <a:ln>
                      <a:solidFill>
                        <a:schemeClr val="tx1"/>
                      </a:solidFill>
                    </a:ln>
                  </pic:spPr>
                </pic:pic>
              </a:graphicData>
            </a:graphic>
          </wp:inline>
        </w:drawing>
      </w:r>
    </w:p>
    <w:p w14:paraId="35FFE475" w14:textId="4D7408EE" w:rsidR="00CC76D2" w:rsidRPr="006C2AEC" w:rsidRDefault="001C007D" w:rsidP="006C2AEC">
      <w:pPr>
        <w:spacing w:after="0" w:line="480" w:lineRule="auto"/>
        <w:jc w:val="center"/>
        <w:rPr>
          <w:rFonts w:ascii="Times New Roman" w:hAnsi="Times New Roman" w:cs="Times New Roman"/>
          <w:sz w:val="24"/>
          <w:szCs w:val="24"/>
        </w:rPr>
      </w:pPr>
      <w:r w:rsidRPr="00B43DF9">
        <w:rPr>
          <w:rFonts w:ascii="Times New Roman" w:hAnsi="Times New Roman" w:cs="Times New Roman"/>
          <w:b/>
          <w:bCs/>
          <w:sz w:val="24"/>
          <w:szCs w:val="24"/>
        </w:rPr>
        <w:t xml:space="preserve">Figure 8. </w:t>
      </w:r>
      <w:r w:rsidRPr="00B43DF9">
        <w:rPr>
          <w:rFonts w:ascii="Times New Roman" w:hAnsi="Times New Roman" w:cs="Times New Roman"/>
          <w:sz w:val="24"/>
          <w:szCs w:val="24"/>
        </w:rPr>
        <w:t xml:space="preserve">Three field </w:t>
      </w:r>
      <w:r w:rsidR="00FD5C7B" w:rsidRPr="00B43DF9">
        <w:rPr>
          <w:rFonts w:ascii="Times New Roman" w:hAnsi="Times New Roman" w:cs="Times New Roman"/>
          <w:sz w:val="24"/>
          <w:szCs w:val="24"/>
        </w:rPr>
        <w:t>plots</w:t>
      </w:r>
      <w:r w:rsidRPr="00B43DF9">
        <w:rPr>
          <w:rFonts w:ascii="Times New Roman" w:hAnsi="Times New Roman" w:cs="Times New Roman"/>
          <w:sz w:val="24"/>
          <w:szCs w:val="24"/>
        </w:rPr>
        <w:t xml:space="preserve"> for BCT in RL</w:t>
      </w:r>
    </w:p>
    <w:p w14:paraId="778773CA" w14:textId="43921509" w:rsidR="006C2AEC" w:rsidRPr="00E90835" w:rsidRDefault="000E3007"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lastRenderedPageBreak/>
        <w:t>Figure 8 shows the position of various components in the diagram, such as countries on the left, leading authors in the middle, and the keywords on the right side. The most frequent keywords used in the relevant research are blockchain, followed by the most impactful lead</w:t>
      </w:r>
      <w:r w:rsidR="00453DBF">
        <w:rPr>
          <w:rFonts w:ascii="Times New Roman" w:hAnsi="Times New Roman" w:cs="Times New Roman"/>
          <w:sz w:val="24"/>
          <w:szCs w:val="24"/>
        </w:rPr>
        <w:t xml:space="preserve">ing author, </w:t>
      </w:r>
      <w:proofErr w:type="spellStart"/>
      <w:r w:rsidR="00453DBF">
        <w:rPr>
          <w:rFonts w:ascii="Times New Roman" w:hAnsi="Times New Roman" w:cs="Times New Roman"/>
          <w:sz w:val="24"/>
          <w:szCs w:val="24"/>
        </w:rPr>
        <w:t>Sakis</w:t>
      </w:r>
      <w:proofErr w:type="spellEnd"/>
      <w:r w:rsidR="00453DBF">
        <w:rPr>
          <w:rFonts w:ascii="Times New Roman" w:hAnsi="Times New Roman" w:cs="Times New Roman"/>
          <w:sz w:val="24"/>
          <w:szCs w:val="24"/>
        </w:rPr>
        <w:t xml:space="preserve"> J, and China as the</w:t>
      </w:r>
      <w:r w:rsidRPr="00B43DF9">
        <w:rPr>
          <w:rFonts w:ascii="Times New Roman" w:hAnsi="Times New Roman" w:cs="Times New Roman"/>
          <w:sz w:val="24"/>
          <w:szCs w:val="24"/>
        </w:rPr>
        <w:t xml:space="preserve"> most impactful country.</w:t>
      </w:r>
    </w:p>
    <w:p w14:paraId="0066184E" w14:textId="2DE68265" w:rsidR="006768E3" w:rsidRPr="00B43DF9" w:rsidRDefault="002D53A1"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 xml:space="preserve">4. </w:t>
      </w:r>
      <w:r w:rsidR="006768E3" w:rsidRPr="00B43DF9">
        <w:rPr>
          <w:rFonts w:ascii="Times New Roman" w:hAnsi="Times New Roman" w:cs="Times New Roman"/>
          <w:b/>
          <w:bCs/>
          <w:sz w:val="24"/>
          <w:szCs w:val="24"/>
        </w:rPr>
        <w:t>Network analysis</w:t>
      </w:r>
    </w:p>
    <w:p w14:paraId="71F7F2CA" w14:textId="61D56CC7" w:rsidR="006768E3" w:rsidRPr="00B43DF9" w:rsidRDefault="00F76812"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4.1 Authors Co-occur</w:t>
      </w:r>
      <w:r w:rsidR="00283AC6">
        <w:rPr>
          <w:rFonts w:ascii="Times New Roman" w:hAnsi="Times New Roman" w:cs="Times New Roman"/>
          <w:b/>
          <w:bCs/>
          <w:sz w:val="24"/>
          <w:szCs w:val="24"/>
        </w:rPr>
        <w:t>re</w:t>
      </w:r>
      <w:r w:rsidRPr="00B43DF9">
        <w:rPr>
          <w:rFonts w:ascii="Times New Roman" w:hAnsi="Times New Roman" w:cs="Times New Roman"/>
          <w:b/>
          <w:bCs/>
          <w:sz w:val="24"/>
          <w:szCs w:val="24"/>
        </w:rPr>
        <w:t>nce</w:t>
      </w:r>
    </w:p>
    <w:p w14:paraId="391E3077" w14:textId="4A68791C" w:rsidR="00F76812" w:rsidRPr="00B43DF9" w:rsidRDefault="00F76812"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There were 670 authors among the 226 documents, and we chose only those who had published </w:t>
      </w:r>
      <w:r w:rsidR="00DF202C">
        <w:rPr>
          <w:rFonts w:ascii="Times New Roman" w:hAnsi="Times New Roman" w:cs="Times New Roman"/>
          <w:sz w:val="24"/>
          <w:szCs w:val="24"/>
        </w:rPr>
        <w:t>a minimum</w:t>
      </w:r>
      <w:r w:rsidRPr="00B43DF9">
        <w:rPr>
          <w:rFonts w:ascii="Times New Roman" w:hAnsi="Times New Roman" w:cs="Times New Roman"/>
          <w:sz w:val="24"/>
          <w:szCs w:val="24"/>
        </w:rPr>
        <w:t xml:space="preserve"> </w:t>
      </w:r>
      <w:r w:rsidR="00DF202C">
        <w:rPr>
          <w:rFonts w:ascii="Times New Roman" w:hAnsi="Times New Roman" w:cs="Times New Roman"/>
          <w:sz w:val="24"/>
          <w:szCs w:val="24"/>
        </w:rPr>
        <w:t xml:space="preserve">of </w:t>
      </w:r>
      <w:r w:rsidRPr="00B43DF9">
        <w:rPr>
          <w:rFonts w:ascii="Times New Roman" w:hAnsi="Times New Roman" w:cs="Times New Roman"/>
          <w:sz w:val="24"/>
          <w:szCs w:val="24"/>
        </w:rPr>
        <w:t xml:space="preserve">two </w:t>
      </w:r>
      <w:r w:rsidR="00DF202C">
        <w:rPr>
          <w:rFonts w:ascii="Times New Roman" w:hAnsi="Times New Roman" w:cs="Times New Roman"/>
          <w:sz w:val="24"/>
          <w:szCs w:val="24"/>
        </w:rPr>
        <w:t>articles</w:t>
      </w:r>
      <w:r w:rsidRPr="00B43DF9">
        <w:rPr>
          <w:rFonts w:ascii="Times New Roman" w:hAnsi="Times New Roman" w:cs="Times New Roman"/>
          <w:sz w:val="24"/>
          <w:szCs w:val="24"/>
        </w:rPr>
        <w:t xml:space="preserve">. As a result, the total number of authors was lowered to 68. Due to the network's limited interconnectivity, four clusters of just 13 writers were created in the author collaboration network, while other authors were ignored. </w:t>
      </w:r>
      <w:r w:rsidR="00DF202C">
        <w:rPr>
          <w:rFonts w:ascii="Times New Roman" w:hAnsi="Times New Roman" w:cs="Times New Roman"/>
          <w:sz w:val="24"/>
          <w:szCs w:val="24"/>
        </w:rPr>
        <w:t xml:space="preserve">According to the author network, Li Z and Zhang X were the most collaborative authors, </w:t>
      </w:r>
      <w:r w:rsidR="00E84AB9">
        <w:rPr>
          <w:rFonts w:ascii="Times New Roman" w:hAnsi="Times New Roman" w:cs="Times New Roman"/>
          <w:sz w:val="24"/>
          <w:szCs w:val="24"/>
        </w:rPr>
        <w:t>with 6 and 5 linkages to other authors</w:t>
      </w:r>
      <w:r w:rsidRPr="00B43DF9">
        <w:rPr>
          <w:rFonts w:ascii="Times New Roman" w:hAnsi="Times New Roman" w:cs="Times New Roman"/>
          <w:sz w:val="24"/>
          <w:szCs w:val="24"/>
        </w:rPr>
        <w:t>.</w:t>
      </w:r>
    </w:p>
    <w:p w14:paraId="19636C1F" w14:textId="425B06BC" w:rsidR="006768E3" w:rsidRPr="00B43DF9" w:rsidRDefault="00A95F00" w:rsidP="006C2AEC">
      <w:pPr>
        <w:spacing w:line="480" w:lineRule="auto"/>
        <w:jc w:val="center"/>
        <w:rPr>
          <w:rFonts w:ascii="Times New Roman" w:hAnsi="Times New Roman" w:cs="Times New Roman"/>
          <w:sz w:val="24"/>
          <w:szCs w:val="24"/>
        </w:rPr>
      </w:pPr>
      <w:r w:rsidRPr="00B43DF9">
        <w:rPr>
          <w:rFonts w:ascii="Times New Roman" w:hAnsi="Times New Roman" w:cs="Times New Roman"/>
          <w:noProof/>
          <w:sz w:val="24"/>
          <w:szCs w:val="24"/>
        </w:rPr>
        <w:drawing>
          <wp:inline distT="0" distB="0" distL="0" distR="0" wp14:anchorId="3D82C802" wp14:editId="1E6FA0D2">
            <wp:extent cx="6085840" cy="1885950"/>
            <wp:effectExtent l="19050" t="19050" r="10160" b="1905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l="6538" t="29306" r="3719" b="28365"/>
                    <a:stretch/>
                  </pic:blipFill>
                  <pic:spPr bwMode="auto">
                    <a:xfrm>
                      <a:off x="0" y="0"/>
                      <a:ext cx="6101153" cy="18906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1C592C" w14:textId="3E427594" w:rsidR="00A95F00" w:rsidRPr="00B43DF9" w:rsidRDefault="001C007D" w:rsidP="006C2AEC">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Figure 9. </w:t>
      </w:r>
      <w:r w:rsidRPr="00B43DF9">
        <w:rPr>
          <w:rFonts w:ascii="Times New Roman" w:hAnsi="Times New Roman" w:cs="Times New Roman"/>
          <w:sz w:val="24"/>
          <w:szCs w:val="24"/>
        </w:rPr>
        <w:t>Authors</w:t>
      </w:r>
      <w:r w:rsidR="00162DF1">
        <w:rPr>
          <w:rFonts w:ascii="Times New Roman" w:hAnsi="Times New Roman" w:cs="Times New Roman"/>
          <w:sz w:val="24"/>
          <w:szCs w:val="24"/>
        </w:rPr>
        <w:t>'</w:t>
      </w:r>
      <w:r w:rsidRPr="00B43DF9">
        <w:rPr>
          <w:rFonts w:ascii="Times New Roman" w:hAnsi="Times New Roman" w:cs="Times New Roman"/>
          <w:sz w:val="24"/>
          <w:szCs w:val="24"/>
        </w:rPr>
        <w:t xml:space="preserve"> collaboration for BCT in RL</w:t>
      </w:r>
    </w:p>
    <w:p w14:paraId="3BFE652C" w14:textId="4805C861" w:rsidR="00F76812" w:rsidRPr="00B43DF9" w:rsidRDefault="00F76812"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4.2 Countries Co-occur</w:t>
      </w:r>
      <w:r w:rsidR="00283AC6">
        <w:rPr>
          <w:rFonts w:ascii="Times New Roman" w:hAnsi="Times New Roman" w:cs="Times New Roman"/>
          <w:b/>
          <w:bCs/>
          <w:sz w:val="24"/>
          <w:szCs w:val="24"/>
        </w:rPr>
        <w:t>re</w:t>
      </w:r>
      <w:r w:rsidRPr="00B43DF9">
        <w:rPr>
          <w:rFonts w:ascii="Times New Roman" w:hAnsi="Times New Roman" w:cs="Times New Roman"/>
          <w:b/>
          <w:bCs/>
          <w:sz w:val="24"/>
          <w:szCs w:val="24"/>
        </w:rPr>
        <w:t>nce</w:t>
      </w:r>
    </w:p>
    <w:p w14:paraId="332467BD" w14:textId="2299B4C3" w:rsidR="00F76812" w:rsidRPr="00B43DF9" w:rsidRDefault="00F76812" w:rsidP="00B43DF9">
      <w:pPr>
        <w:spacing w:line="480" w:lineRule="auto"/>
        <w:jc w:val="both"/>
        <w:rPr>
          <w:rFonts w:ascii="Times New Roman" w:hAnsi="Times New Roman" w:cs="Times New Roman"/>
          <w:noProof/>
          <w:sz w:val="24"/>
          <w:szCs w:val="24"/>
        </w:rPr>
      </w:pPr>
      <w:r w:rsidRPr="00B43DF9">
        <w:rPr>
          <w:rFonts w:ascii="Times New Roman" w:hAnsi="Times New Roman" w:cs="Times New Roman"/>
          <w:sz w:val="24"/>
          <w:szCs w:val="24"/>
        </w:rPr>
        <w:t xml:space="preserve">There were 57 countries, but we only chose those with at least two articles out of the 226 papers. As a result, the total number of authors was lowered to 36. Seven clusters of just 31 countries were developed in the country collaboration network, while additional countries were overlooked due </w:t>
      </w:r>
      <w:r w:rsidRPr="00B43DF9">
        <w:rPr>
          <w:rFonts w:ascii="Times New Roman" w:hAnsi="Times New Roman" w:cs="Times New Roman"/>
          <w:sz w:val="24"/>
          <w:szCs w:val="24"/>
        </w:rPr>
        <w:lastRenderedPageBreak/>
        <w:t xml:space="preserve">to the network's limited connection. </w:t>
      </w:r>
      <w:r w:rsidR="00283AC6">
        <w:rPr>
          <w:rFonts w:ascii="Times New Roman" w:hAnsi="Times New Roman" w:cs="Times New Roman"/>
          <w:sz w:val="24"/>
          <w:szCs w:val="24"/>
        </w:rPr>
        <w:t>According to the country network, China and the USA were the most collaborative countries</w:t>
      </w:r>
      <w:r w:rsidRPr="00B43DF9">
        <w:rPr>
          <w:rFonts w:ascii="Times New Roman" w:hAnsi="Times New Roman" w:cs="Times New Roman"/>
          <w:sz w:val="24"/>
          <w:szCs w:val="24"/>
        </w:rPr>
        <w:t>.</w:t>
      </w:r>
    </w:p>
    <w:p w14:paraId="58615C33" w14:textId="5893A4C1" w:rsidR="00A95F00" w:rsidRPr="00B43DF9" w:rsidRDefault="00A95F00" w:rsidP="00453DBF">
      <w:pPr>
        <w:spacing w:line="480" w:lineRule="auto"/>
        <w:jc w:val="center"/>
        <w:rPr>
          <w:rFonts w:ascii="Times New Roman" w:hAnsi="Times New Roman" w:cs="Times New Roman"/>
          <w:sz w:val="24"/>
          <w:szCs w:val="24"/>
        </w:rPr>
      </w:pPr>
      <w:r w:rsidRPr="00B43DF9">
        <w:rPr>
          <w:rFonts w:ascii="Times New Roman" w:hAnsi="Times New Roman" w:cs="Times New Roman"/>
          <w:noProof/>
          <w:sz w:val="24"/>
          <w:szCs w:val="24"/>
        </w:rPr>
        <w:drawing>
          <wp:inline distT="0" distB="0" distL="0" distR="0" wp14:anchorId="74582FB8" wp14:editId="13B4BC1A">
            <wp:extent cx="5028460" cy="3064218"/>
            <wp:effectExtent l="19050" t="19050" r="20320" b="2222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l="1283" t="5644" r="8461" b="1230"/>
                    <a:stretch/>
                  </pic:blipFill>
                  <pic:spPr bwMode="auto">
                    <a:xfrm>
                      <a:off x="0" y="0"/>
                      <a:ext cx="5036861" cy="3069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F41B02" w14:textId="22BB3901" w:rsidR="001C007D" w:rsidRPr="006C2AEC" w:rsidRDefault="001C007D" w:rsidP="00453DBF">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Figure 10. </w:t>
      </w:r>
      <w:r w:rsidRPr="00B43DF9">
        <w:rPr>
          <w:rFonts w:ascii="Times New Roman" w:hAnsi="Times New Roman" w:cs="Times New Roman"/>
          <w:sz w:val="24"/>
          <w:szCs w:val="24"/>
        </w:rPr>
        <w:t>Country collaboration for BCT in RL</w:t>
      </w:r>
    </w:p>
    <w:p w14:paraId="1DBFEEE2" w14:textId="5FF3F3CE" w:rsidR="00F76812" w:rsidRPr="00B43DF9" w:rsidRDefault="00F76812"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4.3 Keywords Co-occur</w:t>
      </w:r>
      <w:r w:rsidR="00453DBF">
        <w:rPr>
          <w:rFonts w:ascii="Times New Roman" w:hAnsi="Times New Roman" w:cs="Times New Roman"/>
          <w:b/>
          <w:bCs/>
          <w:sz w:val="24"/>
          <w:szCs w:val="24"/>
        </w:rPr>
        <w:t>re</w:t>
      </w:r>
      <w:r w:rsidRPr="00B43DF9">
        <w:rPr>
          <w:rFonts w:ascii="Times New Roman" w:hAnsi="Times New Roman" w:cs="Times New Roman"/>
          <w:b/>
          <w:bCs/>
          <w:sz w:val="24"/>
          <w:szCs w:val="24"/>
        </w:rPr>
        <w:t>nce</w:t>
      </w:r>
    </w:p>
    <w:p w14:paraId="53B221FE" w14:textId="77777777" w:rsidR="00F76812" w:rsidRPr="00B43DF9" w:rsidRDefault="00F76812"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There were 1911 keywords in the 226 documents, and we chose only those that appeared at least twice. As a result, the total number of keywords was lowered to 65. Figure 11 depicts a keyword overlay </w:t>
      </w:r>
      <w:proofErr w:type="spellStart"/>
      <w:r w:rsidRPr="00B43DF9">
        <w:rPr>
          <w:rFonts w:ascii="Times New Roman" w:hAnsi="Times New Roman" w:cs="Times New Roman"/>
          <w:sz w:val="24"/>
          <w:szCs w:val="24"/>
        </w:rPr>
        <w:t>visualisation</w:t>
      </w:r>
      <w:proofErr w:type="spellEnd"/>
      <w:r w:rsidRPr="00B43DF9">
        <w:rPr>
          <w:rFonts w:ascii="Times New Roman" w:hAnsi="Times New Roman" w:cs="Times New Roman"/>
          <w:sz w:val="24"/>
          <w:szCs w:val="24"/>
        </w:rPr>
        <w:t>.</w:t>
      </w:r>
    </w:p>
    <w:p w14:paraId="1FDEA4D7" w14:textId="59B6C50B" w:rsidR="00A95F00" w:rsidRPr="00B43DF9" w:rsidRDefault="00A95F00" w:rsidP="006C2AEC">
      <w:pPr>
        <w:spacing w:line="480" w:lineRule="auto"/>
        <w:jc w:val="center"/>
        <w:rPr>
          <w:rFonts w:ascii="Times New Roman" w:hAnsi="Times New Roman" w:cs="Times New Roman"/>
          <w:sz w:val="24"/>
          <w:szCs w:val="24"/>
        </w:rPr>
      </w:pPr>
      <w:r w:rsidRPr="00B43DF9">
        <w:rPr>
          <w:rFonts w:ascii="Times New Roman" w:hAnsi="Times New Roman" w:cs="Times New Roman"/>
          <w:noProof/>
          <w:sz w:val="24"/>
          <w:szCs w:val="24"/>
        </w:rPr>
        <w:lastRenderedPageBreak/>
        <w:drawing>
          <wp:inline distT="0" distB="0" distL="0" distR="0" wp14:anchorId="697B3C1F" wp14:editId="14A8E25E">
            <wp:extent cx="5943600" cy="3350260"/>
            <wp:effectExtent l="19050" t="19050" r="19050" b="21590"/>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4558"/>
                    <a:stretch/>
                  </pic:blipFill>
                  <pic:spPr bwMode="auto">
                    <a:xfrm>
                      <a:off x="0" y="0"/>
                      <a:ext cx="5943600" cy="33502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A25354" w14:textId="0DF7A93F" w:rsidR="001C007D" w:rsidRPr="00B43DF9" w:rsidRDefault="001C007D" w:rsidP="006C2AEC">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Figure 11. </w:t>
      </w:r>
      <w:r w:rsidRPr="00B43DF9">
        <w:rPr>
          <w:rFonts w:ascii="Times New Roman" w:hAnsi="Times New Roman" w:cs="Times New Roman"/>
          <w:sz w:val="24"/>
          <w:szCs w:val="24"/>
        </w:rPr>
        <w:t xml:space="preserve">Keyword overlay </w:t>
      </w:r>
      <w:proofErr w:type="spellStart"/>
      <w:r w:rsidRPr="00B43DF9">
        <w:rPr>
          <w:rFonts w:ascii="Times New Roman" w:hAnsi="Times New Roman" w:cs="Times New Roman"/>
          <w:sz w:val="24"/>
          <w:szCs w:val="24"/>
        </w:rPr>
        <w:t>visuali</w:t>
      </w:r>
      <w:r w:rsidR="000E3007" w:rsidRPr="00B43DF9">
        <w:rPr>
          <w:rFonts w:ascii="Times New Roman" w:hAnsi="Times New Roman" w:cs="Times New Roman"/>
          <w:sz w:val="24"/>
          <w:szCs w:val="24"/>
        </w:rPr>
        <w:t>s</w:t>
      </w:r>
      <w:r w:rsidRPr="00B43DF9">
        <w:rPr>
          <w:rFonts w:ascii="Times New Roman" w:hAnsi="Times New Roman" w:cs="Times New Roman"/>
          <w:sz w:val="24"/>
          <w:szCs w:val="24"/>
        </w:rPr>
        <w:t>ation</w:t>
      </w:r>
      <w:proofErr w:type="spellEnd"/>
      <w:r w:rsidRPr="00B43DF9">
        <w:rPr>
          <w:rFonts w:ascii="Times New Roman" w:hAnsi="Times New Roman" w:cs="Times New Roman"/>
          <w:sz w:val="24"/>
          <w:szCs w:val="24"/>
        </w:rPr>
        <w:t xml:space="preserve"> for BCT in RL</w:t>
      </w:r>
    </w:p>
    <w:p w14:paraId="5E2C6DF7" w14:textId="3B8F5ECA" w:rsidR="00F76812" w:rsidRPr="00B43DF9" w:rsidRDefault="00F76812"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4.4 Bibliographic coupling</w:t>
      </w:r>
    </w:p>
    <w:p w14:paraId="5CBCD121" w14:textId="5947DFC1" w:rsidR="00A85266" w:rsidRPr="00B43DF9" w:rsidRDefault="00A85266"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Bibliographic coupling refers to how connected items are based on how many references they have in common. </w:t>
      </w:r>
      <w:r w:rsidR="00963DBD" w:rsidRPr="00B43DF9">
        <w:rPr>
          <w:rFonts w:ascii="Times New Roman" w:hAnsi="Times New Roman" w:cs="Times New Roman"/>
          <w:sz w:val="24"/>
          <w:szCs w:val="24"/>
        </w:rPr>
        <w:t xml:space="preserve">The </w:t>
      </w:r>
      <w:r w:rsidR="00453DBF">
        <w:rPr>
          <w:rFonts w:ascii="Times New Roman" w:hAnsi="Times New Roman" w:cs="Times New Roman"/>
          <w:sz w:val="24"/>
          <w:szCs w:val="24"/>
        </w:rPr>
        <w:t xml:space="preserve">advantages of bibliographic coupling are the capacity to create </w:t>
      </w:r>
      <w:proofErr w:type="spellStart"/>
      <w:r w:rsidR="00453DBF">
        <w:rPr>
          <w:rFonts w:ascii="Times New Roman" w:hAnsi="Times New Roman" w:cs="Times New Roman"/>
          <w:sz w:val="24"/>
          <w:szCs w:val="24"/>
        </w:rPr>
        <w:t>visualisation</w:t>
      </w:r>
      <w:proofErr w:type="spellEnd"/>
      <w:r w:rsidR="00453DBF">
        <w:rPr>
          <w:rFonts w:ascii="Times New Roman" w:hAnsi="Times New Roman" w:cs="Times New Roman"/>
          <w:sz w:val="24"/>
          <w:szCs w:val="24"/>
        </w:rPr>
        <w:t xml:space="preserve"> maps drawn from the most cited publications, present views for existing research problems, and advice for forthcoming studies</w:t>
      </w:r>
      <w:r w:rsidR="00CC5926" w:rsidRPr="00B43DF9">
        <w:rPr>
          <w:rFonts w:ascii="Times New Roman" w:hAnsi="Times New Roman" w:cs="Times New Roman"/>
          <w:sz w:val="24"/>
          <w:szCs w:val="24"/>
        </w:rPr>
        <w:t xml:space="preserve"> (</w:t>
      </w:r>
      <w:r w:rsidR="00CC5926" w:rsidRPr="00B43DF9">
        <w:rPr>
          <w:rFonts w:ascii="Times New Roman" w:hAnsi="Times New Roman" w:cs="Times New Roman"/>
          <w:noProof/>
          <w:sz w:val="24"/>
          <w:szCs w:val="24"/>
        </w:rPr>
        <w:t>Jones and Gatrell, 2014</w:t>
      </w:r>
      <w:r w:rsidR="00CC5926" w:rsidRPr="00B43DF9">
        <w:rPr>
          <w:rFonts w:ascii="Times New Roman" w:hAnsi="Times New Roman" w:cs="Times New Roman"/>
          <w:sz w:val="24"/>
          <w:szCs w:val="24"/>
        </w:rPr>
        <w:t>)</w:t>
      </w:r>
      <w:r w:rsidR="00963DBD" w:rsidRPr="00B43DF9">
        <w:rPr>
          <w:rFonts w:ascii="Times New Roman" w:hAnsi="Times New Roman" w:cs="Times New Roman"/>
          <w:sz w:val="24"/>
          <w:szCs w:val="24"/>
        </w:rPr>
        <w:t>.</w:t>
      </w:r>
    </w:p>
    <w:p w14:paraId="772B74A0" w14:textId="1DA4B61C" w:rsidR="00A95F00" w:rsidRPr="00B43DF9" w:rsidRDefault="0090761F"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We chose only those documents with at least five citations from a total of 226 documents. As a result, the total number of papers was reduced to 58. Due to the network's limited connectivity, five clusters of just 53 documents were established in th</w:t>
      </w:r>
      <w:r w:rsidR="00453DBF">
        <w:rPr>
          <w:rFonts w:ascii="Times New Roman" w:hAnsi="Times New Roman" w:cs="Times New Roman"/>
          <w:sz w:val="24"/>
          <w:szCs w:val="24"/>
        </w:rPr>
        <w:t>e bibliographic coupling</w:t>
      </w:r>
      <w:r w:rsidRPr="00B43DF9">
        <w:rPr>
          <w:rFonts w:ascii="Times New Roman" w:hAnsi="Times New Roman" w:cs="Times New Roman"/>
          <w:sz w:val="24"/>
          <w:szCs w:val="24"/>
        </w:rPr>
        <w:t>. Figure 12 depicts the bibliographic coupling network. Cluster one (red) is the largest cluster, with 16 articles, followed by clusters gre</w:t>
      </w:r>
      <w:r w:rsidR="00383842" w:rsidRPr="00B43DF9">
        <w:rPr>
          <w:rFonts w:ascii="Times New Roman" w:hAnsi="Times New Roman" w:cs="Times New Roman"/>
          <w:sz w:val="24"/>
          <w:szCs w:val="24"/>
        </w:rPr>
        <w:t>en and blue, each with 11 items, and cluster yellow with 10 items.</w:t>
      </w:r>
      <w:r w:rsidRPr="00B43DF9">
        <w:rPr>
          <w:rFonts w:ascii="Times New Roman" w:hAnsi="Times New Roman" w:cs="Times New Roman"/>
          <w:sz w:val="24"/>
          <w:szCs w:val="24"/>
        </w:rPr>
        <w:t xml:space="preserve"> With </w:t>
      </w:r>
      <w:r w:rsidRPr="00B43DF9">
        <w:rPr>
          <w:rFonts w:ascii="Times New Roman" w:hAnsi="Times New Roman" w:cs="Times New Roman"/>
          <w:sz w:val="24"/>
          <w:szCs w:val="24"/>
        </w:rPr>
        <w:lastRenderedPageBreak/>
        <w:t>five items, the violet cluster is the smallest. The leading publications in each cluster are described in the appendix Table A1.</w:t>
      </w:r>
    </w:p>
    <w:p w14:paraId="4F83DA6B" w14:textId="2E29EA7B" w:rsidR="00A95F00" w:rsidRPr="00B43DF9" w:rsidRDefault="00421640" w:rsidP="006C2AEC">
      <w:pPr>
        <w:spacing w:line="480" w:lineRule="auto"/>
        <w:jc w:val="center"/>
        <w:rPr>
          <w:rFonts w:ascii="Times New Roman" w:hAnsi="Times New Roman" w:cs="Times New Roman"/>
          <w:sz w:val="24"/>
          <w:szCs w:val="24"/>
        </w:rPr>
      </w:pPr>
      <w:r w:rsidRPr="00B43DF9">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19153313" wp14:editId="1C114281">
                <wp:simplePos x="0" y="0"/>
                <wp:positionH relativeFrom="column">
                  <wp:posOffset>1059180</wp:posOffset>
                </wp:positionH>
                <wp:positionV relativeFrom="paragraph">
                  <wp:posOffset>3017520</wp:posOffset>
                </wp:positionV>
                <wp:extent cx="1584960" cy="381000"/>
                <wp:effectExtent l="0" t="0" r="0" b="0"/>
                <wp:wrapNone/>
                <wp:docPr id="17" name="Rectangle 17"/>
                <wp:cNvGraphicFramePr/>
                <a:graphic xmlns:a="http://schemas.openxmlformats.org/drawingml/2006/main">
                  <a:graphicData uri="http://schemas.microsoft.com/office/word/2010/wordprocessingShape">
                    <wps:wsp>
                      <wps:cNvSpPr/>
                      <wps:spPr>
                        <a:xfrm>
                          <a:off x="0" y="0"/>
                          <a:ext cx="158496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68285" w14:textId="633F4C90" w:rsidR="00502177" w:rsidRPr="00421640" w:rsidRDefault="00502177" w:rsidP="00421640">
                            <w:pPr>
                              <w:shd w:val="clear" w:color="auto" w:fill="7030A0"/>
                              <w:jc w:val="center"/>
                              <w:rPr>
                                <w:color w:val="FFFFFF" w:themeColor="background1"/>
                                <w:sz w:val="12"/>
                                <w:szCs w:val="24"/>
                              </w:rPr>
                            </w:pPr>
                            <w:r w:rsidRPr="00421640">
                              <w:rPr>
                                <w:rFonts w:ascii="Times New Roman" w:hAnsi="Times New Roman" w:cs="Times New Roman"/>
                                <w:b/>
                                <w:bCs/>
                                <w:color w:val="FFFFFF" w:themeColor="background1"/>
                                <w:sz w:val="18"/>
                                <w:szCs w:val="24"/>
                              </w:rPr>
                              <w:t>Cluster 5 (Violet): BCT in waste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53313" id="Rectangle 17" o:spid="_x0000_s1036" style="position:absolute;left:0;text-align:left;margin-left:83.4pt;margin-top:237.6pt;width:124.8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" filled="f" stroked="f" strokeweight="1pt">
                <v:textbox>
                  <w:txbxContent>
                    <w:p w14:paraId="28E68285" w14:textId="633F4C90" w:rsidR="00502177" w:rsidRPr="00421640" w:rsidRDefault="00502177" w:rsidP="00421640">
                      <w:pPr>
                        <w:shd w:val="clear" w:color="auto" w:fill="7030A0"/>
                        <w:jc w:val="center"/>
                        <w:rPr>
                          <w:color w:val="FFFFFF" w:themeColor="background1"/>
                          <w:sz w:val="12"/>
                          <w:szCs w:val="24"/>
                        </w:rPr>
                      </w:pPr>
                      <w:r w:rsidRPr="00421640">
                        <w:rPr>
                          <w:rFonts w:ascii="Times New Roman" w:hAnsi="Times New Roman" w:cs="Times New Roman"/>
                          <w:b/>
                          <w:bCs/>
                          <w:color w:val="FFFFFF" w:themeColor="background1"/>
                          <w:sz w:val="18"/>
                          <w:szCs w:val="24"/>
                        </w:rPr>
                        <w:t>Cluster 5 (Violet): BCT in waste management</w:t>
                      </w:r>
                    </w:p>
                  </w:txbxContent>
                </v:textbox>
              </v:rect>
            </w:pict>
          </mc:Fallback>
        </mc:AlternateContent>
      </w:r>
      <w:r w:rsidRPr="00B43DF9">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696FE41" wp14:editId="05896BB9">
                <wp:simplePos x="0" y="0"/>
                <wp:positionH relativeFrom="column">
                  <wp:posOffset>4347210</wp:posOffset>
                </wp:positionH>
                <wp:positionV relativeFrom="paragraph">
                  <wp:posOffset>3307080</wp:posOffset>
                </wp:positionV>
                <wp:extent cx="1348740" cy="411480"/>
                <wp:effectExtent l="0" t="0" r="0" b="0"/>
                <wp:wrapNone/>
                <wp:docPr id="14" name="Rectangle 14"/>
                <wp:cNvGraphicFramePr/>
                <a:graphic xmlns:a="http://schemas.openxmlformats.org/drawingml/2006/main">
                  <a:graphicData uri="http://schemas.microsoft.com/office/word/2010/wordprocessingShape">
                    <wps:wsp>
                      <wps:cNvSpPr/>
                      <wps:spPr>
                        <a:xfrm>
                          <a:off x="0" y="0"/>
                          <a:ext cx="1348740" cy="411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C6EB4" w14:textId="2240E7DD" w:rsidR="00502177" w:rsidRPr="00421640" w:rsidRDefault="00502177" w:rsidP="00421640">
                            <w:pPr>
                              <w:shd w:val="clear" w:color="auto" w:fill="538135" w:themeFill="accent6" w:themeFillShade="BF"/>
                              <w:jc w:val="center"/>
                              <w:rPr>
                                <w:color w:val="FFFFFF" w:themeColor="background1"/>
                                <w:sz w:val="18"/>
                                <w:szCs w:val="24"/>
                              </w:rPr>
                            </w:pPr>
                            <w:r w:rsidRPr="00421640">
                              <w:rPr>
                                <w:rFonts w:ascii="Times New Roman" w:hAnsi="Times New Roman" w:cs="Times New Roman"/>
                                <w:b/>
                                <w:bCs/>
                                <w:color w:val="FFFFFF" w:themeColor="background1"/>
                                <w:sz w:val="18"/>
                                <w:szCs w:val="24"/>
                              </w:rPr>
                              <w:t>Cluster 2 (Green): BCT in logistics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6FE41" id="Rectangle 14" o:spid="_x0000_s1037" style="position:absolute;left:0;text-align:left;margin-left:342.3pt;margin-top:260.4pt;width:106.2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" filled="f" stroked="f" strokeweight="1pt">
                <v:textbox>
                  <w:txbxContent>
                    <w:p w14:paraId="110C6EB4" w14:textId="2240E7DD" w:rsidR="00502177" w:rsidRPr="00421640" w:rsidRDefault="00502177" w:rsidP="00421640">
                      <w:pPr>
                        <w:shd w:val="clear" w:color="auto" w:fill="538135" w:themeFill="accent6" w:themeFillShade="BF"/>
                        <w:jc w:val="center"/>
                        <w:rPr>
                          <w:color w:val="FFFFFF" w:themeColor="background1"/>
                          <w:sz w:val="18"/>
                          <w:szCs w:val="24"/>
                        </w:rPr>
                      </w:pPr>
                      <w:r w:rsidRPr="00421640">
                        <w:rPr>
                          <w:rFonts w:ascii="Times New Roman" w:hAnsi="Times New Roman" w:cs="Times New Roman"/>
                          <w:b/>
                          <w:bCs/>
                          <w:color w:val="FFFFFF" w:themeColor="background1"/>
                          <w:sz w:val="18"/>
                          <w:szCs w:val="24"/>
                        </w:rPr>
                        <w:t>Cluster 2 (Green): BCT in logistics</w:t>
                      </w:r>
                    </w:p>
                  </w:txbxContent>
                </v:textbox>
              </v:rect>
            </w:pict>
          </mc:Fallback>
        </mc:AlternateContent>
      </w:r>
      <w:r w:rsidR="00446894" w:rsidRPr="00B43DF9">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5C6BDAE" wp14:editId="5A4C123F">
                <wp:simplePos x="0" y="0"/>
                <wp:positionH relativeFrom="column">
                  <wp:posOffset>1043940</wp:posOffset>
                </wp:positionH>
                <wp:positionV relativeFrom="paragraph">
                  <wp:posOffset>259080</wp:posOffset>
                </wp:positionV>
                <wp:extent cx="1524000" cy="388620"/>
                <wp:effectExtent l="0" t="0" r="0" b="0"/>
                <wp:wrapNone/>
                <wp:docPr id="16" name="Rectangle 16"/>
                <wp:cNvGraphicFramePr/>
                <a:graphic xmlns:a="http://schemas.openxmlformats.org/drawingml/2006/main">
                  <a:graphicData uri="http://schemas.microsoft.com/office/word/2010/wordprocessingShape">
                    <wps:wsp>
                      <wps:cNvSpPr/>
                      <wps:spPr>
                        <a:xfrm>
                          <a:off x="0" y="0"/>
                          <a:ext cx="1524000" cy="388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0C5BF" w14:textId="18309A7E" w:rsidR="00502177" w:rsidRPr="00421640" w:rsidRDefault="00502177" w:rsidP="00421640">
                            <w:pPr>
                              <w:shd w:val="clear" w:color="auto" w:fill="FFC000"/>
                              <w:jc w:val="center"/>
                              <w:rPr>
                                <w:color w:val="FFFFFF" w:themeColor="background1"/>
                                <w:sz w:val="12"/>
                                <w:szCs w:val="24"/>
                              </w:rPr>
                            </w:pPr>
                            <w:r w:rsidRPr="00421640">
                              <w:rPr>
                                <w:rFonts w:ascii="Times New Roman" w:hAnsi="Times New Roman" w:cs="Times New Roman"/>
                                <w:b/>
                                <w:bCs/>
                                <w:color w:val="FFFFFF" w:themeColor="background1"/>
                                <w:sz w:val="18"/>
                                <w:szCs w:val="24"/>
                              </w:rPr>
                              <w:t>Cluster 4 (Yellow): BCT in sustainable manufacturing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6BDAE" id="Rectangle 16" o:spid="_x0000_s1038" style="position:absolute;left:0;text-align:left;margin-left:82.2pt;margin-top:20.4pt;width:120pt;height:3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" filled="f" stroked="f" strokeweight="1pt">
                <v:textbox>
                  <w:txbxContent>
                    <w:p w14:paraId="5590C5BF" w14:textId="18309A7E" w:rsidR="00502177" w:rsidRPr="00421640" w:rsidRDefault="00502177" w:rsidP="00421640">
                      <w:pPr>
                        <w:shd w:val="clear" w:color="auto" w:fill="FFC000"/>
                        <w:jc w:val="center"/>
                        <w:rPr>
                          <w:color w:val="FFFFFF" w:themeColor="background1"/>
                          <w:sz w:val="12"/>
                          <w:szCs w:val="24"/>
                        </w:rPr>
                      </w:pPr>
                      <w:r w:rsidRPr="00421640">
                        <w:rPr>
                          <w:rFonts w:ascii="Times New Roman" w:hAnsi="Times New Roman" w:cs="Times New Roman"/>
                          <w:b/>
                          <w:bCs/>
                          <w:color w:val="FFFFFF" w:themeColor="background1"/>
                          <w:sz w:val="18"/>
                          <w:szCs w:val="24"/>
                        </w:rPr>
                        <w:t>Cluster 4 (Yellow): BCT in sustainable manufacturing</w:t>
                      </w:r>
                    </w:p>
                  </w:txbxContent>
                </v:textbox>
              </v:rect>
            </w:pict>
          </mc:Fallback>
        </mc:AlternateContent>
      </w:r>
      <w:r w:rsidR="00446894" w:rsidRPr="00B43DF9">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03C9177" wp14:editId="0F0F2841">
                <wp:simplePos x="0" y="0"/>
                <wp:positionH relativeFrom="column">
                  <wp:posOffset>4076700</wp:posOffset>
                </wp:positionH>
                <wp:positionV relativeFrom="paragraph">
                  <wp:posOffset>1089660</wp:posOffset>
                </wp:positionV>
                <wp:extent cx="1584960" cy="381000"/>
                <wp:effectExtent l="0" t="0" r="0" b="0"/>
                <wp:wrapNone/>
                <wp:docPr id="15" name="Rectangle 15"/>
                <wp:cNvGraphicFramePr/>
                <a:graphic xmlns:a="http://schemas.openxmlformats.org/drawingml/2006/main">
                  <a:graphicData uri="http://schemas.microsoft.com/office/word/2010/wordprocessingShape">
                    <wps:wsp>
                      <wps:cNvSpPr/>
                      <wps:spPr>
                        <a:xfrm>
                          <a:off x="0" y="0"/>
                          <a:ext cx="158496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C62FC" w14:textId="54D5ABB2" w:rsidR="00502177" w:rsidRPr="00421640" w:rsidRDefault="00502177" w:rsidP="00421640">
                            <w:pPr>
                              <w:shd w:val="clear" w:color="auto" w:fill="0070C0"/>
                              <w:jc w:val="center"/>
                              <w:rPr>
                                <w:color w:val="FFFFFF" w:themeColor="background1"/>
                                <w:sz w:val="12"/>
                                <w:szCs w:val="24"/>
                              </w:rPr>
                            </w:pPr>
                            <w:r w:rsidRPr="00421640">
                              <w:rPr>
                                <w:rFonts w:ascii="Times New Roman" w:hAnsi="Times New Roman" w:cs="Times New Roman"/>
                                <w:b/>
                                <w:bCs/>
                                <w:color w:val="FFFFFF" w:themeColor="background1"/>
                                <w:sz w:val="18"/>
                                <w:szCs w:val="24"/>
                              </w:rPr>
                              <w:t>Cluster 3 (Blue): BCT in circular supply chain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C9177" id="Rectangle 15" o:spid="_x0000_s1039" style="position:absolute;left:0;text-align:left;margin-left:321pt;margin-top:85.8pt;width:124.8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" filled="f" stroked="f" strokeweight="1pt">
                <v:textbox>
                  <w:txbxContent>
                    <w:p w14:paraId="6A6C62FC" w14:textId="54D5ABB2" w:rsidR="00502177" w:rsidRPr="00421640" w:rsidRDefault="00502177" w:rsidP="00421640">
                      <w:pPr>
                        <w:shd w:val="clear" w:color="auto" w:fill="0070C0"/>
                        <w:jc w:val="center"/>
                        <w:rPr>
                          <w:color w:val="FFFFFF" w:themeColor="background1"/>
                          <w:sz w:val="12"/>
                          <w:szCs w:val="24"/>
                        </w:rPr>
                      </w:pPr>
                      <w:r w:rsidRPr="00421640">
                        <w:rPr>
                          <w:rFonts w:ascii="Times New Roman" w:hAnsi="Times New Roman" w:cs="Times New Roman"/>
                          <w:b/>
                          <w:bCs/>
                          <w:color w:val="FFFFFF" w:themeColor="background1"/>
                          <w:sz w:val="18"/>
                          <w:szCs w:val="24"/>
                        </w:rPr>
                        <w:t>Cluster 3 (Blue): BCT in circular supply chain</w:t>
                      </w:r>
                    </w:p>
                  </w:txbxContent>
                </v:textbox>
              </v:rect>
            </w:pict>
          </mc:Fallback>
        </mc:AlternateContent>
      </w:r>
      <w:r w:rsidR="00446894" w:rsidRPr="00B43DF9">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D9E29E8" wp14:editId="31264EBF">
                <wp:simplePos x="0" y="0"/>
                <wp:positionH relativeFrom="margin">
                  <wp:posOffset>-7620</wp:posOffset>
                </wp:positionH>
                <wp:positionV relativeFrom="paragraph">
                  <wp:posOffset>1874520</wp:posOffset>
                </wp:positionV>
                <wp:extent cx="1600200" cy="403860"/>
                <wp:effectExtent l="0" t="0" r="0" b="0"/>
                <wp:wrapNone/>
                <wp:docPr id="13" name="Rectangle 13"/>
                <wp:cNvGraphicFramePr/>
                <a:graphic xmlns:a="http://schemas.openxmlformats.org/drawingml/2006/main">
                  <a:graphicData uri="http://schemas.microsoft.com/office/word/2010/wordprocessingShape">
                    <wps:wsp>
                      <wps:cNvSpPr/>
                      <wps:spPr>
                        <a:xfrm>
                          <a:off x="0" y="0"/>
                          <a:ext cx="1600200" cy="403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CBFB0" w14:textId="4A9CCB4D" w:rsidR="00502177" w:rsidRPr="00421640" w:rsidRDefault="00502177" w:rsidP="00421640">
                            <w:pPr>
                              <w:shd w:val="clear" w:color="auto" w:fill="C00000"/>
                              <w:jc w:val="center"/>
                              <w:rPr>
                                <w:color w:val="FFFFFF" w:themeColor="background1"/>
                                <w:sz w:val="18"/>
                                <w:szCs w:val="24"/>
                              </w:rPr>
                            </w:pPr>
                            <w:r w:rsidRPr="00421640">
                              <w:rPr>
                                <w:rFonts w:ascii="Times New Roman" w:hAnsi="Times New Roman" w:cs="Times New Roman"/>
                                <w:b/>
                                <w:bCs/>
                                <w:color w:val="FFFFFF" w:themeColor="background1"/>
                                <w:sz w:val="18"/>
                                <w:szCs w:val="24"/>
                              </w:rPr>
                              <w:t>Cluster 1 (Red): BCT in infrastructure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E29E8" id="Rectangle 13" o:spid="_x0000_s1040" style="position:absolute;left:0;text-align:left;margin-left:-.6pt;margin-top:147.6pt;width:126pt;height:31.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" filled="f" stroked="f" strokeweight="1pt">
                <v:textbox>
                  <w:txbxContent>
                    <w:p w14:paraId="147CBFB0" w14:textId="4A9CCB4D" w:rsidR="00502177" w:rsidRPr="00421640" w:rsidRDefault="00502177" w:rsidP="00421640">
                      <w:pPr>
                        <w:shd w:val="clear" w:color="auto" w:fill="C00000"/>
                        <w:jc w:val="center"/>
                        <w:rPr>
                          <w:color w:val="FFFFFF" w:themeColor="background1"/>
                          <w:sz w:val="18"/>
                          <w:szCs w:val="24"/>
                        </w:rPr>
                      </w:pPr>
                      <w:r w:rsidRPr="00421640">
                        <w:rPr>
                          <w:rFonts w:ascii="Times New Roman" w:hAnsi="Times New Roman" w:cs="Times New Roman"/>
                          <w:b/>
                          <w:bCs/>
                          <w:color w:val="FFFFFF" w:themeColor="background1"/>
                          <w:sz w:val="18"/>
                          <w:szCs w:val="24"/>
                        </w:rPr>
                        <w:t>Cluster 1 (Red): BCT in infrastructure development</w:t>
                      </w:r>
                    </w:p>
                  </w:txbxContent>
                </v:textbox>
                <w10:wrap anchorx="margin"/>
              </v:rect>
            </w:pict>
          </mc:Fallback>
        </mc:AlternateContent>
      </w:r>
      <w:r w:rsidR="00A95F00" w:rsidRPr="00B43DF9">
        <w:rPr>
          <w:rFonts w:ascii="Times New Roman" w:hAnsi="Times New Roman" w:cs="Times New Roman"/>
          <w:noProof/>
          <w:sz w:val="24"/>
          <w:szCs w:val="24"/>
        </w:rPr>
        <w:drawing>
          <wp:inline distT="0" distB="0" distL="0" distR="0" wp14:anchorId="43421FD5" wp14:editId="1877E4A2">
            <wp:extent cx="5604510" cy="3630077"/>
            <wp:effectExtent l="19050" t="19050" r="15240" b="2794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rotWithShape="1">
                    <a:blip r:embed="rId21" cstate="print">
                      <a:extLst>
                        <a:ext uri="{28A0092B-C50C-407E-A947-70E740481C1C}">
                          <a14:useLocalDpi xmlns:a14="http://schemas.microsoft.com/office/drawing/2010/main" val="0"/>
                        </a:ext>
                      </a:extLst>
                    </a:blip>
                    <a:srcRect l="14872" t="6276" r="15256" b="5104"/>
                    <a:stretch/>
                  </pic:blipFill>
                  <pic:spPr bwMode="auto">
                    <a:xfrm>
                      <a:off x="0" y="0"/>
                      <a:ext cx="5611210" cy="36344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D06533" w14:textId="2168E9F3" w:rsidR="0046262C" w:rsidRPr="006C2AEC" w:rsidRDefault="00874083" w:rsidP="006C2AEC">
      <w:pPr>
        <w:spacing w:after="0" w:line="480" w:lineRule="auto"/>
        <w:jc w:val="center"/>
        <w:rPr>
          <w:rFonts w:ascii="Times New Roman" w:hAnsi="Times New Roman" w:cs="Times New Roman"/>
          <w:b/>
          <w:bCs/>
          <w:sz w:val="24"/>
          <w:szCs w:val="24"/>
        </w:rPr>
      </w:pPr>
      <w:r w:rsidRPr="00B43DF9">
        <w:rPr>
          <w:rFonts w:ascii="Times New Roman" w:hAnsi="Times New Roman" w:cs="Times New Roman"/>
          <w:b/>
          <w:bCs/>
          <w:sz w:val="24"/>
          <w:szCs w:val="24"/>
        </w:rPr>
        <w:t xml:space="preserve">Figure 12. </w:t>
      </w:r>
      <w:r w:rsidRPr="00B43DF9">
        <w:rPr>
          <w:rFonts w:ascii="Times New Roman" w:hAnsi="Times New Roman" w:cs="Times New Roman"/>
          <w:sz w:val="24"/>
          <w:szCs w:val="24"/>
        </w:rPr>
        <w:t>Bibliographic coupling network for BCT in RL</w:t>
      </w:r>
    </w:p>
    <w:p w14:paraId="2D972D57" w14:textId="77FD2340" w:rsidR="00C96020" w:rsidRPr="00B43DF9" w:rsidRDefault="002D53A1" w:rsidP="00B43DF9">
      <w:pPr>
        <w:spacing w:line="480" w:lineRule="auto"/>
        <w:jc w:val="both"/>
        <w:rPr>
          <w:rFonts w:ascii="Times New Roman" w:hAnsi="Times New Roman" w:cs="Times New Roman"/>
          <w:b/>
          <w:bCs/>
          <w:sz w:val="24"/>
          <w:szCs w:val="24"/>
        </w:rPr>
      </w:pPr>
      <w:r w:rsidRPr="00587BAC">
        <w:rPr>
          <w:rFonts w:ascii="Times New Roman" w:hAnsi="Times New Roman" w:cs="Times New Roman"/>
          <w:b/>
          <w:bCs/>
          <w:sz w:val="24"/>
          <w:szCs w:val="24"/>
          <w:highlight w:val="yellow"/>
        </w:rPr>
        <w:t xml:space="preserve">5. </w:t>
      </w:r>
      <w:r w:rsidR="00812C48" w:rsidRPr="00587BAC">
        <w:rPr>
          <w:rFonts w:ascii="Times New Roman" w:hAnsi="Times New Roman" w:cs="Times New Roman"/>
          <w:b/>
          <w:bCs/>
          <w:sz w:val="24"/>
          <w:szCs w:val="24"/>
          <w:highlight w:val="yellow"/>
        </w:rPr>
        <w:t>Discussion and implications</w:t>
      </w:r>
    </w:p>
    <w:p w14:paraId="629E094E" w14:textId="6A1DA4EC" w:rsidR="008B38B1" w:rsidRPr="008B38B1" w:rsidRDefault="008B38B1" w:rsidP="008B38B1">
      <w:pPr>
        <w:spacing w:line="480" w:lineRule="auto"/>
        <w:jc w:val="both"/>
        <w:rPr>
          <w:rFonts w:ascii="Times New Roman" w:hAnsi="Times New Roman" w:cs="Times New Roman"/>
          <w:bCs/>
          <w:sz w:val="24"/>
          <w:szCs w:val="24"/>
        </w:rPr>
      </w:pPr>
      <w:r w:rsidRPr="008B38B1">
        <w:rPr>
          <w:rFonts w:ascii="Times New Roman" w:hAnsi="Times New Roman" w:cs="Times New Roman"/>
          <w:sz w:val="24"/>
          <w:szCs w:val="24"/>
          <w:highlight w:val="yellow"/>
        </w:rPr>
        <w:t xml:space="preserve">To </w:t>
      </w:r>
      <w:proofErr w:type="spellStart"/>
      <w:r w:rsidRPr="008B38B1">
        <w:rPr>
          <w:rFonts w:ascii="Times New Roman" w:hAnsi="Times New Roman" w:cs="Times New Roman"/>
          <w:sz w:val="24"/>
          <w:szCs w:val="24"/>
          <w:highlight w:val="yellow"/>
        </w:rPr>
        <w:t>summarise</w:t>
      </w:r>
      <w:proofErr w:type="spellEnd"/>
      <w:r w:rsidRPr="008B38B1">
        <w:rPr>
          <w:rFonts w:ascii="Times New Roman" w:hAnsi="Times New Roman" w:cs="Times New Roman"/>
          <w:sz w:val="24"/>
          <w:szCs w:val="24"/>
          <w:highlight w:val="yellow"/>
        </w:rPr>
        <w:t xml:space="preserve"> the overall research, a result </w:t>
      </w:r>
      <w:proofErr w:type="spellStart"/>
      <w:r w:rsidRPr="008B38B1">
        <w:rPr>
          <w:rFonts w:ascii="Times New Roman" w:hAnsi="Times New Roman" w:cs="Times New Roman"/>
          <w:sz w:val="24"/>
          <w:szCs w:val="24"/>
          <w:highlight w:val="yellow"/>
        </w:rPr>
        <w:t>systematisation</w:t>
      </w:r>
      <w:proofErr w:type="spellEnd"/>
      <w:r w:rsidRPr="008B38B1">
        <w:rPr>
          <w:rFonts w:ascii="Times New Roman" w:hAnsi="Times New Roman" w:cs="Times New Roman"/>
          <w:sz w:val="24"/>
          <w:szCs w:val="24"/>
          <w:highlight w:val="yellow"/>
        </w:rPr>
        <w:t xml:space="preserve"> framework is illustrated in Figure 13.</w:t>
      </w:r>
      <w:r w:rsidRPr="008B38B1">
        <w:rPr>
          <w:rFonts w:ascii="Times New Roman" w:hAnsi="Times New Roman" w:cs="Times New Roman"/>
          <w:sz w:val="24"/>
          <w:szCs w:val="24"/>
        </w:rPr>
        <w:t xml:space="preserve"> Further, </w:t>
      </w:r>
      <w:r w:rsidRPr="008B38B1">
        <w:rPr>
          <w:rFonts w:ascii="Times New Roman" w:hAnsi="Times New Roman" w:cs="Times New Roman"/>
          <w:bCs/>
          <w:sz w:val="24"/>
          <w:szCs w:val="24"/>
        </w:rPr>
        <w:t xml:space="preserve">this section explains the numerous cluster formation according to the role of BCT in various RL themes. Also, this section will identify the top five </w:t>
      </w:r>
      <w:r w:rsidR="00162DF1">
        <w:rPr>
          <w:rFonts w:ascii="Times New Roman" w:hAnsi="Times New Roman" w:cs="Times New Roman"/>
          <w:bCs/>
          <w:sz w:val="24"/>
          <w:szCs w:val="24"/>
        </w:rPr>
        <w:t>types of research</w:t>
      </w:r>
      <w:r w:rsidRPr="008B38B1">
        <w:rPr>
          <w:rFonts w:ascii="Times New Roman" w:hAnsi="Times New Roman" w:cs="Times New Roman"/>
          <w:bCs/>
          <w:sz w:val="24"/>
          <w:szCs w:val="24"/>
        </w:rPr>
        <w:t xml:space="preserve"> of every cluster to understand the trend, approach, and direction of research for the </w:t>
      </w:r>
      <w:proofErr w:type="gramStart"/>
      <w:r w:rsidRPr="008B38B1">
        <w:rPr>
          <w:rFonts w:ascii="Times New Roman" w:hAnsi="Times New Roman" w:cs="Times New Roman"/>
          <w:bCs/>
          <w:sz w:val="24"/>
          <w:szCs w:val="24"/>
        </w:rPr>
        <w:t>particular cluster</w:t>
      </w:r>
      <w:proofErr w:type="gramEnd"/>
      <w:r w:rsidRPr="008B38B1">
        <w:rPr>
          <w:rFonts w:ascii="Times New Roman" w:hAnsi="Times New Roman" w:cs="Times New Roman"/>
          <w:bCs/>
          <w:sz w:val="24"/>
          <w:szCs w:val="24"/>
        </w:rPr>
        <w:t>.</w:t>
      </w:r>
    </w:p>
    <w:p w14:paraId="000A07BD" w14:textId="167A0853" w:rsidR="008B38B1" w:rsidRPr="008B38B1" w:rsidRDefault="008B38B1" w:rsidP="008B38B1">
      <w:pPr>
        <w:pStyle w:val="BodyText"/>
        <w:spacing w:before="136" w:line="480" w:lineRule="auto"/>
        <w:ind w:left="0" w:right="295"/>
        <w:jc w:val="both"/>
      </w:pPr>
    </w:p>
    <w:p w14:paraId="1BD7854D" w14:textId="77777777" w:rsidR="008B38B1" w:rsidRPr="008B38B1" w:rsidRDefault="008B38B1" w:rsidP="008B38B1">
      <w:pPr>
        <w:spacing w:line="480" w:lineRule="auto"/>
        <w:jc w:val="center"/>
        <w:rPr>
          <w:rFonts w:ascii="Times New Roman" w:hAnsi="Times New Roman" w:cs="Times New Roman"/>
          <w:bCs/>
          <w:sz w:val="24"/>
          <w:szCs w:val="24"/>
          <w:highlight w:val="yellow"/>
        </w:rPr>
      </w:pPr>
      <w:r w:rsidRPr="008B38B1">
        <w:rPr>
          <w:rFonts w:ascii="Times New Roman" w:hAnsi="Times New Roman" w:cs="Times New Roman"/>
          <w:bCs/>
          <w:noProof/>
          <w:sz w:val="24"/>
          <w:szCs w:val="24"/>
          <w:highlight w:val="yellow"/>
        </w:rPr>
        <w:lastRenderedPageBreak/>
        <w:drawing>
          <wp:inline distT="0" distB="0" distL="0" distR="0" wp14:anchorId="40E40B44" wp14:editId="079111B7">
            <wp:extent cx="5943600" cy="3383426"/>
            <wp:effectExtent l="0" t="0" r="0" b="7620"/>
            <wp:docPr id="19" name="Picture 19" descr="D:\ASHUTOSH\PhD\Papers\Journals\Supply chain forum Special Issue\Systematisation 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UTOSH\PhD\Papers\Journals\Supply chain forum Special Issue\Systematisation framewor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83426"/>
                    </a:xfrm>
                    <a:prstGeom prst="rect">
                      <a:avLst/>
                    </a:prstGeom>
                    <a:noFill/>
                    <a:ln>
                      <a:noFill/>
                    </a:ln>
                  </pic:spPr>
                </pic:pic>
              </a:graphicData>
            </a:graphic>
          </wp:inline>
        </w:drawing>
      </w:r>
    </w:p>
    <w:p w14:paraId="362191D3" w14:textId="77777777" w:rsidR="008B38B1" w:rsidRPr="00B43DF9" w:rsidRDefault="008B38B1" w:rsidP="008B38B1">
      <w:pPr>
        <w:spacing w:after="0" w:line="480" w:lineRule="auto"/>
        <w:jc w:val="center"/>
        <w:rPr>
          <w:rFonts w:ascii="Times New Roman" w:hAnsi="Times New Roman" w:cs="Times New Roman"/>
          <w:b/>
          <w:bCs/>
          <w:sz w:val="24"/>
          <w:szCs w:val="24"/>
        </w:rPr>
      </w:pPr>
      <w:r w:rsidRPr="008B38B1">
        <w:rPr>
          <w:rFonts w:ascii="Times New Roman" w:hAnsi="Times New Roman" w:cs="Times New Roman"/>
          <w:b/>
          <w:bCs/>
          <w:sz w:val="24"/>
          <w:szCs w:val="24"/>
          <w:highlight w:val="yellow"/>
        </w:rPr>
        <w:t xml:space="preserve">Figure 13. </w:t>
      </w:r>
      <w:r w:rsidRPr="008B38B1">
        <w:rPr>
          <w:rFonts w:ascii="Times New Roman" w:hAnsi="Times New Roman" w:cs="Times New Roman"/>
          <w:sz w:val="24"/>
          <w:szCs w:val="24"/>
          <w:highlight w:val="yellow"/>
        </w:rPr>
        <w:t xml:space="preserve">Results </w:t>
      </w:r>
      <w:proofErr w:type="spellStart"/>
      <w:r w:rsidRPr="008B38B1">
        <w:rPr>
          <w:rFonts w:ascii="Times New Roman" w:hAnsi="Times New Roman" w:cs="Times New Roman"/>
          <w:sz w:val="24"/>
          <w:szCs w:val="24"/>
          <w:highlight w:val="yellow"/>
        </w:rPr>
        <w:t>Systematisation</w:t>
      </w:r>
      <w:proofErr w:type="spellEnd"/>
      <w:r w:rsidRPr="008B38B1">
        <w:rPr>
          <w:rFonts w:ascii="Times New Roman" w:hAnsi="Times New Roman" w:cs="Times New Roman"/>
          <w:sz w:val="24"/>
          <w:szCs w:val="24"/>
          <w:highlight w:val="yellow"/>
        </w:rPr>
        <w:t xml:space="preserve"> Framework of BCT in RL</w:t>
      </w:r>
    </w:p>
    <w:p w14:paraId="698297AE" w14:textId="6595D3E2" w:rsidR="006C75B1" w:rsidRDefault="00E12CDB"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 xml:space="preserve">5.1 </w:t>
      </w:r>
      <w:r w:rsidR="006C75B1">
        <w:rPr>
          <w:rFonts w:ascii="Times New Roman" w:hAnsi="Times New Roman" w:cs="Times New Roman"/>
          <w:b/>
          <w:bCs/>
          <w:sz w:val="24"/>
          <w:szCs w:val="24"/>
        </w:rPr>
        <w:t>Cluster Analysis</w:t>
      </w:r>
    </w:p>
    <w:p w14:paraId="3FEE7485" w14:textId="168FF67A" w:rsidR="00E0345E" w:rsidRPr="00E0345E" w:rsidRDefault="00E0345E" w:rsidP="00B43DF9">
      <w:pPr>
        <w:spacing w:line="480" w:lineRule="auto"/>
        <w:jc w:val="both"/>
        <w:rPr>
          <w:rFonts w:ascii="Times New Roman" w:hAnsi="Times New Roman" w:cs="Times New Roman"/>
          <w:bCs/>
          <w:sz w:val="24"/>
          <w:szCs w:val="24"/>
        </w:rPr>
      </w:pPr>
      <w:r w:rsidRPr="00E0345E">
        <w:rPr>
          <w:rFonts w:ascii="Times New Roman" w:hAnsi="Times New Roman" w:cs="Times New Roman"/>
          <w:bCs/>
          <w:sz w:val="24"/>
          <w:szCs w:val="24"/>
          <w:highlight w:val="yellow"/>
        </w:rPr>
        <w:t xml:space="preserve">A total of five clusters are constructed based on the number of articles in each cluster and the role of BCT in various RL areas. The largest number of articles comes under cluster 1, and the lowest number of articles are under cluster 5. </w:t>
      </w:r>
      <w:r>
        <w:rPr>
          <w:rFonts w:ascii="Times New Roman" w:hAnsi="Times New Roman" w:cs="Times New Roman"/>
          <w:bCs/>
          <w:sz w:val="24"/>
          <w:szCs w:val="24"/>
          <w:highlight w:val="yellow"/>
        </w:rPr>
        <w:t>Furthermore</w:t>
      </w:r>
      <w:r w:rsidRPr="00E0345E">
        <w:rPr>
          <w:rFonts w:ascii="Times New Roman" w:hAnsi="Times New Roman" w:cs="Times New Roman"/>
          <w:bCs/>
          <w:sz w:val="24"/>
          <w:szCs w:val="24"/>
          <w:highlight w:val="yellow"/>
        </w:rPr>
        <w:t>, th</w:t>
      </w:r>
      <w:r w:rsidR="00184CA9">
        <w:rPr>
          <w:rFonts w:ascii="Times New Roman" w:hAnsi="Times New Roman" w:cs="Times New Roman"/>
          <w:bCs/>
          <w:sz w:val="24"/>
          <w:szCs w:val="24"/>
          <w:highlight w:val="yellow"/>
        </w:rPr>
        <w:t>is section will address the “RQ1</w:t>
      </w:r>
      <w:r w:rsidRPr="00E0345E">
        <w:rPr>
          <w:rFonts w:ascii="Times New Roman" w:hAnsi="Times New Roman" w:cs="Times New Roman"/>
          <w:bCs/>
          <w:sz w:val="24"/>
          <w:szCs w:val="24"/>
          <w:highlight w:val="yellow"/>
        </w:rPr>
        <w:t>. What are the potential study areas for BCT in RL in the future?” along with the cluster analysis.</w:t>
      </w:r>
      <w:r>
        <w:rPr>
          <w:rFonts w:ascii="Times New Roman" w:hAnsi="Times New Roman" w:cs="Times New Roman"/>
          <w:bCs/>
          <w:sz w:val="24"/>
          <w:szCs w:val="24"/>
        </w:rPr>
        <w:t xml:space="preserve"> </w:t>
      </w:r>
      <w:r w:rsidR="00162DF1">
        <w:rPr>
          <w:rFonts w:ascii="Times New Roman" w:hAnsi="Times New Roman" w:cs="Times New Roman"/>
          <w:bCs/>
          <w:sz w:val="24"/>
          <w:szCs w:val="24"/>
          <w:highlight w:val="yellow"/>
        </w:rPr>
        <w:t>A</w:t>
      </w:r>
      <w:r w:rsidRPr="00E0345E">
        <w:rPr>
          <w:rFonts w:ascii="Times New Roman" w:hAnsi="Times New Roman" w:cs="Times New Roman"/>
          <w:bCs/>
          <w:sz w:val="24"/>
          <w:szCs w:val="24"/>
          <w:highlight w:val="yellow"/>
        </w:rPr>
        <w:t xml:space="preserve"> description of various clusters </w:t>
      </w:r>
      <w:r w:rsidR="00162DF1">
        <w:rPr>
          <w:rFonts w:ascii="Times New Roman" w:hAnsi="Times New Roman" w:cs="Times New Roman"/>
          <w:bCs/>
          <w:sz w:val="24"/>
          <w:szCs w:val="24"/>
          <w:highlight w:val="yellow"/>
        </w:rPr>
        <w:t>is</w:t>
      </w:r>
      <w:r w:rsidRPr="00E0345E">
        <w:rPr>
          <w:rFonts w:ascii="Times New Roman" w:hAnsi="Times New Roman" w:cs="Times New Roman"/>
          <w:bCs/>
          <w:sz w:val="24"/>
          <w:szCs w:val="24"/>
          <w:highlight w:val="yellow"/>
        </w:rPr>
        <w:t xml:space="preserve"> as follows:</w:t>
      </w:r>
    </w:p>
    <w:p w14:paraId="4A20C160" w14:textId="7C53219E" w:rsidR="00E12CDB" w:rsidRPr="00B43DF9" w:rsidRDefault="006C75B1" w:rsidP="00B43DF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5.1.1 </w:t>
      </w:r>
      <w:r w:rsidR="00E12CDB" w:rsidRPr="00B43DF9">
        <w:rPr>
          <w:rFonts w:ascii="Times New Roman" w:hAnsi="Times New Roman" w:cs="Times New Roman"/>
          <w:b/>
          <w:bCs/>
          <w:sz w:val="24"/>
          <w:szCs w:val="24"/>
        </w:rPr>
        <w:t>Cluster 1 (Red): BCT in infrastructure development</w:t>
      </w:r>
    </w:p>
    <w:p w14:paraId="109819CE" w14:textId="2E4A7DA6" w:rsidR="00E12CDB" w:rsidRPr="00B43DF9" w:rsidRDefault="002B1CD7" w:rsidP="00B43DF9">
      <w:pPr>
        <w:spacing w:line="480" w:lineRule="auto"/>
        <w:jc w:val="both"/>
        <w:rPr>
          <w:rFonts w:ascii="Times New Roman" w:hAnsi="Times New Roman" w:cs="Times New Roman"/>
          <w:sz w:val="24"/>
          <w:szCs w:val="24"/>
        </w:rPr>
      </w:pPr>
      <w:r w:rsidRPr="00B43DF9">
        <w:rPr>
          <w:rFonts w:ascii="Times New Roman" w:hAnsi="Times New Roman" w:cs="Times New Roman"/>
          <w:bCs/>
          <w:sz w:val="24"/>
          <w:szCs w:val="24"/>
        </w:rPr>
        <w:t>Cluster 1 consist</w:t>
      </w:r>
      <w:r w:rsidR="00B759D5" w:rsidRPr="00B43DF9">
        <w:rPr>
          <w:rFonts w:ascii="Times New Roman" w:hAnsi="Times New Roman" w:cs="Times New Roman"/>
          <w:bCs/>
          <w:sz w:val="24"/>
          <w:szCs w:val="24"/>
        </w:rPr>
        <w:t>s</w:t>
      </w:r>
      <w:r w:rsidRPr="00B43DF9">
        <w:rPr>
          <w:rFonts w:ascii="Times New Roman" w:hAnsi="Times New Roman" w:cs="Times New Roman"/>
          <w:bCs/>
          <w:sz w:val="24"/>
          <w:szCs w:val="24"/>
        </w:rPr>
        <w:t xml:space="preserve"> of </w:t>
      </w:r>
      <w:r w:rsidR="008B3AB1">
        <w:rPr>
          <w:rFonts w:ascii="Times New Roman" w:hAnsi="Times New Roman" w:cs="Times New Roman"/>
          <w:bCs/>
          <w:sz w:val="24"/>
          <w:szCs w:val="24"/>
        </w:rPr>
        <w:t>16 articles (30.19% of the total articles) that offer</w:t>
      </w:r>
      <w:r w:rsidRPr="00B43DF9">
        <w:rPr>
          <w:rFonts w:ascii="Times New Roman" w:hAnsi="Times New Roman" w:cs="Times New Roman"/>
          <w:bCs/>
          <w:sz w:val="24"/>
          <w:szCs w:val="24"/>
        </w:rPr>
        <w:t xml:space="preserve"> </w:t>
      </w:r>
      <w:r w:rsidR="00E84AB9">
        <w:rPr>
          <w:rFonts w:ascii="Times New Roman" w:hAnsi="Times New Roman" w:cs="Times New Roman"/>
          <w:bCs/>
          <w:sz w:val="24"/>
          <w:szCs w:val="24"/>
        </w:rPr>
        <w:t>BCT applications</w:t>
      </w:r>
      <w:r w:rsidRPr="00B43DF9">
        <w:rPr>
          <w:rFonts w:ascii="Times New Roman" w:hAnsi="Times New Roman" w:cs="Times New Roman"/>
          <w:bCs/>
          <w:sz w:val="24"/>
          <w:szCs w:val="24"/>
        </w:rPr>
        <w:t xml:space="preserve"> in various i</w:t>
      </w:r>
      <w:r w:rsidR="00F80C85">
        <w:rPr>
          <w:rFonts w:ascii="Times New Roman" w:hAnsi="Times New Roman" w:cs="Times New Roman"/>
          <w:bCs/>
          <w:sz w:val="24"/>
          <w:szCs w:val="24"/>
        </w:rPr>
        <w:t>n</w:t>
      </w:r>
      <w:r w:rsidRPr="00B43DF9">
        <w:rPr>
          <w:rFonts w:ascii="Times New Roman" w:hAnsi="Times New Roman" w:cs="Times New Roman"/>
          <w:bCs/>
          <w:sz w:val="24"/>
          <w:szCs w:val="24"/>
        </w:rPr>
        <w:t xml:space="preserve">frastructure development projects. </w:t>
      </w:r>
      <w:r w:rsidR="00010963" w:rsidRPr="00B43DF9">
        <w:rPr>
          <w:rFonts w:ascii="Times New Roman" w:hAnsi="Times New Roman" w:cs="Times New Roman"/>
          <w:bCs/>
          <w:sz w:val="24"/>
          <w:szCs w:val="24"/>
          <w:lang w:val="en-IN"/>
        </w:rPr>
        <w:t xml:space="preserve">The study of </w:t>
      </w:r>
      <w:r w:rsidR="00010963" w:rsidRPr="00B43DF9">
        <w:rPr>
          <w:rFonts w:ascii="Times New Roman" w:hAnsi="Times New Roman" w:cs="Times New Roman"/>
          <w:noProof/>
          <w:sz w:val="24"/>
          <w:szCs w:val="24"/>
        </w:rPr>
        <w:t>Stanciu (2017) is the top</w:t>
      </w:r>
      <w:r w:rsidR="00F80C85">
        <w:rPr>
          <w:rFonts w:ascii="Times New Roman" w:hAnsi="Times New Roman" w:cs="Times New Roman"/>
          <w:noProof/>
          <w:sz w:val="24"/>
          <w:szCs w:val="24"/>
        </w:rPr>
        <w:t>-</w:t>
      </w:r>
      <w:r w:rsidR="00010963" w:rsidRPr="00B43DF9">
        <w:rPr>
          <w:rFonts w:ascii="Times New Roman" w:hAnsi="Times New Roman" w:cs="Times New Roman"/>
          <w:noProof/>
          <w:sz w:val="24"/>
          <w:szCs w:val="24"/>
        </w:rPr>
        <w:t>cited (131) resea</w:t>
      </w:r>
      <w:r w:rsidR="008B3AB1">
        <w:rPr>
          <w:rFonts w:ascii="Times New Roman" w:hAnsi="Times New Roman" w:cs="Times New Roman"/>
          <w:noProof/>
          <w:sz w:val="24"/>
          <w:szCs w:val="24"/>
        </w:rPr>
        <w:t xml:space="preserve">rch, </w:t>
      </w:r>
      <w:r w:rsidR="007E5CD1" w:rsidRPr="00B43DF9">
        <w:rPr>
          <w:rFonts w:ascii="Times New Roman" w:hAnsi="Times New Roman" w:cs="Times New Roman"/>
          <w:noProof/>
          <w:sz w:val="24"/>
          <w:szCs w:val="24"/>
        </w:rPr>
        <w:t>explored the IEC 61499 standard for distributed control systems and discussed existing work on the deployment of function blocks performed by the blockchain. </w:t>
      </w:r>
      <w:r w:rsidR="00E90592">
        <w:rPr>
          <w:rFonts w:ascii="Times New Roman" w:hAnsi="Times New Roman" w:cs="Times New Roman"/>
          <w:noProof/>
          <w:sz w:val="24"/>
          <w:szCs w:val="24"/>
        </w:rPr>
        <w:t>Next, pioneer</w:t>
      </w:r>
      <w:r w:rsidR="00FB785E" w:rsidRPr="00B43DF9">
        <w:rPr>
          <w:rFonts w:ascii="Times New Roman" w:hAnsi="Times New Roman" w:cs="Times New Roman"/>
          <w:noProof/>
          <w:sz w:val="24"/>
          <w:szCs w:val="24"/>
        </w:rPr>
        <w:t xml:space="preserve"> research </w:t>
      </w:r>
      <w:r w:rsidR="00E90592">
        <w:rPr>
          <w:rFonts w:ascii="Times New Roman" w:hAnsi="Times New Roman" w:cs="Times New Roman"/>
          <w:noProof/>
          <w:sz w:val="24"/>
          <w:szCs w:val="24"/>
        </w:rPr>
        <w:t>from</w:t>
      </w:r>
      <w:r w:rsidR="00FB785E" w:rsidRPr="00B43DF9">
        <w:rPr>
          <w:rFonts w:ascii="Times New Roman" w:hAnsi="Times New Roman" w:cs="Times New Roman"/>
          <w:noProof/>
          <w:sz w:val="24"/>
          <w:szCs w:val="24"/>
        </w:rPr>
        <w:t xml:space="preserve"> </w:t>
      </w:r>
      <w:r w:rsidR="00FB785E" w:rsidRPr="00B43DF9">
        <w:rPr>
          <w:rFonts w:ascii="Times New Roman" w:hAnsi="Times New Roman" w:cs="Times New Roman"/>
          <w:noProof/>
          <w:sz w:val="24"/>
          <w:szCs w:val="24"/>
        </w:rPr>
        <w:lastRenderedPageBreak/>
        <w:t>N</w:t>
      </w:r>
      <w:r w:rsidR="00E90592">
        <w:rPr>
          <w:rFonts w:ascii="Times New Roman" w:hAnsi="Times New Roman" w:cs="Times New Roman"/>
          <w:noProof/>
          <w:sz w:val="24"/>
          <w:szCs w:val="24"/>
        </w:rPr>
        <w:t xml:space="preserve">awari </w:t>
      </w:r>
      <w:r w:rsidR="003A383F">
        <w:rPr>
          <w:rFonts w:ascii="Times New Roman" w:hAnsi="Times New Roman" w:cs="Times New Roman"/>
          <w:noProof/>
          <w:sz w:val="24"/>
          <w:szCs w:val="24"/>
        </w:rPr>
        <w:t>and</w:t>
      </w:r>
      <w:r w:rsidR="00E90592">
        <w:rPr>
          <w:rFonts w:ascii="Times New Roman" w:hAnsi="Times New Roman" w:cs="Times New Roman"/>
          <w:noProof/>
          <w:sz w:val="24"/>
          <w:szCs w:val="24"/>
        </w:rPr>
        <w:t xml:space="preserve"> Ravindran (2019) </w:t>
      </w:r>
      <w:r w:rsidR="00FB785E" w:rsidRPr="00B43DF9">
        <w:rPr>
          <w:rFonts w:ascii="Times New Roman" w:hAnsi="Times New Roman" w:cs="Times New Roman"/>
          <w:noProof/>
          <w:sz w:val="24"/>
          <w:szCs w:val="24"/>
        </w:rPr>
        <w:t>provides an in-depth examination of BCT and its implications in the built envelope</w:t>
      </w:r>
      <w:r w:rsidR="00E90592">
        <w:rPr>
          <w:rFonts w:ascii="Times New Roman" w:hAnsi="Times New Roman" w:cs="Times New Roman"/>
          <w:noProof/>
          <w:sz w:val="24"/>
          <w:szCs w:val="24"/>
        </w:rPr>
        <w:t xml:space="preserve"> and</w:t>
      </w:r>
      <w:r w:rsidR="00FB785E" w:rsidRPr="00B43DF9">
        <w:rPr>
          <w:rFonts w:ascii="Times New Roman" w:hAnsi="Times New Roman" w:cs="Times New Roman"/>
          <w:noProof/>
          <w:sz w:val="24"/>
          <w:szCs w:val="24"/>
        </w:rPr>
        <w:t xml:space="preserve"> an examination of BCT's possible association with </w:t>
      </w:r>
      <w:r w:rsidR="00E84AB9">
        <w:rPr>
          <w:rFonts w:ascii="Times New Roman" w:hAnsi="Times New Roman" w:cs="Times New Roman"/>
          <w:noProof/>
          <w:sz w:val="24"/>
          <w:szCs w:val="24"/>
        </w:rPr>
        <w:t xml:space="preserve">the </w:t>
      </w:r>
      <w:r w:rsidR="00FB785E" w:rsidRPr="00B43DF9">
        <w:rPr>
          <w:rFonts w:ascii="Times New Roman" w:hAnsi="Times New Roman" w:cs="Times New Roman"/>
          <w:noProof/>
          <w:sz w:val="24"/>
          <w:szCs w:val="24"/>
        </w:rPr>
        <w:t xml:space="preserve">Building Information Modeling (BIM) process. </w:t>
      </w:r>
      <w:r w:rsidR="00E90592">
        <w:rPr>
          <w:rFonts w:ascii="Times New Roman" w:hAnsi="Times New Roman" w:cs="Times New Roman"/>
          <w:noProof/>
          <w:sz w:val="24"/>
          <w:szCs w:val="24"/>
        </w:rPr>
        <w:t>Further,</w:t>
      </w:r>
      <w:r w:rsidR="007B69F1">
        <w:rPr>
          <w:rFonts w:ascii="Times New Roman" w:hAnsi="Times New Roman" w:cs="Times New Roman"/>
          <w:noProof/>
          <w:sz w:val="24"/>
          <w:szCs w:val="24"/>
        </w:rPr>
        <w:t xml:space="preserve"> </w:t>
      </w:r>
      <w:r w:rsidR="001E56FF" w:rsidRPr="00B43DF9">
        <w:rPr>
          <w:rFonts w:ascii="Times New Roman" w:hAnsi="Times New Roman" w:cs="Times New Roman"/>
          <w:noProof/>
          <w:sz w:val="24"/>
          <w:szCs w:val="24"/>
        </w:rPr>
        <w:t xml:space="preserve">Li (2018) </w:t>
      </w:r>
      <w:r w:rsidR="00147699" w:rsidRPr="00B43DF9">
        <w:rPr>
          <w:rFonts w:ascii="Times New Roman" w:hAnsi="Times New Roman" w:cs="Times New Roman"/>
          <w:noProof/>
          <w:sz w:val="24"/>
          <w:szCs w:val="24"/>
        </w:rPr>
        <w:t>examines the principles, characteristics, and applic</w:t>
      </w:r>
      <w:r w:rsidR="00F80C85">
        <w:rPr>
          <w:rFonts w:ascii="Times New Roman" w:hAnsi="Times New Roman" w:cs="Times New Roman"/>
          <w:noProof/>
          <w:sz w:val="24"/>
          <w:szCs w:val="24"/>
        </w:rPr>
        <w:t>ations of the IoT, energy internet</w:t>
      </w:r>
      <w:r w:rsidR="00147699" w:rsidRPr="00B43DF9">
        <w:rPr>
          <w:rFonts w:ascii="Times New Roman" w:hAnsi="Times New Roman" w:cs="Times New Roman"/>
          <w:noProof/>
          <w:sz w:val="24"/>
          <w:szCs w:val="24"/>
        </w:rPr>
        <w:t xml:space="preserve">, and </w:t>
      </w:r>
      <w:r w:rsidR="00F80C85">
        <w:rPr>
          <w:rFonts w:ascii="Times New Roman" w:hAnsi="Times New Roman" w:cs="Times New Roman"/>
          <w:noProof/>
          <w:sz w:val="24"/>
          <w:szCs w:val="24"/>
        </w:rPr>
        <w:t>big data</w:t>
      </w:r>
      <w:r w:rsidR="00147699" w:rsidRPr="00B43DF9">
        <w:rPr>
          <w:rFonts w:ascii="Times New Roman" w:hAnsi="Times New Roman" w:cs="Times New Roman"/>
          <w:noProof/>
          <w:sz w:val="24"/>
          <w:szCs w:val="24"/>
        </w:rPr>
        <w:t xml:space="preserve"> in </w:t>
      </w:r>
      <w:r w:rsidR="00E90592">
        <w:rPr>
          <w:rFonts w:ascii="Times New Roman" w:hAnsi="Times New Roman" w:cs="Times New Roman"/>
          <w:noProof/>
          <w:sz w:val="24"/>
          <w:szCs w:val="24"/>
        </w:rPr>
        <w:t>smart city infrastructure</w:t>
      </w:r>
      <w:r w:rsidR="00147699" w:rsidRPr="00B43DF9">
        <w:rPr>
          <w:rFonts w:ascii="Times New Roman" w:hAnsi="Times New Roman" w:cs="Times New Roman"/>
          <w:noProof/>
          <w:sz w:val="24"/>
          <w:szCs w:val="24"/>
        </w:rPr>
        <w:t xml:space="preserve">. </w:t>
      </w:r>
      <w:r w:rsidR="00B41A55" w:rsidRPr="00B43DF9">
        <w:rPr>
          <w:rFonts w:ascii="Times New Roman" w:hAnsi="Times New Roman" w:cs="Times New Roman"/>
          <w:noProof/>
          <w:sz w:val="24"/>
          <w:szCs w:val="24"/>
        </w:rPr>
        <w:t xml:space="preserve">Ongena et al. (2018) </w:t>
      </w:r>
      <w:r w:rsidR="00936F77" w:rsidRPr="00B43DF9">
        <w:rPr>
          <w:rFonts w:ascii="Times New Roman" w:hAnsi="Times New Roman" w:cs="Times New Roman"/>
          <w:noProof/>
          <w:sz w:val="24"/>
          <w:szCs w:val="24"/>
        </w:rPr>
        <w:t>ha</w:t>
      </w:r>
      <w:r w:rsidR="00F80C85">
        <w:rPr>
          <w:rFonts w:ascii="Times New Roman" w:hAnsi="Times New Roman" w:cs="Times New Roman"/>
          <w:noProof/>
          <w:sz w:val="24"/>
          <w:szCs w:val="24"/>
        </w:rPr>
        <w:t>s</w:t>
      </w:r>
      <w:r w:rsidR="00936F77" w:rsidRPr="00B43DF9">
        <w:rPr>
          <w:rFonts w:ascii="Times New Roman" w:hAnsi="Times New Roman" w:cs="Times New Roman"/>
          <w:noProof/>
          <w:sz w:val="24"/>
          <w:szCs w:val="24"/>
        </w:rPr>
        <w:t xml:space="preserve"> used a decision science methodology to formali</w:t>
      </w:r>
      <w:r w:rsidR="002D20F6">
        <w:rPr>
          <w:rFonts w:ascii="Times New Roman" w:hAnsi="Times New Roman" w:cs="Times New Roman"/>
          <w:noProof/>
          <w:sz w:val="24"/>
          <w:szCs w:val="24"/>
        </w:rPr>
        <w:t>s</w:t>
      </w:r>
      <w:r w:rsidR="00936F77" w:rsidRPr="00B43DF9">
        <w:rPr>
          <w:rFonts w:ascii="Times New Roman" w:hAnsi="Times New Roman" w:cs="Times New Roman"/>
          <w:noProof/>
          <w:sz w:val="24"/>
          <w:szCs w:val="24"/>
        </w:rPr>
        <w:t xml:space="preserve">e weak points and assess </w:t>
      </w:r>
      <w:r w:rsidR="00E90592">
        <w:rPr>
          <w:rFonts w:ascii="Times New Roman" w:hAnsi="Times New Roman" w:cs="Times New Roman"/>
          <w:noProof/>
          <w:sz w:val="24"/>
          <w:szCs w:val="24"/>
        </w:rPr>
        <w:t>applying a blockchain approach to reduce</w:t>
      </w:r>
      <w:r w:rsidR="00936F77" w:rsidRPr="00B43DF9">
        <w:rPr>
          <w:rFonts w:ascii="Times New Roman" w:hAnsi="Times New Roman" w:cs="Times New Roman"/>
          <w:noProof/>
          <w:sz w:val="24"/>
          <w:szCs w:val="24"/>
        </w:rPr>
        <w:t xml:space="preserve"> the highlighted problems. </w:t>
      </w:r>
      <w:r w:rsidR="00604207" w:rsidRPr="00B43DF9">
        <w:rPr>
          <w:rFonts w:ascii="Times New Roman" w:hAnsi="Times New Roman" w:cs="Times New Roman"/>
          <w:noProof/>
          <w:sz w:val="24"/>
          <w:szCs w:val="24"/>
        </w:rPr>
        <w:t xml:space="preserve">Qun Song et al. (2021) </w:t>
      </w:r>
      <w:r w:rsidR="00EC7693" w:rsidRPr="00B43DF9">
        <w:rPr>
          <w:rFonts w:ascii="Times New Roman" w:hAnsi="Times New Roman" w:cs="Times New Roman"/>
          <w:noProof/>
          <w:sz w:val="24"/>
          <w:szCs w:val="24"/>
        </w:rPr>
        <w:t xml:space="preserve">propose </w:t>
      </w:r>
      <w:r w:rsidR="00EC7693" w:rsidRPr="00B43DF9">
        <w:rPr>
          <w:rFonts w:ascii="Times New Roman" w:hAnsi="Times New Roman" w:cs="Times New Roman"/>
          <w:sz w:val="24"/>
          <w:szCs w:val="24"/>
        </w:rPr>
        <w:t>a backup peer system</w:t>
      </w:r>
      <w:r w:rsidR="00EC7693" w:rsidRPr="00B43DF9">
        <w:rPr>
          <w:rFonts w:ascii="Times New Roman" w:hAnsi="Times New Roman" w:cs="Times New Roman"/>
          <w:noProof/>
          <w:sz w:val="24"/>
          <w:szCs w:val="24"/>
        </w:rPr>
        <w:t xml:space="preserve"> </w:t>
      </w:r>
      <w:r w:rsidR="00EC7693" w:rsidRPr="00B43DF9">
        <w:rPr>
          <w:rFonts w:ascii="Times New Roman" w:hAnsi="Times New Roman" w:cs="Times New Roman"/>
          <w:bCs/>
          <w:sz w:val="24"/>
          <w:szCs w:val="24"/>
          <w:lang w:val="en-IN"/>
        </w:rPr>
        <w:t xml:space="preserve">and </w:t>
      </w:r>
      <w:r w:rsidR="00EC7693" w:rsidRPr="00B43DF9">
        <w:rPr>
          <w:rFonts w:ascii="Times New Roman" w:hAnsi="Times New Roman" w:cs="Times New Roman"/>
          <w:sz w:val="24"/>
          <w:szCs w:val="24"/>
        </w:rPr>
        <w:t>internal data isol</w:t>
      </w:r>
      <w:r w:rsidR="00E90592">
        <w:rPr>
          <w:rFonts w:ascii="Times New Roman" w:hAnsi="Times New Roman" w:cs="Times New Roman"/>
          <w:sz w:val="24"/>
          <w:szCs w:val="24"/>
        </w:rPr>
        <w:t>ation and transmission methods and develop a different supply chain system</w:t>
      </w:r>
      <w:r w:rsidR="00EC7693" w:rsidRPr="00B43DF9">
        <w:rPr>
          <w:rFonts w:ascii="Times New Roman" w:hAnsi="Times New Roman" w:cs="Times New Roman"/>
          <w:sz w:val="24"/>
          <w:szCs w:val="24"/>
        </w:rPr>
        <w:t xml:space="preserve"> depend</w:t>
      </w:r>
      <w:r w:rsidR="00F80C85">
        <w:rPr>
          <w:rFonts w:ascii="Times New Roman" w:hAnsi="Times New Roman" w:cs="Times New Roman"/>
          <w:sz w:val="24"/>
          <w:szCs w:val="24"/>
        </w:rPr>
        <w:t>ent</w:t>
      </w:r>
      <w:r w:rsidR="00EC7693" w:rsidRPr="00B43DF9">
        <w:rPr>
          <w:rFonts w:ascii="Times New Roman" w:hAnsi="Times New Roman" w:cs="Times New Roman"/>
          <w:sz w:val="24"/>
          <w:szCs w:val="24"/>
        </w:rPr>
        <w:t xml:space="preserve"> on IoT and management frameworks.</w:t>
      </w:r>
    </w:p>
    <w:p w14:paraId="2D3E988E" w14:textId="28A15137" w:rsidR="00EC7693" w:rsidRPr="00635C4F" w:rsidRDefault="00EC7693" w:rsidP="00B43DF9">
      <w:pPr>
        <w:spacing w:line="480" w:lineRule="auto"/>
        <w:jc w:val="both"/>
        <w:rPr>
          <w:rFonts w:ascii="Times New Roman" w:hAnsi="Times New Roman" w:cs="Times New Roman"/>
          <w:sz w:val="24"/>
          <w:szCs w:val="24"/>
          <w:highlight w:val="yellow"/>
        </w:rPr>
      </w:pPr>
      <w:r w:rsidRPr="00B43DF9">
        <w:rPr>
          <w:rFonts w:ascii="Times New Roman" w:hAnsi="Times New Roman" w:cs="Times New Roman"/>
          <w:sz w:val="24"/>
          <w:szCs w:val="24"/>
        </w:rPr>
        <w:t xml:space="preserve">Thus, cluster 1 focuses on the various roles of BCT in infrastructure development through </w:t>
      </w:r>
      <w:r w:rsidR="00E90592">
        <w:rPr>
          <w:rFonts w:ascii="Times New Roman" w:hAnsi="Times New Roman" w:cs="Times New Roman"/>
          <w:sz w:val="24"/>
          <w:szCs w:val="24"/>
        </w:rPr>
        <w:t>multiple</w:t>
      </w:r>
      <w:r w:rsidRPr="00B43DF9">
        <w:rPr>
          <w:rFonts w:ascii="Times New Roman" w:hAnsi="Times New Roman" w:cs="Times New Roman"/>
          <w:sz w:val="24"/>
          <w:szCs w:val="24"/>
        </w:rPr>
        <w:t xml:space="preserve"> research methods and proposed frameworks. </w:t>
      </w:r>
      <w:r w:rsidR="003B4C51" w:rsidRPr="00635C4F">
        <w:rPr>
          <w:rFonts w:ascii="Times New Roman" w:hAnsi="Times New Roman" w:cs="Times New Roman"/>
          <w:sz w:val="24"/>
          <w:szCs w:val="24"/>
          <w:highlight w:val="yellow"/>
        </w:rPr>
        <w:t xml:space="preserve">Further, Table 10 explores the research questions of </w:t>
      </w:r>
      <w:r w:rsidR="00E84AB9" w:rsidRPr="00635C4F">
        <w:rPr>
          <w:rFonts w:ascii="Times New Roman" w:hAnsi="Times New Roman" w:cs="Times New Roman"/>
          <w:sz w:val="24"/>
          <w:szCs w:val="24"/>
          <w:highlight w:val="yellow"/>
        </w:rPr>
        <w:t>the individual study of cluster 1 and</w:t>
      </w:r>
      <w:r w:rsidR="004E16D1" w:rsidRPr="00635C4F">
        <w:rPr>
          <w:rFonts w:ascii="Times New Roman" w:hAnsi="Times New Roman" w:cs="Times New Roman"/>
          <w:sz w:val="24"/>
          <w:szCs w:val="24"/>
          <w:highlight w:val="yellow"/>
        </w:rPr>
        <w:t xml:space="preserve"> future research recommendations.</w:t>
      </w:r>
    </w:p>
    <w:p w14:paraId="37F75671" w14:textId="362E2763" w:rsidR="0077328D" w:rsidRPr="00635C4F" w:rsidRDefault="0077328D" w:rsidP="0077328D">
      <w:pPr>
        <w:spacing w:after="0" w:line="480" w:lineRule="auto"/>
        <w:jc w:val="center"/>
        <w:rPr>
          <w:rFonts w:ascii="Times New Roman" w:hAnsi="Times New Roman" w:cs="Times New Roman"/>
          <w:b/>
          <w:bCs/>
          <w:sz w:val="24"/>
          <w:szCs w:val="24"/>
          <w:highlight w:val="yellow"/>
        </w:rPr>
      </w:pPr>
      <w:r w:rsidRPr="00635C4F">
        <w:rPr>
          <w:rFonts w:ascii="Times New Roman" w:hAnsi="Times New Roman" w:cs="Times New Roman"/>
          <w:b/>
          <w:bCs/>
          <w:sz w:val="24"/>
          <w:szCs w:val="24"/>
          <w:highlight w:val="yellow"/>
        </w:rPr>
        <w:t xml:space="preserve">Table 10. </w:t>
      </w:r>
      <w:r w:rsidRPr="00635C4F">
        <w:rPr>
          <w:rFonts w:ascii="Times New Roman" w:hAnsi="Times New Roman" w:cs="Times New Roman"/>
          <w:sz w:val="24"/>
          <w:szCs w:val="24"/>
          <w:highlight w:val="yellow"/>
        </w:rPr>
        <w:t>Research question (s) and future research recommendations for cluster 1</w:t>
      </w:r>
    </w:p>
    <w:tbl>
      <w:tblPr>
        <w:tblStyle w:val="TableGrid"/>
        <w:tblW w:w="0" w:type="auto"/>
        <w:tblLook w:val="04A0" w:firstRow="1" w:lastRow="0" w:firstColumn="1" w:lastColumn="0" w:noHBand="0" w:noVBand="1"/>
      </w:tblPr>
      <w:tblGrid>
        <w:gridCol w:w="802"/>
        <w:gridCol w:w="1263"/>
        <w:gridCol w:w="810"/>
        <w:gridCol w:w="2340"/>
        <w:gridCol w:w="4135"/>
      </w:tblGrid>
      <w:tr w:rsidR="00BC7C1F" w:rsidRPr="00635C4F" w14:paraId="5CF7EF40" w14:textId="77777777" w:rsidTr="007133BD">
        <w:tc>
          <w:tcPr>
            <w:tcW w:w="9350" w:type="dxa"/>
            <w:gridSpan w:val="5"/>
          </w:tcPr>
          <w:p w14:paraId="7B9D4F4B" w14:textId="1984AAF8" w:rsidR="00BC7C1F" w:rsidRPr="00635C4F" w:rsidRDefault="00BC7C1F" w:rsidP="0077328D">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rPr>
              <w:t>Cluster 1 (Red): BCT in infrastructure development</w:t>
            </w:r>
          </w:p>
        </w:tc>
      </w:tr>
      <w:tr w:rsidR="00BC7C1F" w:rsidRPr="00635C4F" w14:paraId="719CBBE1" w14:textId="77777777" w:rsidTr="006701D7">
        <w:tc>
          <w:tcPr>
            <w:tcW w:w="802" w:type="dxa"/>
          </w:tcPr>
          <w:p w14:paraId="2EA23F98" w14:textId="4E1CAE7A" w:rsidR="00BC7C1F" w:rsidRPr="00635C4F" w:rsidRDefault="00BC7C1F" w:rsidP="0077328D">
            <w:pPr>
              <w:jc w:val="both"/>
              <w:rPr>
                <w:rFonts w:ascii="Times New Roman" w:hAnsi="Times New Roman" w:cs="Times New Roman"/>
                <w:b/>
                <w:bCs/>
                <w:sz w:val="24"/>
                <w:szCs w:val="24"/>
                <w:highlight w:val="yellow"/>
                <w:lang w:val="en-IN"/>
              </w:rPr>
            </w:pPr>
            <w:r w:rsidRPr="00635C4F">
              <w:rPr>
                <w:rFonts w:ascii="Times New Roman" w:hAnsi="Times New Roman" w:cs="Times New Roman"/>
                <w:b/>
                <w:bCs/>
                <w:sz w:val="24"/>
                <w:szCs w:val="24"/>
                <w:highlight w:val="yellow"/>
                <w:lang w:val="en-IN"/>
              </w:rPr>
              <w:t>S.No.</w:t>
            </w:r>
          </w:p>
        </w:tc>
        <w:tc>
          <w:tcPr>
            <w:tcW w:w="1263" w:type="dxa"/>
          </w:tcPr>
          <w:p w14:paraId="216E7FCA" w14:textId="6D0E38E1" w:rsidR="00BC7C1F" w:rsidRPr="00635C4F" w:rsidRDefault="00BC7C1F" w:rsidP="0077328D">
            <w:pPr>
              <w:jc w:val="both"/>
              <w:rPr>
                <w:rFonts w:ascii="Times New Roman" w:hAnsi="Times New Roman" w:cs="Times New Roman"/>
                <w:b/>
                <w:bCs/>
                <w:sz w:val="24"/>
                <w:szCs w:val="24"/>
                <w:highlight w:val="yellow"/>
                <w:lang w:val="en-IN"/>
              </w:rPr>
            </w:pPr>
            <w:r w:rsidRPr="00635C4F">
              <w:rPr>
                <w:rFonts w:ascii="Times New Roman" w:hAnsi="Times New Roman" w:cs="Times New Roman"/>
                <w:b/>
                <w:bCs/>
                <w:sz w:val="24"/>
                <w:szCs w:val="24"/>
                <w:highlight w:val="yellow"/>
                <w:lang w:val="en-IN"/>
              </w:rPr>
              <w:t>Author (s)</w:t>
            </w:r>
          </w:p>
        </w:tc>
        <w:tc>
          <w:tcPr>
            <w:tcW w:w="810" w:type="dxa"/>
          </w:tcPr>
          <w:p w14:paraId="456671F2" w14:textId="2A92CB2B" w:rsidR="00BC7C1F" w:rsidRPr="00635C4F" w:rsidRDefault="00BC7C1F" w:rsidP="0077328D">
            <w:pPr>
              <w:jc w:val="both"/>
              <w:rPr>
                <w:rFonts w:ascii="Times New Roman" w:hAnsi="Times New Roman" w:cs="Times New Roman"/>
                <w:b/>
                <w:bCs/>
                <w:sz w:val="24"/>
                <w:szCs w:val="24"/>
                <w:highlight w:val="yellow"/>
                <w:lang w:val="en-IN"/>
              </w:rPr>
            </w:pPr>
            <w:r w:rsidRPr="00635C4F">
              <w:rPr>
                <w:rFonts w:ascii="Times New Roman" w:hAnsi="Times New Roman" w:cs="Times New Roman"/>
                <w:b/>
                <w:bCs/>
                <w:sz w:val="24"/>
                <w:szCs w:val="24"/>
                <w:highlight w:val="yellow"/>
                <w:lang w:val="en-IN"/>
              </w:rPr>
              <w:t>Year</w:t>
            </w:r>
          </w:p>
        </w:tc>
        <w:tc>
          <w:tcPr>
            <w:tcW w:w="2340" w:type="dxa"/>
          </w:tcPr>
          <w:p w14:paraId="54088D09" w14:textId="5F5E37B9" w:rsidR="00BC7C1F" w:rsidRPr="00635C4F" w:rsidRDefault="00BC7C1F" w:rsidP="0077328D">
            <w:pPr>
              <w:jc w:val="both"/>
              <w:rPr>
                <w:rFonts w:ascii="Times New Roman" w:hAnsi="Times New Roman" w:cs="Times New Roman"/>
                <w:b/>
                <w:bCs/>
                <w:sz w:val="24"/>
                <w:szCs w:val="24"/>
                <w:highlight w:val="yellow"/>
                <w:lang w:val="en-IN"/>
              </w:rPr>
            </w:pPr>
            <w:r w:rsidRPr="00635C4F">
              <w:rPr>
                <w:rFonts w:ascii="Times New Roman" w:hAnsi="Times New Roman" w:cs="Times New Roman"/>
                <w:b/>
                <w:bCs/>
                <w:sz w:val="24"/>
                <w:szCs w:val="24"/>
                <w:highlight w:val="yellow"/>
                <w:lang w:val="en-IN"/>
              </w:rPr>
              <w:t>Research question(s)</w:t>
            </w:r>
            <w:r w:rsidR="00FB71BD" w:rsidRPr="00635C4F">
              <w:rPr>
                <w:rFonts w:ascii="Times New Roman" w:hAnsi="Times New Roman" w:cs="Times New Roman"/>
                <w:b/>
                <w:bCs/>
                <w:sz w:val="24"/>
                <w:szCs w:val="24"/>
                <w:highlight w:val="yellow"/>
                <w:lang w:val="en-IN"/>
              </w:rPr>
              <w:t xml:space="preserve"> [RQ]</w:t>
            </w:r>
          </w:p>
        </w:tc>
        <w:tc>
          <w:tcPr>
            <w:tcW w:w="4135" w:type="dxa"/>
          </w:tcPr>
          <w:p w14:paraId="27292C7F" w14:textId="2B61DEC8" w:rsidR="00BC7C1F" w:rsidRPr="00635C4F" w:rsidRDefault="00BC7C1F" w:rsidP="00FB71BD">
            <w:pPr>
              <w:jc w:val="both"/>
              <w:rPr>
                <w:rFonts w:ascii="Times New Roman" w:hAnsi="Times New Roman" w:cs="Times New Roman"/>
                <w:b/>
                <w:bCs/>
                <w:sz w:val="24"/>
                <w:szCs w:val="24"/>
                <w:highlight w:val="yellow"/>
                <w:lang w:val="en-IN"/>
              </w:rPr>
            </w:pPr>
            <w:r w:rsidRPr="00635C4F">
              <w:rPr>
                <w:rFonts w:ascii="Times New Roman" w:hAnsi="Times New Roman" w:cs="Times New Roman"/>
                <w:b/>
                <w:bCs/>
                <w:sz w:val="24"/>
                <w:szCs w:val="24"/>
                <w:highlight w:val="yellow"/>
                <w:lang w:val="en-IN"/>
              </w:rPr>
              <w:t>Future research recommendations</w:t>
            </w:r>
            <w:r w:rsidR="00FB71BD" w:rsidRPr="00635C4F">
              <w:rPr>
                <w:rFonts w:ascii="Times New Roman" w:hAnsi="Times New Roman" w:cs="Times New Roman"/>
                <w:b/>
                <w:bCs/>
                <w:sz w:val="24"/>
                <w:szCs w:val="24"/>
                <w:highlight w:val="yellow"/>
                <w:lang w:val="en-IN"/>
              </w:rPr>
              <w:t xml:space="preserve"> [FRR]</w:t>
            </w:r>
            <w:r w:rsidRPr="00635C4F">
              <w:rPr>
                <w:rFonts w:ascii="Times New Roman" w:hAnsi="Times New Roman" w:cs="Times New Roman"/>
                <w:b/>
                <w:bCs/>
                <w:sz w:val="24"/>
                <w:szCs w:val="24"/>
                <w:highlight w:val="yellow"/>
                <w:lang w:val="en-IN"/>
              </w:rPr>
              <w:t xml:space="preserve"> </w:t>
            </w:r>
          </w:p>
        </w:tc>
      </w:tr>
      <w:tr w:rsidR="00AE7569" w:rsidRPr="00635C4F" w14:paraId="515CBECC" w14:textId="77777777" w:rsidTr="006701D7">
        <w:tc>
          <w:tcPr>
            <w:tcW w:w="802" w:type="dxa"/>
            <w:vMerge w:val="restart"/>
          </w:tcPr>
          <w:p w14:paraId="24E0AC56" w14:textId="32EB6229" w:rsidR="00AE7569" w:rsidRPr="00635C4F" w:rsidRDefault="00AE7569" w:rsidP="0077328D">
            <w:pPr>
              <w:jc w:val="center"/>
              <w:rPr>
                <w:rFonts w:ascii="Times New Roman" w:hAnsi="Times New Roman" w:cs="Times New Roman"/>
                <w:b/>
                <w:bCs/>
                <w:sz w:val="24"/>
                <w:szCs w:val="24"/>
                <w:highlight w:val="yellow"/>
                <w:lang w:val="en-IN"/>
              </w:rPr>
            </w:pPr>
            <w:r w:rsidRPr="00635C4F">
              <w:rPr>
                <w:rFonts w:ascii="Times New Roman" w:hAnsi="Times New Roman" w:cs="Times New Roman"/>
                <w:b/>
                <w:bCs/>
                <w:sz w:val="24"/>
                <w:szCs w:val="24"/>
                <w:highlight w:val="yellow"/>
                <w:lang w:val="en-IN"/>
              </w:rPr>
              <w:t>1.</w:t>
            </w:r>
          </w:p>
        </w:tc>
        <w:tc>
          <w:tcPr>
            <w:tcW w:w="1263" w:type="dxa"/>
            <w:vMerge w:val="restart"/>
          </w:tcPr>
          <w:p w14:paraId="5A4033FC" w14:textId="5C88F7F4" w:rsidR="00AE7569" w:rsidRPr="00635C4F" w:rsidRDefault="00AE7569" w:rsidP="00BC7C1F">
            <w:pPr>
              <w:jc w:val="both"/>
              <w:rPr>
                <w:rFonts w:ascii="Times New Roman" w:hAnsi="Times New Roman" w:cs="Times New Roman"/>
                <w:bCs/>
                <w:sz w:val="24"/>
                <w:szCs w:val="24"/>
                <w:highlight w:val="yellow"/>
                <w:lang w:val="en-IN"/>
              </w:rPr>
            </w:pPr>
            <w:r w:rsidRPr="00635C4F">
              <w:rPr>
                <w:rFonts w:ascii="Times New Roman" w:hAnsi="Times New Roman" w:cs="Times New Roman"/>
                <w:noProof/>
                <w:sz w:val="24"/>
                <w:szCs w:val="24"/>
                <w:highlight w:val="yellow"/>
              </w:rPr>
              <w:t xml:space="preserve">Stanciu </w:t>
            </w:r>
          </w:p>
        </w:tc>
        <w:tc>
          <w:tcPr>
            <w:tcW w:w="810" w:type="dxa"/>
            <w:vMerge w:val="restart"/>
          </w:tcPr>
          <w:p w14:paraId="35CBCD09" w14:textId="03FB86E5" w:rsidR="00AE7569" w:rsidRPr="00635C4F" w:rsidRDefault="00AE7569" w:rsidP="0077328D">
            <w:pPr>
              <w:jc w:val="both"/>
              <w:rPr>
                <w:rFonts w:ascii="Times New Roman" w:hAnsi="Times New Roman" w:cs="Times New Roman"/>
                <w:bCs/>
                <w:sz w:val="24"/>
                <w:szCs w:val="24"/>
                <w:highlight w:val="yellow"/>
                <w:lang w:val="en-IN"/>
              </w:rPr>
            </w:pPr>
            <w:r w:rsidRPr="00635C4F">
              <w:rPr>
                <w:rFonts w:ascii="Times New Roman" w:hAnsi="Times New Roman" w:cs="Times New Roman"/>
                <w:bCs/>
                <w:sz w:val="24"/>
                <w:szCs w:val="24"/>
                <w:highlight w:val="yellow"/>
                <w:lang w:val="en-IN"/>
              </w:rPr>
              <w:t>2017</w:t>
            </w:r>
          </w:p>
        </w:tc>
        <w:tc>
          <w:tcPr>
            <w:tcW w:w="2340" w:type="dxa"/>
          </w:tcPr>
          <w:p w14:paraId="0986F53E" w14:textId="2210B919" w:rsidR="00AE7569" w:rsidRPr="00635C4F" w:rsidRDefault="00AE7569" w:rsidP="00E84AB9">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lang w:val="en-IN"/>
              </w:rPr>
              <w:t>RQ1:</w:t>
            </w:r>
            <w:r w:rsidRPr="00635C4F">
              <w:rPr>
                <w:rFonts w:ascii="Times New Roman" w:hAnsi="Times New Roman" w:cs="Times New Roman"/>
                <w:bCs/>
                <w:sz w:val="24"/>
                <w:szCs w:val="24"/>
                <w:highlight w:val="yellow"/>
                <w:lang w:val="en-IN"/>
              </w:rPr>
              <w:t xml:space="preserve"> How other IEC standard</w:t>
            </w:r>
            <w:r w:rsidR="00E84AB9" w:rsidRPr="00635C4F">
              <w:rPr>
                <w:rFonts w:ascii="Times New Roman" w:hAnsi="Times New Roman" w:cs="Times New Roman"/>
                <w:bCs/>
                <w:sz w:val="24"/>
                <w:szCs w:val="24"/>
                <w:highlight w:val="yellow"/>
                <w:lang w:val="en-IN"/>
              </w:rPr>
              <w:t>s</w:t>
            </w:r>
            <w:r w:rsidRPr="00635C4F">
              <w:rPr>
                <w:rFonts w:ascii="Times New Roman" w:hAnsi="Times New Roman" w:cs="Times New Roman"/>
                <w:bCs/>
                <w:sz w:val="24"/>
                <w:szCs w:val="24"/>
                <w:highlight w:val="yellow"/>
                <w:lang w:val="en-IN"/>
              </w:rPr>
              <w:t xml:space="preserve">, such as 14776, 19770, and 62541 can contribute </w:t>
            </w:r>
            <w:r w:rsidR="00E84AB9" w:rsidRPr="00635C4F">
              <w:rPr>
                <w:rFonts w:ascii="Times New Roman" w:hAnsi="Times New Roman" w:cs="Times New Roman"/>
                <w:bCs/>
                <w:sz w:val="24"/>
                <w:szCs w:val="24"/>
                <w:highlight w:val="yellow"/>
                <w:lang w:val="en-IN"/>
              </w:rPr>
              <w:t>to</w:t>
            </w:r>
            <w:r w:rsidRPr="00635C4F">
              <w:rPr>
                <w:rFonts w:ascii="Times New Roman" w:hAnsi="Times New Roman" w:cs="Times New Roman"/>
                <w:bCs/>
                <w:sz w:val="24"/>
                <w:szCs w:val="24"/>
                <w:highlight w:val="yellow"/>
                <w:lang w:val="en-IN"/>
              </w:rPr>
              <w:t xml:space="preserve"> the same blockchain environment setting?</w:t>
            </w:r>
          </w:p>
        </w:tc>
        <w:tc>
          <w:tcPr>
            <w:tcW w:w="4135" w:type="dxa"/>
          </w:tcPr>
          <w:p w14:paraId="6C173518" w14:textId="4FB5649A" w:rsidR="00AE7569" w:rsidRPr="00635C4F" w:rsidRDefault="00AE7569" w:rsidP="00E84AB9">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lang w:val="en-IN"/>
              </w:rPr>
              <w:t>FRR1:</w:t>
            </w:r>
            <w:r w:rsidRPr="00635C4F">
              <w:rPr>
                <w:rFonts w:ascii="Times New Roman" w:hAnsi="Times New Roman" w:cs="Times New Roman"/>
                <w:bCs/>
                <w:sz w:val="24"/>
                <w:szCs w:val="24"/>
                <w:highlight w:val="yellow"/>
                <w:lang w:val="en-IN"/>
              </w:rPr>
              <w:t xml:space="preserve"> Other IEC standards in the same blockchain settings can also be explored and tested to compare their performance and select the best one to offer the optimise output.</w:t>
            </w:r>
          </w:p>
        </w:tc>
      </w:tr>
      <w:tr w:rsidR="00AE7569" w:rsidRPr="00635C4F" w14:paraId="602BF0FF" w14:textId="77777777" w:rsidTr="006701D7">
        <w:tc>
          <w:tcPr>
            <w:tcW w:w="802" w:type="dxa"/>
            <w:vMerge/>
          </w:tcPr>
          <w:p w14:paraId="6E10734B" w14:textId="6CE072B6" w:rsidR="00AE7569" w:rsidRPr="00635C4F" w:rsidRDefault="00AE7569" w:rsidP="0077328D">
            <w:pPr>
              <w:jc w:val="center"/>
              <w:rPr>
                <w:rFonts w:ascii="Times New Roman" w:hAnsi="Times New Roman" w:cs="Times New Roman"/>
                <w:b/>
                <w:bCs/>
                <w:sz w:val="24"/>
                <w:szCs w:val="24"/>
                <w:highlight w:val="yellow"/>
                <w:lang w:val="en-IN"/>
              </w:rPr>
            </w:pPr>
          </w:p>
        </w:tc>
        <w:tc>
          <w:tcPr>
            <w:tcW w:w="1263" w:type="dxa"/>
            <w:vMerge/>
          </w:tcPr>
          <w:p w14:paraId="082406A0" w14:textId="77777777" w:rsidR="00AE7569" w:rsidRPr="00635C4F" w:rsidRDefault="00AE7569" w:rsidP="0077328D">
            <w:pPr>
              <w:jc w:val="both"/>
              <w:rPr>
                <w:rFonts w:ascii="Times New Roman" w:hAnsi="Times New Roman" w:cs="Times New Roman"/>
                <w:bCs/>
                <w:sz w:val="24"/>
                <w:szCs w:val="24"/>
                <w:highlight w:val="yellow"/>
                <w:lang w:val="en-IN"/>
              </w:rPr>
            </w:pPr>
          </w:p>
        </w:tc>
        <w:tc>
          <w:tcPr>
            <w:tcW w:w="810" w:type="dxa"/>
            <w:vMerge/>
          </w:tcPr>
          <w:p w14:paraId="2DC746C6" w14:textId="77777777" w:rsidR="00AE7569" w:rsidRPr="00635C4F" w:rsidRDefault="00AE7569" w:rsidP="0077328D">
            <w:pPr>
              <w:jc w:val="both"/>
              <w:rPr>
                <w:rFonts w:ascii="Times New Roman" w:hAnsi="Times New Roman" w:cs="Times New Roman"/>
                <w:bCs/>
                <w:sz w:val="24"/>
                <w:szCs w:val="24"/>
                <w:highlight w:val="yellow"/>
                <w:lang w:val="en-IN"/>
              </w:rPr>
            </w:pPr>
          </w:p>
        </w:tc>
        <w:tc>
          <w:tcPr>
            <w:tcW w:w="2340" w:type="dxa"/>
          </w:tcPr>
          <w:p w14:paraId="1F9DE8C7" w14:textId="5976CD10" w:rsidR="00AE7569" w:rsidRPr="00635C4F" w:rsidRDefault="00AE7569" w:rsidP="00E84AB9">
            <w:pPr>
              <w:jc w:val="both"/>
              <w:rPr>
                <w:rFonts w:ascii="Times New Roman" w:hAnsi="Times New Roman" w:cs="Times New Roman"/>
                <w:b/>
                <w:bCs/>
                <w:sz w:val="24"/>
                <w:szCs w:val="24"/>
                <w:highlight w:val="yellow"/>
                <w:lang w:val="en-IN"/>
              </w:rPr>
            </w:pPr>
            <w:r w:rsidRPr="00635C4F">
              <w:rPr>
                <w:rFonts w:ascii="Times New Roman" w:hAnsi="Times New Roman" w:cs="Times New Roman"/>
                <w:b/>
                <w:bCs/>
                <w:sz w:val="24"/>
                <w:szCs w:val="24"/>
                <w:highlight w:val="yellow"/>
                <w:lang w:val="en-IN"/>
              </w:rPr>
              <w:t xml:space="preserve">RQ2:  </w:t>
            </w:r>
            <w:r w:rsidRPr="00635C4F">
              <w:rPr>
                <w:rFonts w:ascii="Times New Roman" w:hAnsi="Times New Roman" w:cs="Times New Roman"/>
                <w:bCs/>
                <w:sz w:val="24"/>
                <w:szCs w:val="24"/>
                <w:highlight w:val="yellow"/>
                <w:lang w:val="en-IN"/>
              </w:rPr>
              <w:t xml:space="preserve">What are </w:t>
            </w:r>
            <w:r w:rsidR="00E84AB9" w:rsidRPr="00635C4F">
              <w:rPr>
                <w:rFonts w:ascii="Times New Roman" w:hAnsi="Times New Roman" w:cs="Times New Roman"/>
                <w:bCs/>
                <w:sz w:val="24"/>
                <w:szCs w:val="24"/>
                <w:highlight w:val="yellow"/>
                <w:lang w:val="en-IN"/>
              </w:rPr>
              <w:t xml:space="preserve">the </w:t>
            </w:r>
            <w:r w:rsidRPr="00635C4F">
              <w:rPr>
                <w:rFonts w:ascii="Times New Roman" w:hAnsi="Times New Roman" w:cs="Times New Roman"/>
                <w:bCs/>
                <w:sz w:val="24"/>
                <w:szCs w:val="24"/>
                <w:highlight w:val="yellow"/>
                <w:lang w:val="en-IN"/>
              </w:rPr>
              <w:t>potential benefits of standardis</w:t>
            </w:r>
            <w:r w:rsidR="00E84AB9" w:rsidRPr="00635C4F">
              <w:rPr>
                <w:rFonts w:ascii="Times New Roman" w:hAnsi="Times New Roman" w:cs="Times New Roman"/>
                <w:bCs/>
                <w:sz w:val="24"/>
                <w:szCs w:val="24"/>
                <w:highlight w:val="yellow"/>
                <w:lang w:val="en-IN"/>
              </w:rPr>
              <w:t>ing</w:t>
            </w:r>
            <w:r w:rsidRPr="00635C4F">
              <w:rPr>
                <w:rFonts w:ascii="Times New Roman" w:hAnsi="Times New Roman" w:cs="Times New Roman"/>
                <w:bCs/>
                <w:sz w:val="24"/>
                <w:szCs w:val="24"/>
                <w:highlight w:val="yellow"/>
                <w:lang w:val="en-IN"/>
              </w:rPr>
              <w:t xml:space="preserve"> distributed ledger technology (DLT)?</w:t>
            </w:r>
          </w:p>
        </w:tc>
        <w:tc>
          <w:tcPr>
            <w:tcW w:w="4135" w:type="dxa"/>
          </w:tcPr>
          <w:p w14:paraId="691EDDB2" w14:textId="40D7A18E" w:rsidR="00AE7569" w:rsidRPr="00635C4F" w:rsidRDefault="00AE7569" w:rsidP="00E84AB9">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lang w:val="en-IN"/>
              </w:rPr>
              <w:t>FRR2:</w:t>
            </w:r>
            <w:r w:rsidRPr="00635C4F">
              <w:rPr>
                <w:rFonts w:ascii="Times New Roman" w:hAnsi="Times New Roman" w:cs="Times New Roman"/>
                <w:bCs/>
                <w:sz w:val="24"/>
                <w:szCs w:val="24"/>
                <w:highlight w:val="yellow"/>
                <w:lang w:val="en-IN"/>
              </w:rPr>
              <w:t xml:space="preserve"> Industries can collaborate worldwide to establish global DLT and BCT standards. It will help implement BCT at </w:t>
            </w:r>
            <w:r w:rsidR="00E84AB9" w:rsidRPr="00635C4F">
              <w:rPr>
                <w:rFonts w:ascii="Times New Roman" w:hAnsi="Times New Roman" w:cs="Times New Roman"/>
                <w:bCs/>
                <w:sz w:val="24"/>
                <w:szCs w:val="24"/>
                <w:highlight w:val="yellow"/>
                <w:lang w:val="en-IN"/>
              </w:rPr>
              <w:t xml:space="preserve">the </w:t>
            </w:r>
            <w:r w:rsidRPr="00635C4F">
              <w:rPr>
                <w:rFonts w:ascii="Times New Roman" w:hAnsi="Times New Roman" w:cs="Times New Roman"/>
                <w:bCs/>
                <w:sz w:val="24"/>
                <w:szCs w:val="24"/>
                <w:highlight w:val="yellow"/>
                <w:lang w:val="en-IN"/>
              </w:rPr>
              <w:t>mass level</w:t>
            </w:r>
            <w:r w:rsidR="00E84AB9" w:rsidRPr="00635C4F">
              <w:rPr>
                <w:rFonts w:ascii="Times New Roman" w:hAnsi="Times New Roman" w:cs="Times New Roman"/>
                <w:bCs/>
                <w:sz w:val="24"/>
                <w:szCs w:val="24"/>
                <w:highlight w:val="yellow"/>
                <w:lang w:val="en-IN"/>
              </w:rPr>
              <w:t>,</w:t>
            </w:r>
            <w:r w:rsidRPr="00635C4F">
              <w:rPr>
                <w:rFonts w:ascii="Times New Roman" w:hAnsi="Times New Roman" w:cs="Times New Roman"/>
                <w:bCs/>
                <w:sz w:val="24"/>
                <w:szCs w:val="24"/>
                <w:highlight w:val="yellow"/>
                <w:lang w:val="en-IN"/>
              </w:rPr>
              <w:t xml:space="preserve"> and also it will ease the adoption of BCT in daily routine things.</w:t>
            </w:r>
          </w:p>
        </w:tc>
      </w:tr>
      <w:tr w:rsidR="00356EA4" w:rsidRPr="00635C4F" w14:paraId="200DABF5" w14:textId="77777777" w:rsidTr="006701D7">
        <w:tc>
          <w:tcPr>
            <w:tcW w:w="802" w:type="dxa"/>
          </w:tcPr>
          <w:p w14:paraId="10C93FBB" w14:textId="3142C79E" w:rsidR="00356EA4" w:rsidRPr="00635C4F" w:rsidRDefault="00356EA4" w:rsidP="00356EA4">
            <w:pPr>
              <w:jc w:val="center"/>
              <w:rPr>
                <w:rFonts w:ascii="Times New Roman" w:hAnsi="Times New Roman" w:cs="Times New Roman"/>
                <w:b/>
                <w:bCs/>
                <w:sz w:val="24"/>
                <w:szCs w:val="24"/>
                <w:highlight w:val="yellow"/>
                <w:lang w:val="en-IN"/>
              </w:rPr>
            </w:pPr>
            <w:r w:rsidRPr="00635C4F">
              <w:rPr>
                <w:rFonts w:ascii="Times New Roman" w:hAnsi="Times New Roman" w:cs="Times New Roman"/>
                <w:b/>
                <w:bCs/>
                <w:sz w:val="24"/>
                <w:szCs w:val="24"/>
                <w:highlight w:val="yellow"/>
                <w:lang w:val="en-IN"/>
              </w:rPr>
              <w:t>2.</w:t>
            </w:r>
          </w:p>
        </w:tc>
        <w:tc>
          <w:tcPr>
            <w:tcW w:w="1263" w:type="dxa"/>
          </w:tcPr>
          <w:p w14:paraId="139E9B4A" w14:textId="6963D1CB" w:rsidR="00356EA4" w:rsidRPr="00635C4F" w:rsidRDefault="00356EA4" w:rsidP="00356EA4">
            <w:pPr>
              <w:jc w:val="both"/>
              <w:rPr>
                <w:rFonts w:ascii="Times New Roman" w:hAnsi="Times New Roman" w:cs="Times New Roman"/>
                <w:bCs/>
                <w:sz w:val="24"/>
                <w:szCs w:val="24"/>
                <w:highlight w:val="yellow"/>
                <w:lang w:val="en-IN"/>
              </w:rPr>
            </w:pPr>
            <w:proofErr w:type="spellStart"/>
            <w:r w:rsidRPr="00635C4F">
              <w:rPr>
                <w:rFonts w:ascii="Times New Roman" w:hAnsi="Times New Roman" w:cs="Times New Roman"/>
                <w:bCs/>
                <w:sz w:val="24"/>
                <w:szCs w:val="24"/>
                <w:highlight w:val="yellow"/>
                <w:lang w:val="en-IN"/>
              </w:rPr>
              <w:t>Nawari</w:t>
            </w:r>
            <w:proofErr w:type="spellEnd"/>
            <w:r w:rsidRPr="00635C4F">
              <w:rPr>
                <w:rFonts w:ascii="Times New Roman" w:hAnsi="Times New Roman" w:cs="Times New Roman"/>
                <w:bCs/>
                <w:sz w:val="24"/>
                <w:szCs w:val="24"/>
                <w:highlight w:val="yellow"/>
                <w:lang w:val="en-IN"/>
              </w:rPr>
              <w:t xml:space="preserve"> and Ravindran</w:t>
            </w:r>
          </w:p>
        </w:tc>
        <w:tc>
          <w:tcPr>
            <w:tcW w:w="810" w:type="dxa"/>
          </w:tcPr>
          <w:p w14:paraId="0F992B1E" w14:textId="364DAD6A" w:rsidR="00356EA4" w:rsidRPr="00635C4F" w:rsidRDefault="00356EA4" w:rsidP="00356EA4">
            <w:pPr>
              <w:jc w:val="both"/>
              <w:rPr>
                <w:rFonts w:ascii="Times New Roman" w:hAnsi="Times New Roman" w:cs="Times New Roman"/>
                <w:bCs/>
                <w:sz w:val="24"/>
                <w:szCs w:val="24"/>
                <w:highlight w:val="yellow"/>
                <w:lang w:val="en-IN"/>
              </w:rPr>
            </w:pPr>
            <w:r w:rsidRPr="00635C4F">
              <w:rPr>
                <w:rFonts w:ascii="Times New Roman" w:hAnsi="Times New Roman" w:cs="Times New Roman"/>
                <w:bCs/>
                <w:sz w:val="24"/>
                <w:szCs w:val="24"/>
                <w:highlight w:val="yellow"/>
                <w:lang w:val="en-IN"/>
              </w:rPr>
              <w:t>2019</w:t>
            </w:r>
          </w:p>
        </w:tc>
        <w:tc>
          <w:tcPr>
            <w:tcW w:w="2340" w:type="dxa"/>
          </w:tcPr>
          <w:p w14:paraId="49390941" w14:textId="3FC1E238" w:rsidR="00356EA4" w:rsidRPr="00635C4F" w:rsidRDefault="00356EA4" w:rsidP="00E84AB9">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lang w:val="en-IN"/>
              </w:rPr>
              <w:t>RQ3:</w:t>
            </w:r>
            <w:r w:rsidRPr="00635C4F">
              <w:rPr>
                <w:rFonts w:ascii="Times New Roman" w:hAnsi="Times New Roman" w:cs="Times New Roman"/>
                <w:bCs/>
                <w:sz w:val="24"/>
                <w:szCs w:val="24"/>
                <w:highlight w:val="yellow"/>
                <w:lang w:val="en-IN"/>
              </w:rPr>
              <w:t xml:space="preserve"> </w:t>
            </w:r>
            <w:r w:rsidR="000D493F" w:rsidRPr="00635C4F">
              <w:rPr>
                <w:rFonts w:ascii="Times New Roman" w:hAnsi="Times New Roman" w:cs="Times New Roman"/>
                <w:bCs/>
                <w:sz w:val="24"/>
                <w:szCs w:val="24"/>
                <w:highlight w:val="yellow"/>
                <w:lang w:val="en-IN"/>
              </w:rPr>
              <w:t xml:space="preserve">What </w:t>
            </w:r>
            <w:r w:rsidR="00E84AB9" w:rsidRPr="00635C4F">
              <w:rPr>
                <w:rFonts w:ascii="Times New Roman" w:hAnsi="Times New Roman" w:cs="Times New Roman"/>
                <w:bCs/>
                <w:sz w:val="24"/>
                <w:szCs w:val="24"/>
                <w:highlight w:val="yellow"/>
                <w:lang w:val="en-IN"/>
              </w:rPr>
              <w:t>other sectors can benefit from the</w:t>
            </w:r>
            <w:r w:rsidR="000D493F" w:rsidRPr="00635C4F">
              <w:rPr>
                <w:rFonts w:ascii="Times New Roman" w:hAnsi="Times New Roman" w:cs="Times New Roman"/>
                <w:bCs/>
                <w:sz w:val="24"/>
                <w:szCs w:val="24"/>
                <w:highlight w:val="yellow"/>
                <w:lang w:val="en-IN"/>
              </w:rPr>
              <w:t xml:space="preserve"> integrated BCT-BIM framework?</w:t>
            </w:r>
          </w:p>
        </w:tc>
        <w:tc>
          <w:tcPr>
            <w:tcW w:w="4135" w:type="dxa"/>
          </w:tcPr>
          <w:p w14:paraId="46B81BC2" w14:textId="6C52BAE1" w:rsidR="00356EA4" w:rsidRPr="00635C4F" w:rsidRDefault="00356EA4" w:rsidP="00E84AB9">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lang w:val="en-IN"/>
              </w:rPr>
              <w:t>FRR3:</w:t>
            </w:r>
            <w:r w:rsidRPr="00635C4F">
              <w:rPr>
                <w:rFonts w:ascii="Times New Roman" w:hAnsi="Times New Roman" w:cs="Times New Roman"/>
                <w:bCs/>
                <w:sz w:val="24"/>
                <w:szCs w:val="24"/>
                <w:highlight w:val="yellow"/>
                <w:lang w:val="en-IN"/>
              </w:rPr>
              <w:t xml:space="preserve"> </w:t>
            </w:r>
            <w:r w:rsidR="000D493F" w:rsidRPr="00635C4F">
              <w:rPr>
                <w:rFonts w:ascii="Times New Roman" w:hAnsi="Times New Roman" w:cs="Times New Roman"/>
                <w:bCs/>
                <w:sz w:val="24"/>
                <w:szCs w:val="24"/>
                <w:highlight w:val="yellow"/>
                <w:lang w:val="en-IN"/>
              </w:rPr>
              <w:t>Several concerns associated with post</w:t>
            </w:r>
            <w:r w:rsidR="00E84AB9" w:rsidRPr="00635C4F">
              <w:rPr>
                <w:rFonts w:ascii="Times New Roman" w:hAnsi="Times New Roman" w:cs="Times New Roman"/>
                <w:bCs/>
                <w:sz w:val="24"/>
                <w:szCs w:val="24"/>
                <w:highlight w:val="yellow"/>
                <w:lang w:val="en-IN"/>
              </w:rPr>
              <w:t>-</w:t>
            </w:r>
            <w:r w:rsidR="000D493F" w:rsidRPr="00635C4F">
              <w:rPr>
                <w:rFonts w:ascii="Times New Roman" w:hAnsi="Times New Roman" w:cs="Times New Roman"/>
                <w:bCs/>
                <w:sz w:val="24"/>
                <w:szCs w:val="24"/>
                <w:highlight w:val="yellow"/>
                <w:lang w:val="en-IN"/>
              </w:rPr>
              <w:t>catastrophe retrieval efforts, including infrastructures</w:t>
            </w:r>
            <w:r w:rsidR="008B29DF" w:rsidRPr="00635C4F">
              <w:rPr>
                <w:rFonts w:ascii="Times New Roman" w:hAnsi="Times New Roman" w:cs="Times New Roman"/>
                <w:bCs/>
                <w:sz w:val="24"/>
                <w:szCs w:val="24"/>
                <w:highlight w:val="yellow"/>
                <w:lang w:val="en-IN"/>
              </w:rPr>
              <w:t>, logistics,</w:t>
            </w:r>
            <w:r w:rsidR="000D493F" w:rsidRPr="00635C4F">
              <w:rPr>
                <w:rFonts w:ascii="Times New Roman" w:hAnsi="Times New Roman" w:cs="Times New Roman"/>
                <w:bCs/>
                <w:sz w:val="24"/>
                <w:szCs w:val="24"/>
                <w:highlight w:val="yellow"/>
                <w:lang w:val="en-IN"/>
              </w:rPr>
              <w:t xml:space="preserve"> and services, might be included in the integrated </w:t>
            </w:r>
            <w:r w:rsidR="00CA09B9" w:rsidRPr="00635C4F">
              <w:rPr>
                <w:rFonts w:ascii="Times New Roman" w:hAnsi="Times New Roman" w:cs="Times New Roman"/>
                <w:bCs/>
                <w:sz w:val="24"/>
                <w:szCs w:val="24"/>
                <w:highlight w:val="yellow"/>
                <w:lang w:val="en-IN"/>
              </w:rPr>
              <w:t xml:space="preserve">BCT-BIM </w:t>
            </w:r>
            <w:r w:rsidR="000D493F" w:rsidRPr="00635C4F">
              <w:rPr>
                <w:rFonts w:ascii="Times New Roman" w:hAnsi="Times New Roman" w:cs="Times New Roman"/>
                <w:bCs/>
                <w:sz w:val="24"/>
                <w:szCs w:val="24"/>
                <w:highlight w:val="yellow"/>
                <w:lang w:val="en-IN"/>
              </w:rPr>
              <w:t>framework.</w:t>
            </w:r>
          </w:p>
        </w:tc>
      </w:tr>
      <w:tr w:rsidR="003F1146" w:rsidRPr="00635C4F" w14:paraId="74C877BD" w14:textId="77777777" w:rsidTr="006701D7">
        <w:trPr>
          <w:trHeight w:val="629"/>
        </w:trPr>
        <w:tc>
          <w:tcPr>
            <w:tcW w:w="802" w:type="dxa"/>
          </w:tcPr>
          <w:p w14:paraId="029C20CF" w14:textId="50232185" w:rsidR="003F1146" w:rsidRPr="00635C4F" w:rsidRDefault="003F1146" w:rsidP="003F1146">
            <w:pPr>
              <w:jc w:val="center"/>
              <w:rPr>
                <w:rFonts w:ascii="Times New Roman" w:hAnsi="Times New Roman" w:cs="Times New Roman"/>
                <w:b/>
                <w:bCs/>
                <w:sz w:val="24"/>
                <w:szCs w:val="24"/>
                <w:highlight w:val="yellow"/>
                <w:lang w:val="en-IN"/>
              </w:rPr>
            </w:pPr>
            <w:r w:rsidRPr="00635C4F">
              <w:rPr>
                <w:rFonts w:ascii="Times New Roman" w:hAnsi="Times New Roman" w:cs="Times New Roman"/>
                <w:b/>
                <w:bCs/>
                <w:sz w:val="24"/>
                <w:szCs w:val="24"/>
                <w:highlight w:val="yellow"/>
                <w:lang w:val="en-IN"/>
              </w:rPr>
              <w:lastRenderedPageBreak/>
              <w:t>3.</w:t>
            </w:r>
          </w:p>
        </w:tc>
        <w:tc>
          <w:tcPr>
            <w:tcW w:w="1263" w:type="dxa"/>
          </w:tcPr>
          <w:p w14:paraId="3AA35275" w14:textId="2D13650C" w:rsidR="003F1146" w:rsidRPr="00635C4F" w:rsidRDefault="003F1146" w:rsidP="003F1146">
            <w:pPr>
              <w:jc w:val="both"/>
              <w:rPr>
                <w:rFonts w:ascii="Times New Roman" w:hAnsi="Times New Roman" w:cs="Times New Roman"/>
                <w:bCs/>
                <w:sz w:val="24"/>
                <w:szCs w:val="24"/>
                <w:highlight w:val="yellow"/>
                <w:lang w:val="en-IN"/>
              </w:rPr>
            </w:pPr>
            <w:r w:rsidRPr="00635C4F">
              <w:rPr>
                <w:rFonts w:ascii="Times New Roman" w:hAnsi="Times New Roman" w:cs="Times New Roman"/>
                <w:noProof/>
                <w:sz w:val="24"/>
                <w:szCs w:val="24"/>
                <w:highlight w:val="yellow"/>
              </w:rPr>
              <w:t>Li</w:t>
            </w:r>
          </w:p>
        </w:tc>
        <w:tc>
          <w:tcPr>
            <w:tcW w:w="810" w:type="dxa"/>
          </w:tcPr>
          <w:p w14:paraId="269F2142" w14:textId="604BB013" w:rsidR="003F1146" w:rsidRPr="00635C4F" w:rsidRDefault="003F1146" w:rsidP="003F1146">
            <w:pPr>
              <w:jc w:val="both"/>
              <w:rPr>
                <w:rFonts w:ascii="Times New Roman" w:hAnsi="Times New Roman" w:cs="Times New Roman"/>
                <w:bCs/>
                <w:sz w:val="24"/>
                <w:szCs w:val="24"/>
                <w:highlight w:val="yellow"/>
                <w:lang w:val="en-IN"/>
              </w:rPr>
            </w:pPr>
            <w:r w:rsidRPr="00635C4F">
              <w:rPr>
                <w:rFonts w:ascii="Times New Roman" w:hAnsi="Times New Roman" w:cs="Times New Roman"/>
                <w:bCs/>
                <w:sz w:val="24"/>
                <w:szCs w:val="24"/>
                <w:highlight w:val="yellow"/>
                <w:lang w:val="en-IN"/>
              </w:rPr>
              <w:t>2018</w:t>
            </w:r>
          </w:p>
        </w:tc>
        <w:tc>
          <w:tcPr>
            <w:tcW w:w="2340" w:type="dxa"/>
          </w:tcPr>
          <w:p w14:paraId="41CBA7C9" w14:textId="40C336A5" w:rsidR="003F1146" w:rsidRPr="00635C4F" w:rsidRDefault="00D6058A" w:rsidP="00D976BE">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lang w:val="en-IN"/>
              </w:rPr>
              <w:t>RQ4</w:t>
            </w:r>
            <w:r w:rsidR="003F1146" w:rsidRPr="00635C4F">
              <w:rPr>
                <w:rFonts w:ascii="Times New Roman" w:hAnsi="Times New Roman" w:cs="Times New Roman"/>
                <w:b/>
                <w:bCs/>
                <w:sz w:val="24"/>
                <w:szCs w:val="24"/>
                <w:highlight w:val="yellow"/>
                <w:lang w:val="en-IN"/>
              </w:rPr>
              <w:t>:</w:t>
            </w:r>
            <w:r w:rsidR="003F1146" w:rsidRPr="00635C4F">
              <w:rPr>
                <w:rFonts w:ascii="Times New Roman" w:hAnsi="Times New Roman" w:cs="Times New Roman"/>
                <w:bCs/>
                <w:sz w:val="24"/>
                <w:szCs w:val="24"/>
                <w:highlight w:val="yellow"/>
                <w:lang w:val="en-IN"/>
              </w:rPr>
              <w:t xml:space="preserve"> </w:t>
            </w:r>
            <w:r w:rsidRPr="00635C4F">
              <w:rPr>
                <w:rFonts w:ascii="Times New Roman" w:hAnsi="Times New Roman" w:cs="Times New Roman"/>
                <w:bCs/>
                <w:sz w:val="24"/>
                <w:szCs w:val="24"/>
                <w:highlight w:val="yellow"/>
                <w:lang w:val="en-IN"/>
              </w:rPr>
              <w:t xml:space="preserve">How BCT can </w:t>
            </w:r>
            <w:r w:rsidR="00D976BE" w:rsidRPr="00635C4F">
              <w:rPr>
                <w:rFonts w:ascii="Times New Roman" w:hAnsi="Times New Roman" w:cs="Times New Roman"/>
                <w:bCs/>
                <w:sz w:val="24"/>
                <w:szCs w:val="24"/>
                <w:highlight w:val="yellow"/>
                <w:lang w:val="en-IN"/>
              </w:rPr>
              <w:t>support the development of</w:t>
            </w:r>
            <w:r w:rsidRPr="00635C4F">
              <w:rPr>
                <w:rFonts w:ascii="Times New Roman" w:hAnsi="Times New Roman" w:cs="Times New Roman"/>
                <w:bCs/>
                <w:sz w:val="24"/>
                <w:szCs w:val="24"/>
                <w:highlight w:val="yellow"/>
                <w:lang w:val="en-IN"/>
              </w:rPr>
              <w:t xml:space="preserve"> smart cities </w:t>
            </w:r>
            <w:r w:rsidR="00D976BE" w:rsidRPr="00635C4F">
              <w:rPr>
                <w:rFonts w:ascii="Times New Roman" w:hAnsi="Times New Roman" w:cs="Times New Roman"/>
                <w:bCs/>
                <w:sz w:val="24"/>
                <w:szCs w:val="24"/>
                <w:highlight w:val="yellow"/>
                <w:lang w:val="en-IN"/>
              </w:rPr>
              <w:t xml:space="preserve">without </w:t>
            </w:r>
            <w:r w:rsidRPr="00635C4F">
              <w:rPr>
                <w:rFonts w:ascii="Times New Roman" w:hAnsi="Times New Roman" w:cs="Times New Roman"/>
                <w:bCs/>
                <w:sz w:val="24"/>
                <w:szCs w:val="24"/>
                <w:highlight w:val="yellow"/>
                <w:lang w:val="en-IN"/>
              </w:rPr>
              <w:t>putting an overburden of expense?</w:t>
            </w:r>
          </w:p>
        </w:tc>
        <w:tc>
          <w:tcPr>
            <w:tcW w:w="4135" w:type="dxa"/>
          </w:tcPr>
          <w:p w14:paraId="3CF09672" w14:textId="04C01430" w:rsidR="003F1146" w:rsidRPr="00635C4F" w:rsidRDefault="003F1146" w:rsidP="003F1146">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lang w:val="en-IN"/>
              </w:rPr>
              <w:t>FR</w:t>
            </w:r>
            <w:r w:rsidR="00D976BE" w:rsidRPr="00635C4F">
              <w:rPr>
                <w:rFonts w:ascii="Times New Roman" w:hAnsi="Times New Roman" w:cs="Times New Roman"/>
                <w:b/>
                <w:bCs/>
                <w:sz w:val="24"/>
                <w:szCs w:val="24"/>
                <w:highlight w:val="yellow"/>
                <w:lang w:val="en-IN"/>
              </w:rPr>
              <w:t>R4</w:t>
            </w:r>
            <w:r w:rsidRPr="00635C4F">
              <w:rPr>
                <w:rFonts w:ascii="Times New Roman" w:hAnsi="Times New Roman" w:cs="Times New Roman"/>
                <w:b/>
                <w:bCs/>
                <w:sz w:val="24"/>
                <w:szCs w:val="24"/>
                <w:highlight w:val="yellow"/>
                <w:lang w:val="en-IN"/>
              </w:rPr>
              <w:t>:</w:t>
            </w:r>
            <w:r w:rsidRPr="00635C4F">
              <w:rPr>
                <w:rFonts w:ascii="Times New Roman" w:hAnsi="Times New Roman" w:cs="Times New Roman"/>
                <w:bCs/>
                <w:sz w:val="24"/>
                <w:szCs w:val="24"/>
                <w:highlight w:val="yellow"/>
                <w:lang w:val="en-IN"/>
              </w:rPr>
              <w:t xml:space="preserve"> </w:t>
            </w:r>
            <w:r w:rsidR="005C7333" w:rsidRPr="00635C4F">
              <w:rPr>
                <w:rFonts w:ascii="Times New Roman" w:hAnsi="Times New Roman" w:cs="Times New Roman"/>
                <w:bCs/>
                <w:sz w:val="24"/>
                <w:szCs w:val="24"/>
                <w:highlight w:val="yellow"/>
                <w:lang w:val="en-IN"/>
              </w:rPr>
              <w:t>The practical implementation of P2P light-heavy architecture can be explored to observe its influence on smart city infrastructure.</w:t>
            </w:r>
          </w:p>
        </w:tc>
      </w:tr>
      <w:tr w:rsidR="00F45086" w:rsidRPr="00635C4F" w14:paraId="1615DC02" w14:textId="77777777" w:rsidTr="006701D7">
        <w:tc>
          <w:tcPr>
            <w:tcW w:w="802" w:type="dxa"/>
            <w:vMerge w:val="restart"/>
          </w:tcPr>
          <w:p w14:paraId="578A47F4" w14:textId="18434A87" w:rsidR="00F45086" w:rsidRPr="00635C4F" w:rsidRDefault="00F45086" w:rsidP="00297F5D">
            <w:pPr>
              <w:jc w:val="center"/>
              <w:rPr>
                <w:rFonts w:ascii="Times New Roman" w:hAnsi="Times New Roman" w:cs="Times New Roman"/>
                <w:b/>
                <w:bCs/>
                <w:sz w:val="24"/>
                <w:szCs w:val="24"/>
                <w:highlight w:val="yellow"/>
                <w:lang w:val="en-IN"/>
              </w:rPr>
            </w:pPr>
            <w:r w:rsidRPr="00635C4F">
              <w:rPr>
                <w:rFonts w:ascii="Times New Roman" w:hAnsi="Times New Roman" w:cs="Times New Roman"/>
                <w:b/>
                <w:bCs/>
                <w:sz w:val="24"/>
                <w:szCs w:val="24"/>
                <w:highlight w:val="yellow"/>
                <w:lang w:val="en-IN"/>
              </w:rPr>
              <w:t>4.</w:t>
            </w:r>
          </w:p>
        </w:tc>
        <w:tc>
          <w:tcPr>
            <w:tcW w:w="1263" w:type="dxa"/>
            <w:vMerge w:val="restart"/>
          </w:tcPr>
          <w:p w14:paraId="6EF749C8" w14:textId="6E1197A1" w:rsidR="00F45086" w:rsidRPr="00635C4F" w:rsidRDefault="00F45086" w:rsidP="00297F5D">
            <w:pPr>
              <w:jc w:val="both"/>
              <w:rPr>
                <w:rFonts w:ascii="Times New Roman" w:hAnsi="Times New Roman" w:cs="Times New Roman"/>
                <w:bCs/>
                <w:sz w:val="24"/>
                <w:szCs w:val="24"/>
                <w:highlight w:val="yellow"/>
                <w:lang w:val="en-IN"/>
              </w:rPr>
            </w:pPr>
            <w:proofErr w:type="spellStart"/>
            <w:r w:rsidRPr="00635C4F">
              <w:rPr>
                <w:rFonts w:ascii="Times New Roman" w:hAnsi="Times New Roman" w:cs="Times New Roman"/>
                <w:bCs/>
                <w:sz w:val="24"/>
                <w:szCs w:val="24"/>
                <w:highlight w:val="yellow"/>
                <w:lang w:val="en-IN"/>
              </w:rPr>
              <w:t>Ongena</w:t>
            </w:r>
            <w:proofErr w:type="spellEnd"/>
            <w:r w:rsidRPr="00635C4F">
              <w:rPr>
                <w:rFonts w:ascii="Times New Roman" w:hAnsi="Times New Roman" w:cs="Times New Roman"/>
                <w:bCs/>
                <w:sz w:val="24"/>
                <w:szCs w:val="24"/>
                <w:highlight w:val="yellow"/>
                <w:lang w:val="en-IN"/>
              </w:rPr>
              <w:t xml:space="preserve"> et al.</w:t>
            </w:r>
          </w:p>
        </w:tc>
        <w:tc>
          <w:tcPr>
            <w:tcW w:w="810" w:type="dxa"/>
            <w:vMerge w:val="restart"/>
          </w:tcPr>
          <w:p w14:paraId="1FD67E4F" w14:textId="31A335E2" w:rsidR="00F45086" w:rsidRPr="00635C4F" w:rsidRDefault="00F45086" w:rsidP="00297F5D">
            <w:pPr>
              <w:jc w:val="both"/>
              <w:rPr>
                <w:rFonts w:ascii="Times New Roman" w:hAnsi="Times New Roman" w:cs="Times New Roman"/>
                <w:bCs/>
                <w:sz w:val="24"/>
                <w:szCs w:val="24"/>
                <w:highlight w:val="yellow"/>
                <w:lang w:val="en-IN"/>
              </w:rPr>
            </w:pPr>
            <w:r w:rsidRPr="00635C4F">
              <w:rPr>
                <w:rFonts w:ascii="Times New Roman" w:hAnsi="Times New Roman" w:cs="Times New Roman"/>
                <w:bCs/>
                <w:sz w:val="24"/>
                <w:szCs w:val="24"/>
                <w:highlight w:val="yellow"/>
                <w:lang w:val="en-IN"/>
              </w:rPr>
              <w:t>2018</w:t>
            </w:r>
          </w:p>
        </w:tc>
        <w:tc>
          <w:tcPr>
            <w:tcW w:w="2340" w:type="dxa"/>
          </w:tcPr>
          <w:p w14:paraId="02B871E6" w14:textId="4DBF5525" w:rsidR="00F45086" w:rsidRPr="00635C4F" w:rsidRDefault="00F45086" w:rsidP="00E84AB9">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lang w:val="en-IN"/>
              </w:rPr>
              <w:t>RQ5:</w:t>
            </w:r>
            <w:r w:rsidRPr="00635C4F">
              <w:rPr>
                <w:rFonts w:ascii="Times New Roman" w:hAnsi="Times New Roman" w:cs="Times New Roman"/>
                <w:bCs/>
                <w:sz w:val="24"/>
                <w:szCs w:val="24"/>
                <w:highlight w:val="yellow"/>
                <w:lang w:val="en-IN"/>
              </w:rPr>
              <w:t xml:space="preserve"> What are the possible ways to </w:t>
            </w:r>
            <w:r w:rsidR="00E84AB9" w:rsidRPr="00635C4F">
              <w:rPr>
                <w:rFonts w:ascii="Times New Roman" w:hAnsi="Times New Roman" w:cs="Times New Roman"/>
                <w:bCs/>
                <w:sz w:val="24"/>
                <w:szCs w:val="24"/>
                <w:highlight w:val="yellow"/>
                <w:lang w:val="en-IN"/>
              </w:rPr>
              <w:t>fully understand</w:t>
            </w:r>
            <w:r w:rsidRPr="00635C4F">
              <w:rPr>
                <w:rFonts w:ascii="Times New Roman" w:hAnsi="Times New Roman" w:cs="Times New Roman"/>
                <w:bCs/>
                <w:sz w:val="24"/>
                <w:szCs w:val="24"/>
                <w:highlight w:val="yellow"/>
                <w:lang w:val="en-IN"/>
              </w:rPr>
              <w:t xml:space="preserve"> the instances in which BCT might be beneficial or detrimental?</w:t>
            </w:r>
          </w:p>
        </w:tc>
        <w:tc>
          <w:tcPr>
            <w:tcW w:w="4135" w:type="dxa"/>
          </w:tcPr>
          <w:p w14:paraId="78F625D2" w14:textId="403257BD" w:rsidR="00F45086" w:rsidRPr="00635C4F" w:rsidRDefault="00F45086" w:rsidP="00E84AB9">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lang w:val="en-IN"/>
              </w:rPr>
              <w:t>FRR5:</w:t>
            </w:r>
            <w:r w:rsidRPr="00635C4F">
              <w:rPr>
                <w:rFonts w:ascii="Times New Roman" w:hAnsi="Times New Roman" w:cs="Times New Roman"/>
                <w:bCs/>
                <w:sz w:val="24"/>
                <w:szCs w:val="24"/>
                <w:highlight w:val="yellow"/>
                <w:lang w:val="en-IN"/>
              </w:rPr>
              <w:t xml:space="preserve"> Practical implementation of BCT can help to understand the actual potential of BCT. Also, many case studies datasets can validate the BCT outcomes and also it can help to propose and establish some more perceptive theories related to BCT applications.</w:t>
            </w:r>
          </w:p>
        </w:tc>
      </w:tr>
      <w:tr w:rsidR="00F45086" w:rsidRPr="00635C4F" w14:paraId="01D74957" w14:textId="77777777" w:rsidTr="006701D7">
        <w:tc>
          <w:tcPr>
            <w:tcW w:w="802" w:type="dxa"/>
            <w:vMerge/>
          </w:tcPr>
          <w:p w14:paraId="0E74BFEB" w14:textId="77777777" w:rsidR="00F45086" w:rsidRPr="00635C4F" w:rsidRDefault="00F45086" w:rsidP="00297F5D">
            <w:pPr>
              <w:jc w:val="center"/>
              <w:rPr>
                <w:rFonts w:ascii="Times New Roman" w:hAnsi="Times New Roman" w:cs="Times New Roman"/>
                <w:b/>
                <w:bCs/>
                <w:sz w:val="24"/>
                <w:szCs w:val="24"/>
                <w:highlight w:val="yellow"/>
                <w:lang w:val="en-IN"/>
              </w:rPr>
            </w:pPr>
          </w:p>
        </w:tc>
        <w:tc>
          <w:tcPr>
            <w:tcW w:w="1263" w:type="dxa"/>
            <w:vMerge/>
          </w:tcPr>
          <w:p w14:paraId="2FF36035" w14:textId="77777777" w:rsidR="00F45086" w:rsidRPr="00635C4F" w:rsidRDefault="00F45086" w:rsidP="00297F5D">
            <w:pPr>
              <w:jc w:val="both"/>
              <w:rPr>
                <w:rFonts w:ascii="Times New Roman" w:hAnsi="Times New Roman" w:cs="Times New Roman"/>
                <w:bCs/>
                <w:sz w:val="24"/>
                <w:szCs w:val="24"/>
                <w:highlight w:val="yellow"/>
                <w:lang w:val="en-IN"/>
              </w:rPr>
            </w:pPr>
          </w:p>
        </w:tc>
        <w:tc>
          <w:tcPr>
            <w:tcW w:w="810" w:type="dxa"/>
            <w:vMerge/>
          </w:tcPr>
          <w:p w14:paraId="26BE8FD2" w14:textId="77777777" w:rsidR="00F45086" w:rsidRPr="00635C4F" w:rsidRDefault="00F45086" w:rsidP="00297F5D">
            <w:pPr>
              <w:jc w:val="both"/>
              <w:rPr>
                <w:rFonts w:ascii="Times New Roman" w:hAnsi="Times New Roman" w:cs="Times New Roman"/>
                <w:bCs/>
                <w:sz w:val="24"/>
                <w:szCs w:val="24"/>
                <w:highlight w:val="yellow"/>
                <w:lang w:val="en-IN"/>
              </w:rPr>
            </w:pPr>
          </w:p>
        </w:tc>
        <w:tc>
          <w:tcPr>
            <w:tcW w:w="2340" w:type="dxa"/>
          </w:tcPr>
          <w:p w14:paraId="77A03876" w14:textId="665CCBB1" w:rsidR="00F45086" w:rsidRPr="00635C4F" w:rsidRDefault="00F45086" w:rsidP="005A6AF0">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lang w:val="en-IN"/>
              </w:rPr>
              <w:t>RQ6:</w:t>
            </w:r>
            <w:r w:rsidRPr="00635C4F">
              <w:rPr>
                <w:rFonts w:ascii="Times New Roman" w:hAnsi="Times New Roman" w:cs="Times New Roman"/>
                <w:bCs/>
                <w:sz w:val="24"/>
                <w:szCs w:val="24"/>
                <w:highlight w:val="yellow"/>
                <w:lang w:val="en-IN"/>
              </w:rPr>
              <w:t xml:space="preserve"> What is the role of BCT in </w:t>
            </w:r>
            <w:r w:rsidR="00E84AB9" w:rsidRPr="00635C4F">
              <w:rPr>
                <w:rFonts w:ascii="Times New Roman" w:hAnsi="Times New Roman" w:cs="Times New Roman"/>
                <w:bCs/>
                <w:sz w:val="24"/>
                <w:szCs w:val="24"/>
                <w:highlight w:val="yellow"/>
                <w:lang w:val="en-IN"/>
              </w:rPr>
              <w:t xml:space="preserve">the </w:t>
            </w:r>
            <w:r w:rsidRPr="00635C4F">
              <w:rPr>
                <w:rFonts w:ascii="Times New Roman" w:hAnsi="Times New Roman" w:cs="Times New Roman"/>
                <w:bCs/>
                <w:sz w:val="24"/>
                <w:szCs w:val="24"/>
                <w:highlight w:val="yellow"/>
                <w:lang w:val="en-IN"/>
              </w:rPr>
              <w:t>logistics of waste management?</w:t>
            </w:r>
          </w:p>
        </w:tc>
        <w:tc>
          <w:tcPr>
            <w:tcW w:w="4135" w:type="dxa"/>
          </w:tcPr>
          <w:p w14:paraId="58A30A84" w14:textId="33214957" w:rsidR="00F45086" w:rsidRPr="00635C4F" w:rsidRDefault="00F45086" w:rsidP="00E84AB9">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lang w:val="en-IN"/>
              </w:rPr>
              <w:t xml:space="preserve">FRR6: </w:t>
            </w:r>
            <w:r w:rsidRPr="00635C4F">
              <w:rPr>
                <w:rFonts w:ascii="Times New Roman" w:hAnsi="Times New Roman" w:cs="Times New Roman"/>
                <w:bCs/>
                <w:sz w:val="24"/>
                <w:szCs w:val="24"/>
                <w:highlight w:val="yellow"/>
                <w:lang w:val="en-IN"/>
              </w:rPr>
              <w:t>BCT applications can help to track the various wastes. But, it is needed to explore practical cases which will clear the picture of BCT</w:t>
            </w:r>
            <w:r w:rsidR="00E84AB9" w:rsidRPr="00635C4F">
              <w:rPr>
                <w:rFonts w:ascii="Times New Roman" w:hAnsi="Times New Roman" w:cs="Times New Roman"/>
                <w:bCs/>
                <w:sz w:val="24"/>
                <w:szCs w:val="24"/>
                <w:highlight w:val="yellow"/>
                <w:lang w:val="en-IN"/>
              </w:rPr>
              <w:t>'s</w:t>
            </w:r>
            <w:r w:rsidRPr="00635C4F">
              <w:rPr>
                <w:rFonts w:ascii="Times New Roman" w:hAnsi="Times New Roman" w:cs="Times New Roman"/>
                <w:bCs/>
                <w:sz w:val="24"/>
                <w:szCs w:val="24"/>
                <w:highlight w:val="yellow"/>
                <w:lang w:val="en-IN"/>
              </w:rPr>
              <w:t xml:space="preserve"> contribution </w:t>
            </w:r>
            <w:r w:rsidR="00E84AB9" w:rsidRPr="00635C4F">
              <w:rPr>
                <w:rFonts w:ascii="Times New Roman" w:hAnsi="Times New Roman" w:cs="Times New Roman"/>
                <w:bCs/>
                <w:sz w:val="24"/>
                <w:szCs w:val="24"/>
                <w:highlight w:val="yellow"/>
                <w:lang w:val="en-IN"/>
              </w:rPr>
              <w:t>to</w:t>
            </w:r>
            <w:r w:rsidRPr="00635C4F">
              <w:rPr>
                <w:rFonts w:ascii="Times New Roman" w:hAnsi="Times New Roman" w:cs="Times New Roman"/>
                <w:bCs/>
                <w:sz w:val="24"/>
                <w:szCs w:val="24"/>
                <w:highlight w:val="yellow"/>
                <w:lang w:val="en-IN"/>
              </w:rPr>
              <w:t xml:space="preserve"> logistical waste management.</w:t>
            </w:r>
          </w:p>
        </w:tc>
      </w:tr>
      <w:tr w:rsidR="00476F97" w:rsidRPr="00635C4F" w14:paraId="47CB189F" w14:textId="77777777" w:rsidTr="006701D7">
        <w:tc>
          <w:tcPr>
            <w:tcW w:w="802" w:type="dxa"/>
            <w:vMerge w:val="restart"/>
          </w:tcPr>
          <w:p w14:paraId="45E850C0" w14:textId="0790053B" w:rsidR="00476F97" w:rsidRPr="00635C4F" w:rsidRDefault="00476F97" w:rsidP="00297F5D">
            <w:pPr>
              <w:jc w:val="center"/>
              <w:rPr>
                <w:rFonts w:ascii="Times New Roman" w:hAnsi="Times New Roman" w:cs="Times New Roman"/>
                <w:b/>
                <w:bCs/>
                <w:sz w:val="24"/>
                <w:szCs w:val="24"/>
                <w:highlight w:val="yellow"/>
                <w:lang w:val="en-IN"/>
              </w:rPr>
            </w:pPr>
            <w:r w:rsidRPr="00635C4F">
              <w:rPr>
                <w:rFonts w:ascii="Times New Roman" w:hAnsi="Times New Roman" w:cs="Times New Roman"/>
                <w:b/>
                <w:bCs/>
                <w:sz w:val="24"/>
                <w:szCs w:val="24"/>
                <w:highlight w:val="yellow"/>
                <w:lang w:val="en-IN"/>
              </w:rPr>
              <w:t>5.</w:t>
            </w:r>
          </w:p>
        </w:tc>
        <w:tc>
          <w:tcPr>
            <w:tcW w:w="1263" w:type="dxa"/>
            <w:vMerge w:val="restart"/>
          </w:tcPr>
          <w:p w14:paraId="7C6EA4CC" w14:textId="29A3985A" w:rsidR="00476F97" w:rsidRPr="00635C4F" w:rsidRDefault="00476F97" w:rsidP="00297F5D">
            <w:pPr>
              <w:jc w:val="both"/>
              <w:rPr>
                <w:rFonts w:ascii="Times New Roman" w:hAnsi="Times New Roman" w:cs="Times New Roman"/>
                <w:bCs/>
                <w:sz w:val="24"/>
                <w:szCs w:val="24"/>
                <w:highlight w:val="yellow"/>
                <w:lang w:val="en-IN"/>
              </w:rPr>
            </w:pPr>
            <w:r w:rsidRPr="00635C4F">
              <w:rPr>
                <w:rFonts w:ascii="Times New Roman" w:hAnsi="Times New Roman" w:cs="Times New Roman"/>
                <w:noProof/>
                <w:sz w:val="24"/>
                <w:szCs w:val="24"/>
                <w:highlight w:val="yellow"/>
              </w:rPr>
              <w:t>Qun Song et al.</w:t>
            </w:r>
          </w:p>
        </w:tc>
        <w:tc>
          <w:tcPr>
            <w:tcW w:w="810" w:type="dxa"/>
            <w:vMerge w:val="restart"/>
          </w:tcPr>
          <w:p w14:paraId="3BB51827" w14:textId="6189CB64" w:rsidR="00476F97" w:rsidRPr="00635C4F" w:rsidRDefault="00476F97" w:rsidP="00297F5D">
            <w:pPr>
              <w:jc w:val="both"/>
              <w:rPr>
                <w:rFonts w:ascii="Times New Roman" w:hAnsi="Times New Roman" w:cs="Times New Roman"/>
                <w:bCs/>
                <w:sz w:val="24"/>
                <w:szCs w:val="24"/>
                <w:highlight w:val="yellow"/>
                <w:lang w:val="en-IN"/>
              </w:rPr>
            </w:pPr>
            <w:r w:rsidRPr="00635C4F">
              <w:rPr>
                <w:rFonts w:ascii="Times New Roman" w:hAnsi="Times New Roman" w:cs="Times New Roman"/>
                <w:bCs/>
                <w:sz w:val="24"/>
                <w:szCs w:val="24"/>
                <w:highlight w:val="yellow"/>
                <w:lang w:val="en-IN"/>
              </w:rPr>
              <w:t>2021</w:t>
            </w:r>
          </w:p>
        </w:tc>
        <w:tc>
          <w:tcPr>
            <w:tcW w:w="2340" w:type="dxa"/>
          </w:tcPr>
          <w:p w14:paraId="2D6C5554" w14:textId="7AD1487D" w:rsidR="00476F97" w:rsidRPr="00635C4F" w:rsidRDefault="00476F97" w:rsidP="00297F5D">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lang w:val="en-IN"/>
              </w:rPr>
              <w:t xml:space="preserve">RQ7: </w:t>
            </w:r>
            <w:r w:rsidRPr="00635C4F">
              <w:rPr>
                <w:rFonts w:ascii="Times New Roman" w:hAnsi="Times New Roman" w:cs="Times New Roman"/>
                <w:bCs/>
                <w:sz w:val="24"/>
                <w:szCs w:val="24"/>
                <w:highlight w:val="yellow"/>
                <w:lang w:val="en-IN"/>
              </w:rPr>
              <w:t xml:space="preserve">What are the possible areas where </w:t>
            </w:r>
            <w:r w:rsidR="00E84AB9" w:rsidRPr="00635C4F">
              <w:rPr>
                <w:rFonts w:ascii="Times New Roman" w:hAnsi="Times New Roman" w:cs="Times New Roman"/>
                <w:bCs/>
                <w:sz w:val="24"/>
                <w:szCs w:val="24"/>
                <w:highlight w:val="yellow"/>
                <w:lang w:val="en-IN"/>
              </w:rPr>
              <w:t xml:space="preserve">the </w:t>
            </w:r>
            <w:r w:rsidRPr="00635C4F">
              <w:rPr>
                <w:rFonts w:ascii="Times New Roman" w:hAnsi="Times New Roman" w:cs="Times New Roman"/>
                <w:bCs/>
                <w:sz w:val="24"/>
                <w:szCs w:val="24"/>
                <w:highlight w:val="yellow"/>
                <w:lang w:val="en-IN"/>
              </w:rPr>
              <w:t>IoT management framework can be implement</w:t>
            </w:r>
            <w:r w:rsidR="00E84AB9" w:rsidRPr="00635C4F">
              <w:rPr>
                <w:rFonts w:ascii="Times New Roman" w:hAnsi="Times New Roman" w:cs="Times New Roman"/>
                <w:bCs/>
                <w:sz w:val="24"/>
                <w:szCs w:val="24"/>
                <w:highlight w:val="yellow"/>
                <w:lang w:val="en-IN"/>
              </w:rPr>
              <w:t>ed</w:t>
            </w:r>
            <w:r w:rsidRPr="00635C4F">
              <w:rPr>
                <w:rFonts w:ascii="Times New Roman" w:hAnsi="Times New Roman" w:cs="Times New Roman"/>
                <w:bCs/>
                <w:sz w:val="24"/>
                <w:szCs w:val="24"/>
                <w:highlight w:val="yellow"/>
                <w:lang w:val="en-IN"/>
              </w:rPr>
              <w:t>?</w:t>
            </w:r>
          </w:p>
        </w:tc>
        <w:tc>
          <w:tcPr>
            <w:tcW w:w="4135" w:type="dxa"/>
          </w:tcPr>
          <w:p w14:paraId="30124418" w14:textId="1D2E3503" w:rsidR="00476F97" w:rsidRPr="00635C4F" w:rsidRDefault="00476F97" w:rsidP="00E84AB9">
            <w:pPr>
              <w:jc w:val="both"/>
              <w:rPr>
                <w:rFonts w:ascii="Times New Roman" w:hAnsi="Times New Roman" w:cs="Times New Roman"/>
                <w:bCs/>
                <w:sz w:val="24"/>
                <w:szCs w:val="24"/>
                <w:highlight w:val="yellow"/>
                <w:lang w:val="en-IN"/>
              </w:rPr>
            </w:pPr>
            <w:r w:rsidRPr="00635C4F">
              <w:rPr>
                <w:rFonts w:ascii="Times New Roman" w:hAnsi="Times New Roman" w:cs="Times New Roman"/>
                <w:b/>
                <w:bCs/>
                <w:sz w:val="24"/>
                <w:szCs w:val="24"/>
                <w:highlight w:val="yellow"/>
                <w:lang w:val="en-IN"/>
              </w:rPr>
              <w:t xml:space="preserve">FRR7: </w:t>
            </w:r>
            <w:r w:rsidRPr="00635C4F">
              <w:rPr>
                <w:rFonts w:ascii="Times New Roman" w:hAnsi="Times New Roman" w:cs="Times New Roman"/>
                <w:bCs/>
                <w:sz w:val="24"/>
                <w:szCs w:val="24"/>
                <w:highlight w:val="yellow"/>
                <w:lang w:val="en-IN"/>
              </w:rPr>
              <w:t>First</w:t>
            </w:r>
            <w:r w:rsidR="00E84AB9" w:rsidRPr="00635C4F">
              <w:rPr>
                <w:rFonts w:ascii="Times New Roman" w:hAnsi="Times New Roman" w:cs="Times New Roman"/>
                <w:bCs/>
                <w:sz w:val="24"/>
                <w:szCs w:val="24"/>
                <w:highlight w:val="yellow"/>
                <w:lang w:val="en-IN"/>
              </w:rPr>
              <w:t>,</w:t>
            </w:r>
            <w:r w:rsidRPr="00635C4F">
              <w:rPr>
                <w:rFonts w:ascii="Times New Roman" w:hAnsi="Times New Roman" w:cs="Times New Roman"/>
                <w:bCs/>
                <w:sz w:val="24"/>
                <w:szCs w:val="24"/>
                <w:highlight w:val="yellow"/>
                <w:lang w:val="en-IN"/>
              </w:rPr>
              <w:t xml:space="preserve"> the practical access</w:t>
            </w:r>
            <w:r w:rsidR="00E84AB9" w:rsidRPr="00635C4F">
              <w:rPr>
                <w:rFonts w:ascii="Times New Roman" w:hAnsi="Times New Roman" w:cs="Times New Roman"/>
                <w:bCs/>
                <w:sz w:val="24"/>
                <w:szCs w:val="24"/>
                <w:highlight w:val="yellow"/>
                <w:lang w:val="en-IN"/>
              </w:rPr>
              <w:t>i</w:t>
            </w:r>
            <w:r w:rsidRPr="00635C4F">
              <w:rPr>
                <w:rFonts w:ascii="Times New Roman" w:hAnsi="Times New Roman" w:cs="Times New Roman"/>
                <w:bCs/>
                <w:sz w:val="24"/>
                <w:szCs w:val="24"/>
                <w:highlight w:val="yellow"/>
                <w:lang w:val="en-IN"/>
              </w:rPr>
              <w:t xml:space="preserve">bility of </w:t>
            </w:r>
            <w:r w:rsidR="00E84AB9" w:rsidRPr="00635C4F">
              <w:rPr>
                <w:rFonts w:ascii="Times New Roman" w:hAnsi="Times New Roman" w:cs="Times New Roman"/>
                <w:bCs/>
                <w:sz w:val="24"/>
                <w:szCs w:val="24"/>
                <w:highlight w:val="yellow"/>
                <w:lang w:val="en-IN"/>
              </w:rPr>
              <w:t>the IoT management framework needs to be validated in</w:t>
            </w:r>
            <w:r w:rsidRPr="00635C4F">
              <w:rPr>
                <w:rFonts w:ascii="Times New Roman" w:hAnsi="Times New Roman" w:cs="Times New Roman"/>
                <w:bCs/>
                <w:sz w:val="24"/>
                <w:szCs w:val="24"/>
                <w:highlight w:val="yellow"/>
                <w:lang w:val="en-IN"/>
              </w:rPr>
              <w:t xml:space="preserve"> economic feasibility. After that, </w:t>
            </w:r>
            <w:r w:rsidR="00E84AB9" w:rsidRPr="00635C4F">
              <w:rPr>
                <w:rFonts w:ascii="Times New Roman" w:hAnsi="Times New Roman" w:cs="Times New Roman"/>
                <w:bCs/>
                <w:sz w:val="24"/>
                <w:szCs w:val="24"/>
                <w:highlight w:val="yellow"/>
                <w:lang w:val="en-IN"/>
              </w:rPr>
              <w:t xml:space="preserve">the </w:t>
            </w:r>
            <w:r w:rsidRPr="00635C4F">
              <w:rPr>
                <w:rFonts w:ascii="Times New Roman" w:hAnsi="Times New Roman" w:cs="Times New Roman"/>
                <w:bCs/>
                <w:sz w:val="24"/>
                <w:szCs w:val="24"/>
                <w:highlight w:val="yellow"/>
                <w:lang w:val="en-IN"/>
              </w:rPr>
              <w:t xml:space="preserve">IoT management framework can be used in multiple sectors such as construction, logistics, and manufacturing to reduce illegal access </w:t>
            </w:r>
            <w:r w:rsidR="00E84AB9" w:rsidRPr="00635C4F">
              <w:rPr>
                <w:rFonts w:ascii="Times New Roman" w:hAnsi="Times New Roman" w:cs="Times New Roman"/>
                <w:bCs/>
                <w:sz w:val="24"/>
                <w:szCs w:val="24"/>
                <w:highlight w:val="yellow"/>
                <w:lang w:val="en-IN"/>
              </w:rPr>
              <w:t>to</w:t>
            </w:r>
            <w:r w:rsidRPr="00635C4F">
              <w:rPr>
                <w:rFonts w:ascii="Times New Roman" w:hAnsi="Times New Roman" w:cs="Times New Roman"/>
                <w:bCs/>
                <w:sz w:val="24"/>
                <w:szCs w:val="24"/>
                <w:highlight w:val="yellow"/>
                <w:lang w:val="en-IN"/>
              </w:rPr>
              <w:t xml:space="preserve"> resources.</w:t>
            </w:r>
          </w:p>
        </w:tc>
      </w:tr>
      <w:tr w:rsidR="00476F97" w14:paraId="3EC18DF8" w14:textId="77777777" w:rsidTr="006701D7">
        <w:tc>
          <w:tcPr>
            <w:tcW w:w="802" w:type="dxa"/>
            <w:vMerge/>
          </w:tcPr>
          <w:p w14:paraId="6E3D7AFB" w14:textId="77777777" w:rsidR="00476F97" w:rsidRPr="00635C4F" w:rsidRDefault="00476F97" w:rsidP="00297F5D">
            <w:pPr>
              <w:jc w:val="center"/>
              <w:rPr>
                <w:rFonts w:ascii="Times New Roman" w:hAnsi="Times New Roman" w:cs="Times New Roman"/>
                <w:b/>
                <w:bCs/>
                <w:sz w:val="24"/>
                <w:szCs w:val="24"/>
                <w:highlight w:val="yellow"/>
                <w:lang w:val="en-IN"/>
              </w:rPr>
            </w:pPr>
          </w:p>
        </w:tc>
        <w:tc>
          <w:tcPr>
            <w:tcW w:w="1263" w:type="dxa"/>
            <w:vMerge/>
          </w:tcPr>
          <w:p w14:paraId="47A3ED36" w14:textId="77777777" w:rsidR="00476F97" w:rsidRPr="00635C4F" w:rsidRDefault="00476F97" w:rsidP="00297F5D">
            <w:pPr>
              <w:jc w:val="both"/>
              <w:rPr>
                <w:rFonts w:ascii="Times New Roman" w:hAnsi="Times New Roman" w:cs="Times New Roman"/>
                <w:noProof/>
                <w:sz w:val="24"/>
                <w:szCs w:val="24"/>
                <w:highlight w:val="yellow"/>
              </w:rPr>
            </w:pPr>
          </w:p>
        </w:tc>
        <w:tc>
          <w:tcPr>
            <w:tcW w:w="810" w:type="dxa"/>
            <w:vMerge/>
          </w:tcPr>
          <w:p w14:paraId="76D01E89" w14:textId="77777777" w:rsidR="00476F97" w:rsidRPr="00635C4F" w:rsidRDefault="00476F97" w:rsidP="00297F5D">
            <w:pPr>
              <w:jc w:val="both"/>
              <w:rPr>
                <w:rFonts w:ascii="Times New Roman" w:hAnsi="Times New Roman" w:cs="Times New Roman"/>
                <w:bCs/>
                <w:sz w:val="24"/>
                <w:szCs w:val="24"/>
                <w:highlight w:val="yellow"/>
                <w:lang w:val="en-IN"/>
              </w:rPr>
            </w:pPr>
          </w:p>
        </w:tc>
        <w:tc>
          <w:tcPr>
            <w:tcW w:w="2340" w:type="dxa"/>
          </w:tcPr>
          <w:p w14:paraId="29305985" w14:textId="10B468C5" w:rsidR="00476F97" w:rsidRPr="00635C4F" w:rsidRDefault="00476F97" w:rsidP="00476F97">
            <w:pPr>
              <w:jc w:val="both"/>
              <w:rPr>
                <w:rFonts w:ascii="Times New Roman" w:hAnsi="Times New Roman" w:cs="Times New Roman"/>
                <w:b/>
                <w:bCs/>
                <w:sz w:val="24"/>
                <w:szCs w:val="24"/>
                <w:highlight w:val="yellow"/>
                <w:lang w:val="en-IN"/>
              </w:rPr>
            </w:pPr>
            <w:r w:rsidRPr="00635C4F">
              <w:rPr>
                <w:rFonts w:ascii="Times New Roman" w:hAnsi="Times New Roman" w:cs="Times New Roman"/>
                <w:b/>
                <w:bCs/>
                <w:sz w:val="24"/>
                <w:szCs w:val="24"/>
                <w:highlight w:val="yellow"/>
                <w:lang w:val="en-IN"/>
              </w:rPr>
              <w:t xml:space="preserve">RQ8: </w:t>
            </w:r>
            <w:r w:rsidR="00705E25" w:rsidRPr="00635C4F">
              <w:rPr>
                <w:rFonts w:ascii="Times New Roman" w:hAnsi="Times New Roman" w:cs="Times New Roman"/>
                <w:bCs/>
                <w:sz w:val="24"/>
                <w:szCs w:val="24"/>
                <w:highlight w:val="yellow"/>
                <w:lang w:val="en-IN"/>
              </w:rPr>
              <w:t xml:space="preserve">Is it possible to integrate </w:t>
            </w:r>
            <w:r w:rsidR="00E84AB9" w:rsidRPr="00635C4F">
              <w:rPr>
                <w:rFonts w:ascii="Times New Roman" w:hAnsi="Times New Roman" w:cs="Times New Roman"/>
                <w:bCs/>
                <w:sz w:val="24"/>
                <w:szCs w:val="24"/>
                <w:highlight w:val="yellow"/>
                <w:lang w:val="en-IN"/>
              </w:rPr>
              <w:t xml:space="preserve">the </w:t>
            </w:r>
            <w:r w:rsidR="00705E25" w:rsidRPr="00635C4F">
              <w:rPr>
                <w:rFonts w:ascii="Times New Roman" w:hAnsi="Times New Roman" w:cs="Times New Roman"/>
                <w:bCs/>
                <w:sz w:val="24"/>
                <w:szCs w:val="24"/>
                <w:highlight w:val="yellow"/>
                <w:lang w:val="en-IN"/>
              </w:rPr>
              <w:t>IoT management framework into some digital technologies?</w:t>
            </w:r>
          </w:p>
        </w:tc>
        <w:tc>
          <w:tcPr>
            <w:tcW w:w="4135" w:type="dxa"/>
          </w:tcPr>
          <w:p w14:paraId="3EE6FE96" w14:textId="1DCE1197" w:rsidR="00476F97" w:rsidRPr="00705E25" w:rsidRDefault="00705E25" w:rsidP="00E84AB9">
            <w:pPr>
              <w:jc w:val="both"/>
              <w:rPr>
                <w:rFonts w:ascii="Times New Roman" w:hAnsi="Times New Roman" w:cs="Times New Roman"/>
                <w:bCs/>
                <w:sz w:val="24"/>
                <w:szCs w:val="24"/>
                <w:lang w:val="en-IN"/>
              </w:rPr>
            </w:pPr>
            <w:r w:rsidRPr="00635C4F">
              <w:rPr>
                <w:rFonts w:ascii="Times New Roman" w:hAnsi="Times New Roman" w:cs="Times New Roman"/>
                <w:b/>
                <w:bCs/>
                <w:sz w:val="24"/>
                <w:szCs w:val="24"/>
                <w:highlight w:val="yellow"/>
                <w:lang w:val="en-IN"/>
              </w:rPr>
              <w:t xml:space="preserve">FRR8: </w:t>
            </w:r>
            <w:r w:rsidR="004123C1" w:rsidRPr="00635C4F">
              <w:rPr>
                <w:rFonts w:ascii="Times New Roman" w:hAnsi="Times New Roman" w:cs="Times New Roman"/>
                <w:bCs/>
                <w:sz w:val="24"/>
                <w:szCs w:val="24"/>
                <w:highlight w:val="yellow"/>
                <w:lang w:val="en-IN"/>
              </w:rPr>
              <w:t xml:space="preserve">It will be a great area of research for scholars and practitioners to practically implement or integrate IoT management framework on or with some digital technologies, such as cloud and edge computing. This will </w:t>
            </w:r>
            <w:r w:rsidR="00E84AB9" w:rsidRPr="00635C4F">
              <w:rPr>
                <w:rFonts w:ascii="Times New Roman" w:hAnsi="Times New Roman" w:cs="Times New Roman"/>
                <w:bCs/>
                <w:sz w:val="24"/>
                <w:szCs w:val="24"/>
                <w:highlight w:val="yellow"/>
                <w:lang w:val="en-IN"/>
              </w:rPr>
              <w:t>also give a huge exposure and clarity to the broad applicability of the IoT management framework in digital technologies</w:t>
            </w:r>
            <w:r w:rsidR="004123C1" w:rsidRPr="00635C4F">
              <w:rPr>
                <w:rFonts w:ascii="Times New Roman" w:hAnsi="Times New Roman" w:cs="Times New Roman"/>
                <w:bCs/>
                <w:sz w:val="24"/>
                <w:szCs w:val="24"/>
                <w:highlight w:val="yellow"/>
                <w:lang w:val="en-IN"/>
              </w:rPr>
              <w:t>.</w:t>
            </w:r>
          </w:p>
        </w:tc>
      </w:tr>
    </w:tbl>
    <w:p w14:paraId="4F9F2B53" w14:textId="77777777" w:rsidR="0077328D" w:rsidRPr="00B43DF9" w:rsidRDefault="0077328D" w:rsidP="00B43DF9">
      <w:pPr>
        <w:spacing w:line="480" w:lineRule="auto"/>
        <w:jc w:val="both"/>
        <w:rPr>
          <w:rFonts w:ascii="Times New Roman" w:hAnsi="Times New Roman" w:cs="Times New Roman"/>
          <w:bCs/>
          <w:sz w:val="24"/>
          <w:szCs w:val="24"/>
          <w:lang w:val="en-IN"/>
        </w:rPr>
      </w:pPr>
    </w:p>
    <w:p w14:paraId="5E8E56C1" w14:textId="063C56E2" w:rsidR="003937E0" w:rsidRPr="00B43DF9" w:rsidRDefault="003937E0"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5.</w:t>
      </w:r>
      <w:r w:rsidR="006C75B1">
        <w:rPr>
          <w:rFonts w:ascii="Times New Roman" w:hAnsi="Times New Roman" w:cs="Times New Roman"/>
          <w:b/>
          <w:bCs/>
          <w:sz w:val="24"/>
          <w:szCs w:val="24"/>
        </w:rPr>
        <w:t>1.</w:t>
      </w:r>
      <w:r w:rsidRPr="00B43DF9">
        <w:rPr>
          <w:rFonts w:ascii="Times New Roman" w:hAnsi="Times New Roman" w:cs="Times New Roman"/>
          <w:b/>
          <w:bCs/>
          <w:sz w:val="24"/>
          <w:szCs w:val="24"/>
        </w:rPr>
        <w:t>2 Cluster 2 (Green): BCT in logistics</w:t>
      </w:r>
    </w:p>
    <w:p w14:paraId="14BD8DE3" w14:textId="77BCAF26" w:rsidR="00FE4C45" w:rsidRPr="00B43DF9" w:rsidRDefault="00383842" w:rsidP="00B43DF9">
      <w:pPr>
        <w:spacing w:line="480" w:lineRule="auto"/>
        <w:jc w:val="both"/>
        <w:rPr>
          <w:rFonts w:ascii="Times New Roman" w:hAnsi="Times New Roman" w:cs="Times New Roman"/>
          <w:noProof/>
          <w:sz w:val="24"/>
          <w:szCs w:val="24"/>
        </w:rPr>
      </w:pPr>
      <w:r w:rsidRPr="00B43DF9">
        <w:rPr>
          <w:rFonts w:ascii="Times New Roman" w:hAnsi="Times New Roman" w:cs="Times New Roman"/>
          <w:bCs/>
          <w:sz w:val="24"/>
          <w:szCs w:val="24"/>
        </w:rPr>
        <w:t xml:space="preserve">Cluster 2 consists of </w:t>
      </w:r>
      <w:r w:rsidR="00F80C85">
        <w:rPr>
          <w:rFonts w:ascii="Times New Roman" w:hAnsi="Times New Roman" w:cs="Times New Roman"/>
          <w:bCs/>
          <w:sz w:val="24"/>
          <w:szCs w:val="24"/>
        </w:rPr>
        <w:t xml:space="preserve">11 articles (20.75% of the total articles) </w:t>
      </w:r>
      <w:r w:rsidR="00E84AB9">
        <w:rPr>
          <w:rFonts w:ascii="Times New Roman" w:hAnsi="Times New Roman" w:cs="Times New Roman"/>
          <w:bCs/>
          <w:sz w:val="24"/>
          <w:szCs w:val="24"/>
        </w:rPr>
        <w:t>that</w:t>
      </w:r>
      <w:r w:rsidR="00F80C85">
        <w:rPr>
          <w:rFonts w:ascii="Times New Roman" w:hAnsi="Times New Roman" w:cs="Times New Roman"/>
          <w:bCs/>
          <w:sz w:val="24"/>
          <w:szCs w:val="24"/>
        </w:rPr>
        <w:t xml:space="preserve"> offer</w:t>
      </w:r>
      <w:r w:rsidR="00E84AB9">
        <w:rPr>
          <w:rFonts w:ascii="Times New Roman" w:hAnsi="Times New Roman" w:cs="Times New Roman"/>
          <w:bCs/>
          <w:sz w:val="24"/>
          <w:szCs w:val="24"/>
        </w:rPr>
        <w:t xml:space="preserve"> BCT application</w:t>
      </w:r>
      <w:r w:rsidR="00F80C85">
        <w:rPr>
          <w:rFonts w:ascii="Times New Roman" w:hAnsi="Times New Roman" w:cs="Times New Roman"/>
          <w:bCs/>
          <w:sz w:val="24"/>
          <w:szCs w:val="24"/>
        </w:rPr>
        <w:t xml:space="preserve"> in the</w:t>
      </w:r>
      <w:r w:rsidRPr="00B43DF9">
        <w:rPr>
          <w:rFonts w:ascii="Times New Roman" w:hAnsi="Times New Roman" w:cs="Times New Roman"/>
          <w:bCs/>
          <w:sz w:val="24"/>
          <w:szCs w:val="24"/>
        </w:rPr>
        <w:t xml:space="preserve"> logistics area. </w:t>
      </w:r>
      <w:r w:rsidR="005F08E4" w:rsidRPr="00B43DF9">
        <w:rPr>
          <w:rFonts w:ascii="Times New Roman" w:hAnsi="Times New Roman" w:cs="Times New Roman"/>
          <w:noProof/>
          <w:sz w:val="24"/>
          <w:szCs w:val="24"/>
        </w:rPr>
        <w:t>Lohmer et al.</w:t>
      </w:r>
      <w:r w:rsidR="00E97A4C" w:rsidRPr="00B43DF9">
        <w:rPr>
          <w:rFonts w:ascii="Times New Roman" w:hAnsi="Times New Roman" w:cs="Times New Roman"/>
          <w:noProof/>
          <w:sz w:val="24"/>
          <w:szCs w:val="24"/>
        </w:rPr>
        <w:t xml:space="preserve"> </w:t>
      </w:r>
      <w:r w:rsidR="005F08E4" w:rsidRPr="00B43DF9">
        <w:rPr>
          <w:rFonts w:ascii="Times New Roman" w:hAnsi="Times New Roman" w:cs="Times New Roman"/>
          <w:noProof/>
          <w:sz w:val="24"/>
          <w:szCs w:val="24"/>
        </w:rPr>
        <w:t>(</w:t>
      </w:r>
      <w:r w:rsidR="00E97A4C" w:rsidRPr="00B43DF9">
        <w:rPr>
          <w:rFonts w:ascii="Times New Roman" w:hAnsi="Times New Roman" w:cs="Times New Roman"/>
          <w:noProof/>
          <w:sz w:val="24"/>
          <w:szCs w:val="24"/>
        </w:rPr>
        <w:t>2020</w:t>
      </w:r>
      <w:r w:rsidR="005F08E4" w:rsidRPr="00B43DF9">
        <w:rPr>
          <w:rFonts w:ascii="Times New Roman" w:hAnsi="Times New Roman" w:cs="Times New Roman"/>
          <w:noProof/>
          <w:sz w:val="24"/>
          <w:szCs w:val="24"/>
        </w:rPr>
        <w:t>) is the top impactful study of this cluster</w:t>
      </w:r>
      <w:r w:rsidR="00FF382B">
        <w:rPr>
          <w:rFonts w:ascii="Times New Roman" w:hAnsi="Times New Roman" w:cs="Times New Roman"/>
          <w:noProof/>
          <w:sz w:val="24"/>
          <w:szCs w:val="24"/>
        </w:rPr>
        <w:t>, suggesting</w:t>
      </w:r>
      <w:r w:rsidR="00F80C85">
        <w:rPr>
          <w:rFonts w:ascii="Times New Roman" w:hAnsi="Times New Roman" w:cs="Times New Roman"/>
          <w:noProof/>
          <w:sz w:val="24"/>
          <w:szCs w:val="24"/>
        </w:rPr>
        <w:t xml:space="preserve"> that BCT positively influences supply chain resilience</w:t>
      </w:r>
      <w:r w:rsidR="005F08E4" w:rsidRPr="00B43DF9">
        <w:rPr>
          <w:rFonts w:ascii="Times New Roman" w:hAnsi="Times New Roman" w:cs="Times New Roman"/>
          <w:noProof/>
          <w:sz w:val="24"/>
          <w:szCs w:val="24"/>
        </w:rPr>
        <w:t xml:space="preserve"> and used simulation to validate it. The study identifies </w:t>
      </w:r>
      <w:r w:rsidR="005F08E4" w:rsidRPr="00B43DF9">
        <w:rPr>
          <w:rFonts w:ascii="Times New Roman" w:hAnsi="Times New Roman" w:cs="Times New Roman"/>
          <w:noProof/>
          <w:sz w:val="24"/>
          <w:szCs w:val="24"/>
        </w:rPr>
        <w:lastRenderedPageBreak/>
        <w:t xml:space="preserve">visibility, agility, and velocity can be strengthened by </w:t>
      </w:r>
      <w:r w:rsidR="00F80C85">
        <w:rPr>
          <w:rFonts w:ascii="Times New Roman" w:hAnsi="Times New Roman" w:cs="Times New Roman"/>
          <w:noProof/>
          <w:sz w:val="24"/>
          <w:szCs w:val="24"/>
        </w:rPr>
        <w:t xml:space="preserve">the </w:t>
      </w:r>
      <w:r w:rsidR="005F08E4" w:rsidRPr="00B43DF9">
        <w:rPr>
          <w:rFonts w:ascii="Times New Roman" w:hAnsi="Times New Roman" w:cs="Times New Roman"/>
          <w:noProof/>
          <w:sz w:val="24"/>
          <w:szCs w:val="24"/>
        </w:rPr>
        <w:t xml:space="preserve">application of BCT. </w:t>
      </w:r>
      <w:r w:rsidR="00E62E23" w:rsidRPr="00B43DF9">
        <w:rPr>
          <w:rFonts w:ascii="Times New Roman" w:hAnsi="Times New Roman" w:cs="Times New Roman"/>
          <w:noProof/>
          <w:sz w:val="24"/>
          <w:szCs w:val="24"/>
        </w:rPr>
        <w:t xml:space="preserve">Košt’ál et al. (2019) introduced a private blockchain to enhance </w:t>
      </w:r>
      <w:r w:rsidR="00E84AB9">
        <w:rPr>
          <w:rFonts w:ascii="Times New Roman" w:hAnsi="Times New Roman" w:cs="Times New Roman"/>
          <w:noProof/>
          <w:sz w:val="24"/>
          <w:szCs w:val="24"/>
        </w:rPr>
        <w:t>IoT device architecture management and supervision</w:t>
      </w:r>
      <w:r w:rsidR="00E62E23" w:rsidRPr="00B43DF9">
        <w:rPr>
          <w:rFonts w:ascii="Times New Roman" w:hAnsi="Times New Roman" w:cs="Times New Roman"/>
          <w:noProof/>
          <w:sz w:val="24"/>
          <w:szCs w:val="24"/>
        </w:rPr>
        <w:t xml:space="preserve">. </w:t>
      </w:r>
      <w:r w:rsidR="00951125" w:rsidRPr="00B43DF9">
        <w:rPr>
          <w:rFonts w:ascii="Times New Roman" w:hAnsi="Times New Roman" w:cs="Times New Roman"/>
          <w:noProof/>
          <w:sz w:val="24"/>
          <w:szCs w:val="24"/>
        </w:rPr>
        <w:t>The third most impactful study in this line is Ar et al. (2020)</w:t>
      </w:r>
      <w:r w:rsidR="00F80C85">
        <w:rPr>
          <w:rFonts w:ascii="Times New Roman" w:hAnsi="Times New Roman" w:cs="Times New Roman"/>
          <w:noProof/>
          <w:sz w:val="24"/>
          <w:szCs w:val="24"/>
        </w:rPr>
        <w:t>,</w:t>
      </w:r>
      <w:r w:rsidR="001661CF" w:rsidRPr="00B43DF9">
        <w:rPr>
          <w:rFonts w:ascii="Times New Roman" w:hAnsi="Times New Roman" w:cs="Times New Roman"/>
          <w:noProof/>
          <w:sz w:val="24"/>
          <w:szCs w:val="24"/>
        </w:rPr>
        <w:t xml:space="preserve"> </w:t>
      </w:r>
      <w:r w:rsidR="00F97FB2" w:rsidRPr="00B43DF9">
        <w:rPr>
          <w:rFonts w:ascii="Times New Roman" w:hAnsi="Times New Roman" w:cs="Times New Roman"/>
          <w:noProof/>
          <w:sz w:val="24"/>
          <w:szCs w:val="24"/>
        </w:rPr>
        <w:t>which suggest</w:t>
      </w:r>
      <w:r w:rsidR="00162DF1">
        <w:rPr>
          <w:rFonts w:ascii="Times New Roman" w:hAnsi="Times New Roman" w:cs="Times New Roman"/>
          <w:noProof/>
          <w:sz w:val="24"/>
          <w:szCs w:val="24"/>
        </w:rPr>
        <w:t>s</w:t>
      </w:r>
      <w:r w:rsidR="00F97FB2" w:rsidRPr="00B43DF9">
        <w:rPr>
          <w:rFonts w:ascii="Times New Roman" w:hAnsi="Times New Roman" w:cs="Times New Roman"/>
          <w:noProof/>
          <w:sz w:val="24"/>
          <w:szCs w:val="24"/>
        </w:rPr>
        <w:t xml:space="preserve"> transportation as the most viable operation of the </w:t>
      </w:r>
      <w:r w:rsidR="005D48F7" w:rsidRPr="00B43DF9">
        <w:rPr>
          <w:rFonts w:ascii="Times New Roman" w:hAnsi="Times New Roman" w:cs="Times New Roman"/>
          <w:noProof/>
          <w:sz w:val="24"/>
          <w:szCs w:val="24"/>
        </w:rPr>
        <w:t>possible blockchain application</w:t>
      </w:r>
      <w:r w:rsidR="00F97FB2" w:rsidRPr="00B43DF9">
        <w:rPr>
          <w:rFonts w:ascii="Times New Roman" w:hAnsi="Times New Roman" w:cs="Times New Roman"/>
          <w:noProof/>
          <w:sz w:val="24"/>
          <w:szCs w:val="24"/>
        </w:rPr>
        <w:t xml:space="preserve">. Also, their study suggests security as </w:t>
      </w:r>
      <w:r w:rsidR="00F80C85">
        <w:rPr>
          <w:rFonts w:ascii="Times New Roman" w:hAnsi="Times New Roman" w:cs="Times New Roman"/>
          <w:noProof/>
          <w:sz w:val="24"/>
          <w:szCs w:val="24"/>
        </w:rPr>
        <w:t>the</w:t>
      </w:r>
      <w:r w:rsidR="00F97FB2" w:rsidRPr="00B43DF9">
        <w:rPr>
          <w:rFonts w:ascii="Times New Roman" w:hAnsi="Times New Roman" w:cs="Times New Roman"/>
          <w:noProof/>
          <w:sz w:val="24"/>
          <w:szCs w:val="24"/>
        </w:rPr>
        <w:t xml:space="preserve"> most important and scalability as </w:t>
      </w:r>
      <w:r w:rsidR="00F80C85">
        <w:rPr>
          <w:rFonts w:ascii="Times New Roman" w:hAnsi="Times New Roman" w:cs="Times New Roman"/>
          <w:noProof/>
          <w:sz w:val="24"/>
          <w:szCs w:val="24"/>
        </w:rPr>
        <w:t>the</w:t>
      </w:r>
      <w:r w:rsidR="00F97FB2" w:rsidRPr="00B43DF9">
        <w:rPr>
          <w:rFonts w:ascii="Times New Roman" w:hAnsi="Times New Roman" w:cs="Times New Roman"/>
          <w:noProof/>
          <w:sz w:val="24"/>
          <w:szCs w:val="24"/>
        </w:rPr>
        <w:t xml:space="preserve"> least important factor for viable logistics operations. </w:t>
      </w:r>
      <w:r w:rsidR="00F80C85">
        <w:rPr>
          <w:rFonts w:ascii="Times New Roman" w:hAnsi="Times New Roman" w:cs="Times New Roman"/>
          <w:noProof/>
          <w:sz w:val="24"/>
          <w:szCs w:val="24"/>
        </w:rPr>
        <w:t>The n</w:t>
      </w:r>
      <w:r w:rsidR="00A8341E" w:rsidRPr="00B43DF9">
        <w:rPr>
          <w:rFonts w:ascii="Times New Roman" w:hAnsi="Times New Roman" w:cs="Times New Roman"/>
          <w:noProof/>
          <w:sz w:val="24"/>
          <w:szCs w:val="24"/>
        </w:rPr>
        <w:t>ext inline research is Böckel et al. (2021)</w:t>
      </w:r>
      <w:r w:rsidR="00FF382B">
        <w:rPr>
          <w:rFonts w:ascii="Times New Roman" w:hAnsi="Times New Roman" w:cs="Times New Roman"/>
          <w:noProof/>
          <w:sz w:val="24"/>
          <w:szCs w:val="24"/>
        </w:rPr>
        <w:t xml:space="preserve"> </w:t>
      </w:r>
      <w:r w:rsidR="00A8341E" w:rsidRPr="00B43DF9">
        <w:rPr>
          <w:rFonts w:ascii="Times New Roman" w:hAnsi="Times New Roman" w:cs="Times New Roman"/>
          <w:noProof/>
          <w:sz w:val="24"/>
          <w:szCs w:val="24"/>
        </w:rPr>
        <w:t xml:space="preserve">which </w:t>
      </w:r>
      <w:r w:rsidR="001F6C7F" w:rsidRPr="00B43DF9">
        <w:rPr>
          <w:rFonts w:ascii="Times New Roman" w:hAnsi="Times New Roman" w:cs="Times New Roman"/>
          <w:noProof/>
          <w:sz w:val="24"/>
          <w:szCs w:val="24"/>
        </w:rPr>
        <w:t xml:space="preserve">offers how BCT can </w:t>
      </w:r>
      <w:r w:rsidR="00AF19B5" w:rsidRPr="00B43DF9">
        <w:rPr>
          <w:rFonts w:ascii="Times New Roman" w:hAnsi="Times New Roman" w:cs="Times New Roman"/>
          <w:noProof/>
          <w:sz w:val="24"/>
          <w:szCs w:val="24"/>
        </w:rPr>
        <w:t>lead</w:t>
      </w:r>
      <w:r w:rsidR="001F6C7F" w:rsidRPr="00B43DF9">
        <w:rPr>
          <w:rFonts w:ascii="Times New Roman" w:hAnsi="Times New Roman" w:cs="Times New Roman"/>
          <w:noProof/>
          <w:sz w:val="24"/>
          <w:szCs w:val="24"/>
        </w:rPr>
        <w:t xml:space="preserve"> the circular economy </w:t>
      </w:r>
      <w:r w:rsidR="00AF19B5" w:rsidRPr="00B43DF9">
        <w:rPr>
          <w:rFonts w:ascii="Times New Roman" w:hAnsi="Times New Roman" w:cs="Times New Roman"/>
          <w:noProof/>
          <w:sz w:val="24"/>
          <w:szCs w:val="24"/>
        </w:rPr>
        <w:t xml:space="preserve">towards sustainable development </w:t>
      </w:r>
      <w:r w:rsidR="00E84AB9">
        <w:rPr>
          <w:rFonts w:ascii="Times New Roman" w:hAnsi="Times New Roman" w:cs="Times New Roman"/>
          <w:noProof/>
          <w:sz w:val="24"/>
          <w:szCs w:val="24"/>
        </w:rPr>
        <w:t>through</w:t>
      </w:r>
      <w:r w:rsidR="001F6C7F" w:rsidRPr="00B43DF9">
        <w:rPr>
          <w:rFonts w:ascii="Times New Roman" w:hAnsi="Times New Roman" w:cs="Times New Roman"/>
          <w:noProof/>
          <w:sz w:val="24"/>
          <w:szCs w:val="24"/>
        </w:rPr>
        <w:t xml:space="preserve"> its tool</w:t>
      </w:r>
      <w:r w:rsidR="00F80C85">
        <w:rPr>
          <w:rFonts w:ascii="Times New Roman" w:hAnsi="Times New Roman" w:cs="Times New Roman"/>
          <w:noProof/>
          <w:sz w:val="24"/>
          <w:szCs w:val="24"/>
        </w:rPr>
        <w:t>s</w:t>
      </w:r>
      <w:r w:rsidR="001F6C7F" w:rsidRPr="00B43DF9">
        <w:rPr>
          <w:rFonts w:ascii="Times New Roman" w:hAnsi="Times New Roman" w:cs="Times New Roman"/>
          <w:noProof/>
          <w:sz w:val="24"/>
          <w:szCs w:val="24"/>
        </w:rPr>
        <w:t xml:space="preserve"> such as IoT, sensors, and artificial intelligence</w:t>
      </w:r>
      <w:r w:rsidR="00AF19B5" w:rsidRPr="00B43DF9">
        <w:rPr>
          <w:rFonts w:ascii="Times New Roman" w:hAnsi="Times New Roman" w:cs="Times New Roman"/>
          <w:noProof/>
          <w:sz w:val="24"/>
          <w:szCs w:val="24"/>
        </w:rPr>
        <w:t xml:space="preserve">. </w:t>
      </w:r>
      <w:r w:rsidR="00904CF8" w:rsidRPr="00B43DF9">
        <w:rPr>
          <w:rFonts w:ascii="Times New Roman" w:hAnsi="Times New Roman" w:cs="Times New Roman"/>
          <w:noProof/>
          <w:sz w:val="24"/>
          <w:szCs w:val="24"/>
        </w:rPr>
        <w:t>Cheung et al. (2021) rev</w:t>
      </w:r>
      <w:r w:rsidR="00F80C85">
        <w:rPr>
          <w:rFonts w:ascii="Times New Roman" w:hAnsi="Times New Roman" w:cs="Times New Roman"/>
          <w:noProof/>
          <w:sz w:val="24"/>
          <w:szCs w:val="24"/>
        </w:rPr>
        <w:t>iew</w:t>
      </w:r>
      <w:r w:rsidR="00427A98">
        <w:rPr>
          <w:rFonts w:ascii="Times New Roman" w:hAnsi="Times New Roman" w:cs="Times New Roman"/>
          <w:noProof/>
          <w:sz w:val="24"/>
          <w:szCs w:val="24"/>
        </w:rPr>
        <w:t>ed the existing studies</w:t>
      </w:r>
      <w:r w:rsidR="00904CF8" w:rsidRPr="00B43DF9">
        <w:rPr>
          <w:rFonts w:ascii="Times New Roman" w:hAnsi="Times New Roman" w:cs="Times New Roman"/>
          <w:noProof/>
          <w:sz w:val="24"/>
          <w:szCs w:val="24"/>
        </w:rPr>
        <w:t xml:space="preserve"> on cybersecurity in logistics and supply chain</w:t>
      </w:r>
      <w:r w:rsidR="00FF382B">
        <w:rPr>
          <w:rFonts w:ascii="Times New Roman" w:hAnsi="Times New Roman" w:cs="Times New Roman"/>
          <w:noProof/>
          <w:sz w:val="24"/>
          <w:szCs w:val="24"/>
        </w:rPr>
        <w:t>s</w:t>
      </w:r>
      <w:r w:rsidR="00904CF8" w:rsidRPr="00B43DF9">
        <w:rPr>
          <w:rFonts w:ascii="Times New Roman" w:hAnsi="Times New Roman" w:cs="Times New Roman"/>
          <w:noProof/>
          <w:sz w:val="24"/>
          <w:szCs w:val="24"/>
        </w:rPr>
        <w:t>. Also, their study suggest</w:t>
      </w:r>
      <w:r w:rsidR="00427A98">
        <w:rPr>
          <w:rFonts w:ascii="Times New Roman" w:hAnsi="Times New Roman" w:cs="Times New Roman"/>
          <w:noProof/>
          <w:sz w:val="24"/>
          <w:szCs w:val="24"/>
        </w:rPr>
        <w:t>s</w:t>
      </w:r>
      <w:r w:rsidR="00904CF8" w:rsidRPr="00B43DF9">
        <w:rPr>
          <w:rFonts w:ascii="Times New Roman" w:hAnsi="Times New Roman" w:cs="Times New Roman"/>
          <w:noProof/>
          <w:sz w:val="24"/>
          <w:szCs w:val="24"/>
        </w:rPr>
        <w:t xml:space="preserve"> that BCT is still at its early stage in </w:t>
      </w:r>
      <w:r w:rsidR="00427A98">
        <w:rPr>
          <w:rFonts w:ascii="Times New Roman" w:hAnsi="Times New Roman" w:cs="Times New Roman"/>
          <w:noProof/>
          <w:sz w:val="24"/>
          <w:szCs w:val="24"/>
        </w:rPr>
        <w:t xml:space="preserve">the </w:t>
      </w:r>
      <w:r w:rsidR="00904CF8" w:rsidRPr="00B43DF9">
        <w:rPr>
          <w:rFonts w:ascii="Times New Roman" w:hAnsi="Times New Roman" w:cs="Times New Roman"/>
          <w:noProof/>
          <w:sz w:val="24"/>
          <w:szCs w:val="24"/>
        </w:rPr>
        <w:t>transpor</w:t>
      </w:r>
      <w:r w:rsidR="00427A98">
        <w:rPr>
          <w:rFonts w:ascii="Times New Roman" w:hAnsi="Times New Roman" w:cs="Times New Roman"/>
          <w:noProof/>
          <w:sz w:val="24"/>
          <w:szCs w:val="24"/>
        </w:rPr>
        <w:t>t</w:t>
      </w:r>
      <w:r w:rsidR="00904CF8" w:rsidRPr="00B43DF9">
        <w:rPr>
          <w:rFonts w:ascii="Times New Roman" w:hAnsi="Times New Roman" w:cs="Times New Roman"/>
          <w:noProof/>
          <w:sz w:val="24"/>
          <w:szCs w:val="24"/>
        </w:rPr>
        <w:t>ation and logistics sector.</w:t>
      </w:r>
    </w:p>
    <w:p w14:paraId="19604BB3" w14:textId="4F37D7A3" w:rsidR="00D77E5D" w:rsidRPr="006C7F5F" w:rsidRDefault="00D77E5D" w:rsidP="00B43DF9">
      <w:pPr>
        <w:spacing w:line="480" w:lineRule="auto"/>
        <w:jc w:val="both"/>
        <w:rPr>
          <w:rFonts w:ascii="Times New Roman" w:hAnsi="Times New Roman" w:cs="Times New Roman"/>
          <w:noProof/>
          <w:sz w:val="24"/>
          <w:szCs w:val="24"/>
          <w:highlight w:val="yellow"/>
        </w:rPr>
      </w:pPr>
      <w:r w:rsidRPr="00B43DF9">
        <w:rPr>
          <w:rFonts w:ascii="Times New Roman" w:hAnsi="Times New Roman" w:cs="Times New Roman"/>
          <w:noProof/>
          <w:sz w:val="24"/>
          <w:szCs w:val="24"/>
        </w:rPr>
        <w:t>Thus, cluster 2 focuses on the numerous aspects of BCT in the transporta</w:t>
      </w:r>
      <w:r w:rsidR="00427A98">
        <w:rPr>
          <w:rFonts w:ascii="Times New Roman" w:hAnsi="Times New Roman" w:cs="Times New Roman"/>
          <w:noProof/>
          <w:sz w:val="24"/>
          <w:szCs w:val="24"/>
        </w:rPr>
        <w:t>t</w:t>
      </w:r>
      <w:r w:rsidRPr="00B43DF9">
        <w:rPr>
          <w:rFonts w:ascii="Times New Roman" w:hAnsi="Times New Roman" w:cs="Times New Roman"/>
          <w:noProof/>
          <w:sz w:val="24"/>
          <w:szCs w:val="24"/>
        </w:rPr>
        <w:t xml:space="preserve">ion and logistics sector </w:t>
      </w:r>
      <w:r w:rsidR="00162DF1">
        <w:rPr>
          <w:rFonts w:ascii="Times New Roman" w:hAnsi="Times New Roman" w:cs="Times New Roman"/>
          <w:noProof/>
          <w:sz w:val="24"/>
          <w:szCs w:val="24"/>
        </w:rPr>
        <w:t xml:space="preserve">and </w:t>
      </w:r>
      <w:r w:rsidR="00427A98">
        <w:rPr>
          <w:rFonts w:ascii="Times New Roman" w:hAnsi="Times New Roman" w:cs="Times New Roman"/>
          <w:noProof/>
          <w:sz w:val="24"/>
          <w:szCs w:val="24"/>
        </w:rPr>
        <w:t>identifies the implementation of BCT in this area is at its infant stage</w:t>
      </w:r>
      <w:r w:rsidR="00FF382B">
        <w:rPr>
          <w:rFonts w:ascii="Times New Roman" w:hAnsi="Times New Roman" w:cs="Times New Roman"/>
          <w:noProof/>
          <w:sz w:val="24"/>
          <w:szCs w:val="24"/>
        </w:rPr>
        <w:t>. It</w:t>
      </w:r>
      <w:r w:rsidR="00427A98">
        <w:rPr>
          <w:rFonts w:ascii="Times New Roman" w:hAnsi="Times New Roman" w:cs="Times New Roman"/>
          <w:noProof/>
          <w:sz w:val="24"/>
          <w:szCs w:val="24"/>
        </w:rPr>
        <w:t xml:space="preserve"> needs more attention to deliver sustainable outcomes in the</w:t>
      </w:r>
      <w:r w:rsidRPr="00B43DF9">
        <w:rPr>
          <w:rFonts w:ascii="Times New Roman" w:hAnsi="Times New Roman" w:cs="Times New Roman"/>
          <w:noProof/>
          <w:sz w:val="24"/>
          <w:szCs w:val="24"/>
        </w:rPr>
        <w:t xml:space="preserve"> logistics area.</w:t>
      </w:r>
      <w:r w:rsidR="00464047">
        <w:rPr>
          <w:rFonts w:ascii="Times New Roman" w:hAnsi="Times New Roman" w:cs="Times New Roman"/>
          <w:noProof/>
          <w:sz w:val="24"/>
          <w:szCs w:val="24"/>
        </w:rPr>
        <w:t xml:space="preserve"> </w:t>
      </w:r>
      <w:r w:rsidR="00464047" w:rsidRPr="006C7F5F">
        <w:rPr>
          <w:rFonts w:ascii="Times New Roman" w:hAnsi="Times New Roman" w:cs="Times New Roman"/>
          <w:noProof/>
          <w:sz w:val="24"/>
          <w:szCs w:val="24"/>
          <w:highlight w:val="yellow"/>
        </w:rPr>
        <w:t xml:space="preserve">Table 11 explores the potentials cluster 2 </w:t>
      </w:r>
      <w:r w:rsidR="00E84AB9" w:rsidRPr="006C7F5F">
        <w:rPr>
          <w:rFonts w:ascii="Times New Roman" w:hAnsi="Times New Roman" w:cs="Times New Roman"/>
          <w:noProof/>
          <w:sz w:val="24"/>
          <w:szCs w:val="24"/>
          <w:highlight w:val="yellow"/>
        </w:rPr>
        <w:t>by</w:t>
      </w:r>
      <w:r w:rsidR="00464047" w:rsidRPr="006C7F5F">
        <w:rPr>
          <w:rFonts w:ascii="Times New Roman" w:hAnsi="Times New Roman" w:cs="Times New Roman"/>
          <w:noProof/>
          <w:sz w:val="24"/>
          <w:szCs w:val="24"/>
          <w:highlight w:val="yellow"/>
        </w:rPr>
        <w:t xml:space="preserve"> raising the research questions and recommending future research propositions.</w:t>
      </w:r>
    </w:p>
    <w:p w14:paraId="34E9FA00" w14:textId="5628BBE8" w:rsidR="003B4C51" w:rsidRPr="006C7F5F" w:rsidRDefault="008E774B" w:rsidP="003B4C51">
      <w:pPr>
        <w:spacing w:after="0" w:line="480" w:lineRule="auto"/>
        <w:jc w:val="center"/>
        <w:rPr>
          <w:rFonts w:ascii="Times New Roman" w:hAnsi="Times New Roman" w:cs="Times New Roman"/>
          <w:b/>
          <w:bCs/>
          <w:sz w:val="24"/>
          <w:szCs w:val="24"/>
          <w:highlight w:val="yellow"/>
        </w:rPr>
      </w:pPr>
      <w:r w:rsidRPr="006C7F5F">
        <w:rPr>
          <w:rFonts w:ascii="Times New Roman" w:hAnsi="Times New Roman" w:cs="Times New Roman"/>
          <w:b/>
          <w:bCs/>
          <w:sz w:val="24"/>
          <w:szCs w:val="24"/>
          <w:highlight w:val="yellow"/>
        </w:rPr>
        <w:t>Table 11</w:t>
      </w:r>
      <w:r w:rsidR="003B4C51" w:rsidRPr="006C7F5F">
        <w:rPr>
          <w:rFonts w:ascii="Times New Roman" w:hAnsi="Times New Roman" w:cs="Times New Roman"/>
          <w:b/>
          <w:bCs/>
          <w:sz w:val="24"/>
          <w:szCs w:val="24"/>
          <w:highlight w:val="yellow"/>
        </w:rPr>
        <w:t xml:space="preserve">. </w:t>
      </w:r>
      <w:r w:rsidR="003B4C51" w:rsidRPr="006C7F5F">
        <w:rPr>
          <w:rFonts w:ascii="Times New Roman" w:hAnsi="Times New Roman" w:cs="Times New Roman"/>
          <w:sz w:val="24"/>
          <w:szCs w:val="24"/>
          <w:highlight w:val="yellow"/>
        </w:rPr>
        <w:t xml:space="preserve">Research question (s) and future research recommendations for cluster </w:t>
      </w:r>
      <w:r w:rsidR="00464047" w:rsidRPr="006C7F5F">
        <w:rPr>
          <w:rFonts w:ascii="Times New Roman" w:hAnsi="Times New Roman" w:cs="Times New Roman"/>
          <w:sz w:val="24"/>
          <w:szCs w:val="24"/>
          <w:highlight w:val="yellow"/>
        </w:rPr>
        <w:t>2</w:t>
      </w:r>
    </w:p>
    <w:tbl>
      <w:tblPr>
        <w:tblStyle w:val="TableGrid"/>
        <w:tblW w:w="0" w:type="auto"/>
        <w:tblLook w:val="04A0" w:firstRow="1" w:lastRow="0" w:firstColumn="1" w:lastColumn="0" w:noHBand="0" w:noVBand="1"/>
      </w:tblPr>
      <w:tblGrid>
        <w:gridCol w:w="802"/>
        <w:gridCol w:w="1263"/>
        <w:gridCol w:w="810"/>
        <w:gridCol w:w="2340"/>
        <w:gridCol w:w="4135"/>
      </w:tblGrid>
      <w:tr w:rsidR="003B4C51" w:rsidRPr="006C7F5F" w14:paraId="2552746B" w14:textId="77777777" w:rsidTr="00DE4103">
        <w:tc>
          <w:tcPr>
            <w:tcW w:w="9350" w:type="dxa"/>
            <w:gridSpan w:val="5"/>
          </w:tcPr>
          <w:p w14:paraId="0F28A519" w14:textId="4CAE964E" w:rsidR="003B4C51" w:rsidRPr="006C7F5F" w:rsidRDefault="003C785F" w:rsidP="00DE4103">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rPr>
              <w:t>Cluster 2 (Green): BCT in logistics</w:t>
            </w:r>
          </w:p>
        </w:tc>
      </w:tr>
      <w:tr w:rsidR="003B4C51" w:rsidRPr="006C7F5F" w14:paraId="0A913DDC" w14:textId="77777777" w:rsidTr="00DE4103">
        <w:tc>
          <w:tcPr>
            <w:tcW w:w="802" w:type="dxa"/>
          </w:tcPr>
          <w:p w14:paraId="6748F985" w14:textId="77777777" w:rsidR="003B4C51" w:rsidRPr="006C7F5F" w:rsidRDefault="003B4C51" w:rsidP="00DE4103">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S.No.</w:t>
            </w:r>
          </w:p>
        </w:tc>
        <w:tc>
          <w:tcPr>
            <w:tcW w:w="1263" w:type="dxa"/>
          </w:tcPr>
          <w:p w14:paraId="75995C8C" w14:textId="77777777" w:rsidR="003B4C51" w:rsidRPr="006C7F5F" w:rsidRDefault="003B4C51" w:rsidP="00DE4103">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Author (s)</w:t>
            </w:r>
          </w:p>
        </w:tc>
        <w:tc>
          <w:tcPr>
            <w:tcW w:w="810" w:type="dxa"/>
          </w:tcPr>
          <w:p w14:paraId="17806305" w14:textId="77777777" w:rsidR="003B4C51" w:rsidRPr="006C7F5F" w:rsidRDefault="003B4C51" w:rsidP="00DE4103">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Year</w:t>
            </w:r>
          </w:p>
        </w:tc>
        <w:tc>
          <w:tcPr>
            <w:tcW w:w="2340" w:type="dxa"/>
          </w:tcPr>
          <w:p w14:paraId="3363698B" w14:textId="77777777" w:rsidR="003B4C51" w:rsidRPr="006C7F5F" w:rsidRDefault="003B4C51" w:rsidP="00DE4103">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Research question(s) [RQ]</w:t>
            </w:r>
          </w:p>
        </w:tc>
        <w:tc>
          <w:tcPr>
            <w:tcW w:w="4135" w:type="dxa"/>
          </w:tcPr>
          <w:p w14:paraId="07D4D237" w14:textId="77777777" w:rsidR="003B4C51" w:rsidRPr="006C7F5F" w:rsidRDefault="003B4C51" w:rsidP="00DE4103">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 xml:space="preserve">Future research recommendations [FRR] </w:t>
            </w:r>
          </w:p>
        </w:tc>
      </w:tr>
      <w:tr w:rsidR="003B4C51" w:rsidRPr="006C7F5F" w14:paraId="1EC734E3" w14:textId="77777777" w:rsidTr="00DE4103">
        <w:tc>
          <w:tcPr>
            <w:tcW w:w="802" w:type="dxa"/>
            <w:vMerge w:val="restart"/>
          </w:tcPr>
          <w:p w14:paraId="00FEC50B" w14:textId="77777777" w:rsidR="003B4C51" w:rsidRPr="006C7F5F" w:rsidRDefault="003B4C51" w:rsidP="00DE4103">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1.</w:t>
            </w:r>
          </w:p>
        </w:tc>
        <w:tc>
          <w:tcPr>
            <w:tcW w:w="1263" w:type="dxa"/>
            <w:vMerge w:val="restart"/>
          </w:tcPr>
          <w:p w14:paraId="48D9D93D" w14:textId="7126D427" w:rsidR="003B4C51" w:rsidRPr="006C7F5F" w:rsidRDefault="003C785F" w:rsidP="00DE4103">
            <w:pPr>
              <w:jc w:val="both"/>
              <w:rPr>
                <w:rFonts w:ascii="Times New Roman" w:hAnsi="Times New Roman" w:cs="Times New Roman"/>
                <w:bCs/>
                <w:sz w:val="24"/>
                <w:szCs w:val="24"/>
                <w:highlight w:val="yellow"/>
                <w:lang w:val="en-IN"/>
              </w:rPr>
            </w:pPr>
            <w:r w:rsidRPr="006C7F5F">
              <w:rPr>
                <w:rFonts w:ascii="Times New Roman" w:hAnsi="Times New Roman" w:cs="Times New Roman"/>
                <w:noProof/>
                <w:sz w:val="24"/>
                <w:szCs w:val="24"/>
                <w:highlight w:val="yellow"/>
              </w:rPr>
              <w:t>Lohmer et al.</w:t>
            </w:r>
          </w:p>
        </w:tc>
        <w:tc>
          <w:tcPr>
            <w:tcW w:w="810" w:type="dxa"/>
            <w:vMerge w:val="restart"/>
          </w:tcPr>
          <w:p w14:paraId="686FD35F" w14:textId="7FF04F6D" w:rsidR="003B4C51" w:rsidRPr="006C7F5F" w:rsidRDefault="003B4C51" w:rsidP="003C785F">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w:t>
            </w:r>
            <w:r w:rsidR="003C785F" w:rsidRPr="006C7F5F">
              <w:rPr>
                <w:rFonts w:ascii="Times New Roman" w:hAnsi="Times New Roman" w:cs="Times New Roman"/>
                <w:bCs/>
                <w:sz w:val="24"/>
                <w:szCs w:val="24"/>
                <w:highlight w:val="yellow"/>
                <w:lang w:val="en-IN"/>
              </w:rPr>
              <w:t>20</w:t>
            </w:r>
          </w:p>
        </w:tc>
        <w:tc>
          <w:tcPr>
            <w:tcW w:w="2340" w:type="dxa"/>
          </w:tcPr>
          <w:p w14:paraId="250CE37E" w14:textId="0E48A5A5" w:rsidR="003B4C51" w:rsidRPr="006C7F5F" w:rsidRDefault="003B4C51" w:rsidP="003C785F">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R</w:t>
            </w:r>
            <w:r w:rsidR="003C785F" w:rsidRPr="006C7F5F">
              <w:rPr>
                <w:rFonts w:ascii="Times New Roman" w:hAnsi="Times New Roman" w:cs="Times New Roman"/>
                <w:b/>
                <w:bCs/>
                <w:sz w:val="24"/>
                <w:szCs w:val="24"/>
                <w:highlight w:val="yellow"/>
                <w:lang w:val="en-IN"/>
              </w:rPr>
              <w:t>Q9</w:t>
            </w:r>
            <w:r w:rsidRPr="006C7F5F">
              <w:rPr>
                <w:rFonts w:ascii="Times New Roman" w:hAnsi="Times New Roman" w:cs="Times New Roman"/>
                <w:b/>
                <w:bCs/>
                <w:sz w:val="24"/>
                <w:szCs w:val="24"/>
                <w:highlight w:val="yellow"/>
                <w:lang w:val="en-IN"/>
              </w:rPr>
              <w:t>:</w:t>
            </w:r>
            <w:r w:rsidRPr="006C7F5F">
              <w:rPr>
                <w:rFonts w:ascii="Times New Roman" w:hAnsi="Times New Roman" w:cs="Times New Roman"/>
                <w:bCs/>
                <w:sz w:val="24"/>
                <w:szCs w:val="24"/>
                <w:highlight w:val="yellow"/>
                <w:lang w:val="en-IN"/>
              </w:rPr>
              <w:t xml:space="preserve"> </w:t>
            </w:r>
            <w:r w:rsidR="003C785F" w:rsidRPr="006C7F5F">
              <w:rPr>
                <w:rFonts w:ascii="Times New Roman" w:hAnsi="Times New Roman" w:cs="Times New Roman"/>
                <w:bCs/>
                <w:sz w:val="24"/>
                <w:szCs w:val="24"/>
                <w:highlight w:val="yellow"/>
                <w:lang w:val="en-IN"/>
              </w:rPr>
              <w:t>What is the impact of various digital technologies on Supply Chain resilience?</w:t>
            </w:r>
          </w:p>
        </w:tc>
        <w:tc>
          <w:tcPr>
            <w:tcW w:w="4135" w:type="dxa"/>
          </w:tcPr>
          <w:p w14:paraId="7A801589" w14:textId="7B92FDC1" w:rsidR="003B4C51" w:rsidRPr="006C7F5F" w:rsidRDefault="003C785F"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FRR9</w:t>
            </w:r>
            <w:r w:rsidR="003B4C51" w:rsidRPr="006C7F5F">
              <w:rPr>
                <w:rFonts w:ascii="Times New Roman" w:hAnsi="Times New Roman" w:cs="Times New Roman"/>
                <w:b/>
                <w:bCs/>
                <w:sz w:val="24"/>
                <w:szCs w:val="24"/>
                <w:highlight w:val="yellow"/>
                <w:lang w:val="en-IN"/>
              </w:rPr>
              <w:t>:</w:t>
            </w:r>
            <w:r w:rsidR="003B4C51" w:rsidRPr="006C7F5F">
              <w:rPr>
                <w:rFonts w:ascii="Times New Roman" w:hAnsi="Times New Roman" w:cs="Times New Roman"/>
                <w:bCs/>
                <w:sz w:val="24"/>
                <w:szCs w:val="24"/>
                <w:highlight w:val="yellow"/>
                <w:lang w:val="en-IN"/>
              </w:rPr>
              <w:t xml:space="preserve"> </w:t>
            </w:r>
            <w:r w:rsidRPr="006C7F5F">
              <w:rPr>
                <w:rFonts w:ascii="Times New Roman" w:hAnsi="Times New Roman" w:cs="Times New Roman"/>
                <w:bCs/>
                <w:sz w:val="24"/>
                <w:szCs w:val="24"/>
                <w:highlight w:val="yellow"/>
                <w:lang w:val="en-IN"/>
              </w:rPr>
              <w:t xml:space="preserve">Different potential application scenarios of many digital technologies, such as Cloud and SaaS, Artificial intelligence, Cybersecurity, and Biometrics, in supply chain risk management (SCRM) should be conducted with an in-depth analysis of the impact </w:t>
            </w:r>
            <w:r w:rsidR="00162DF1">
              <w:rPr>
                <w:rFonts w:ascii="Times New Roman" w:hAnsi="Times New Roman" w:cs="Times New Roman"/>
                <w:bCs/>
                <w:sz w:val="24"/>
                <w:szCs w:val="24"/>
                <w:highlight w:val="yellow"/>
                <w:lang w:val="en-IN"/>
              </w:rPr>
              <w:t xml:space="preserve">of </w:t>
            </w:r>
            <w:r w:rsidRPr="006C7F5F">
              <w:rPr>
                <w:rFonts w:ascii="Times New Roman" w:hAnsi="Times New Roman" w:cs="Times New Roman"/>
                <w:bCs/>
                <w:sz w:val="24"/>
                <w:szCs w:val="24"/>
                <w:highlight w:val="yellow"/>
                <w:lang w:val="en-IN"/>
              </w:rPr>
              <w:t>these digital technologies on supply chain resilience. As a result, the</w:t>
            </w:r>
            <w:r w:rsidR="00E84AB9" w:rsidRPr="006C7F5F">
              <w:rPr>
                <w:rFonts w:ascii="Times New Roman" w:hAnsi="Times New Roman" w:cs="Times New Roman"/>
                <w:bCs/>
                <w:sz w:val="24"/>
                <w:szCs w:val="24"/>
                <w:highlight w:val="yellow"/>
                <w:lang w:val="en-IN"/>
              </w:rPr>
              <w:t>se digital technologies' various uncertainty application area</w:t>
            </w:r>
            <w:r w:rsidRPr="006C7F5F">
              <w:rPr>
                <w:rFonts w:ascii="Times New Roman" w:hAnsi="Times New Roman" w:cs="Times New Roman"/>
                <w:bCs/>
                <w:sz w:val="24"/>
                <w:szCs w:val="24"/>
                <w:highlight w:val="yellow"/>
                <w:lang w:val="en-IN"/>
              </w:rPr>
              <w:t>s on existing tenacity measures may be examined.</w:t>
            </w:r>
          </w:p>
        </w:tc>
      </w:tr>
      <w:tr w:rsidR="003B4C51" w:rsidRPr="006C7F5F" w14:paraId="24E3A0D3" w14:textId="77777777" w:rsidTr="00DE4103">
        <w:tc>
          <w:tcPr>
            <w:tcW w:w="802" w:type="dxa"/>
            <w:vMerge/>
          </w:tcPr>
          <w:p w14:paraId="5B44B5B7" w14:textId="77777777" w:rsidR="003B4C51" w:rsidRPr="006C7F5F" w:rsidRDefault="003B4C51" w:rsidP="00DE4103">
            <w:pPr>
              <w:jc w:val="center"/>
              <w:rPr>
                <w:rFonts w:ascii="Times New Roman" w:hAnsi="Times New Roman" w:cs="Times New Roman"/>
                <w:b/>
                <w:bCs/>
                <w:sz w:val="24"/>
                <w:szCs w:val="24"/>
                <w:highlight w:val="yellow"/>
                <w:lang w:val="en-IN"/>
              </w:rPr>
            </w:pPr>
          </w:p>
        </w:tc>
        <w:tc>
          <w:tcPr>
            <w:tcW w:w="1263" w:type="dxa"/>
            <w:vMerge/>
          </w:tcPr>
          <w:p w14:paraId="75FC11BB" w14:textId="77777777" w:rsidR="003B4C51" w:rsidRPr="006C7F5F" w:rsidRDefault="003B4C51" w:rsidP="00DE4103">
            <w:pPr>
              <w:jc w:val="both"/>
              <w:rPr>
                <w:rFonts w:ascii="Times New Roman" w:hAnsi="Times New Roman" w:cs="Times New Roman"/>
                <w:bCs/>
                <w:sz w:val="24"/>
                <w:szCs w:val="24"/>
                <w:highlight w:val="yellow"/>
                <w:lang w:val="en-IN"/>
              </w:rPr>
            </w:pPr>
          </w:p>
        </w:tc>
        <w:tc>
          <w:tcPr>
            <w:tcW w:w="810" w:type="dxa"/>
            <w:vMerge/>
          </w:tcPr>
          <w:p w14:paraId="6241347C" w14:textId="77777777" w:rsidR="003B4C51" w:rsidRPr="006C7F5F" w:rsidRDefault="003B4C51" w:rsidP="00DE4103">
            <w:pPr>
              <w:jc w:val="both"/>
              <w:rPr>
                <w:rFonts w:ascii="Times New Roman" w:hAnsi="Times New Roman" w:cs="Times New Roman"/>
                <w:bCs/>
                <w:sz w:val="24"/>
                <w:szCs w:val="24"/>
                <w:highlight w:val="yellow"/>
                <w:lang w:val="en-IN"/>
              </w:rPr>
            </w:pPr>
          </w:p>
        </w:tc>
        <w:tc>
          <w:tcPr>
            <w:tcW w:w="2340" w:type="dxa"/>
          </w:tcPr>
          <w:p w14:paraId="7A875521" w14:textId="4029099F" w:rsidR="003B4C51" w:rsidRPr="006C7F5F" w:rsidRDefault="003C785F" w:rsidP="00E84AB9">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R10:</w:t>
            </w:r>
            <w:r w:rsidRPr="006C7F5F">
              <w:rPr>
                <w:rFonts w:ascii="Times New Roman" w:hAnsi="Times New Roman" w:cs="Times New Roman"/>
                <w:bCs/>
                <w:sz w:val="24"/>
                <w:szCs w:val="24"/>
                <w:highlight w:val="yellow"/>
                <w:lang w:val="en-IN"/>
              </w:rPr>
              <w:t xml:space="preserve"> What </w:t>
            </w:r>
            <w:r w:rsidR="00E84AB9" w:rsidRPr="006C7F5F">
              <w:rPr>
                <w:rFonts w:ascii="Times New Roman" w:hAnsi="Times New Roman" w:cs="Times New Roman"/>
                <w:bCs/>
                <w:sz w:val="24"/>
                <w:szCs w:val="24"/>
                <w:highlight w:val="yellow"/>
                <w:lang w:val="en-IN"/>
              </w:rPr>
              <w:t>uses BCT in supply chains and manufacturing networks</w:t>
            </w:r>
            <w:r w:rsidRPr="006C7F5F">
              <w:rPr>
                <w:rFonts w:ascii="Times New Roman" w:hAnsi="Times New Roman" w:cs="Times New Roman"/>
                <w:bCs/>
                <w:sz w:val="24"/>
                <w:szCs w:val="24"/>
                <w:highlight w:val="yellow"/>
                <w:lang w:val="en-IN"/>
              </w:rPr>
              <w:t>?</w:t>
            </w:r>
          </w:p>
        </w:tc>
        <w:tc>
          <w:tcPr>
            <w:tcW w:w="4135" w:type="dxa"/>
          </w:tcPr>
          <w:p w14:paraId="34D9DC42" w14:textId="48BD5540" w:rsidR="003B4C51" w:rsidRPr="006C7F5F" w:rsidRDefault="003C785F"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FRR10: </w:t>
            </w:r>
            <w:r w:rsidR="003D26F8" w:rsidRPr="006C7F5F">
              <w:rPr>
                <w:rFonts w:ascii="Times New Roman" w:hAnsi="Times New Roman" w:cs="Times New Roman"/>
                <w:bCs/>
                <w:sz w:val="24"/>
                <w:szCs w:val="24"/>
                <w:highlight w:val="yellow"/>
                <w:lang w:val="en-IN"/>
              </w:rPr>
              <w:t xml:space="preserve">The application of BCT in supply chain operations and production systems </w:t>
            </w:r>
            <w:r w:rsidR="00E84AB9" w:rsidRPr="006C7F5F">
              <w:rPr>
                <w:rFonts w:ascii="Times New Roman" w:hAnsi="Times New Roman" w:cs="Times New Roman"/>
                <w:bCs/>
                <w:sz w:val="24"/>
                <w:szCs w:val="24"/>
                <w:highlight w:val="yellow"/>
                <w:lang w:val="en-IN"/>
              </w:rPr>
              <w:t>must be investigated</w:t>
            </w:r>
            <w:r w:rsidR="003D26F8" w:rsidRPr="006C7F5F">
              <w:rPr>
                <w:rFonts w:ascii="Times New Roman" w:hAnsi="Times New Roman" w:cs="Times New Roman"/>
                <w:bCs/>
                <w:sz w:val="24"/>
                <w:szCs w:val="24"/>
                <w:highlight w:val="yellow"/>
                <w:lang w:val="en-IN"/>
              </w:rPr>
              <w:t xml:space="preserve"> theoretically and experimentally, for example, to identify opportunities and limitations.</w:t>
            </w:r>
          </w:p>
        </w:tc>
      </w:tr>
      <w:tr w:rsidR="00AB7A0D" w:rsidRPr="006C7F5F" w14:paraId="53E35B45" w14:textId="77777777" w:rsidTr="00DE4103">
        <w:tc>
          <w:tcPr>
            <w:tcW w:w="802" w:type="dxa"/>
            <w:vMerge w:val="restart"/>
          </w:tcPr>
          <w:p w14:paraId="4B9D981E" w14:textId="77777777" w:rsidR="00AB7A0D" w:rsidRPr="006C7F5F" w:rsidRDefault="00AB7A0D" w:rsidP="00DE4103">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2.</w:t>
            </w:r>
          </w:p>
        </w:tc>
        <w:tc>
          <w:tcPr>
            <w:tcW w:w="1263" w:type="dxa"/>
            <w:vMerge w:val="restart"/>
          </w:tcPr>
          <w:p w14:paraId="77E18C17" w14:textId="5862D50D" w:rsidR="00AB7A0D" w:rsidRPr="006C7F5F" w:rsidRDefault="00AB7A0D" w:rsidP="00DE4103">
            <w:pPr>
              <w:jc w:val="both"/>
              <w:rPr>
                <w:rFonts w:ascii="Times New Roman" w:hAnsi="Times New Roman" w:cs="Times New Roman"/>
                <w:bCs/>
                <w:sz w:val="24"/>
                <w:szCs w:val="24"/>
                <w:highlight w:val="yellow"/>
                <w:lang w:val="en-IN"/>
              </w:rPr>
            </w:pPr>
            <w:r w:rsidRPr="006C7F5F">
              <w:rPr>
                <w:rFonts w:ascii="Times New Roman" w:hAnsi="Times New Roman" w:cs="Times New Roman"/>
                <w:noProof/>
                <w:sz w:val="24"/>
                <w:szCs w:val="24"/>
                <w:highlight w:val="yellow"/>
              </w:rPr>
              <w:t>Košt’ál et al.</w:t>
            </w:r>
          </w:p>
        </w:tc>
        <w:tc>
          <w:tcPr>
            <w:tcW w:w="810" w:type="dxa"/>
            <w:vMerge w:val="restart"/>
          </w:tcPr>
          <w:p w14:paraId="22C83C5A" w14:textId="62942BE9" w:rsidR="00AB7A0D" w:rsidRPr="006C7F5F" w:rsidRDefault="00AB7A0D" w:rsidP="00DE4103">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2019</w:t>
            </w:r>
          </w:p>
        </w:tc>
        <w:tc>
          <w:tcPr>
            <w:tcW w:w="2340" w:type="dxa"/>
          </w:tcPr>
          <w:p w14:paraId="76C0150B" w14:textId="1ADB5043" w:rsidR="00AB7A0D" w:rsidRPr="006C7F5F" w:rsidRDefault="00AB7A0D"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R11:</w:t>
            </w:r>
            <w:r w:rsidRPr="006C7F5F">
              <w:rPr>
                <w:rFonts w:ascii="Times New Roman" w:hAnsi="Times New Roman" w:cs="Times New Roman"/>
                <w:bCs/>
                <w:sz w:val="24"/>
                <w:szCs w:val="24"/>
                <w:highlight w:val="yellow"/>
                <w:lang w:val="en-IN"/>
              </w:rPr>
              <w:t xml:space="preserve"> What extensions are pos</w:t>
            </w:r>
            <w:r w:rsidR="00E84AB9" w:rsidRPr="006C7F5F">
              <w:rPr>
                <w:rFonts w:ascii="Times New Roman" w:hAnsi="Times New Roman" w:cs="Times New Roman"/>
                <w:bCs/>
                <w:sz w:val="24"/>
                <w:szCs w:val="24"/>
                <w:highlight w:val="yellow"/>
                <w:lang w:val="en-IN"/>
              </w:rPr>
              <w:t>s</w:t>
            </w:r>
            <w:r w:rsidRPr="006C7F5F">
              <w:rPr>
                <w:rFonts w:ascii="Times New Roman" w:hAnsi="Times New Roman" w:cs="Times New Roman"/>
                <w:bCs/>
                <w:sz w:val="24"/>
                <w:szCs w:val="24"/>
                <w:highlight w:val="yellow"/>
                <w:lang w:val="en-IN"/>
              </w:rPr>
              <w:t xml:space="preserve">ible in </w:t>
            </w:r>
            <w:r w:rsidR="00E84AB9" w:rsidRPr="006C7F5F">
              <w:rPr>
                <w:rFonts w:ascii="Times New Roman" w:hAnsi="Times New Roman" w:cs="Times New Roman"/>
                <w:bCs/>
                <w:sz w:val="24"/>
                <w:szCs w:val="24"/>
                <w:highlight w:val="yellow"/>
                <w:lang w:val="en-IN"/>
              </w:rPr>
              <w:t xml:space="preserve">the </w:t>
            </w:r>
            <w:r w:rsidRPr="006C7F5F">
              <w:rPr>
                <w:rFonts w:ascii="Times New Roman" w:hAnsi="Times New Roman" w:cs="Times New Roman"/>
                <w:bCs/>
                <w:sz w:val="24"/>
                <w:szCs w:val="24"/>
                <w:highlight w:val="yellow"/>
                <w:lang w:val="en-IN"/>
              </w:rPr>
              <w:t>current improved architecture?</w:t>
            </w:r>
          </w:p>
        </w:tc>
        <w:tc>
          <w:tcPr>
            <w:tcW w:w="4135" w:type="dxa"/>
          </w:tcPr>
          <w:p w14:paraId="41F44AB8" w14:textId="05A15B5D" w:rsidR="00AB7A0D" w:rsidRPr="006C7F5F" w:rsidRDefault="00AB7A0D" w:rsidP="00DE4103">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FRR11: </w:t>
            </w:r>
            <w:r w:rsidRPr="006C7F5F">
              <w:rPr>
                <w:rFonts w:ascii="Times New Roman" w:hAnsi="Times New Roman" w:cs="Times New Roman"/>
                <w:bCs/>
                <w:sz w:val="24"/>
                <w:szCs w:val="24"/>
                <w:highlight w:val="yellow"/>
                <w:lang w:val="en-IN"/>
              </w:rPr>
              <w:t>Various public key infrastructure</w:t>
            </w:r>
            <w:r w:rsidR="00E84AB9" w:rsidRPr="006C7F5F">
              <w:rPr>
                <w:rFonts w:ascii="Times New Roman" w:hAnsi="Times New Roman" w:cs="Times New Roman"/>
                <w:bCs/>
                <w:sz w:val="24"/>
                <w:szCs w:val="24"/>
                <w:highlight w:val="yellow"/>
                <w:lang w:val="en-IN"/>
              </w:rPr>
              <w:t>s</w:t>
            </w:r>
            <w:r w:rsidRPr="006C7F5F">
              <w:rPr>
                <w:rFonts w:ascii="Times New Roman" w:hAnsi="Times New Roman" w:cs="Times New Roman"/>
                <w:bCs/>
                <w:sz w:val="24"/>
                <w:szCs w:val="24"/>
                <w:highlight w:val="yellow"/>
                <w:lang w:val="en-IN"/>
              </w:rPr>
              <w:t xml:space="preserve"> (PKI), such as Hierarchical and </w:t>
            </w:r>
            <w:proofErr w:type="spellStart"/>
            <w:r w:rsidRPr="006C7F5F">
              <w:rPr>
                <w:rFonts w:ascii="Times New Roman" w:hAnsi="Times New Roman" w:cs="Times New Roman"/>
                <w:bCs/>
                <w:sz w:val="24"/>
                <w:szCs w:val="24"/>
                <w:highlight w:val="yellow"/>
                <w:lang w:val="en-IN"/>
              </w:rPr>
              <w:t>WoT</w:t>
            </w:r>
            <w:proofErr w:type="spellEnd"/>
            <w:r w:rsidRPr="006C7F5F">
              <w:rPr>
                <w:rFonts w:ascii="Times New Roman" w:hAnsi="Times New Roman" w:cs="Times New Roman"/>
                <w:bCs/>
                <w:sz w:val="24"/>
                <w:szCs w:val="24"/>
                <w:highlight w:val="yellow"/>
                <w:lang w:val="en-IN"/>
              </w:rPr>
              <w:t xml:space="preserve"> types</w:t>
            </w:r>
            <w:r w:rsidR="00E84AB9" w:rsidRPr="006C7F5F">
              <w:rPr>
                <w:rFonts w:ascii="Times New Roman" w:hAnsi="Times New Roman" w:cs="Times New Roman"/>
                <w:bCs/>
                <w:sz w:val="24"/>
                <w:szCs w:val="24"/>
                <w:highlight w:val="yellow"/>
                <w:lang w:val="en-IN"/>
              </w:rPr>
              <w:t>,</w:t>
            </w:r>
            <w:r w:rsidRPr="006C7F5F">
              <w:rPr>
                <w:rFonts w:ascii="Times New Roman" w:hAnsi="Times New Roman" w:cs="Times New Roman"/>
                <w:bCs/>
                <w:sz w:val="24"/>
                <w:szCs w:val="24"/>
                <w:highlight w:val="yellow"/>
                <w:lang w:val="en-IN"/>
              </w:rPr>
              <w:t xml:space="preserve"> can be integrated rather than the traditional ones in the current improved architecture for blockchain solutions.</w:t>
            </w:r>
          </w:p>
        </w:tc>
      </w:tr>
      <w:tr w:rsidR="00AB7A0D" w:rsidRPr="006C7F5F" w14:paraId="2AEF7995" w14:textId="77777777" w:rsidTr="00DE4103">
        <w:trPr>
          <w:trHeight w:val="629"/>
        </w:trPr>
        <w:tc>
          <w:tcPr>
            <w:tcW w:w="802" w:type="dxa"/>
            <w:vMerge/>
          </w:tcPr>
          <w:p w14:paraId="54314B85" w14:textId="3A3387CD" w:rsidR="00AB7A0D" w:rsidRPr="006C7F5F" w:rsidRDefault="00AB7A0D" w:rsidP="00DE4103">
            <w:pPr>
              <w:jc w:val="center"/>
              <w:rPr>
                <w:rFonts w:ascii="Times New Roman" w:hAnsi="Times New Roman" w:cs="Times New Roman"/>
                <w:b/>
                <w:bCs/>
                <w:sz w:val="24"/>
                <w:szCs w:val="24"/>
                <w:highlight w:val="yellow"/>
                <w:lang w:val="en-IN"/>
              </w:rPr>
            </w:pPr>
          </w:p>
        </w:tc>
        <w:tc>
          <w:tcPr>
            <w:tcW w:w="1263" w:type="dxa"/>
            <w:vMerge/>
          </w:tcPr>
          <w:p w14:paraId="022B04E9" w14:textId="2DACDD82" w:rsidR="00AB7A0D" w:rsidRPr="006C7F5F" w:rsidRDefault="00AB7A0D" w:rsidP="00DE4103">
            <w:pPr>
              <w:jc w:val="both"/>
              <w:rPr>
                <w:rFonts w:ascii="Times New Roman" w:hAnsi="Times New Roman" w:cs="Times New Roman"/>
                <w:bCs/>
                <w:sz w:val="24"/>
                <w:szCs w:val="24"/>
                <w:highlight w:val="yellow"/>
                <w:lang w:val="en-IN"/>
              </w:rPr>
            </w:pPr>
          </w:p>
        </w:tc>
        <w:tc>
          <w:tcPr>
            <w:tcW w:w="810" w:type="dxa"/>
            <w:vMerge/>
          </w:tcPr>
          <w:p w14:paraId="47681F15" w14:textId="59019B3A" w:rsidR="00AB7A0D" w:rsidRPr="006C7F5F" w:rsidRDefault="00AB7A0D" w:rsidP="00DE4103">
            <w:pPr>
              <w:jc w:val="both"/>
              <w:rPr>
                <w:rFonts w:ascii="Times New Roman" w:hAnsi="Times New Roman" w:cs="Times New Roman"/>
                <w:bCs/>
                <w:sz w:val="24"/>
                <w:szCs w:val="24"/>
                <w:highlight w:val="yellow"/>
                <w:lang w:val="en-IN"/>
              </w:rPr>
            </w:pPr>
          </w:p>
        </w:tc>
        <w:tc>
          <w:tcPr>
            <w:tcW w:w="2340" w:type="dxa"/>
          </w:tcPr>
          <w:p w14:paraId="007D4A91" w14:textId="6EB85539" w:rsidR="00AB7A0D" w:rsidRPr="006C7F5F" w:rsidRDefault="00AB7A0D" w:rsidP="00AB7A0D">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R12:</w:t>
            </w:r>
            <w:r w:rsidRPr="006C7F5F">
              <w:rPr>
                <w:rFonts w:ascii="Times New Roman" w:hAnsi="Times New Roman" w:cs="Times New Roman"/>
                <w:bCs/>
                <w:sz w:val="24"/>
                <w:szCs w:val="24"/>
                <w:highlight w:val="yellow"/>
                <w:lang w:val="en-IN"/>
              </w:rPr>
              <w:t xml:space="preserve"> What other blockchain platforms can be used for this architecture?</w:t>
            </w:r>
          </w:p>
        </w:tc>
        <w:tc>
          <w:tcPr>
            <w:tcW w:w="4135" w:type="dxa"/>
          </w:tcPr>
          <w:p w14:paraId="61A2504D" w14:textId="1225A329" w:rsidR="00AB7A0D" w:rsidRPr="006C7F5F" w:rsidRDefault="00AB7A0D"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FRR12: </w:t>
            </w:r>
            <w:r w:rsidRPr="006C7F5F">
              <w:rPr>
                <w:rFonts w:ascii="Times New Roman" w:hAnsi="Times New Roman" w:cs="Times New Roman"/>
                <w:bCs/>
                <w:sz w:val="24"/>
                <w:szCs w:val="24"/>
                <w:highlight w:val="yellow"/>
                <w:lang w:val="en-IN"/>
              </w:rPr>
              <w:t>Practitioners and researchers can</w:t>
            </w:r>
            <w:r w:rsidRPr="006C7F5F">
              <w:rPr>
                <w:rFonts w:ascii="Times New Roman" w:hAnsi="Times New Roman" w:cs="Times New Roman"/>
                <w:b/>
                <w:bCs/>
                <w:sz w:val="24"/>
                <w:szCs w:val="24"/>
                <w:highlight w:val="yellow"/>
                <w:lang w:val="en-IN"/>
              </w:rPr>
              <w:t xml:space="preserve"> </w:t>
            </w:r>
            <w:r w:rsidRPr="006C7F5F">
              <w:rPr>
                <w:rFonts w:ascii="Times New Roman" w:hAnsi="Times New Roman" w:cs="Times New Roman"/>
                <w:bCs/>
                <w:sz w:val="24"/>
                <w:szCs w:val="24"/>
                <w:highlight w:val="yellow"/>
                <w:lang w:val="en-IN"/>
              </w:rPr>
              <w:t xml:space="preserve">implement this architecture on many blockchain platforms, such as IBM Blockchain, Ethereum, R3 Corda, </w:t>
            </w:r>
            <w:proofErr w:type="spellStart"/>
            <w:r w:rsidR="00E84AB9" w:rsidRPr="006C7F5F">
              <w:rPr>
                <w:rFonts w:ascii="Times New Roman" w:hAnsi="Times New Roman" w:cs="Times New Roman"/>
                <w:bCs/>
                <w:sz w:val="24"/>
                <w:szCs w:val="24"/>
                <w:highlight w:val="yellow"/>
                <w:lang w:val="en-IN"/>
              </w:rPr>
              <w:t>Tezos</w:t>
            </w:r>
            <w:proofErr w:type="spellEnd"/>
            <w:r w:rsidR="00E84AB9" w:rsidRPr="006C7F5F">
              <w:rPr>
                <w:rFonts w:ascii="Times New Roman" w:hAnsi="Times New Roman" w:cs="Times New Roman"/>
                <w:bCs/>
                <w:sz w:val="24"/>
                <w:szCs w:val="24"/>
                <w:highlight w:val="yellow"/>
                <w:lang w:val="en-IN"/>
              </w:rPr>
              <w:t>,</w:t>
            </w:r>
            <w:r w:rsidRPr="006C7F5F">
              <w:rPr>
                <w:rFonts w:ascii="Times New Roman" w:hAnsi="Times New Roman" w:cs="Times New Roman"/>
                <w:bCs/>
                <w:sz w:val="24"/>
                <w:szCs w:val="24"/>
                <w:highlight w:val="yellow"/>
                <w:lang w:val="en-IN"/>
              </w:rPr>
              <w:t xml:space="preserve"> etc.</w:t>
            </w:r>
            <w:r w:rsidR="00E84AB9" w:rsidRPr="006C7F5F">
              <w:rPr>
                <w:rFonts w:ascii="Times New Roman" w:hAnsi="Times New Roman" w:cs="Times New Roman"/>
                <w:bCs/>
                <w:sz w:val="24"/>
                <w:szCs w:val="24"/>
                <w:highlight w:val="yellow"/>
                <w:lang w:val="en-IN"/>
              </w:rPr>
              <w:t>,</w:t>
            </w:r>
            <w:r w:rsidRPr="006C7F5F">
              <w:rPr>
                <w:rFonts w:ascii="Times New Roman" w:hAnsi="Times New Roman" w:cs="Times New Roman"/>
                <w:bCs/>
                <w:sz w:val="24"/>
                <w:szCs w:val="24"/>
                <w:highlight w:val="yellow"/>
                <w:lang w:val="en-IN"/>
              </w:rPr>
              <w:t xml:space="preserve"> to explore the potential of this architecture. Also</w:t>
            </w:r>
            <w:r w:rsidR="00173D0A" w:rsidRPr="006C7F5F">
              <w:rPr>
                <w:rFonts w:ascii="Times New Roman" w:hAnsi="Times New Roman" w:cs="Times New Roman"/>
                <w:bCs/>
                <w:sz w:val="24"/>
                <w:szCs w:val="24"/>
                <w:highlight w:val="yellow"/>
                <w:lang w:val="en-IN"/>
              </w:rPr>
              <w:t>, it will validate</w:t>
            </w:r>
            <w:r w:rsidRPr="006C7F5F">
              <w:rPr>
                <w:rFonts w:ascii="Times New Roman" w:hAnsi="Times New Roman" w:cs="Times New Roman"/>
                <w:bCs/>
                <w:sz w:val="24"/>
                <w:szCs w:val="24"/>
                <w:highlight w:val="yellow"/>
                <w:lang w:val="en-IN"/>
              </w:rPr>
              <w:t xml:space="preserve"> this architecture </w:t>
            </w:r>
            <w:r w:rsidR="00173D0A" w:rsidRPr="006C7F5F">
              <w:rPr>
                <w:rFonts w:ascii="Times New Roman" w:hAnsi="Times New Roman" w:cs="Times New Roman"/>
                <w:bCs/>
                <w:sz w:val="24"/>
                <w:szCs w:val="24"/>
                <w:highlight w:val="yellow"/>
                <w:lang w:val="en-IN"/>
              </w:rPr>
              <w:t>and generalise for multiple blockchain platforms.</w:t>
            </w:r>
          </w:p>
        </w:tc>
      </w:tr>
      <w:tr w:rsidR="003B4C51" w:rsidRPr="006C7F5F" w14:paraId="7D46F3EA" w14:textId="77777777" w:rsidTr="00DE4103">
        <w:tc>
          <w:tcPr>
            <w:tcW w:w="802" w:type="dxa"/>
          </w:tcPr>
          <w:p w14:paraId="401825BE" w14:textId="435DBA1A" w:rsidR="003B4C51" w:rsidRPr="006C7F5F" w:rsidRDefault="00FF7614" w:rsidP="00DE4103">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3.</w:t>
            </w:r>
          </w:p>
        </w:tc>
        <w:tc>
          <w:tcPr>
            <w:tcW w:w="1263" w:type="dxa"/>
          </w:tcPr>
          <w:p w14:paraId="796CB0FA" w14:textId="3F87FFAD" w:rsidR="003B4C51" w:rsidRPr="006C7F5F" w:rsidRDefault="00FF7614" w:rsidP="00DE4103">
            <w:pPr>
              <w:jc w:val="both"/>
              <w:rPr>
                <w:rFonts w:ascii="Times New Roman" w:hAnsi="Times New Roman" w:cs="Times New Roman"/>
                <w:bCs/>
                <w:sz w:val="24"/>
                <w:szCs w:val="24"/>
                <w:highlight w:val="yellow"/>
                <w:lang w:val="en-IN"/>
              </w:rPr>
            </w:pPr>
            <w:r w:rsidRPr="006C7F5F">
              <w:rPr>
                <w:rFonts w:ascii="Times New Roman" w:hAnsi="Times New Roman" w:cs="Times New Roman"/>
                <w:noProof/>
                <w:sz w:val="24"/>
                <w:szCs w:val="24"/>
                <w:highlight w:val="yellow"/>
              </w:rPr>
              <w:t>Ar et al.</w:t>
            </w:r>
          </w:p>
        </w:tc>
        <w:tc>
          <w:tcPr>
            <w:tcW w:w="810" w:type="dxa"/>
          </w:tcPr>
          <w:p w14:paraId="59CE678C" w14:textId="5F6867A9" w:rsidR="003B4C51" w:rsidRPr="006C7F5F" w:rsidRDefault="00FF7614" w:rsidP="00DE4103">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2020</w:t>
            </w:r>
          </w:p>
        </w:tc>
        <w:tc>
          <w:tcPr>
            <w:tcW w:w="2340" w:type="dxa"/>
          </w:tcPr>
          <w:p w14:paraId="5E674218" w14:textId="5AA11A5B" w:rsidR="003B4C51" w:rsidRPr="006C7F5F" w:rsidRDefault="00FF7614" w:rsidP="00C36C45">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R13: </w:t>
            </w:r>
            <w:r w:rsidR="00A7607F" w:rsidRPr="006C7F5F">
              <w:rPr>
                <w:rFonts w:ascii="Times New Roman" w:hAnsi="Times New Roman" w:cs="Times New Roman"/>
                <w:bCs/>
                <w:sz w:val="24"/>
                <w:szCs w:val="24"/>
                <w:highlight w:val="yellow"/>
                <w:lang w:val="en-IN"/>
              </w:rPr>
              <w:t xml:space="preserve">How can BCT be used for global logistics industries? </w:t>
            </w:r>
          </w:p>
        </w:tc>
        <w:tc>
          <w:tcPr>
            <w:tcW w:w="4135" w:type="dxa"/>
          </w:tcPr>
          <w:p w14:paraId="3A5F8390" w14:textId="2E023EE9" w:rsidR="003B4C51" w:rsidRPr="006C7F5F" w:rsidRDefault="00A7607F"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FRR13: </w:t>
            </w:r>
            <w:r w:rsidR="00AA67AE" w:rsidRPr="006C7F5F">
              <w:rPr>
                <w:rFonts w:ascii="Times New Roman" w:hAnsi="Times New Roman" w:cs="Times New Roman"/>
                <w:bCs/>
                <w:sz w:val="24"/>
                <w:szCs w:val="24"/>
                <w:highlight w:val="yellow"/>
                <w:lang w:val="en-IN"/>
              </w:rPr>
              <w:t>New</w:t>
            </w:r>
            <w:r w:rsidR="00AA67AE" w:rsidRPr="006C7F5F">
              <w:rPr>
                <w:rFonts w:ascii="Times New Roman" w:hAnsi="Times New Roman" w:cs="Times New Roman"/>
                <w:b/>
                <w:bCs/>
                <w:sz w:val="24"/>
                <w:szCs w:val="24"/>
                <w:highlight w:val="yellow"/>
                <w:lang w:val="en-IN"/>
              </w:rPr>
              <w:t xml:space="preserve"> </w:t>
            </w:r>
            <w:r w:rsidR="00AA67AE" w:rsidRPr="006C7F5F">
              <w:rPr>
                <w:rFonts w:ascii="Times New Roman" w:hAnsi="Times New Roman" w:cs="Times New Roman"/>
                <w:bCs/>
                <w:sz w:val="24"/>
                <w:szCs w:val="24"/>
                <w:highlight w:val="yellow"/>
                <w:lang w:val="en-IN"/>
              </w:rPr>
              <w:t xml:space="preserve">blockchain assessment framework can be proposed </w:t>
            </w:r>
            <w:r w:rsidR="00E84AB9" w:rsidRPr="006C7F5F">
              <w:rPr>
                <w:rFonts w:ascii="Times New Roman" w:hAnsi="Times New Roman" w:cs="Times New Roman"/>
                <w:bCs/>
                <w:sz w:val="24"/>
                <w:szCs w:val="24"/>
                <w:highlight w:val="yellow"/>
                <w:lang w:val="en-IN"/>
              </w:rPr>
              <w:t>considering</w:t>
            </w:r>
            <w:r w:rsidR="00AA67AE" w:rsidRPr="006C7F5F">
              <w:rPr>
                <w:rFonts w:ascii="Times New Roman" w:hAnsi="Times New Roman" w:cs="Times New Roman"/>
                <w:bCs/>
                <w:sz w:val="24"/>
                <w:szCs w:val="24"/>
                <w:highlight w:val="yellow"/>
                <w:lang w:val="en-IN"/>
              </w:rPr>
              <w:t xml:space="preserve"> some variables, such as cost and revenue for logistics industries. Also, that framework can be validated by global data to generalise that framework worldwide. This will confirm the potential of BCT in logistics industries. Further, the validation will help this framewo</w:t>
            </w:r>
            <w:r w:rsidR="00E84AB9" w:rsidRPr="006C7F5F">
              <w:rPr>
                <w:rFonts w:ascii="Times New Roman" w:hAnsi="Times New Roman" w:cs="Times New Roman"/>
                <w:bCs/>
                <w:sz w:val="24"/>
                <w:szCs w:val="24"/>
                <w:highlight w:val="yellow"/>
                <w:lang w:val="en-IN"/>
              </w:rPr>
              <w:t>r</w:t>
            </w:r>
            <w:r w:rsidR="00AA67AE" w:rsidRPr="006C7F5F">
              <w:rPr>
                <w:rFonts w:ascii="Times New Roman" w:hAnsi="Times New Roman" w:cs="Times New Roman"/>
                <w:bCs/>
                <w:sz w:val="24"/>
                <w:szCs w:val="24"/>
                <w:highlight w:val="yellow"/>
                <w:lang w:val="en-IN"/>
              </w:rPr>
              <w:t xml:space="preserve">k to adopt at </w:t>
            </w:r>
            <w:r w:rsidR="00E84AB9" w:rsidRPr="006C7F5F">
              <w:rPr>
                <w:rFonts w:ascii="Times New Roman" w:hAnsi="Times New Roman" w:cs="Times New Roman"/>
                <w:bCs/>
                <w:sz w:val="24"/>
                <w:szCs w:val="24"/>
                <w:highlight w:val="yellow"/>
                <w:lang w:val="en-IN"/>
              </w:rPr>
              <w:t xml:space="preserve">the </w:t>
            </w:r>
            <w:r w:rsidR="00AA67AE" w:rsidRPr="006C7F5F">
              <w:rPr>
                <w:rFonts w:ascii="Times New Roman" w:hAnsi="Times New Roman" w:cs="Times New Roman"/>
                <w:bCs/>
                <w:sz w:val="24"/>
                <w:szCs w:val="24"/>
                <w:highlight w:val="yellow"/>
                <w:lang w:val="en-IN"/>
              </w:rPr>
              <w:t>global level.</w:t>
            </w:r>
          </w:p>
        </w:tc>
      </w:tr>
      <w:tr w:rsidR="00530127" w:rsidRPr="006C7F5F" w14:paraId="44E45BF2" w14:textId="77777777" w:rsidTr="00502177">
        <w:trPr>
          <w:trHeight w:val="1380"/>
        </w:trPr>
        <w:tc>
          <w:tcPr>
            <w:tcW w:w="802" w:type="dxa"/>
          </w:tcPr>
          <w:p w14:paraId="6DC5464A" w14:textId="717CF809" w:rsidR="00530127" w:rsidRPr="006C7F5F" w:rsidRDefault="00530127" w:rsidP="00DE4103">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4.</w:t>
            </w:r>
          </w:p>
        </w:tc>
        <w:tc>
          <w:tcPr>
            <w:tcW w:w="1263" w:type="dxa"/>
          </w:tcPr>
          <w:p w14:paraId="44267473" w14:textId="48AF2504" w:rsidR="00530127" w:rsidRPr="006C7F5F" w:rsidRDefault="00530127" w:rsidP="00DE4103">
            <w:pPr>
              <w:jc w:val="both"/>
              <w:rPr>
                <w:rFonts w:ascii="Times New Roman" w:hAnsi="Times New Roman" w:cs="Times New Roman"/>
                <w:bCs/>
                <w:sz w:val="24"/>
                <w:szCs w:val="24"/>
                <w:highlight w:val="yellow"/>
                <w:lang w:val="en-IN"/>
              </w:rPr>
            </w:pPr>
            <w:r w:rsidRPr="006C7F5F">
              <w:rPr>
                <w:rFonts w:ascii="Times New Roman" w:hAnsi="Times New Roman" w:cs="Times New Roman"/>
                <w:noProof/>
                <w:sz w:val="24"/>
                <w:szCs w:val="24"/>
                <w:highlight w:val="yellow"/>
              </w:rPr>
              <w:t>Böckel et al.</w:t>
            </w:r>
          </w:p>
        </w:tc>
        <w:tc>
          <w:tcPr>
            <w:tcW w:w="810" w:type="dxa"/>
          </w:tcPr>
          <w:p w14:paraId="124E4B74" w14:textId="022BECB0" w:rsidR="00530127" w:rsidRPr="006C7F5F" w:rsidRDefault="00530127" w:rsidP="00DE4103">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2021</w:t>
            </w:r>
          </w:p>
        </w:tc>
        <w:tc>
          <w:tcPr>
            <w:tcW w:w="2340" w:type="dxa"/>
          </w:tcPr>
          <w:p w14:paraId="60B1554A" w14:textId="41540A2F" w:rsidR="00530127" w:rsidRPr="006C7F5F" w:rsidRDefault="00530127" w:rsidP="003E1A04">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R14: </w:t>
            </w:r>
            <w:r w:rsidRPr="006C7F5F">
              <w:rPr>
                <w:rFonts w:ascii="Times New Roman" w:hAnsi="Times New Roman" w:cs="Times New Roman"/>
                <w:bCs/>
                <w:sz w:val="24"/>
                <w:szCs w:val="24"/>
                <w:highlight w:val="yellow"/>
                <w:lang w:val="en-IN"/>
              </w:rPr>
              <w:t>What is the role of BCT in circular economy and sustainable development?</w:t>
            </w:r>
          </w:p>
        </w:tc>
        <w:tc>
          <w:tcPr>
            <w:tcW w:w="4135" w:type="dxa"/>
          </w:tcPr>
          <w:p w14:paraId="0E21E1E9" w14:textId="6A281EEC" w:rsidR="00530127" w:rsidRPr="006C7F5F" w:rsidRDefault="00530127"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FRR14: </w:t>
            </w:r>
            <w:r w:rsidR="009A34E5" w:rsidRPr="006C7F5F">
              <w:rPr>
                <w:rFonts w:ascii="Times New Roman" w:hAnsi="Times New Roman" w:cs="Times New Roman"/>
                <w:bCs/>
                <w:sz w:val="24"/>
                <w:szCs w:val="24"/>
                <w:highlight w:val="yellow"/>
                <w:lang w:val="en-IN"/>
              </w:rPr>
              <w:t>BCT helps t</w:t>
            </w:r>
            <w:r w:rsidR="00E84AB9" w:rsidRPr="006C7F5F">
              <w:rPr>
                <w:rFonts w:ascii="Times New Roman" w:hAnsi="Times New Roman" w:cs="Times New Roman"/>
                <w:bCs/>
                <w:sz w:val="24"/>
                <w:szCs w:val="24"/>
                <w:highlight w:val="yellow"/>
                <w:lang w:val="en-IN"/>
              </w:rPr>
              <w:t>rack the material flow and can support reducing</w:t>
            </w:r>
            <w:r w:rsidR="009A34E5" w:rsidRPr="006C7F5F">
              <w:rPr>
                <w:rFonts w:ascii="Times New Roman" w:hAnsi="Times New Roman" w:cs="Times New Roman"/>
                <w:bCs/>
                <w:sz w:val="24"/>
                <w:szCs w:val="24"/>
                <w:highlight w:val="yellow"/>
                <w:lang w:val="en-IN"/>
              </w:rPr>
              <w:t xml:space="preserve"> the various wastes. Also, BCT consume</w:t>
            </w:r>
            <w:r w:rsidR="00E84AB9" w:rsidRPr="006C7F5F">
              <w:rPr>
                <w:rFonts w:ascii="Times New Roman" w:hAnsi="Times New Roman" w:cs="Times New Roman"/>
                <w:bCs/>
                <w:sz w:val="24"/>
                <w:szCs w:val="24"/>
                <w:highlight w:val="yellow"/>
                <w:lang w:val="en-IN"/>
              </w:rPr>
              <w:t>s</w:t>
            </w:r>
            <w:r w:rsidR="009A34E5" w:rsidRPr="006C7F5F">
              <w:rPr>
                <w:rFonts w:ascii="Times New Roman" w:hAnsi="Times New Roman" w:cs="Times New Roman"/>
                <w:bCs/>
                <w:sz w:val="24"/>
                <w:szCs w:val="24"/>
                <w:highlight w:val="yellow"/>
                <w:lang w:val="en-IN"/>
              </w:rPr>
              <w:t xml:space="preserve"> </w:t>
            </w:r>
            <w:r w:rsidR="00E84AB9" w:rsidRPr="006C7F5F">
              <w:rPr>
                <w:rFonts w:ascii="Times New Roman" w:hAnsi="Times New Roman" w:cs="Times New Roman"/>
                <w:bCs/>
                <w:sz w:val="24"/>
                <w:szCs w:val="24"/>
                <w:highlight w:val="yellow"/>
                <w:lang w:val="en-IN"/>
              </w:rPr>
              <w:t xml:space="preserve">a </w:t>
            </w:r>
            <w:r w:rsidR="009A34E5" w:rsidRPr="006C7F5F">
              <w:rPr>
                <w:rFonts w:ascii="Times New Roman" w:hAnsi="Times New Roman" w:cs="Times New Roman"/>
                <w:bCs/>
                <w:sz w:val="24"/>
                <w:szCs w:val="24"/>
                <w:highlight w:val="yellow"/>
                <w:lang w:val="en-IN"/>
              </w:rPr>
              <w:t xml:space="preserve">high amount of energy. Therefore, researchers can propose a conceptual framework with </w:t>
            </w:r>
            <w:r w:rsidR="00E84AB9" w:rsidRPr="006C7F5F">
              <w:rPr>
                <w:rFonts w:ascii="Times New Roman" w:hAnsi="Times New Roman" w:cs="Times New Roman"/>
                <w:bCs/>
                <w:sz w:val="24"/>
                <w:szCs w:val="24"/>
                <w:highlight w:val="yellow"/>
                <w:lang w:val="en-IN"/>
              </w:rPr>
              <w:t>a unary relationship between BCT, circular economy,</w:t>
            </w:r>
            <w:r w:rsidR="009A34E5" w:rsidRPr="006C7F5F">
              <w:rPr>
                <w:rFonts w:ascii="Times New Roman" w:hAnsi="Times New Roman" w:cs="Times New Roman"/>
                <w:bCs/>
                <w:sz w:val="24"/>
                <w:szCs w:val="24"/>
                <w:highlight w:val="yellow"/>
                <w:lang w:val="en-IN"/>
              </w:rPr>
              <w:t xml:space="preserve"> and sustainable development. After that, </w:t>
            </w:r>
            <w:r w:rsidR="00E84AB9" w:rsidRPr="006C7F5F">
              <w:rPr>
                <w:rFonts w:ascii="Times New Roman" w:hAnsi="Times New Roman" w:cs="Times New Roman"/>
                <w:bCs/>
                <w:sz w:val="24"/>
                <w:szCs w:val="24"/>
                <w:highlight w:val="yellow"/>
                <w:lang w:val="en-IN"/>
              </w:rPr>
              <w:t xml:space="preserve">the </w:t>
            </w:r>
            <w:r w:rsidR="009A34E5" w:rsidRPr="006C7F5F">
              <w:rPr>
                <w:rFonts w:ascii="Times New Roman" w:hAnsi="Times New Roman" w:cs="Times New Roman"/>
                <w:bCs/>
                <w:sz w:val="24"/>
                <w:szCs w:val="24"/>
                <w:highlight w:val="yellow"/>
                <w:lang w:val="en-IN"/>
              </w:rPr>
              <w:t xml:space="preserve">framework can be validated locally and globally to </w:t>
            </w:r>
            <w:r w:rsidR="001535EE" w:rsidRPr="006C7F5F">
              <w:rPr>
                <w:rFonts w:ascii="Times New Roman" w:hAnsi="Times New Roman" w:cs="Times New Roman"/>
                <w:bCs/>
                <w:sz w:val="24"/>
                <w:szCs w:val="24"/>
                <w:highlight w:val="yellow"/>
                <w:lang w:val="en-IN"/>
              </w:rPr>
              <w:t xml:space="preserve">know the limit of the relationship. Then, </w:t>
            </w:r>
            <w:r w:rsidR="00E84AB9" w:rsidRPr="006C7F5F">
              <w:rPr>
                <w:rFonts w:ascii="Times New Roman" w:hAnsi="Times New Roman" w:cs="Times New Roman"/>
                <w:bCs/>
                <w:sz w:val="24"/>
                <w:szCs w:val="24"/>
                <w:highlight w:val="yellow"/>
                <w:lang w:val="en-IN"/>
              </w:rPr>
              <w:t xml:space="preserve">a </w:t>
            </w:r>
            <w:r w:rsidR="001535EE" w:rsidRPr="006C7F5F">
              <w:rPr>
                <w:rFonts w:ascii="Times New Roman" w:hAnsi="Times New Roman" w:cs="Times New Roman"/>
                <w:bCs/>
                <w:sz w:val="24"/>
                <w:szCs w:val="24"/>
                <w:highlight w:val="yellow"/>
                <w:lang w:val="en-IN"/>
              </w:rPr>
              <w:t>framework can be implemented in real industry settings.</w:t>
            </w:r>
            <w:r w:rsidR="009A34E5" w:rsidRPr="006C7F5F">
              <w:rPr>
                <w:rFonts w:ascii="Times New Roman" w:hAnsi="Times New Roman" w:cs="Times New Roman"/>
                <w:bCs/>
                <w:sz w:val="24"/>
                <w:szCs w:val="24"/>
                <w:highlight w:val="yellow"/>
                <w:lang w:val="en-IN"/>
              </w:rPr>
              <w:t xml:space="preserve"> </w:t>
            </w:r>
          </w:p>
        </w:tc>
      </w:tr>
      <w:tr w:rsidR="009A34E5" w14:paraId="347667B1" w14:textId="77777777" w:rsidTr="00502177">
        <w:trPr>
          <w:trHeight w:val="1380"/>
        </w:trPr>
        <w:tc>
          <w:tcPr>
            <w:tcW w:w="802" w:type="dxa"/>
          </w:tcPr>
          <w:p w14:paraId="6ADA517F" w14:textId="3D74D209" w:rsidR="009A34E5" w:rsidRPr="006C7F5F" w:rsidRDefault="009A34E5" w:rsidP="00DE4103">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lastRenderedPageBreak/>
              <w:t>5.</w:t>
            </w:r>
          </w:p>
        </w:tc>
        <w:tc>
          <w:tcPr>
            <w:tcW w:w="1263" w:type="dxa"/>
          </w:tcPr>
          <w:p w14:paraId="5475720B" w14:textId="164225F6" w:rsidR="009A34E5" w:rsidRPr="006C7F5F" w:rsidRDefault="009A34E5" w:rsidP="00DE4103">
            <w:pPr>
              <w:jc w:val="both"/>
              <w:rPr>
                <w:rFonts w:ascii="Times New Roman" w:hAnsi="Times New Roman" w:cs="Times New Roman"/>
                <w:noProof/>
                <w:sz w:val="24"/>
                <w:szCs w:val="24"/>
                <w:highlight w:val="yellow"/>
              </w:rPr>
            </w:pPr>
            <w:r w:rsidRPr="006C7F5F">
              <w:rPr>
                <w:rFonts w:ascii="Times New Roman" w:hAnsi="Times New Roman" w:cs="Times New Roman"/>
                <w:noProof/>
                <w:sz w:val="24"/>
                <w:szCs w:val="24"/>
                <w:highlight w:val="yellow"/>
              </w:rPr>
              <w:t>Cheung et al.</w:t>
            </w:r>
          </w:p>
        </w:tc>
        <w:tc>
          <w:tcPr>
            <w:tcW w:w="810" w:type="dxa"/>
          </w:tcPr>
          <w:p w14:paraId="38A4E20B" w14:textId="02B7090A" w:rsidR="009A34E5" w:rsidRPr="006C7F5F" w:rsidRDefault="009A34E5" w:rsidP="00DE4103">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2021</w:t>
            </w:r>
          </w:p>
        </w:tc>
        <w:tc>
          <w:tcPr>
            <w:tcW w:w="2340" w:type="dxa"/>
          </w:tcPr>
          <w:p w14:paraId="288095DE" w14:textId="78539B5C" w:rsidR="009A34E5" w:rsidRPr="006C7F5F" w:rsidRDefault="009A34E5"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R15: </w:t>
            </w:r>
            <w:r w:rsidR="008F6353" w:rsidRPr="006C7F5F">
              <w:rPr>
                <w:rFonts w:ascii="Times New Roman" w:hAnsi="Times New Roman" w:cs="Times New Roman"/>
                <w:bCs/>
                <w:sz w:val="24"/>
                <w:szCs w:val="24"/>
                <w:highlight w:val="yellow"/>
                <w:lang w:val="en-IN"/>
              </w:rPr>
              <w:t xml:space="preserve">How much cybersecurity is </w:t>
            </w:r>
            <w:r w:rsidR="00E84AB9" w:rsidRPr="006C7F5F">
              <w:rPr>
                <w:rFonts w:ascii="Times New Roman" w:hAnsi="Times New Roman" w:cs="Times New Roman"/>
                <w:bCs/>
                <w:sz w:val="24"/>
                <w:szCs w:val="24"/>
                <w:highlight w:val="yellow"/>
                <w:lang w:val="en-IN"/>
              </w:rPr>
              <w:t>essential</w:t>
            </w:r>
            <w:r w:rsidR="008F6353" w:rsidRPr="006C7F5F">
              <w:rPr>
                <w:rFonts w:ascii="Times New Roman" w:hAnsi="Times New Roman" w:cs="Times New Roman"/>
                <w:bCs/>
                <w:sz w:val="24"/>
                <w:szCs w:val="24"/>
                <w:highlight w:val="yellow"/>
                <w:lang w:val="en-IN"/>
              </w:rPr>
              <w:t xml:space="preserve"> in logistics and supply chain</w:t>
            </w:r>
            <w:r w:rsidR="00E84AB9" w:rsidRPr="006C7F5F">
              <w:rPr>
                <w:rFonts w:ascii="Times New Roman" w:hAnsi="Times New Roman" w:cs="Times New Roman"/>
                <w:bCs/>
                <w:sz w:val="24"/>
                <w:szCs w:val="24"/>
                <w:highlight w:val="yellow"/>
                <w:lang w:val="en-IN"/>
              </w:rPr>
              <w:t>s</w:t>
            </w:r>
            <w:r w:rsidR="008F6353" w:rsidRPr="006C7F5F">
              <w:rPr>
                <w:rFonts w:ascii="Times New Roman" w:hAnsi="Times New Roman" w:cs="Times New Roman"/>
                <w:bCs/>
                <w:sz w:val="24"/>
                <w:szCs w:val="24"/>
                <w:highlight w:val="yellow"/>
                <w:lang w:val="en-IN"/>
              </w:rPr>
              <w:t>?</w:t>
            </w:r>
          </w:p>
        </w:tc>
        <w:tc>
          <w:tcPr>
            <w:tcW w:w="4135" w:type="dxa"/>
          </w:tcPr>
          <w:p w14:paraId="68021F44" w14:textId="147E3FA6" w:rsidR="009A34E5" w:rsidRPr="008F6353" w:rsidRDefault="009A34E5" w:rsidP="00E84AB9">
            <w:pPr>
              <w:jc w:val="both"/>
              <w:rPr>
                <w:rFonts w:ascii="Times New Roman" w:hAnsi="Times New Roman" w:cs="Times New Roman"/>
                <w:bCs/>
                <w:sz w:val="24"/>
                <w:szCs w:val="24"/>
                <w:lang w:val="en-IN"/>
              </w:rPr>
            </w:pPr>
            <w:r w:rsidRPr="006C7F5F">
              <w:rPr>
                <w:rFonts w:ascii="Times New Roman" w:hAnsi="Times New Roman" w:cs="Times New Roman"/>
                <w:b/>
                <w:bCs/>
                <w:sz w:val="24"/>
                <w:szCs w:val="24"/>
                <w:highlight w:val="yellow"/>
                <w:lang w:val="en-IN"/>
              </w:rPr>
              <w:t xml:space="preserve">FRR15: </w:t>
            </w:r>
            <w:r w:rsidR="008F6353" w:rsidRPr="006C7F5F">
              <w:rPr>
                <w:rFonts w:ascii="Times New Roman" w:hAnsi="Times New Roman" w:cs="Times New Roman"/>
                <w:bCs/>
                <w:sz w:val="24"/>
                <w:szCs w:val="24"/>
                <w:highlight w:val="yellow"/>
                <w:lang w:val="en-IN"/>
              </w:rPr>
              <w:t xml:space="preserve">Technological advancements have imposed risks on </w:t>
            </w:r>
            <w:r w:rsidR="00E84AB9" w:rsidRPr="006C7F5F">
              <w:rPr>
                <w:rFonts w:ascii="Times New Roman" w:hAnsi="Times New Roman" w:cs="Times New Roman"/>
                <w:bCs/>
                <w:sz w:val="24"/>
                <w:szCs w:val="24"/>
                <w:highlight w:val="yellow"/>
                <w:lang w:val="en-IN"/>
              </w:rPr>
              <w:t>logistics and supply chain security</w:t>
            </w:r>
            <w:r w:rsidR="008F6353" w:rsidRPr="006C7F5F">
              <w:rPr>
                <w:rFonts w:ascii="Times New Roman" w:hAnsi="Times New Roman" w:cs="Times New Roman"/>
                <w:bCs/>
                <w:sz w:val="24"/>
                <w:szCs w:val="24"/>
                <w:highlight w:val="yellow"/>
                <w:lang w:val="en-IN"/>
              </w:rPr>
              <w:t>. Therefore, it will be a good area for scholars to explore the role of various digital technologies to offer security a</w:t>
            </w:r>
            <w:r w:rsidR="00E84AB9" w:rsidRPr="006C7F5F">
              <w:rPr>
                <w:rFonts w:ascii="Times New Roman" w:hAnsi="Times New Roman" w:cs="Times New Roman"/>
                <w:bCs/>
                <w:sz w:val="24"/>
                <w:szCs w:val="24"/>
                <w:highlight w:val="yellow"/>
                <w:lang w:val="en-IN"/>
              </w:rPr>
              <w:t>nd</w:t>
            </w:r>
            <w:r w:rsidR="008F6353" w:rsidRPr="006C7F5F">
              <w:rPr>
                <w:rFonts w:ascii="Times New Roman" w:hAnsi="Times New Roman" w:cs="Times New Roman"/>
                <w:bCs/>
                <w:sz w:val="24"/>
                <w:szCs w:val="24"/>
                <w:highlight w:val="yellow"/>
                <w:lang w:val="en-IN"/>
              </w:rPr>
              <w:t xml:space="preserve"> service to improve logistics and supply chain. Some practical studies can help strong propositions in this area.</w:t>
            </w:r>
          </w:p>
        </w:tc>
      </w:tr>
    </w:tbl>
    <w:p w14:paraId="54300051" w14:textId="77777777" w:rsidR="003B4C51" w:rsidRPr="00B43DF9" w:rsidRDefault="003B4C51" w:rsidP="00B43DF9">
      <w:pPr>
        <w:spacing w:line="480" w:lineRule="auto"/>
        <w:jc w:val="both"/>
        <w:rPr>
          <w:rFonts w:ascii="Times New Roman" w:hAnsi="Times New Roman" w:cs="Times New Roman"/>
          <w:noProof/>
          <w:sz w:val="24"/>
          <w:szCs w:val="24"/>
        </w:rPr>
      </w:pPr>
    </w:p>
    <w:p w14:paraId="51722349" w14:textId="009F04DD" w:rsidR="00A34781" w:rsidRPr="00B43DF9" w:rsidRDefault="00D67767"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5.</w:t>
      </w:r>
      <w:r w:rsidR="006C75B1">
        <w:rPr>
          <w:rFonts w:ascii="Times New Roman" w:hAnsi="Times New Roman" w:cs="Times New Roman"/>
          <w:b/>
          <w:bCs/>
          <w:sz w:val="24"/>
          <w:szCs w:val="24"/>
        </w:rPr>
        <w:t>1.</w:t>
      </w:r>
      <w:r w:rsidRPr="00B43DF9">
        <w:rPr>
          <w:rFonts w:ascii="Times New Roman" w:hAnsi="Times New Roman" w:cs="Times New Roman"/>
          <w:b/>
          <w:bCs/>
          <w:sz w:val="24"/>
          <w:szCs w:val="24"/>
        </w:rPr>
        <w:t>3 Cluster 3 (Blue): BCT in circular supply chain</w:t>
      </w:r>
    </w:p>
    <w:p w14:paraId="2871F6C3" w14:textId="329F3F1F" w:rsidR="00EE42F0" w:rsidRDefault="003833E0" w:rsidP="00B43DF9">
      <w:pPr>
        <w:spacing w:line="480" w:lineRule="auto"/>
        <w:jc w:val="both"/>
        <w:rPr>
          <w:rFonts w:ascii="Times New Roman" w:hAnsi="Times New Roman" w:cs="Times New Roman"/>
          <w:noProof/>
          <w:sz w:val="24"/>
          <w:szCs w:val="24"/>
        </w:rPr>
      </w:pPr>
      <w:r w:rsidRPr="00B43DF9">
        <w:rPr>
          <w:rFonts w:ascii="Times New Roman" w:hAnsi="Times New Roman" w:cs="Times New Roman"/>
          <w:bCs/>
          <w:sz w:val="24"/>
          <w:szCs w:val="24"/>
        </w:rPr>
        <w:t xml:space="preserve">Cluster 3 offers insights </w:t>
      </w:r>
      <w:r w:rsidR="00162DF1">
        <w:rPr>
          <w:rFonts w:ascii="Times New Roman" w:hAnsi="Times New Roman" w:cs="Times New Roman"/>
          <w:bCs/>
          <w:sz w:val="24"/>
          <w:szCs w:val="24"/>
        </w:rPr>
        <w:t>into</w:t>
      </w:r>
      <w:r w:rsidRPr="00B43DF9">
        <w:rPr>
          <w:rFonts w:ascii="Times New Roman" w:hAnsi="Times New Roman" w:cs="Times New Roman"/>
          <w:bCs/>
          <w:sz w:val="24"/>
          <w:szCs w:val="24"/>
        </w:rPr>
        <w:t xml:space="preserve"> BCT deployment in </w:t>
      </w:r>
      <w:r w:rsidR="00116725">
        <w:rPr>
          <w:rFonts w:ascii="Times New Roman" w:hAnsi="Times New Roman" w:cs="Times New Roman"/>
          <w:bCs/>
          <w:sz w:val="24"/>
          <w:szCs w:val="24"/>
        </w:rPr>
        <w:t xml:space="preserve">the </w:t>
      </w:r>
      <w:r w:rsidRPr="00B43DF9">
        <w:rPr>
          <w:rFonts w:ascii="Times New Roman" w:hAnsi="Times New Roman" w:cs="Times New Roman"/>
          <w:bCs/>
          <w:sz w:val="24"/>
          <w:szCs w:val="24"/>
        </w:rPr>
        <w:t>circular supply chain area</w:t>
      </w:r>
      <w:r w:rsidR="00A34781" w:rsidRPr="00B43DF9">
        <w:rPr>
          <w:rFonts w:ascii="Times New Roman" w:hAnsi="Times New Roman" w:cs="Times New Roman"/>
          <w:bCs/>
          <w:sz w:val="24"/>
          <w:szCs w:val="24"/>
        </w:rPr>
        <w:t xml:space="preserve"> with 11 articles</w:t>
      </w:r>
      <w:r w:rsidR="001B442B" w:rsidRPr="00B43DF9">
        <w:rPr>
          <w:rFonts w:ascii="Times New Roman" w:hAnsi="Times New Roman" w:cs="Times New Roman"/>
          <w:bCs/>
          <w:sz w:val="24"/>
          <w:szCs w:val="24"/>
        </w:rPr>
        <w:t xml:space="preserve"> (20.75% of the total articles)</w:t>
      </w:r>
      <w:r w:rsidRPr="00B43DF9">
        <w:rPr>
          <w:rFonts w:ascii="Times New Roman" w:hAnsi="Times New Roman" w:cs="Times New Roman"/>
          <w:bCs/>
          <w:sz w:val="24"/>
          <w:szCs w:val="24"/>
        </w:rPr>
        <w:t xml:space="preserve">. The top two most cited </w:t>
      </w:r>
      <w:r w:rsidR="00116725">
        <w:rPr>
          <w:rFonts w:ascii="Times New Roman" w:hAnsi="Times New Roman" w:cs="Times New Roman"/>
          <w:bCs/>
          <w:sz w:val="24"/>
          <w:szCs w:val="24"/>
        </w:rPr>
        <w:t>and impactful research of this clu</w:t>
      </w:r>
      <w:r w:rsidR="008B38B1">
        <w:rPr>
          <w:rFonts w:ascii="Times New Roman" w:hAnsi="Times New Roman" w:cs="Times New Roman"/>
          <w:bCs/>
          <w:sz w:val="24"/>
          <w:szCs w:val="24"/>
        </w:rPr>
        <w:t xml:space="preserve">ster are </w:t>
      </w:r>
      <w:proofErr w:type="spellStart"/>
      <w:r w:rsidR="008B38B1">
        <w:rPr>
          <w:rFonts w:ascii="Times New Roman" w:hAnsi="Times New Roman" w:cs="Times New Roman"/>
          <w:bCs/>
          <w:sz w:val="24"/>
          <w:szCs w:val="24"/>
        </w:rPr>
        <w:t>Kouhizadeh</w:t>
      </w:r>
      <w:proofErr w:type="spellEnd"/>
      <w:r w:rsidR="008B38B1">
        <w:rPr>
          <w:rFonts w:ascii="Times New Roman" w:hAnsi="Times New Roman" w:cs="Times New Roman"/>
          <w:bCs/>
          <w:sz w:val="24"/>
          <w:szCs w:val="24"/>
        </w:rPr>
        <w:t xml:space="preserve"> et al. (2019) and </w:t>
      </w:r>
      <w:proofErr w:type="spellStart"/>
      <w:r w:rsidR="008B38B1">
        <w:rPr>
          <w:rFonts w:ascii="Times New Roman" w:hAnsi="Times New Roman" w:cs="Times New Roman"/>
          <w:bCs/>
          <w:sz w:val="24"/>
          <w:szCs w:val="24"/>
        </w:rPr>
        <w:t>Kouhizadeh</w:t>
      </w:r>
      <w:proofErr w:type="spellEnd"/>
      <w:r w:rsidR="008B38B1">
        <w:rPr>
          <w:rFonts w:ascii="Times New Roman" w:hAnsi="Times New Roman" w:cs="Times New Roman"/>
          <w:bCs/>
          <w:sz w:val="24"/>
          <w:szCs w:val="24"/>
        </w:rPr>
        <w:t xml:space="preserve"> et al. (2020</w:t>
      </w:r>
      <w:r w:rsidR="00116725">
        <w:rPr>
          <w:rFonts w:ascii="Times New Roman" w:hAnsi="Times New Roman" w:cs="Times New Roman"/>
          <w:bCs/>
          <w:sz w:val="24"/>
          <w:szCs w:val="24"/>
        </w:rPr>
        <w:t>), with citations</w:t>
      </w:r>
      <w:r w:rsidRPr="00B43DF9">
        <w:rPr>
          <w:rFonts w:ascii="Times New Roman" w:hAnsi="Times New Roman" w:cs="Times New Roman"/>
          <w:noProof/>
          <w:sz w:val="24"/>
          <w:szCs w:val="24"/>
        </w:rPr>
        <w:t xml:space="preserve"> </w:t>
      </w:r>
      <w:r w:rsidR="00EE08C2" w:rsidRPr="00B43DF9">
        <w:rPr>
          <w:rFonts w:ascii="Times New Roman" w:hAnsi="Times New Roman" w:cs="Times New Roman"/>
          <w:noProof/>
          <w:sz w:val="24"/>
          <w:szCs w:val="24"/>
        </w:rPr>
        <w:t>66 and 42</w:t>
      </w:r>
      <w:r w:rsidR="00116725">
        <w:rPr>
          <w:rFonts w:ascii="Times New Roman" w:hAnsi="Times New Roman" w:cs="Times New Roman"/>
          <w:noProof/>
          <w:sz w:val="24"/>
          <w:szCs w:val="24"/>
        </w:rPr>
        <w:t>,</w:t>
      </w:r>
      <w:r w:rsidR="00EE08C2" w:rsidRPr="00B43DF9">
        <w:rPr>
          <w:rFonts w:ascii="Times New Roman" w:hAnsi="Times New Roman" w:cs="Times New Roman"/>
          <w:noProof/>
          <w:sz w:val="24"/>
          <w:szCs w:val="24"/>
        </w:rPr>
        <w:t xml:space="preserve"> respectively. </w:t>
      </w:r>
      <w:r w:rsidR="00A34781" w:rsidRPr="00B43DF9">
        <w:rPr>
          <w:rFonts w:ascii="Times New Roman" w:hAnsi="Times New Roman" w:cs="Times New Roman"/>
          <w:noProof/>
          <w:sz w:val="24"/>
          <w:szCs w:val="24"/>
        </w:rPr>
        <w:t xml:space="preserve">Kouhizadeh et al. (2020) </w:t>
      </w:r>
      <w:r w:rsidR="00423F5B" w:rsidRPr="00B43DF9">
        <w:rPr>
          <w:rFonts w:ascii="Times New Roman" w:hAnsi="Times New Roman" w:cs="Times New Roman"/>
          <w:noProof/>
          <w:sz w:val="24"/>
          <w:szCs w:val="24"/>
        </w:rPr>
        <w:t>examine the role of BCT in various</w:t>
      </w:r>
      <w:r w:rsidR="00116725">
        <w:rPr>
          <w:rFonts w:ascii="Times New Roman" w:hAnsi="Times New Roman" w:cs="Times New Roman"/>
          <w:noProof/>
          <w:sz w:val="24"/>
          <w:szCs w:val="24"/>
        </w:rPr>
        <w:t xml:space="preserve"> </w:t>
      </w:r>
      <w:r w:rsidR="00116725" w:rsidRPr="00B43DF9">
        <w:rPr>
          <w:rFonts w:ascii="Times New Roman" w:hAnsi="Times New Roman" w:cs="Times New Roman"/>
          <w:noProof/>
          <w:sz w:val="24"/>
          <w:szCs w:val="24"/>
        </w:rPr>
        <w:t>dimensions</w:t>
      </w:r>
      <w:r w:rsidR="00116725">
        <w:rPr>
          <w:rFonts w:ascii="Times New Roman" w:hAnsi="Times New Roman" w:cs="Times New Roman"/>
          <w:noProof/>
          <w:sz w:val="24"/>
          <w:szCs w:val="24"/>
        </w:rPr>
        <w:t xml:space="preserve"> of</w:t>
      </w:r>
      <w:r w:rsidR="00423F5B" w:rsidRPr="00B43DF9">
        <w:rPr>
          <w:rFonts w:ascii="Times New Roman" w:hAnsi="Times New Roman" w:cs="Times New Roman"/>
          <w:noProof/>
          <w:sz w:val="24"/>
          <w:szCs w:val="24"/>
        </w:rPr>
        <w:t xml:space="preserve"> </w:t>
      </w:r>
      <w:r w:rsidR="00116725">
        <w:rPr>
          <w:rFonts w:ascii="Times New Roman" w:hAnsi="Times New Roman" w:cs="Times New Roman"/>
          <w:noProof/>
          <w:sz w:val="24"/>
          <w:szCs w:val="24"/>
        </w:rPr>
        <w:t xml:space="preserve">the </w:t>
      </w:r>
      <w:r w:rsidR="00423F5B" w:rsidRPr="00B43DF9">
        <w:rPr>
          <w:rFonts w:ascii="Times New Roman" w:hAnsi="Times New Roman" w:cs="Times New Roman"/>
          <w:noProof/>
          <w:sz w:val="24"/>
          <w:szCs w:val="24"/>
        </w:rPr>
        <w:t xml:space="preserve">circular economy with the help of </w:t>
      </w:r>
      <w:r w:rsidR="00116725">
        <w:rPr>
          <w:rFonts w:ascii="Times New Roman" w:hAnsi="Times New Roman" w:cs="Times New Roman"/>
          <w:noProof/>
          <w:sz w:val="24"/>
          <w:szCs w:val="24"/>
        </w:rPr>
        <w:t>different</w:t>
      </w:r>
      <w:r w:rsidR="00423F5B" w:rsidRPr="00B43DF9">
        <w:rPr>
          <w:rFonts w:ascii="Times New Roman" w:hAnsi="Times New Roman" w:cs="Times New Roman"/>
          <w:noProof/>
          <w:sz w:val="24"/>
          <w:szCs w:val="24"/>
        </w:rPr>
        <w:t xml:space="preserve"> case studies. </w:t>
      </w:r>
      <w:r w:rsidR="003B4C85" w:rsidRPr="00B43DF9">
        <w:rPr>
          <w:rFonts w:ascii="Times New Roman" w:hAnsi="Times New Roman" w:cs="Times New Roman"/>
          <w:noProof/>
          <w:sz w:val="24"/>
          <w:szCs w:val="24"/>
        </w:rPr>
        <w:t xml:space="preserve">The study of Kouhizadeh et al. (2019) established a concept that creates a link between BCT, product deletion and the circular economy. </w:t>
      </w:r>
      <w:r w:rsidR="00B345FE" w:rsidRPr="00B43DF9">
        <w:rPr>
          <w:rFonts w:ascii="Times New Roman" w:hAnsi="Times New Roman" w:cs="Times New Roman"/>
          <w:noProof/>
          <w:sz w:val="24"/>
          <w:szCs w:val="24"/>
        </w:rPr>
        <w:t>Th</w:t>
      </w:r>
      <w:r w:rsidR="00116725">
        <w:rPr>
          <w:rFonts w:ascii="Times New Roman" w:hAnsi="Times New Roman" w:cs="Times New Roman"/>
          <w:noProof/>
          <w:sz w:val="24"/>
          <w:szCs w:val="24"/>
        </w:rPr>
        <w:t>is cluster's third most impactful research</w:t>
      </w:r>
      <w:r w:rsidR="00B345FE" w:rsidRPr="00B43DF9">
        <w:rPr>
          <w:rFonts w:ascii="Times New Roman" w:hAnsi="Times New Roman" w:cs="Times New Roman"/>
          <w:noProof/>
          <w:sz w:val="24"/>
          <w:szCs w:val="24"/>
        </w:rPr>
        <w:t xml:space="preserve"> is Upadhyay et al. (2021)</w:t>
      </w:r>
      <w:r w:rsidR="002C0894" w:rsidRPr="00B43DF9">
        <w:rPr>
          <w:rFonts w:ascii="Times New Roman" w:hAnsi="Times New Roman" w:cs="Times New Roman"/>
          <w:noProof/>
          <w:sz w:val="24"/>
          <w:szCs w:val="24"/>
        </w:rPr>
        <w:t xml:space="preserve">, </w:t>
      </w:r>
      <w:r w:rsidR="00EE42F0">
        <w:rPr>
          <w:rFonts w:ascii="Times New Roman" w:hAnsi="Times New Roman" w:cs="Times New Roman"/>
          <w:noProof/>
          <w:sz w:val="24"/>
          <w:szCs w:val="24"/>
        </w:rPr>
        <w:t>which</w:t>
      </w:r>
      <w:r w:rsidR="002C0894" w:rsidRPr="00B43DF9">
        <w:rPr>
          <w:rFonts w:ascii="Times New Roman" w:hAnsi="Times New Roman" w:cs="Times New Roman"/>
          <w:noProof/>
          <w:sz w:val="24"/>
          <w:szCs w:val="24"/>
        </w:rPr>
        <w:t xml:space="preserve"> investigates</w:t>
      </w:r>
      <w:r w:rsidR="000D0298" w:rsidRPr="00B43DF9">
        <w:rPr>
          <w:rFonts w:ascii="Times New Roman" w:hAnsi="Times New Roman" w:cs="Times New Roman"/>
          <w:noProof/>
          <w:sz w:val="24"/>
          <w:szCs w:val="24"/>
        </w:rPr>
        <w:t xml:space="preserve"> the role of BCT in </w:t>
      </w:r>
      <w:r w:rsidR="00427A98">
        <w:rPr>
          <w:rFonts w:ascii="Times New Roman" w:hAnsi="Times New Roman" w:cs="Times New Roman"/>
          <w:noProof/>
          <w:sz w:val="24"/>
          <w:szCs w:val="24"/>
        </w:rPr>
        <w:t>a circular economy in</w:t>
      </w:r>
      <w:r w:rsidR="00116725">
        <w:rPr>
          <w:rFonts w:ascii="Times New Roman" w:hAnsi="Times New Roman" w:cs="Times New Roman"/>
          <w:noProof/>
          <w:sz w:val="24"/>
          <w:szCs w:val="24"/>
        </w:rPr>
        <w:t xml:space="preserve"> </w:t>
      </w:r>
      <w:r w:rsidR="000D0298" w:rsidRPr="00B43DF9">
        <w:rPr>
          <w:rFonts w:ascii="Times New Roman" w:hAnsi="Times New Roman" w:cs="Times New Roman"/>
          <w:noProof/>
          <w:sz w:val="24"/>
          <w:szCs w:val="24"/>
        </w:rPr>
        <w:t>social responsibility</w:t>
      </w:r>
      <w:r w:rsidR="00116725">
        <w:rPr>
          <w:rFonts w:ascii="Times New Roman" w:hAnsi="Times New Roman" w:cs="Times New Roman"/>
          <w:noProof/>
          <w:sz w:val="24"/>
          <w:szCs w:val="24"/>
        </w:rPr>
        <w:t xml:space="preserve"> and sustainability</w:t>
      </w:r>
      <w:r w:rsidR="000D0298" w:rsidRPr="00B43DF9">
        <w:rPr>
          <w:rFonts w:ascii="Times New Roman" w:hAnsi="Times New Roman" w:cs="Times New Roman"/>
          <w:noProof/>
          <w:sz w:val="24"/>
          <w:szCs w:val="24"/>
        </w:rPr>
        <w:t>.</w:t>
      </w:r>
    </w:p>
    <w:p w14:paraId="7974BB80" w14:textId="1F881006" w:rsidR="00D67767" w:rsidRPr="00B43DF9" w:rsidRDefault="000D0298" w:rsidP="00B43DF9">
      <w:pPr>
        <w:spacing w:line="480" w:lineRule="auto"/>
        <w:jc w:val="both"/>
        <w:rPr>
          <w:rFonts w:ascii="Times New Roman" w:hAnsi="Times New Roman" w:cs="Times New Roman"/>
          <w:bCs/>
          <w:sz w:val="24"/>
          <w:szCs w:val="24"/>
          <w:lang w:val="en-IN"/>
        </w:rPr>
      </w:pPr>
      <w:r w:rsidRPr="00B43DF9">
        <w:rPr>
          <w:rFonts w:ascii="Times New Roman" w:hAnsi="Times New Roman" w:cs="Times New Roman"/>
          <w:noProof/>
          <w:sz w:val="24"/>
          <w:szCs w:val="24"/>
        </w:rPr>
        <w:t>Further, their research suggest</w:t>
      </w:r>
      <w:r w:rsidR="00EE42F0">
        <w:rPr>
          <w:rFonts w:ascii="Times New Roman" w:hAnsi="Times New Roman" w:cs="Times New Roman"/>
          <w:noProof/>
          <w:sz w:val="24"/>
          <w:szCs w:val="24"/>
        </w:rPr>
        <w:t>s</w:t>
      </w:r>
      <w:r w:rsidRPr="00B43DF9">
        <w:rPr>
          <w:rFonts w:ascii="Times New Roman" w:hAnsi="Times New Roman" w:cs="Times New Roman"/>
          <w:noProof/>
          <w:sz w:val="24"/>
          <w:szCs w:val="24"/>
        </w:rPr>
        <w:t xml:space="preserve"> that BCT plays an </w:t>
      </w:r>
      <w:r w:rsidR="00EE42F0">
        <w:rPr>
          <w:rFonts w:ascii="Times New Roman" w:hAnsi="Times New Roman" w:cs="Times New Roman"/>
          <w:noProof/>
          <w:sz w:val="24"/>
          <w:szCs w:val="24"/>
        </w:rPr>
        <w:t>essential</w:t>
      </w:r>
      <w:r w:rsidRPr="00B43DF9">
        <w:rPr>
          <w:rFonts w:ascii="Times New Roman" w:hAnsi="Times New Roman" w:cs="Times New Roman"/>
          <w:noProof/>
          <w:sz w:val="24"/>
          <w:szCs w:val="24"/>
        </w:rPr>
        <w:t xml:space="preserve"> role in </w:t>
      </w:r>
      <w:r w:rsidR="00EE42F0">
        <w:rPr>
          <w:rFonts w:ascii="Times New Roman" w:hAnsi="Times New Roman" w:cs="Times New Roman"/>
          <w:noProof/>
          <w:sz w:val="24"/>
          <w:szCs w:val="24"/>
        </w:rPr>
        <w:t xml:space="preserve">the </w:t>
      </w:r>
      <w:r w:rsidRPr="00B43DF9">
        <w:rPr>
          <w:rFonts w:ascii="Times New Roman" w:hAnsi="Times New Roman" w:cs="Times New Roman"/>
          <w:noProof/>
          <w:sz w:val="24"/>
          <w:szCs w:val="24"/>
        </w:rPr>
        <w:t>circular economy</w:t>
      </w:r>
      <w:r w:rsidR="00EE42F0">
        <w:rPr>
          <w:rFonts w:ascii="Times New Roman" w:hAnsi="Times New Roman" w:cs="Times New Roman"/>
          <w:noProof/>
          <w:sz w:val="24"/>
          <w:szCs w:val="24"/>
        </w:rPr>
        <w:t>.</w:t>
      </w:r>
      <w:r w:rsidRPr="00B43DF9">
        <w:rPr>
          <w:rFonts w:ascii="Times New Roman" w:hAnsi="Times New Roman" w:cs="Times New Roman"/>
          <w:noProof/>
          <w:sz w:val="24"/>
          <w:szCs w:val="24"/>
        </w:rPr>
        <w:t xml:space="preserve"> </w:t>
      </w:r>
      <w:r w:rsidR="00810344" w:rsidRPr="00B43DF9">
        <w:rPr>
          <w:rFonts w:ascii="Times New Roman" w:hAnsi="Times New Roman" w:cs="Times New Roman"/>
          <w:noProof/>
          <w:sz w:val="24"/>
          <w:szCs w:val="24"/>
        </w:rPr>
        <w:t>Wang et al. (</w:t>
      </w:r>
      <w:r w:rsidR="00EE42F0">
        <w:rPr>
          <w:rFonts w:ascii="Times New Roman" w:hAnsi="Times New Roman" w:cs="Times New Roman"/>
          <w:noProof/>
          <w:sz w:val="24"/>
          <w:szCs w:val="24"/>
        </w:rPr>
        <w:t xml:space="preserve">2020) </w:t>
      </w:r>
      <w:r w:rsidR="00427A98">
        <w:rPr>
          <w:rFonts w:ascii="Times New Roman" w:hAnsi="Times New Roman" w:cs="Times New Roman"/>
          <w:noProof/>
          <w:sz w:val="24"/>
          <w:szCs w:val="24"/>
        </w:rPr>
        <w:t>emphasise managing the complexities of the</w:t>
      </w:r>
      <w:r w:rsidR="00810344" w:rsidRPr="00B43DF9">
        <w:rPr>
          <w:rFonts w:ascii="Times New Roman" w:hAnsi="Times New Roman" w:cs="Times New Roman"/>
          <w:noProof/>
          <w:sz w:val="24"/>
          <w:szCs w:val="24"/>
        </w:rPr>
        <w:t xml:space="preserve"> circular supply chain </w:t>
      </w:r>
      <w:r w:rsidR="00B461CD" w:rsidRPr="00B43DF9">
        <w:rPr>
          <w:rFonts w:ascii="Times New Roman" w:hAnsi="Times New Roman" w:cs="Times New Roman"/>
          <w:noProof/>
          <w:sz w:val="24"/>
          <w:szCs w:val="24"/>
        </w:rPr>
        <w:t xml:space="preserve">of </w:t>
      </w:r>
      <w:r w:rsidR="00427A98">
        <w:rPr>
          <w:rFonts w:ascii="Times New Roman" w:hAnsi="Times New Roman" w:cs="Times New Roman"/>
          <w:noProof/>
          <w:sz w:val="24"/>
          <w:szCs w:val="24"/>
        </w:rPr>
        <w:t xml:space="preserve">the </w:t>
      </w:r>
      <w:r w:rsidR="00B461CD" w:rsidRPr="00B43DF9">
        <w:rPr>
          <w:rFonts w:ascii="Times New Roman" w:hAnsi="Times New Roman" w:cs="Times New Roman"/>
          <w:noProof/>
          <w:sz w:val="24"/>
          <w:szCs w:val="24"/>
        </w:rPr>
        <w:t xml:space="preserve">fast fashion industry </w:t>
      </w:r>
      <w:r w:rsidR="00810344" w:rsidRPr="00B43DF9">
        <w:rPr>
          <w:rFonts w:ascii="Times New Roman" w:hAnsi="Times New Roman" w:cs="Times New Roman"/>
          <w:noProof/>
          <w:sz w:val="24"/>
          <w:szCs w:val="24"/>
        </w:rPr>
        <w:t>with the h</w:t>
      </w:r>
      <w:r w:rsidR="00EE42F0">
        <w:rPr>
          <w:rFonts w:ascii="Times New Roman" w:hAnsi="Times New Roman" w:cs="Times New Roman"/>
          <w:noProof/>
          <w:sz w:val="24"/>
          <w:szCs w:val="24"/>
        </w:rPr>
        <w:t>elp of BCT and</w:t>
      </w:r>
      <w:r w:rsidR="00810344" w:rsidRPr="00B43DF9">
        <w:rPr>
          <w:rFonts w:ascii="Times New Roman" w:hAnsi="Times New Roman" w:cs="Times New Roman"/>
          <w:noProof/>
          <w:sz w:val="24"/>
          <w:szCs w:val="24"/>
        </w:rPr>
        <w:t xml:space="preserve"> establish</w:t>
      </w:r>
      <w:r w:rsidR="00EE42F0">
        <w:rPr>
          <w:rFonts w:ascii="Times New Roman" w:hAnsi="Times New Roman" w:cs="Times New Roman"/>
          <w:noProof/>
          <w:sz w:val="24"/>
          <w:szCs w:val="24"/>
        </w:rPr>
        <w:t>ing</w:t>
      </w:r>
      <w:r w:rsidR="00810344" w:rsidRPr="00B43DF9">
        <w:rPr>
          <w:rFonts w:ascii="Times New Roman" w:hAnsi="Times New Roman" w:cs="Times New Roman"/>
          <w:noProof/>
          <w:sz w:val="24"/>
          <w:szCs w:val="24"/>
        </w:rPr>
        <w:t xml:space="preserve"> a system architecture </w:t>
      </w:r>
      <w:r w:rsidR="00427A98">
        <w:rPr>
          <w:rFonts w:ascii="Times New Roman" w:hAnsi="Times New Roman" w:cs="Times New Roman"/>
          <w:noProof/>
          <w:sz w:val="24"/>
          <w:szCs w:val="24"/>
        </w:rPr>
        <w:t>that</w:t>
      </w:r>
      <w:r w:rsidR="00810344" w:rsidRPr="00B43DF9">
        <w:rPr>
          <w:rFonts w:ascii="Times New Roman" w:hAnsi="Times New Roman" w:cs="Times New Roman"/>
          <w:noProof/>
          <w:sz w:val="24"/>
          <w:szCs w:val="24"/>
        </w:rPr>
        <w:t xml:space="preserve"> is BCT bas</w:t>
      </w:r>
      <w:r w:rsidR="00EE42F0">
        <w:rPr>
          <w:rFonts w:ascii="Times New Roman" w:hAnsi="Times New Roman" w:cs="Times New Roman"/>
          <w:noProof/>
          <w:sz w:val="24"/>
          <w:szCs w:val="24"/>
        </w:rPr>
        <w:t xml:space="preserve">ed circular supply chain. </w:t>
      </w:r>
      <w:r w:rsidR="00810344" w:rsidRPr="00B43DF9">
        <w:rPr>
          <w:rFonts w:ascii="Times New Roman" w:hAnsi="Times New Roman" w:cs="Times New Roman"/>
          <w:noProof/>
          <w:sz w:val="24"/>
          <w:szCs w:val="24"/>
        </w:rPr>
        <w:t>Mu</w:t>
      </w:r>
      <w:r w:rsidR="00EE42F0">
        <w:rPr>
          <w:rFonts w:ascii="Times New Roman" w:hAnsi="Times New Roman" w:cs="Times New Roman"/>
          <w:noProof/>
          <w:sz w:val="24"/>
          <w:szCs w:val="24"/>
        </w:rPr>
        <w:t>kherjee et al. (2021)</w:t>
      </w:r>
      <w:r w:rsidR="00B461CD" w:rsidRPr="00B43DF9">
        <w:rPr>
          <w:rFonts w:ascii="Times New Roman" w:hAnsi="Times New Roman" w:cs="Times New Roman"/>
          <w:noProof/>
          <w:sz w:val="24"/>
          <w:szCs w:val="24"/>
        </w:rPr>
        <w:t xml:space="preserve"> investigate the applicability of BCT in </w:t>
      </w:r>
      <w:r w:rsidR="00EE42F0">
        <w:rPr>
          <w:rFonts w:ascii="Times New Roman" w:hAnsi="Times New Roman" w:cs="Times New Roman"/>
          <w:noProof/>
          <w:sz w:val="24"/>
          <w:szCs w:val="24"/>
        </w:rPr>
        <w:t xml:space="preserve">the </w:t>
      </w:r>
      <w:r w:rsidR="00B461CD" w:rsidRPr="00B43DF9">
        <w:rPr>
          <w:rFonts w:ascii="Times New Roman" w:hAnsi="Times New Roman" w:cs="Times New Roman"/>
          <w:noProof/>
          <w:sz w:val="24"/>
          <w:szCs w:val="24"/>
        </w:rPr>
        <w:t xml:space="preserve">agricultural supply chain for its sustainable development. </w:t>
      </w:r>
      <w:r w:rsidR="00BE48FB" w:rsidRPr="00B43DF9">
        <w:rPr>
          <w:rFonts w:ascii="Times New Roman" w:hAnsi="Times New Roman" w:cs="Times New Roman"/>
          <w:noProof/>
          <w:sz w:val="24"/>
          <w:szCs w:val="24"/>
        </w:rPr>
        <w:t>Further, their study ha</w:t>
      </w:r>
      <w:r w:rsidR="00EE42F0">
        <w:rPr>
          <w:rFonts w:ascii="Times New Roman" w:hAnsi="Times New Roman" w:cs="Times New Roman"/>
          <w:noProof/>
          <w:sz w:val="24"/>
          <w:szCs w:val="24"/>
        </w:rPr>
        <w:t>s identified some key benefits of BCT in the agricultural supply chain, such as data protection, decentralisation, information integrity, smart contracts, increased sustainability, secure supply chain development, and a common database.</w:t>
      </w:r>
    </w:p>
    <w:p w14:paraId="04810701" w14:textId="1064F385" w:rsidR="00D67767" w:rsidRPr="006C7F5F" w:rsidRDefault="0060462B" w:rsidP="00B43DF9">
      <w:pPr>
        <w:spacing w:line="480" w:lineRule="auto"/>
        <w:jc w:val="both"/>
        <w:rPr>
          <w:rFonts w:ascii="Times New Roman" w:hAnsi="Times New Roman" w:cs="Times New Roman"/>
          <w:bCs/>
          <w:sz w:val="24"/>
          <w:szCs w:val="24"/>
          <w:highlight w:val="yellow"/>
        </w:rPr>
      </w:pPr>
      <w:r w:rsidRPr="00B43DF9">
        <w:rPr>
          <w:rFonts w:ascii="Times New Roman" w:hAnsi="Times New Roman" w:cs="Times New Roman"/>
          <w:bCs/>
          <w:sz w:val="24"/>
          <w:szCs w:val="24"/>
        </w:rPr>
        <w:lastRenderedPageBreak/>
        <w:t xml:space="preserve">Thus, cluster 3 indicates that BCT is very useful in </w:t>
      </w:r>
      <w:r w:rsidR="00116725">
        <w:rPr>
          <w:rFonts w:ascii="Times New Roman" w:hAnsi="Times New Roman" w:cs="Times New Roman"/>
          <w:bCs/>
          <w:sz w:val="24"/>
          <w:szCs w:val="24"/>
        </w:rPr>
        <w:t xml:space="preserve">the </w:t>
      </w:r>
      <w:r w:rsidRPr="00B43DF9">
        <w:rPr>
          <w:rFonts w:ascii="Times New Roman" w:hAnsi="Times New Roman" w:cs="Times New Roman"/>
          <w:bCs/>
          <w:sz w:val="24"/>
          <w:szCs w:val="24"/>
        </w:rPr>
        <w:t>circular supp</w:t>
      </w:r>
      <w:r w:rsidR="00116725">
        <w:rPr>
          <w:rFonts w:ascii="Times New Roman" w:hAnsi="Times New Roman" w:cs="Times New Roman"/>
          <w:bCs/>
          <w:sz w:val="24"/>
          <w:szCs w:val="24"/>
        </w:rPr>
        <w:t>l</w:t>
      </w:r>
      <w:r w:rsidRPr="00B43DF9">
        <w:rPr>
          <w:rFonts w:ascii="Times New Roman" w:hAnsi="Times New Roman" w:cs="Times New Roman"/>
          <w:bCs/>
          <w:sz w:val="24"/>
          <w:szCs w:val="24"/>
        </w:rPr>
        <w:t xml:space="preserve">y chain, and BCT is deployed very aggressively in </w:t>
      </w:r>
      <w:r w:rsidR="00116725">
        <w:rPr>
          <w:rFonts w:ascii="Times New Roman" w:hAnsi="Times New Roman" w:cs="Times New Roman"/>
          <w:bCs/>
          <w:sz w:val="24"/>
          <w:szCs w:val="24"/>
        </w:rPr>
        <w:t xml:space="preserve">the </w:t>
      </w:r>
      <w:r w:rsidRPr="00B43DF9">
        <w:rPr>
          <w:rFonts w:ascii="Times New Roman" w:hAnsi="Times New Roman" w:cs="Times New Roman"/>
          <w:bCs/>
          <w:sz w:val="24"/>
          <w:szCs w:val="24"/>
        </w:rPr>
        <w:t>circular supply chain for its improvement and sustainable development.</w:t>
      </w:r>
      <w:r w:rsidR="00EB4AC7">
        <w:rPr>
          <w:rFonts w:ascii="Times New Roman" w:hAnsi="Times New Roman" w:cs="Times New Roman"/>
          <w:bCs/>
          <w:sz w:val="24"/>
          <w:szCs w:val="24"/>
        </w:rPr>
        <w:t xml:space="preserve"> </w:t>
      </w:r>
      <w:r w:rsidR="00EB4AC7" w:rsidRPr="006C7F5F">
        <w:rPr>
          <w:rFonts w:ascii="Times New Roman" w:hAnsi="Times New Roman" w:cs="Times New Roman"/>
          <w:bCs/>
          <w:sz w:val="24"/>
          <w:szCs w:val="24"/>
          <w:highlight w:val="yellow"/>
        </w:rPr>
        <w:t xml:space="preserve">Next, </w:t>
      </w:r>
      <w:r w:rsidR="006C7F5F">
        <w:rPr>
          <w:rFonts w:ascii="Times New Roman" w:hAnsi="Times New Roman" w:cs="Times New Roman"/>
          <w:bCs/>
          <w:sz w:val="24"/>
          <w:szCs w:val="24"/>
          <w:highlight w:val="yellow"/>
        </w:rPr>
        <w:t>T</w:t>
      </w:r>
      <w:r w:rsidR="00EB4AC7" w:rsidRPr="006C7F5F">
        <w:rPr>
          <w:rFonts w:ascii="Times New Roman" w:hAnsi="Times New Roman" w:cs="Times New Roman"/>
          <w:bCs/>
          <w:sz w:val="24"/>
          <w:szCs w:val="24"/>
          <w:highlight w:val="yellow"/>
        </w:rPr>
        <w:t>able 12 presents the research questions extracted from the different studies of cluster 3 and propose</w:t>
      </w:r>
      <w:r w:rsidR="00162DF1">
        <w:rPr>
          <w:rFonts w:ascii="Times New Roman" w:hAnsi="Times New Roman" w:cs="Times New Roman"/>
          <w:bCs/>
          <w:sz w:val="24"/>
          <w:szCs w:val="24"/>
          <w:highlight w:val="yellow"/>
        </w:rPr>
        <w:t>s</w:t>
      </w:r>
      <w:r w:rsidR="00EB4AC7" w:rsidRPr="006C7F5F">
        <w:rPr>
          <w:rFonts w:ascii="Times New Roman" w:hAnsi="Times New Roman" w:cs="Times New Roman"/>
          <w:bCs/>
          <w:sz w:val="24"/>
          <w:szCs w:val="24"/>
          <w:highlight w:val="yellow"/>
        </w:rPr>
        <w:t xml:space="preserve"> further research recommendations. </w:t>
      </w:r>
    </w:p>
    <w:p w14:paraId="79CFEFE5" w14:textId="144DBFEF" w:rsidR="00BB76CA" w:rsidRPr="006C7F5F" w:rsidRDefault="00BB76CA" w:rsidP="00BB76CA">
      <w:pPr>
        <w:spacing w:after="0" w:line="480" w:lineRule="auto"/>
        <w:jc w:val="center"/>
        <w:rPr>
          <w:rFonts w:ascii="Times New Roman" w:hAnsi="Times New Roman" w:cs="Times New Roman"/>
          <w:b/>
          <w:bCs/>
          <w:sz w:val="24"/>
          <w:szCs w:val="24"/>
          <w:highlight w:val="yellow"/>
        </w:rPr>
      </w:pPr>
      <w:r w:rsidRPr="006C7F5F">
        <w:rPr>
          <w:rFonts w:ascii="Times New Roman" w:hAnsi="Times New Roman" w:cs="Times New Roman"/>
          <w:b/>
          <w:bCs/>
          <w:sz w:val="24"/>
          <w:szCs w:val="24"/>
          <w:highlight w:val="yellow"/>
        </w:rPr>
        <w:t xml:space="preserve">Table 12. </w:t>
      </w:r>
      <w:r w:rsidRPr="006C7F5F">
        <w:rPr>
          <w:rFonts w:ascii="Times New Roman" w:hAnsi="Times New Roman" w:cs="Times New Roman"/>
          <w:sz w:val="24"/>
          <w:szCs w:val="24"/>
          <w:highlight w:val="yellow"/>
        </w:rPr>
        <w:t>Research question (s) and future research recommendations for cluster 3</w:t>
      </w:r>
    </w:p>
    <w:tbl>
      <w:tblPr>
        <w:tblStyle w:val="TableGrid"/>
        <w:tblW w:w="0" w:type="auto"/>
        <w:tblLook w:val="04A0" w:firstRow="1" w:lastRow="0" w:firstColumn="1" w:lastColumn="0" w:noHBand="0" w:noVBand="1"/>
      </w:tblPr>
      <w:tblGrid>
        <w:gridCol w:w="800"/>
        <w:gridCol w:w="1376"/>
        <w:gridCol w:w="807"/>
        <w:gridCol w:w="2305"/>
        <w:gridCol w:w="4062"/>
      </w:tblGrid>
      <w:tr w:rsidR="00BB76CA" w:rsidRPr="006C7F5F" w14:paraId="7B5299A3" w14:textId="77777777" w:rsidTr="00502177">
        <w:tc>
          <w:tcPr>
            <w:tcW w:w="9350" w:type="dxa"/>
            <w:gridSpan w:val="5"/>
          </w:tcPr>
          <w:p w14:paraId="39332D03" w14:textId="4089CE12" w:rsidR="00BB76CA" w:rsidRPr="006C7F5F" w:rsidRDefault="004C1917"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rPr>
              <w:t>Cluster 3 (Blue): BCT in circular supply chain</w:t>
            </w:r>
          </w:p>
        </w:tc>
      </w:tr>
      <w:tr w:rsidR="00BB76CA" w:rsidRPr="006C7F5F" w14:paraId="4AE005AD" w14:textId="77777777" w:rsidTr="00E13BD8">
        <w:tc>
          <w:tcPr>
            <w:tcW w:w="800" w:type="dxa"/>
          </w:tcPr>
          <w:p w14:paraId="2ADD0258" w14:textId="77777777" w:rsidR="00BB76CA" w:rsidRPr="006C7F5F" w:rsidRDefault="00BB76CA" w:rsidP="00502177">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S.No.</w:t>
            </w:r>
          </w:p>
        </w:tc>
        <w:tc>
          <w:tcPr>
            <w:tcW w:w="1376" w:type="dxa"/>
          </w:tcPr>
          <w:p w14:paraId="7BAFB4D2" w14:textId="77777777" w:rsidR="00BB76CA" w:rsidRPr="006C7F5F" w:rsidRDefault="00BB76CA" w:rsidP="00502177">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Author (s)</w:t>
            </w:r>
          </w:p>
        </w:tc>
        <w:tc>
          <w:tcPr>
            <w:tcW w:w="807" w:type="dxa"/>
          </w:tcPr>
          <w:p w14:paraId="1EB8C7BD" w14:textId="77777777" w:rsidR="00BB76CA" w:rsidRPr="006C7F5F" w:rsidRDefault="00BB76CA" w:rsidP="00502177">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Year</w:t>
            </w:r>
          </w:p>
        </w:tc>
        <w:tc>
          <w:tcPr>
            <w:tcW w:w="2305" w:type="dxa"/>
          </w:tcPr>
          <w:p w14:paraId="31D3636B" w14:textId="77777777" w:rsidR="00BB76CA" w:rsidRPr="006C7F5F" w:rsidRDefault="00BB76CA" w:rsidP="00502177">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Research question(s) [RQ]</w:t>
            </w:r>
          </w:p>
        </w:tc>
        <w:tc>
          <w:tcPr>
            <w:tcW w:w="4062" w:type="dxa"/>
          </w:tcPr>
          <w:p w14:paraId="1599DDD6" w14:textId="77777777" w:rsidR="00BB76CA" w:rsidRPr="006C7F5F" w:rsidRDefault="00BB76CA" w:rsidP="00502177">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 xml:space="preserve">Future research recommendations [FRR] </w:t>
            </w:r>
          </w:p>
        </w:tc>
      </w:tr>
      <w:tr w:rsidR="00BB76CA" w:rsidRPr="006C7F5F" w14:paraId="3B1C5A1B" w14:textId="77777777" w:rsidTr="00E13BD8">
        <w:tc>
          <w:tcPr>
            <w:tcW w:w="800" w:type="dxa"/>
          </w:tcPr>
          <w:p w14:paraId="0F469AC3" w14:textId="77777777" w:rsidR="00BB76CA" w:rsidRPr="006C7F5F" w:rsidRDefault="00BB76CA" w:rsidP="00502177">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1.</w:t>
            </w:r>
          </w:p>
        </w:tc>
        <w:tc>
          <w:tcPr>
            <w:tcW w:w="1376" w:type="dxa"/>
          </w:tcPr>
          <w:p w14:paraId="22ABE74F" w14:textId="37F0008B" w:rsidR="00BB76CA" w:rsidRPr="006C7F5F" w:rsidRDefault="004C1917"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rPr>
              <w:t>Kouhizadeh et al.</w:t>
            </w:r>
          </w:p>
        </w:tc>
        <w:tc>
          <w:tcPr>
            <w:tcW w:w="807" w:type="dxa"/>
          </w:tcPr>
          <w:p w14:paraId="37D58B94" w14:textId="0D519DEE" w:rsidR="00BB76CA" w:rsidRPr="006C7F5F" w:rsidRDefault="004C1917"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2019</w:t>
            </w:r>
          </w:p>
        </w:tc>
        <w:tc>
          <w:tcPr>
            <w:tcW w:w="2305" w:type="dxa"/>
          </w:tcPr>
          <w:p w14:paraId="16588A5B" w14:textId="4A5C8A69" w:rsidR="00BB76CA" w:rsidRPr="006C7F5F" w:rsidRDefault="00BB76CA" w:rsidP="00EB4AC7">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R</w:t>
            </w:r>
            <w:r w:rsidR="00EB4AC7" w:rsidRPr="006C7F5F">
              <w:rPr>
                <w:rFonts w:ascii="Times New Roman" w:hAnsi="Times New Roman" w:cs="Times New Roman"/>
                <w:b/>
                <w:bCs/>
                <w:sz w:val="24"/>
                <w:szCs w:val="24"/>
                <w:highlight w:val="yellow"/>
                <w:lang w:val="en-IN"/>
              </w:rPr>
              <w:t>Q16</w:t>
            </w:r>
            <w:r w:rsidRPr="006C7F5F">
              <w:rPr>
                <w:rFonts w:ascii="Times New Roman" w:hAnsi="Times New Roman" w:cs="Times New Roman"/>
                <w:b/>
                <w:bCs/>
                <w:sz w:val="24"/>
                <w:szCs w:val="24"/>
                <w:highlight w:val="yellow"/>
                <w:lang w:val="en-IN"/>
              </w:rPr>
              <w:t>:</w:t>
            </w:r>
            <w:r w:rsidRPr="006C7F5F">
              <w:rPr>
                <w:rFonts w:ascii="Times New Roman" w:hAnsi="Times New Roman" w:cs="Times New Roman"/>
                <w:bCs/>
                <w:sz w:val="24"/>
                <w:szCs w:val="24"/>
                <w:highlight w:val="yellow"/>
                <w:lang w:val="en-IN"/>
              </w:rPr>
              <w:t xml:space="preserve"> </w:t>
            </w:r>
            <w:r w:rsidR="001411C7" w:rsidRPr="006C7F5F">
              <w:rPr>
                <w:rFonts w:ascii="Times New Roman" w:hAnsi="Times New Roman" w:cs="Times New Roman"/>
                <w:bCs/>
                <w:sz w:val="24"/>
                <w:szCs w:val="24"/>
                <w:highlight w:val="yellow"/>
                <w:lang w:val="en-IN"/>
              </w:rPr>
              <w:t xml:space="preserve">How can blockchain deploy in </w:t>
            </w:r>
            <w:r w:rsidR="00E84AB9" w:rsidRPr="006C7F5F">
              <w:rPr>
                <w:rFonts w:ascii="Times New Roman" w:hAnsi="Times New Roman" w:cs="Times New Roman"/>
                <w:bCs/>
                <w:sz w:val="24"/>
                <w:szCs w:val="24"/>
                <w:highlight w:val="yellow"/>
                <w:lang w:val="en-IN"/>
              </w:rPr>
              <w:t xml:space="preserve">the </w:t>
            </w:r>
            <w:r w:rsidR="001411C7" w:rsidRPr="006C7F5F">
              <w:rPr>
                <w:rFonts w:ascii="Times New Roman" w:hAnsi="Times New Roman" w:cs="Times New Roman"/>
                <w:bCs/>
                <w:sz w:val="24"/>
                <w:szCs w:val="24"/>
                <w:highlight w:val="yellow"/>
                <w:lang w:val="en-IN"/>
              </w:rPr>
              <w:t>product deletion decision process?</w:t>
            </w:r>
          </w:p>
        </w:tc>
        <w:tc>
          <w:tcPr>
            <w:tcW w:w="4062" w:type="dxa"/>
          </w:tcPr>
          <w:p w14:paraId="5DC07383" w14:textId="39F4C26B" w:rsidR="00BB76CA" w:rsidRPr="006C7F5F" w:rsidRDefault="00EB4AC7"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FRR16</w:t>
            </w:r>
            <w:r w:rsidR="00BB76CA" w:rsidRPr="006C7F5F">
              <w:rPr>
                <w:rFonts w:ascii="Times New Roman" w:hAnsi="Times New Roman" w:cs="Times New Roman"/>
                <w:b/>
                <w:bCs/>
                <w:sz w:val="24"/>
                <w:szCs w:val="24"/>
                <w:highlight w:val="yellow"/>
                <w:lang w:val="en-IN"/>
              </w:rPr>
              <w:t>:</w:t>
            </w:r>
            <w:r w:rsidR="00BB76CA" w:rsidRPr="006C7F5F">
              <w:rPr>
                <w:rFonts w:ascii="Times New Roman" w:hAnsi="Times New Roman" w:cs="Times New Roman"/>
                <w:bCs/>
                <w:sz w:val="24"/>
                <w:szCs w:val="24"/>
                <w:highlight w:val="yellow"/>
                <w:lang w:val="en-IN"/>
              </w:rPr>
              <w:t xml:space="preserve"> </w:t>
            </w:r>
            <w:r w:rsidR="00E13BD8" w:rsidRPr="006C7F5F">
              <w:rPr>
                <w:rFonts w:ascii="Times New Roman" w:hAnsi="Times New Roman" w:cs="Times New Roman"/>
                <w:bCs/>
                <w:sz w:val="24"/>
                <w:szCs w:val="24"/>
                <w:highlight w:val="yellow"/>
                <w:lang w:val="en-IN"/>
              </w:rPr>
              <w:t xml:space="preserve">Blockchain helps to make product deletion decision process. Still, there is a scarcity of research </w:t>
            </w:r>
            <w:r w:rsidR="00E84AB9" w:rsidRPr="006C7F5F">
              <w:rPr>
                <w:rFonts w:ascii="Times New Roman" w:hAnsi="Times New Roman" w:cs="Times New Roman"/>
                <w:bCs/>
                <w:sz w:val="24"/>
                <w:szCs w:val="24"/>
                <w:highlight w:val="yellow"/>
                <w:lang w:val="en-IN"/>
              </w:rPr>
              <w:t>that</w:t>
            </w:r>
            <w:r w:rsidR="00E13BD8" w:rsidRPr="006C7F5F">
              <w:rPr>
                <w:rFonts w:ascii="Times New Roman" w:hAnsi="Times New Roman" w:cs="Times New Roman"/>
                <w:bCs/>
                <w:sz w:val="24"/>
                <w:szCs w:val="24"/>
                <w:highlight w:val="yellow"/>
                <w:lang w:val="en-IN"/>
              </w:rPr>
              <w:t xml:space="preserve"> confirm</w:t>
            </w:r>
            <w:r w:rsidR="00E84AB9" w:rsidRPr="006C7F5F">
              <w:rPr>
                <w:rFonts w:ascii="Times New Roman" w:hAnsi="Times New Roman" w:cs="Times New Roman"/>
                <w:bCs/>
                <w:sz w:val="24"/>
                <w:szCs w:val="24"/>
                <w:highlight w:val="yellow"/>
                <w:lang w:val="en-IN"/>
              </w:rPr>
              <w:t>s</w:t>
            </w:r>
            <w:r w:rsidR="00E13BD8" w:rsidRPr="006C7F5F">
              <w:rPr>
                <w:rFonts w:ascii="Times New Roman" w:hAnsi="Times New Roman" w:cs="Times New Roman"/>
                <w:bCs/>
                <w:sz w:val="24"/>
                <w:szCs w:val="24"/>
                <w:highlight w:val="yellow"/>
                <w:lang w:val="en-IN"/>
              </w:rPr>
              <w:t xml:space="preserve"> this relationship. Therefore, </w:t>
            </w:r>
            <w:r w:rsidR="00E84AB9" w:rsidRPr="006C7F5F">
              <w:rPr>
                <w:rFonts w:ascii="Times New Roman" w:hAnsi="Times New Roman" w:cs="Times New Roman"/>
                <w:bCs/>
                <w:sz w:val="24"/>
                <w:szCs w:val="24"/>
                <w:highlight w:val="yellow"/>
                <w:lang w:val="en-IN"/>
              </w:rPr>
              <w:t>case studies have a huge scope</w:t>
            </w:r>
            <w:r w:rsidR="00E13BD8" w:rsidRPr="006C7F5F">
              <w:rPr>
                <w:rFonts w:ascii="Times New Roman" w:hAnsi="Times New Roman" w:cs="Times New Roman"/>
                <w:bCs/>
                <w:sz w:val="24"/>
                <w:szCs w:val="24"/>
                <w:highlight w:val="yellow"/>
                <w:lang w:val="en-IN"/>
              </w:rPr>
              <w:t xml:space="preserve"> to validate and establish that relationship. Also, sensitivity analysis can help to evaluate and establish the relationship between blockchain and </w:t>
            </w:r>
            <w:r w:rsidR="00E84AB9" w:rsidRPr="006C7F5F">
              <w:rPr>
                <w:rFonts w:ascii="Times New Roman" w:hAnsi="Times New Roman" w:cs="Times New Roman"/>
                <w:bCs/>
                <w:sz w:val="24"/>
                <w:szCs w:val="24"/>
                <w:highlight w:val="yellow"/>
                <w:lang w:val="en-IN"/>
              </w:rPr>
              <w:t xml:space="preserve">the </w:t>
            </w:r>
            <w:r w:rsidR="00E13BD8" w:rsidRPr="006C7F5F">
              <w:rPr>
                <w:rFonts w:ascii="Times New Roman" w:hAnsi="Times New Roman" w:cs="Times New Roman"/>
                <w:bCs/>
                <w:sz w:val="24"/>
                <w:szCs w:val="24"/>
                <w:highlight w:val="yellow"/>
                <w:lang w:val="en-IN"/>
              </w:rPr>
              <w:t>product deletion decision</w:t>
            </w:r>
            <w:r w:rsidR="00E84AB9" w:rsidRPr="006C7F5F">
              <w:rPr>
                <w:rFonts w:ascii="Times New Roman" w:hAnsi="Times New Roman" w:cs="Times New Roman"/>
                <w:bCs/>
                <w:sz w:val="24"/>
                <w:szCs w:val="24"/>
                <w:highlight w:val="yellow"/>
                <w:lang w:val="en-IN"/>
              </w:rPr>
              <w:t>-</w:t>
            </w:r>
            <w:r w:rsidR="00E13BD8" w:rsidRPr="006C7F5F">
              <w:rPr>
                <w:rFonts w:ascii="Times New Roman" w:hAnsi="Times New Roman" w:cs="Times New Roman"/>
                <w:bCs/>
                <w:sz w:val="24"/>
                <w:szCs w:val="24"/>
                <w:highlight w:val="yellow"/>
                <w:lang w:val="en-IN"/>
              </w:rPr>
              <w:t>making process.</w:t>
            </w:r>
          </w:p>
        </w:tc>
      </w:tr>
      <w:tr w:rsidR="00E13BD8" w:rsidRPr="006C7F5F" w14:paraId="35829832" w14:textId="77777777" w:rsidTr="00502177">
        <w:trPr>
          <w:trHeight w:val="915"/>
        </w:trPr>
        <w:tc>
          <w:tcPr>
            <w:tcW w:w="800" w:type="dxa"/>
          </w:tcPr>
          <w:p w14:paraId="681B0621" w14:textId="77777777" w:rsidR="00E13BD8" w:rsidRPr="006C7F5F" w:rsidRDefault="00E13BD8" w:rsidP="00502177">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2.</w:t>
            </w:r>
          </w:p>
        </w:tc>
        <w:tc>
          <w:tcPr>
            <w:tcW w:w="1376" w:type="dxa"/>
          </w:tcPr>
          <w:p w14:paraId="6FC703B7" w14:textId="152316C7" w:rsidR="00E13BD8" w:rsidRPr="006C7F5F" w:rsidRDefault="005D056D"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rPr>
              <w:t>Kouhizadeh et al.</w:t>
            </w:r>
          </w:p>
        </w:tc>
        <w:tc>
          <w:tcPr>
            <w:tcW w:w="807" w:type="dxa"/>
          </w:tcPr>
          <w:p w14:paraId="40E68901" w14:textId="7E2D7FCB" w:rsidR="00E13BD8" w:rsidRPr="006C7F5F" w:rsidRDefault="005D056D"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2020</w:t>
            </w:r>
          </w:p>
        </w:tc>
        <w:tc>
          <w:tcPr>
            <w:tcW w:w="2305" w:type="dxa"/>
          </w:tcPr>
          <w:p w14:paraId="6722B936" w14:textId="0FF2BB98" w:rsidR="00E13BD8" w:rsidRPr="006C7F5F" w:rsidRDefault="00E13BD8"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RQ17: </w:t>
            </w:r>
            <w:r w:rsidR="005D056D" w:rsidRPr="006C7F5F">
              <w:rPr>
                <w:rFonts w:ascii="Times New Roman" w:hAnsi="Times New Roman" w:cs="Times New Roman"/>
                <w:bCs/>
                <w:sz w:val="24"/>
                <w:szCs w:val="24"/>
                <w:highlight w:val="yellow"/>
                <w:lang w:val="en-IN"/>
              </w:rPr>
              <w:t>Can BCT be seen as a one-size-fits-all solution?</w:t>
            </w:r>
          </w:p>
        </w:tc>
        <w:tc>
          <w:tcPr>
            <w:tcW w:w="4062" w:type="dxa"/>
          </w:tcPr>
          <w:p w14:paraId="3A284241" w14:textId="17FA5E73" w:rsidR="00E13BD8" w:rsidRPr="006C7F5F" w:rsidRDefault="00E13BD8"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FRR17: </w:t>
            </w:r>
            <w:r w:rsidR="00AA0A25" w:rsidRPr="006C7F5F">
              <w:rPr>
                <w:rFonts w:ascii="Times New Roman" w:hAnsi="Times New Roman" w:cs="Times New Roman"/>
                <w:bCs/>
                <w:sz w:val="24"/>
                <w:szCs w:val="24"/>
                <w:highlight w:val="yellow"/>
                <w:lang w:val="en-IN"/>
              </w:rPr>
              <w:t>There is a dire need of understanding the implement</w:t>
            </w:r>
            <w:r w:rsidR="00E84AB9" w:rsidRPr="006C7F5F">
              <w:rPr>
                <w:rFonts w:ascii="Times New Roman" w:hAnsi="Times New Roman" w:cs="Times New Roman"/>
                <w:bCs/>
                <w:sz w:val="24"/>
                <w:szCs w:val="24"/>
                <w:highlight w:val="yellow"/>
                <w:lang w:val="en-IN"/>
              </w:rPr>
              <w:t>ation</w:t>
            </w:r>
            <w:r w:rsidR="00AA0A25" w:rsidRPr="006C7F5F">
              <w:rPr>
                <w:rFonts w:ascii="Times New Roman" w:hAnsi="Times New Roman" w:cs="Times New Roman"/>
                <w:bCs/>
                <w:sz w:val="24"/>
                <w:szCs w:val="24"/>
                <w:highlight w:val="yellow"/>
                <w:lang w:val="en-IN"/>
              </w:rPr>
              <w:t xml:space="preserve"> level of BCT in various industries. Because the solutions offered by BCT may vary as per its implementation level, researchers should explore the role of BCT in various industries as per its implementation level and then observe the outcomes offered by BCT. This will clear the picture of BCT</w:t>
            </w:r>
            <w:r w:rsidR="00162DF1">
              <w:rPr>
                <w:rFonts w:ascii="Times New Roman" w:hAnsi="Times New Roman" w:cs="Times New Roman"/>
                <w:bCs/>
                <w:sz w:val="24"/>
                <w:szCs w:val="24"/>
                <w:highlight w:val="yellow"/>
                <w:lang w:val="en-IN"/>
              </w:rPr>
              <w:t>'s</w:t>
            </w:r>
            <w:r w:rsidR="00AA0A25" w:rsidRPr="006C7F5F">
              <w:rPr>
                <w:rFonts w:ascii="Times New Roman" w:hAnsi="Times New Roman" w:cs="Times New Roman"/>
                <w:bCs/>
                <w:sz w:val="24"/>
                <w:szCs w:val="24"/>
                <w:highlight w:val="yellow"/>
                <w:lang w:val="en-IN"/>
              </w:rPr>
              <w:t xml:space="preserve"> role in various industries and help to understand </w:t>
            </w:r>
            <w:r w:rsidR="00162DF1">
              <w:rPr>
                <w:rFonts w:ascii="Times New Roman" w:hAnsi="Times New Roman" w:cs="Times New Roman"/>
                <w:bCs/>
                <w:sz w:val="24"/>
                <w:szCs w:val="24"/>
                <w:highlight w:val="yellow"/>
                <w:lang w:val="en-IN"/>
              </w:rPr>
              <w:t>whether</w:t>
            </w:r>
            <w:r w:rsidR="00AA0A25" w:rsidRPr="006C7F5F">
              <w:rPr>
                <w:rFonts w:ascii="Times New Roman" w:hAnsi="Times New Roman" w:cs="Times New Roman"/>
                <w:bCs/>
                <w:sz w:val="24"/>
                <w:szCs w:val="24"/>
                <w:highlight w:val="yellow"/>
                <w:lang w:val="en-IN"/>
              </w:rPr>
              <w:t xml:space="preserve"> BCT is a one-size-fits-all solution or not.</w:t>
            </w:r>
          </w:p>
        </w:tc>
      </w:tr>
      <w:tr w:rsidR="00435D76" w:rsidRPr="006C7F5F" w14:paraId="1F09A0ED" w14:textId="77777777" w:rsidTr="00E13BD8">
        <w:tc>
          <w:tcPr>
            <w:tcW w:w="800" w:type="dxa"/>
            <w:vMerge w:val="restart"/>
          </w:tcPr>
          <w:p w14:paraId="40AF6A51" w14:textId="77777777" w:rsidR="00435D76" w:rsidRPr="006C7F5F" w:rsidRDefault="00435D76" w:rsidP="00502177">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3.</w:t>
            </w:r>
          </w:p>
        </w:tc>
        <w:tc>
          <w:tcPr>
            <w:tcW w:w="1376" w:type="dxa"/>
            <w:vMerge w:val="restart"/>
          </w:tcPr>
          <w:p w14:paraId="248E74DA" w14:textId="40CC43C0" w:rsidR="00435D76" w:rsidRPr="006C7F5F" w:rsidRDefault="00435D76"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Upadhyay et al.</w:t>
            </w:r>
          </w:p>
        </w:tc>
        <w:tc>
          <w:tcPr>
            <w:tcW w:w="807" w:type="dxa"/>
            <w:vMerge w:val="restart"/>
          </w:tcPr>
          <w:p w14:paraId="0825975B" w14:textId="774FF217" w:rsidR="00435D76" w:rsidRPr="006C7F5F" w:rsidRDefault="00435D76"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2021</w:t>
            </w:r>
          </w:p>
        </w:tc>
        <w:tc>
          <w:tcPr>
            <w:tcW w:w="2305" w:type="dxa"/>
          </w:tcPr>
          <w:p w14:paraId="252C2E77" w14:textId="5BE499A5" w:rsidR="00435D76" w:rsidRPr="006C7F5F" w:rsidRDefault="00435D76"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RQ18: </w:t>
            </w:r>
            <w:r w:rsidRPr="006C7F5F">
              <w:rPr>
                <w:rFonts w:ascii="Times New Roman" w:hAnsi="Times New Roman" w:cs="Times New Roman"/>
                <w:bCs/>
                <w:sz w:val="24"/>
                <w:szCs w:val="24"/>
                <w:highlight w:val="yellow"/>
                <w:lang w:val="en-IN"/>
              </w:rPr>
              <w:t>What is the role of BCT in social responsibility within the circular economy model?</w:t>
            </w:r>
          </w:p>
        </w:tc>
        <w:tc>
          <w:tcPr>
            <w:tcW w:w="4062" w:type="dxa"/>
          </w:tcPr>
          <w:p w14:paraId="2AFF4BBF" w14:textId="5F0EDF76" w:rsidR="00435D76" w:rsidRPr="006C7F5F" w:rsidRDefault="00435D76"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FRR18: </w:t>
            </w:r>
            <w:r w:rsidR="00905C2D" w:rsidRPr="006C7F5F">
              <w:rPr>
                <w:rFonts w:ascii="Times New Roman" w:hAnsi="Times New Roman" w:cs="Times New Roman"/>
                <w:bCs/>
                <w:sz w:val="24"/>
                <w:szCs w:val="24"/>
                <w:highlight w:val="yellow"/>
                <w:lang w:val="en-IN"/>
              </w:rPr>
              <w:t>There is a possibility of introducing the struct</w:t>
            </w:r>
            <w:r w:rsidR="00E84AB9" w:rsidRPr="006C7F5F">
              <w:rPr>
                <w:rFonts w:ascii="Times New Roman" w:hAnsi="Times New Roman" w:cs="Times New Roman"/>
                <w:bCs/>
                <w:sz w:val="24"/>
                <w:szCs w:val="24"/>
                <w:highlight w:val="yellow"/>
                <w:lang w:val="en-IN"/>
              </w:rPr>
              <w:t>ur</w:t>
            </w:r>
            <w:r w:rsidR="00905C2D" w:rsidRPr="006C7F5F">
              <w:rPr>
                <w:rFonts w:ascii="Times New Roman" w:hAnsi="Times New Roman" w:cs="Times New Roman"/>
                <w:bCs/>
                <w:sz w:val="24"/>
                <w:szCs w:val="24"/>
                <w:highlight w:val="yellow"/>
                <w:lang w:val="en-IN"/>
              </w:rPr>
              <w:t xml:space="preserve">ing of social responsibility </w:t>
            </w:r>
            <w:r w:rsidR="00E84AB9" w:rsidRPr="006C7F5F">
              <w:rPr>
                <w:rFonts w:ascii="Times New Roman" w:hAnsi="Times New Roman" w:cs="Times New Roman"/>
                <w:bCs/>
                <w:sz w:val="24"/>
                <w:szCs w:val="24"/>
                <w:highlight w:val="yellow"/>
                <w:lang w:val="en-IN"/>
              </w:rPr>
              <w:t>structurally in the</w:t>
            </w:r>
            <w:r w:rsidR="00905C2D" w:rsidRPr="006C7F5F">
              <w:rPr>
                <w:rFonts w:ascii="Times New Roman" w:hAnsi="Times New Roman" w:cs="Times New Roman"/>
                <w:bCs/>
                <w:sz w:val="24"/>
                <w:szCs w:val="24"/>
                <w:highlight w:val="yellow"/>
                <w:lang w:val="en-IN"/>
              </w:rPr>
              <w:t xml:space="preserve"> circular economy model. After that, the deployment of blockchain can be investigated theoretically and empirically. </w:t>
            </w:r>
          </w:p>
        </w:tc>
      </w:tr>
      <w:tr w:rsidR="00435D76" w:rsidRPr="006C7F5F" w14:paraId="6FA81FC3" w14:textId="77777777" w:rsidTr="00E13BD8">
        <w:trPr>
          <w:trHeight w:val="1380"/>
        </w:trPr>
        <w:tc>
          <w:tcPr>
            <w:tcW w:w="800" w:type="dxa"/>
            <w:vMerge/>
          </w:tcPr>
          <w:p w14:paraId="4F6F62F6" w14:textId="1A3FCCCA" w:rsidR="00435D76" w:rsidRPr="006C7F5F" w:rsidRDefault="00435D76" w:rsidP="00502177">
            <w:pPr>
              <w:jc w:val="center"/>
              <w:rPr>
                <w:rFonts w:ascii="Times New Roman" w:hAnsi="Times New Roman" w:cs="Times New Roman"/>
                <w:b/>
                <w:bCs/>
                <w:sz w:val="24"/>
                <w:szCs w:val="24"/>
                <w:highlight w:val="yellow"/>
                <w:lang w:val="en-IN"/>
              </w:rPr>
            </w:pPr>
          </w:p>
        </w:tc>
        <w:tc>
          <w:tcPr>
            <w:tcW w:w="1376" w:type="dxa"/>
            <w:vMerge/>
          </w:tcPr>
          <w:p w14:paraId="7F34606A" w14:textId="5DDA5A28" w:rsidR="00435D76" w:rsidRPr="006C7F5F" w:rsidRDefault="00435D76" w:rsidP="00502177">
            <w:pPr>
              <w:jc w:val="both"/>
              <w:rPr>
                <w:rFonts w:ascii="Times New Roman" w:hAnsi="Times New Roman" w:cs="Times New Roman"/>
                <w:bCs/>
                <w:sz w:val="24"/>
                <w:szCs w:val="24"/>
                <w:highlight w:val="yellow"/>
                <w:lang w:val="en-IN"/>
              </w:rPr>
            </w:pPr>
          </w:p>
        </w:tc>
        <w:tc>
          <w:tcPr>
            <w:tcW w:w="807" w:type="dxa"/>
            <w:vMerge/>
          </w:tcPr>
          <w:p w14:paraId="1763B5AD" w14:textId="115AA78C" w:rsidR="00435D76" w:rsidRPr="006C7F5F" w:rsidRDefault="00435D76" w:rsidP="00502177">
            <w:pPr>
              <w:jc w:val="both"/>
              <w:rPr>
                <w:rFonts w:ascii="Times New Roman" w:hAnsi="Times New Roman" w:cs="Times New Roman"/>
                <w:bCs/>
                <w:sz w:val="24"/>
                <w:szCs w:val="24"/>
                <w:highlight w:val="yellow"/>
                <w:lang w:val="en-IN"/>
              </w:rPr>
            </w:pPr>
          </w:p>
        </w:tc>
        <w:tc>
          <w:tcPr>
            <w:tcW w:w="2305" w:type="dxa"/>
          </w:tcPr>
          <w:p w14:paraId="673D685D" w14:textId="589F9B84" w:rsidR="00435D76" w:rsidRPr="006C7F5F" w:rsidRDefault="00435D76"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RQ19: </w:t>
            </w:r>
            <w:r w:rsidRPr="006C7F5F">
              <w:rPr>
                <w:rFonts w:ascii="Times New Roman" w:hAnsi="Times New Roman" w:cs="Times New Roman"/>
                <w:bCs/>
                <w:sz w:val="24"/>
                <w:szCs w:val="24"/>
                <w:highlight w:val="yellow"/>
                <w:lang w:val="en-IN"/>
              </w:rPr>
              <w:t xml:space="preserve">What are the possible challenges in implementing blockchain in </w:t>
            </w:r>
            <w:r w:rsidR="00E84AB9" w:rsidRPr="006C7F5F">
              <w:rPr>
                <w:rFonts w:ascii="Times New Roman" w:hAnsi="Times New Roman" w:cs="Times New Roman"/>
                <w:bCs/>
                <w:sz w:val="24"/>
                <w:szCs w:val="24"/>
                <w:highlight w:val="yellow"/>
                <w:lang w:val="en-IN"/>
              </w:rPr>
              <w:t xml:space="preserve">the </w:t>
            </w:r>
            <w:r w:rsidRPr="006C7F5F">
              <w:rPr>
                <w:rFonts w:ascii="Times New Roman" w:hAnsi="Times New Roman" w:cs="Times New Roman"/>
                <w:bCs/>
                <w:sz w:val="24"/>
                <w:szCs w:val="24"/>
                <w:highlight w:val="yellow"/>
                <w:lang w:val="en-IN"/>
              </w:rPr>
              <w:t>circular supply chain?</w:t>
            </w:r>
          </w:p>
        </w:tc>
        <w:tc>
          <w:tcPr>
            <w:tcW w:w="4062" w:type="dxa"/>
          </w:tcPr>
          <w:p w14:paraId="39D9B2AB" w14:textId="53445BBE" w:rsidR="00435D76" w:rsidRPr="006C7F5F" w:rsidRDefault="00435D76"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FRR19: </w:t>
            </w:r>
            <w:r w:rsidR="00905C2D" w:rsidRPr="006C7F5F">
              <w:rPr>
                <w:rFonts w:ascii="Times New Roman" w:hAnsi="Times New Roman" w:cs="Times New Roman"/>
                <w:bCs/>
                <w:sz w:val="24"/>
                <w:szCs w:val="24"/>
                <w:highlight w:val="yellow"/>
                <w:lang w:val="en-IN"/>
              </w:rPr>
              <w:t>Various barriers, such as policies, legislation, and infrastructure</w:t>
            </w:r>
            <w:r w:rsidR="00E84AB9" w:rsidRPr="006C7F5F">
              <w:rPr>
                <w:rFonts w:ascii="Times New Roman" w:hAnsi="Times New Roman" w:cs="Times New Roman"/>
                <w:bCs/>
                <w:sz w:val="24"/>
                <w:szCs w:val="24"/>
                <w:highlight w:val="yellow"/>
                <w:lang w:val="en-IN"/>
              </w:rPr>
              <w:t>,</w:t>
            </w:r>
            <w:r w:rsidR="00905C2D" w:rsidRPr="006C7F5F">
              <w:rPr>
                <w:rFonts w:ascii="Times New Roman" w:hAnsi="Times New Roman" w:cs="Times New Roman"/>
                <w:bCs/>
                <w:sz w:val="24"/>
                <w:szCs w:val="24"/>
                <w:highlight w:val="yellow"/>
                <w:lang w:val="en-IN"/>
              </w:rPr>
              <w:t xml:space="preserve"> are needed to study </w:t>
            </w:r>
            <w:r w:rsidR="00162DF1">
              <w:rPr>
                <w:rFonts w:ascii="Times New Roman" w:hAnsi="Times New Roman" w:cs="Times New Roman"/>
                <w:bCs/>
                <w:sz w:val="24"/>
                <w:szCs w:val="24"/>
                <w:highlight w:val="yellow"/>
                <w:lang w:val="en-IN"/>
              </w:rPr>
              <w:t xml:space="preserve">the </w:t>
            </w:r>
            <w:r w:rsidR="00905C2D" w:rsidRPr="006C7F5F">
              <w:rPr>
                <w:rFonts w:ascii="Times New Roman" w:hAnsi="Times New Roman" w:cs="Times New Roman"/>
                <w:bCs/>
                <w:sz w:val="24"/>
                <w:szCs w:val="24"/>
                <w:highlight w:val="yellow"/>
                <w:lang w:val="en-IN"/>
              </w:rPr>
              <w:t>implement</w:t>
            </w:r>
            <w:r w:rsidR="00E84AB9" w:rsidRPr="006C7F5F">
              <w:rPr>
                <w:rFonts w:ascii="Times New Roman" w:hAnsi="Times New Roman" w:cs="Times New Roman"/>
                <w:bCs/>
                <w:sz w:val="24"/>
                <w:szCs w:val="24"/>
                <w:highlight w:val="yellow"/>
                <w:lang w:val="en-IN"/>
              </w:rPr>
              <w:t>ation</w:t>
            </w:r>
            <w:r w:rsidR="00905C2D" w:rsidRPr="006C7F5F">
              <w:rPr>
                <w:rFonts w:ascii="Times New Roman" w:hAnsi="Times New Roman" w:cs="Times New Roman"/>
                <w:bCs/>
                <w:sz w:val="24"/>
                <w:szCs w:val="24"/>
                <w:highlight w:val="yellow"/>
                <w:lang w:val="en-IN"/>
              </w:rPr>
              <w:t xml:space="preserve"> </w:t>
            </w:r>
            <w:r w:rsidR="00162DF1">
              <w:rPr>
                <w:rFonts w:ascii="Times New Roman" w:hAnsi="Times New Roman" w:cs="Times New Roman"/>
                <w:bCs/>
                <w:sz w:val="24"/>
                <w:szCs w:val="24"/>
                <w:highlight w:val="yellow"/>
                <w:lang w:val="en-IN"/>
              </w:rPr>
              <w:t xml:space="preserve">of </w:t>
            </w:r>
            <w:r w:rsidR="00905C2D" w:rsidRPr="006C7F5F">
              <w:rPr>
                <w:rFonts w:ascii="Times New Roman" w:hAnsi="Times New Roman" w:cs="Times New Roman"/>
                <w:bCs/>
                <w:sz w:val="24"/>
                <w:szCs w:val="24"/>
                <w:highlight w:val="yellow"/>
                <w:lang w:val="en-IN"/>
              </w:rPr>
              <w:t>BCT</w:t>
            </w:r>
            <w:r w:rsidR="00E84AB9" w:rsidRPr="006C7F5F">
              <w:rPr>
                <w:rFonts w:ascii="Times New Roman" w:hAnsi="Times New Roman" w:cs="Times New Roman"/>
                <w:bCs/>
                <w:sz w:val="24"/>
                <w:szCs w:val="24"/>
                <w:highlight w:val="yellow"/>
                <w:lang w:val="en-IN"/>
              </w:rPr>
              <w:t>,</w:t>
            </w:r>
            <w:r w:rsidR="00905C2D" w:rsidRPr="006C7F5F">
              <w:rPr>
                <w:rFonts w:ascii="Times New Roman" w:hAnsi="Times New Roman" w:cs="Times New Roman"/>
                <w:bCs/>
                <w:sz w:val="24"/>
                <w:szCs w:val="24"/>
                <w:highlight w:val="yellow"/>
                <w:lang w:val="en-IN"/>
              </w:rPr>
              <w:t xml:space="preserve"> especially in developing countries.</w:t>
            </w:r>
          </w:p>
        </w:tc>
      </w:tr>
      <w:tr w:rsidR="00435D76" w:rsidRPr="006C7F5F" w14:paraId="07FC115C" w14:textId="77777777" w:rsidTr="00E13BD8">
        <w:trPr>
          <w:trHeight w:val="1380"/>
        </w:trPr>
        <w:tc>
          <w:tcPr>
            <w:tcW w:w="800" w:type="dxa"/>
          </w:tcPr>
          <w:p w14:paraId="1FD76D49" w14:textId="1129918A" w:rsidR="00435D76" w:rsidRPr="006C7F5F" w:rsidRDefault="00435D76" w:rsidP="00435D76">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4.</w:t>
            </w:r>
          </w:p>
        </w:tc>
        <w:tc>
          <w:tcPr>
            <w:tcW w:w="1376" w:type="dxa"/>
          </w:tcPr>
          <w:p w14:paraId="26883D4C" w14:textId="43555FC2" w:rsidR="00435D76" w:rsidRPr="006C7F5F" w:rsidRDefault="00935BCC" w:rsidP="00435D76">
            <w:pPr>
              <w:jc w:val="both"/>
              <w:rPr>
                <w:rFonts w:ascii="Times New Roman" w:hAnsi="Times New Roman" w:cs="Times New Roman"/>
                <w:noProof/>
                <w:sz w:val="24"/>
                <w:szCs w:val="24"/>
                <w:highlight w:val="yellow"/>
              </w:rPr>
            </w:pPr>
            <w:r w:rsidRPr="006C7F5F">
              <w:rPr>
                <w:rFonts w:ascii="Times New Roman" w:hAnsi="Times New Roman" w:cs="Times New Roman"/>
                <w:noProof/>
                <w:sz w:val="24"/>
                <w:szCs w:val="24"/>
                <w:highlight w:val="yellow"/>
              </w:rPr>
              <w:t>Wang et al.</w:t>
            </w:r>
          </w:p>
        </w:tc>
        <w:tc>
          <w:tcPr>
            <w:tcW w:w="807" w:type="dxa"/>
          </w:tcPr>
          <w:p w14:paraId="53A453CA" w14:textId="3D4772EA" w:rsidR="00435D76" w:rsidRPr="006C7F5F" w:rsidRDefault="00935BCC" w:rsidP="00435D76">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2020</w:t>
            </w:r>
          </w:p>
        </w:tc>
        <w:tc>
          <w:tcPr>
            <w:tcW w:w="2305" w:type="dxa"/>
          </w:tcPr>
          <w:p w14:paraId="622F5BA6" w14:textId="163F8526" w:rsidR="00435D76" w:rsidRPr="006C7F5F" w:rsidRDefault="003A49C0" w:rsidP="00435D76">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RQ20: </w:t>
            </w:r>
            <w:r w:rsidRPr="006C7F5F">
              <w:rPr>
                <w:rFonts w:ascii="Times New Roman" w:hAnsi="Times New Roman" w:cs="Times New Roman"/>
                <w:bCs/>
                <w:sz w:val="24"/>
                <w:szCs w:val="24"/>
                <w:highlight w:val="yellow"/>
                <w:lang w:val="en-IN"/>
              </w:rPr>
              <w:t>How blockchain can be used to sustain the fast fashion</w:t>
            </w:r>
            <w:r w:rsidR="00C00A4F" w:rsidRPr="006C7F5F">
              <w:rPr>
                <w:rFonts w:ascii="Times New Roman" w:hAnsi="Times New Roman" w:cs="Times New Roman"/>
                <w:bCs/>
                <w:sz w:val="24"/>
                <w:szCs w:val="24"/>
                <w:highlight w:val="yellow"/>
                <w:lang w:val="en-IN"/>
              </w:rPr>
              <w:t xml:space="preserve"> for </w:t>
            </w:r>
            <w:r w:rsidR="00E84AB9" w:rsidRPr="006C7F5F">
              <w:rPr>
                <w:rFonts w:ascii="Times New Roman" w:hAnsi="Times New Roman" w:cs="Times New Roman"/>
                <w:bCs/>
                <w:sz w:val="24"/>
                <w:szCs w:val="24"/>
                <w:highlight w:val="yellow"/>
                <w:lang w:val="en-IN"/>
              </w:rPr>
              <w:t xml:space="preserve">a </w:t>
            </w:r>
            <w:r w:rsidR="00C00A4F" w:rsidRPr="006C7F5F">
              <w:rPr>
                <w:rFonts w:ascii="Times New Roman" w:hAnsi="Times New Roman" w:cs="Times New Roman"/>
                <w:bCs/>
                <w:sz w:val="24"/>
                <w:szCs w:val="24"/>
                <w:highlight w:val="yellow"/>
                <w:lang w:val="en-IN"/>
              </w:rPr>
              <w:t>circular supply chain</w:t>
            </w:r>
            <w:r w:rsidRPr="006C7F5F">
              <w:rPr>
                <w:rFonts w:ascii="Times New Roman" w:hAnsi="Times New Roman" w:cs="Times New Roman"/>
                <w:bCs/>
                <w:sz w:val="24"/>
                <w:szCs w:val="24"/>
                <w:highlight w:val="yellow"/>
                <w:lang w:val="en-IN"/>
              </w:rPr>
              <w:t>?</w:t>
            </w:r>
          </w:p>
        </w:tc>
        <w:tc>
          <w:tcPr>
            <w:tcW w:w="4062" w:type="dxa"/>
          </w:tcPr>
          <w:p w14:paraId="4DDBE564" w14:textId="1DE3C99D" w:rsidR="00435D76" w:rsidRPr="006C7F5F" w:rsidRDefault="003A49C0"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FRR20: </w:t>
            </w:r>
            <w:r w:rsidR="002758E6" w:rsidRPr="006C7F5F">
              <w:rPr>
                <w:rFonts w:ascii="Times New Roman" w:hAnsi="Times New Roman" w:cs="Times New Roman"/>
                <w:bCs/>
                <w:sz w:val="24"/>
                <w:szCs w:val="24"/>
                <w:highlight w:val="yellow"/>
                <w:lang w:val="en-IN"/>
              </w:rPr>
              <w:t xml:space="preserve">BCT is a realistic way to connect </w:t>
            </w:r>
            <w:r w:rsidR="00E84AB9" w:rsidRPr="006C7F5F">
              <w:rPr>
                <w:rFonts w:ascii="Times New Roman" w:hAnsi="Times New Roman" w:cs="Times New Roman"/>
                <w:bCs/>
                <w:sz w:val="24"/>
                <w:szCs w:val="24"/>
                <w:highlight w:val="yellow"/>
                <w:lang w:val="en-IN"/>
              </w:rPr>
              <w:t>customers' and needs</w:t>
            </w:r>
            <w:r w:rsidR="002758E6" w:rsidRPr="006C7F5F">
              <w:rPr>
                <w:rFonts w:ascii="Times New Roman" w:hAnsi="Times New Roman" w:cs="Times New Roman"/>
                <w:bCs/>
                <w:sz w:val="24"/>
                <w:szCs w:val="24"/>
                <w:highlight w:val="yellow"/>
                <w:lang w:val="en-IN"/>
              </w:rPr>
              <w:t xml:space="preserve"> with the objectives of various partners in the supply chain, resulting in the transition to a circular economy model. Still, the implementation of blockchain in </w:t>
            </w:r>
            <w:r w:rsidR="00E84AB9" w:rsidRPr="006C7F5F">
              <w:rPr>
                <w:rFonts w:ascii="Times New Roman" w:hAnsi="Times New Roman" w:cs="Times New Roman"/>
                <w:bCs/>
                <w:sz w:val="24"/>
                <w:szCs w:val="24"/>
                <w:highlight w:val="yellow"/>
                <w:lang w:val="en-IN"/>
              </w:rPr>
              <w:t>the fashion industry is nascent, opening</w:t>
            </w:r>
            <w:r w:rsidR="002758E6" w:rsidRPr="006C7F5F">
              <w:rPr>
                <w:rFonts w:ascii="Times New Roman" w:hAnsi="Times New Roman" w:cs="Times New Roman"/>
                <w:bCs/>
                <w:sz w:val="24"/>
                <w:szCs w:val="24"/>
                <w:highlight w:val="yellow"/>
                <w:lang w:val="en-IN"/>
              </w:rPr>
              <w:t xml:space="preserve"> a research floor in this area to develop a sustainable architecture. That architecture can be evaluated and established with the help of practical cases and pilot experiments. Thus, BCT will be helpful in </w:t>
            </w:r>
            <w:r w:rsidR="00E84AB9" w:rsidRPr="006C7F5F">
              <w:rPr>
                <w:rFonts w:ascii="Times New Roman" w:hAnsi="Times New Roman" w:cs="Times New Roman"/>
                <w:bCs/>
                <w:sz w:val="24"/>
                <w:szCs w:val="24"/>
                <w:highlight w:val="yellow"/>
                <w:lang w:val="en-IN"/>
              </w:rPr>
              <w:t xml:space="preserve">the </w:t>
            </w:r>
            <w:r w:rsidR="002758E6" w:rsidRPr="006C7F5F">
              <w:rPr>
                <w:rFonts w:ascii="Times New Roman" w:hAnsi="Times New Roman" w:cs="Times New Roman"/>
                <w:bCs/>
                <w:sz w:val="24"/>
                <w:szCs w:val="24"/>
                <w:highlight w:val="yellow"/>
                <w:lang w:val="en-IN"/>
              </w:rPr>
              <w:t>su</w:t>
            </w:r>
            <w:r w:rsidR="00E84AB9" w:rsidRPr="006C7F5F">
              <w:rPr>
                <w:rFonts w:ascii="Times New Roman" w:hAnsi="Times New Roman" w:cs="Times New Roman"/>
                <w:bCs/>
                <w:sz w:val="24"/>
                <w:szCs w:val="24"/>
                <w:highlight w:val="yellow"/>
                <w:lang w:val="en-IN"/>
              </w:rPr>
              <w:t>s</w:t>
            </w:r>
            <w:r w:rsidR="002758E6" w:rsidRPr="006C7F5F">
              <w:rPr>
                <w:rFonts w:ascii="Times New Roman" w:hAnsi="Times New Roman" w:cs="Times New Roman"/>
                <w:bCs/>
                <w:sz w:val="24"/>
                <w:szCs w:val="24"/>
                <w:highlight w:val="yellow"/>
                <w:lang w:val="en-IN"/>
              </w:rPr>
              <w:t xml:space="preserve">tainable fashion industry in </w:t>
            </w:r>
            <w:r w:rsidR="00E84AB9" w:rsidRPr="006C7F5F">
              <w:rPr>
                <w:rFonts w:ascii="Times New Roman" w:hAnsi="Times New Roman" w:cs="Times New Roman"/>
                <w:bCs/>
                <w:sz w:val="24"/>
                <w:szCs w:val="24"/>
                <w:highlight w:val="yellow"/>
                <w:lang w:val="en-IN"/>
              </w:rPr>
              <w:t xml:space="preserve">the </w:t>
            </w:r>
            <w:r w:rsidR="002758E6" w:rsidRPr="006C7F5F">
              <w:rPr>
                <w:rFonts w:ascii="Times New Roman" w:hAnsi="Times New Roman" w:cs="Times New Roman"/>
                <w:bCs/>
                <w:sz w:val="24"/>
                <w:szCs w:val="24"/>
                <w:highlight w:val="yellow"/>
                <w:lang w:val="en-IN"/>
              </w:rPr>
              <w:t>circular supply chain.</w:t>
            </w:r>
          </w:p>
        </w:tc>
      </w:tr>
      <w:tr w:rsidR="00435D76" w14:paraId="17EB547C" w14:textId="77777777" w:rsidTr="00E13BD8">
        <w:trPr>
          <w:trHeight w:val="1380"/>
        </w:trPr>
        <w:tc>
          <w:tcPr>
            <w:tcW w:w="800" w:type="dxa"/>
          </w:tcPr>
          <w:p w14:paraId="46CDF67B" w14:textId="02C11F2C" w:rsidR="00435D76" w:rsidRPr="006C7F5F" w:rsidRDefault="00435D76" w:rsidP="00435D76">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5.</w:t>
            </w:r>
          </w:p>
        </w:tc>
        <w:tc>
          <w:tcPr>
            <w:tcW w:w="1376" w:type="dxa"/>
          </w:tcPr>
          <w:p w14:paraId="6675A1BA" w14:textId="074B1452" w:rsidR="00435D76" w:rsidRPr="006C7F5F" w:rsidRDefault="00222F44" w:rsidP="00435D76">
            <w:pPr>
              <w:jc w:val="both"/>
              <w:rPr>
                <w:rFonts w:ascii="Times New Roman" w:hAnsi="Times New Roman" w:cs="Times New Roman"/>
                <w:noProof/>
                <w:sz w:val="24"/>
                <w:szCs w:val="24"/>
                <w:highlight w:val="yellow"/>
              </w:rPr>
            </w:pPr>
            <w:r w:rsidRPr="006C7F5F">
              <w:rPr>
                <w:rFonts w:ascii="Times New Roman" w:hAnsi="Times New Roman" w:cs="Times New Roman"/>
                <w:noProof/>
                <w:sz w:val="24"/>
                <w:szCs w:val="24"/>
                <w:highlight w:val="yellow"/>
              </w:rPr>
              <w:t>Mukherjee et al.</w:t>
            </w:r>
          </w:p>
        </w:tc>
        <w:tc>
          <w:tcPr>
            <w:tcW w:w="807" w:type="dxa"/>
          </w:tcPr>
          <w:p w14:paraId="49CA3CA1" w14:textId="3DB190E4" w:rsidR="00435D76" w:rsidRPr="006C7F5F" w:rsidRDefault="00222F44" w:rsidP="00435D76">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2021</w:t>
            </w:r>
          </w:p>
        </w:tc>
        <w:tc>
          <w:tcPr>
            <w:tcW w:w="2305" w:type="dxa"/>
          </w:tcPr>
          <w:p w14:paraId="6E84C114" w14:textId="680EAE3F" w:rsidR="00435D76" w:rsidRPr="006C7F5F" w:rsidRDefault="000500CA"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RQ21:</w:t>
            </w:r>
            <w:r w:rsidR="00B72279" w:rsidRPr="006C7F5F">
              <w:rPr>
                <w:rFonts w:ascii="Times New Roman" w:hAnsi="Times New Roman" w:cs="Times New Roman"/>
                <w:b/>
                <w:bCs/>
                <w:sz w:val="24"/>
                <w:szCs w:val="24"/>
                <w:highlight w:val="yellow"/>
                <w:lang w:val="en-IN"/>
              </w:rPr>
              <w:t xml:space="preserve"> </w:t>
            </w:r>
            <w:r w:rsidR="00B72279" w:rsidRPr="006C7F5F">
              <w:rPr>
                <w:rFonts w:ascii="Times New Roman" w:hAnsi="Times New Roman" w:cs="Times New Roman"/>
                <w:bCs/>
                <w:sz w:val="24"/>
                <w:szCs w:val="24"/>
                <w:highlight w:val="yellow"/>
                <w:lang w:val="en-IN"/>
              </w:rPr>
              <w:t xml:space="preserve">What benefits </w:t>
            </w:r>
            <w:r w:rsidR="00E84AB9" w:rsidRPr="006C7F5F">
              <w:rPr>
                <w:rFonts w:ascii="Times New Roman" w:hAnsi="Times New Roman" w:cs="Times New Roman"/>
                <w:bCs/>
                <w:sz w:val="24"/>
                <w:szCs w:val="24"/>
                <w:highlight w:val="yellow"/>
                <w:lang w:val="en-IN"/>
              </w:rPr>
              <w:t>can blockchain offer towards the supply chain's sustainability</w:t>
            </w:r>
            <w:r w:rsidR="00B72279" w:rsidRPr="006C7F5F">
              <w:rPr>
                <w:rFonts w:ascii="Times New Roman" w:hAnsi="Times New Roman" w:cs="Times New Roman"/>
                <w:bCs/>
                <w:sz w:val="24"/>
                <w:szCs w:val="24"/>
                <w:highlight w:val="yellow"/>
                <w:lang w:val="en-IN"/>
              </w:rPr>
              <w:t xml:space="preserve">? </w:t>
            </w:r>
          </w:p>
        </w:tc>
        <w:tc>
          <w:tcPr>
            <w:tcW w:w="4062" w:type="dxa"/>
          </w:tcPr>
          <w:p w14:paraId="75F01F3D" w14:textId="50929587" w:rsidR="00435D76" w:rsidRPr="000500CA" w:rsidRDefault="000500CA" w:rsidP="00E84AB9">
            <w:pPr>
              <w:jc w:val="both"/>
              <w:rPr>
                <w:rFonts w:ascii="Times New Roman" w:hAnsi="Times New Roman" w:cs="Times New Roman"/>
                <w:bCs/>
                <w:sz w:val="24"/>
                <w:szCs w:val="24"/>
                <w:lang w:val="en-IN"/>
              </w:rPr>
            </w:pPr>
            <w:r w:rsidRPr="006C7F5F">
              <w:rPr>
                <w:rFonts w:ascii="Times New Roman" w:hAnsi="Times New Roman" w:cs="Times New Roman"/>
                <w:b/>
                <w:bCs/>
                <w:sz w:val="24"/>
                <w:szCs w:val="24"/>
                <w:highlight w:val="yellow"/>
                <w:lang w:val="en-IN"/>
              </w:rPr>
              <w:t xml:space="preserve">FRR21: </w:t>
            </w:r>
            <w:r w:rsidR="007B11AC" w:rsidRPr="006C7F5F">
              <w:rPr>
                <w:rFonts w:ascii="Times New Roman" w:hAnsi="Times New Roman" w:cs="Times New Roman"/>
                <w:bCs/>
                <w:sz w:val="24"/>
                <w:szCs w:val="24"/>
                <w:highlight w:val="yellow"/>
                <w:lang w:val="en-IN"/>
              </w:rPr>
              <w:t xml:space="preserve">There is a huge scope </w:t>
            </w:r>
            <w:r w:rsidR="00E84AB9" w:rsidRPr="006C7F5F">
              <w:rPr>
                <w:rFonts w:ascii="Times New Roman" w:hAnsi="Times New Roman" w:cs="Times New Roman"/>
                <w:bCs/>
                <w:sz w:val="24"/>
                <w:szCs w:val="24"/>
                <w:highlight w:val="yellow"/>
                <w:lang w:val="en-IN"/>
              </w:rPr>
              <w:t>to compare the outcomes of traditional and blockchain-enabled supply chains</w:t>
            </w:r>
            <w:r w:rsidR="007B11AC" w:rsidRPr="006C7F5F">
              <w:rPr>
                <w:rFonts w:ascii="Times New Roman" w:hAnsi="Times New Roman" w:cs="Times New Roman"/>
                <w:bCs/>
                <w:sz w:val="24"/>
                <w:szCs w:val="24"/>
                <w:highlight w:val="yellow"/>
                <w:lang w:val="en-IN"/>
              </w:rPr>
              <w:t xml:space="preserve">. The clarity </w:t>
            </w:r>
            <w:r w:rsidR="00E84AB9" w:rsidRPr="006C7F5F">
              <w:rPr>
                <w:rFonts w:ascii="Times New Roman" w:hAnsi="Times New Roman" w:cs="Times New Roman"/>
                <w:bCs/>
                <w:sz w:val="24"/>
                <w:szCs w:val="24"/>
                <w:highlight w:val="yellow"/>
                <w:lang w:val="en-IN"/>
              </w:rPr>
              <w:t>from this comparison will help researchers understand the sustainable outcomes offered by blockchain in the</w:t>
            </w:r>
            <w:r w:rsidR="007B11AC" w:rsidRPr="006C7F5F">
              <w:rPr>
                <w:rFonts w:ascii="Times New Roman" w:hAnsi="Times New Roman" w:cs="Times New Roman"/>
                <w:bCs/>
                <w:sz w:val="24"/>
                <w:szCs w:val="24"/>
                <w:highlight w:val="yellow"/>
                <w:lang w:val="en-IN"/>
              </w:rPr>
              <w:t xml:space="preserve"> supply chain. Also, it will establish a philosophy of supply chain sustainability achievement through blockchain implementation.</w:t>
            </w:r>
          </w:p>
        </w:tc>
      </w:tr>
    </w:tbl>
    <w:p w14:paraId="1FA0E077" w14:textId="77777777" w:rsidR="00BB76CA" w:rsidRPr="00B43DF9" w:rsidRDefault="00BB76CA" w:rsidP="00B43DF9">
      <w:pPr>
        <w:spacing w:line="480" w:lineRule="auto"/>
        <w:jc w:val="both"/>
        <w:rPr>
          <w:rFonts w:ascii="Times New Roman" w:hAnsi="Times New Roman" w:cs="Times New Roman"/>
          <w:bCs/>
          <w:sz w:val="24"/>
          <w:szCs w:val="24"/>
        </w:rPr>
      </w:pPr>
    </w:p>
    <w:p w14:paraId="3F2A51B4" w14:textId="24F6CEC9" w:rsidR="0060462B" w:rsidRPr="00B43DF9" w:rsidRDefault="0060462B"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5.</w:t>
      </w:r>
      <w:r w:rsidR="006C75B1">
        <w:rPr>
          <w:rFonts w:ascii="Times New Roman" w:hAnsi="Times New Roman" w:cs="Times New Roman"/>
          <w:b/>
          <w:bCs/>
          <w:sz w:val="24"/>
          <w:szCs w:val="24"/>
        </w:rPr>
        <w:t>1.</w:t>
      </w:r>
      <w:r w:rsidRPr="00B43DF9">
        <w:rPr>
          <w:rFonts w:ascii="Times New Roman" w:hAnsi="Times New Roman" w:cs="Times New Roman"/>
          <w:b/>
          <w:bCs/>
          <w:sz w:val="24"/>
          <w:szCs w:val="24"/>
        </w:rPr>
        <w:t>4 Cluster 4 (Yellow): BCT in sustainable manufacturing</w:t>
      </w:r>
    </w:p>
    <w:p w14:paraId="58DFD32F" w14:textId="43EE7527" w:rsidR="00475A74" w:rsidRDefault="006772AE" w:rsidP="00B43DF9">
      <w:pPr>
        <w:spacing w:line="480" w:lineRule="auto"/>
        <w:jc w:val="both"/>
        <w:rPr>
          <w:rFonts w:ascii="Times New Roman" w:hAnsi="Times New Roman" w:cs="Times New Roman"/>
          <w:noProof/>
          <w:sz w:val="24"/>
          <w:szCs w:val="24"/>
        </w:rPr>
      </w:pPr>
      <w:r w:rsidRPr="00B43DF9">
        <w:rPr>
          <w:rFonts w:ascii="Times New Roman" w:hAnsi="Times New Roman" w:cs="Times New Roman"/>
          <w:bCs/>
          <w:sz w:val="24"/>
          <w:szCs w:val="24"/>
        </w:rPr>
        <w:t>Cluster 4 consists of 10 articles</w:t>
      </w:r>
      <w:r w:rsidR="001B442B" w:rsidRPr="00B43DF9">
        <w:rPr>
          <w:rFonts w:ascii="Times New Roman" w:hAnsi="Times New Roman" w:cs="Times New Roman"/>
          <w:bCs/>
          <w:sz w:val="24"/>
          <w:szCs w:val="24"/>
        </w:rPr>
        <w:t xml:space="preserve"> (18.87% of the total articles)</w:t>
      </w:r>
      <w:r w:rsidRPr="00B43DF9">
        <w:rPr>
          <w:rFonts w:ascii="Times New Roman" w:hAnsi="Times New Roman" w:cs="Times New Roman"/>
          <w:bCs/>
          <w:sz w:val="24"/>
          <w:szCs w:val="24"/>
        </w:rPr>
        <w:t xml:space="preserve"> and focuses on the role of BCT in sustainable manufacturing.</w:t>
      </w:r>
      <w:r w:rsidR="00A73802" w:rsidRPr="00B43DF9">
        <w:rPr>
          <w:rFonts w:ascii="Times New Roman" w:hAnsi="Times New Roman" w:cs="Times New Roman"/>
          <w:bCs/>
          <w:sz w:val="24"/>
          <w:szCs w:val="24"/>
        </w:rPr>
        <w:t xml:space="preserve"> </w:t>
      </w:r>
      <w:r w:rsidR="00475A74">
        <w:rPr>
          <w:rFonts w:ascii="Times New Roman" w:hAnsi="Times New Roman" w:cs="Times New Roman"/>
          <w:bCs/>
          <w:sz w:val="24"/>
          <w:szCs w:val="24"/>
        </w:rPr>
        <w:t xml:space="preserve">This cluster's top-cited (133) study is </w:t>
      </w:r>
      <w:r w:rsidR="00CD3F56">
        <w:rPr>
          <w:rFonts w:ascii="Times New Roman" w:hAnsi="Times New Roman" w:cs="Times New Roman"/>
          <w:bCs/>
          <w:sz w:val="24"/>
          <w:szCs w:val="24"/>
          <w:highlight w:val="yellow"/>
        </w:rPr>
        <w:t>Li</w:t>
      </w:r>
      <w:r w:rsidR="00475A74" w:rsidRPr="00CD3F56">
        <w:rPr>
          <w:rFonts w:ascii="Times New Roman" w:hAnsi="Times New Roman" w:cs="Times New Roman"/>
          <w:bCs/>
          <w:sz w:val="24"/>
          <w:szCs w:val="24"/>
          <w:highlight w:val="yellow"/>
        </w:rPr>
        <w:t xml:space="preserve"> et al. (2018),</w:t>
      </w:r>
      <w:r w:rsidR="00116725">
        <w:rPr>
          <w:rFonts w:ascii="Times New Roman" w:hAnsi="Times New Roman" w:cs="Times New Roman"/>
          <w:bCs/>
          <w:sz w:val="24"/>
          <w:szCs w:val="24"/>
        </w:rPr>
        <w:t xml:space="preserve"> </w:t>
      </w:r>
      <w:r w:rsidR="00475A74">
        <w:rPr>
          <w:rFonts w:ascii="Times New Roman" w:hAnsi="Times New Roman" w:cs="Times New Roman"/>
          <w:bCs/>
          <w:sz w:val="24"/>
          <w:szCs w:val="24"/>
        </w:rPr>
        <w:t xml:space="preserve">which </w:t>
      </w:r>
      <w:r w:rsidR="003A4BBB" w:rsidRPr="00B43DF9">
        <w:rPr>
          <w:rFonts w:ascii="Times New Roman" w:hAnsi="Times New Roman" w:cs="Times New Roman"/>
          <w:noProof/>
          <w:sz w:val="24"/>
          <w:szCs w:val="24"/>
          <w:lang w:val="fr-FR"/>
        </w:rPr>
        <w:t>offer</w:t>
      </w:r>
      <w:r w:rsidR="00427A98">
        <w:rPr>
          <w:rFonts w:ascii="Times New Roman" w:hAnsi="Times New Roman" w:cs="Times New Roman"/>
          <w:noProof/>
          <w:sz w:val="24"/>
          <w:szCs w:val="24"/>
          <w:lang w:val="fr-FR"/>
        </w:rPr>
        <w:t>s a framework for cross-enterprise knowledge and service sharing that incorporates cutting-edge technologies like</w:t>
      </w:r>
      <w:r w:rsidR="003A4BBB" w:rsidRPr="00B43DF9">
        <w:rPr>
          <w:rFonts w:ascii="Times New Roman" w:hAnsi="Times New Roman" w:cs="Times New Roman"/>
          <w:noProof/>
          <w:sz w:val="24"/>
          <w:szCs w:val="24"/>
          <w:lang w:val="fr-FR"/>
        </w:rPr>
        <w:t xml:space="preserve"> blockchain and edge computing</w:t>
      </w:r>
      <w:r w:rsidR="00475A74">
        <w:rPr>
          <w:rFonts w:ascii="Times New Roman" w:hAnsi="Times New Roman" w:cs="Times New Roman"/>
          <w:noProof/>
          <w:sz w:val="24"/>
          <w:szCs w:val="24"/>
          <w:lang w:val="fr-FR"/>
        </w:rPr>
        <w:t xml:space="preserve">. </w:t>
      </w:r>
      <w:r w:rsidR="003A4BBB" w:rsidRPr="00B43DF9">
        <w:rPr>
          <w:rFonts w:ascii="Times New Roman" w:hAnsi="Times New Roman" w:cs="Times New Roman"/>
          <w:noProof/>
          <w:sz w:val="24"/>
          <w:szCs w:val="24"/>
        </w:rPr>
        <w:t>Esmaeilian et al. (2020)</w:t>
      </w:r>
      <w:r w:rsidR="00475A74">
        <w:rPr>
          <w:rFonts w:ascii="Times New Roman" w:hAnsi="Times New Roman" w:cs="Times New Roman"/>
          <w:noProof/>
          <w:sz w:val="24"/>
          <w:szCs w:val="24"/>
        </w:rPr>
        <w:t xml:space="preserve"> </w:t>
      </w:r>
      <w:r w:rsidR="003A4BBB" w:rsidRPr="00B43DF9">
        <w:rPr>
          <w:rFonts w:ascii="Times New Roman" w:hAnsi="Times New Roman" w:cs="Times New Roman"/>
          <w:noProof/>
          <w:sz w:val="24"/>
          <w:szCs w:val="24"/>
        </w:rPr>
        <w:t>offers an overview of BCT and Industry 4.0</w:t>
      </w:r>
      <w:r w:rsidR="00475A74">
        <w:rPr>
          <w:rFonts w:ascii="Times New Roman" w:hAnsi="Times New Roman" w:cs="Times New Roman"/>
          <w:noProof/>
          <w:sz w:val="24"/>
          <w:szCs w:val="24"/>
        </w:rPr>
        <w:t xml:space="preserve">, and </w:t>
      </w:r>
      <w:r w:rsidR="003A4BBB" w:rsidRPr="00B43DF9">
        <w:rPr>
          <w:rFonts w:ascii="Times New Roman" w:hAnsi="Times New Roman" w:cs="Times New Roman"/>
          <w:noProof/>
          <w:sz w:val="24"/>
          <w:szCs w:val="24"/>
        </w:rPr>
        <w:t xml:space="preserve">investigate the potential of blockchain in </w:t>
      </w:r>
      <w:r w:rsidR="00116725">
        <w:rPr>
          <w:rFonts w:ascii="Times New Roman" w:hAnsi="Times New Roman" w:cs="Times New Roman"/>
          <w:noProof/>
          <w:sz w:val="24"/>
          <w:szCs w:val="24"/>
        </w:rPr>
        <w:t xml:space="preserve">a </w:t>
      </w:r>
      <w:r w:rsidR="003A4BBB" w:rsidRPr="00B43DF9">
        <w:rPr>
          <w:rFonts w:ascii="Times New Roman" w:hAnsi="Times New Roman" w:cs="Times New Roman"/>
          <w:noProof/>
          <w:sz w:val="24"/>
          <w:szCs w:val="24"/>
        </w:rPr>
        <w:t>sustainable supply chain. Zhu et al. (2020)</w:t>
      </w:r>
      <w:r w:rsidR="00475A74">
        <w:rPr>
          <w:rFonts w:ascii="Times New Roman" w:hAnsi="Times New Roman" w:cs="Times New Roman"/>
          <w:noProof/>
          <w:sz w:val="24"/>
          <w:szCs w:val="24"/>
        </w:rPr>
        <w:t xml:space="preserve"> </w:t>
      </w:r>
      <w:r w:rsidR="00C01D53" w:rsidRPr="00B43DF9">
        <w:rPr>
          <w:rFonts w:ascii="Times New Roman" w:hAnsi="Times New Roman" w:cs="Times New Roman"/>
          <w:noProof/>
          <w:sz w:val="24"/>
          <w:szCs w:val="24"/>
        </w:rPr>
        <w:t>explore the reformation of China</w:t>
      </w:r>
      <w:r w:rsidR="00162DF1">
        <w:rPr>
          <w:rFonts w:ascii="Times New Roman" w:hAnsi="Times New Roman" w:cs="Times New Roman"/>
          <w:noProof/>
          <w:sz w:val="24"/>
          <w:szCs w:val="24"/>
        </w:rPr>
        <w:t>'s</w:t>
      </w:r>
      <w:r w:rsidR="00C01D53" w:rsidRPr="00B43DF9">
        <w:rPr>
          <w:rFonts w:ascii="Times New Roman" w:hAnsi="Times New Roman" w:cs="Times New Roman"/>
          <w:noProof/>
          <w:sz w:val="24"/>
          <w:szCs w:val="24"/>
        </w:rPr>
        <w:t xml:space="preserve"> energy sector with the help of BCT. </w:t>
      </w:r>
      <w:r w:rsidR="000B2BB0" w:rsidRPr="00B43DF9">
        <w:rPr>
          <w:rFonts w:ascii="Times New Roman" w:hAnsi="Times New Roman" w:cs="Times New Roman"/>
          <w:noProof/>
          <w:sz w:val="24"/>
          <w:szCs w:val="24"/>
        </w:rPr>
        <w:t xml:space="preserve">Shojaei </w:t>
      </w:r>
      <w:r w:rsidR="000B2BB0" w:rsidRPr="00B43DF9">
        <w:rPr>
          <w:rFonts w:ascii="Times New Roman" w:hAnsi="Times New Roman" w:cs="Times New Roman"/>
          <w:noProof/>
          <w:sz w:val="24"/>
          <w:szCs w:val="24"/>
        </w:rPr>
        <w:lastRenderedPageBreak/>
        <w:t>(2019)</w:t>
      </w:r>
      <w:r w:rsidR="00475A74">
        <w:rPr>
          <w:rFonts w:ascii="Times New Roman" w:hAnsi="Times New Roman" w:cs="Times New Roman"/>
          <w:noProof/>
          <w:sz w:val="24"/>
          <w:szCs w:val="24"/>
        </w:rPr>
        <w:t xml:space="preserve"> </w:t>
      </w:r>
      <w:r w:rsidR="000B2BB0" w:rsidRPr="00B43DF9">
        <w:rPr>
          <w:rFonts w:ascii="Times New Roman" w:hAnsi="Times New Roman" w:cs="Times New Roman"/>
          <w:noProof/>
          <w:sz w:val="24"/>
          <w:szCs w:val="24"/>
        </w:rPr>
        <w:t xml:space="preserve">investigates the </w:t>
      </w:r>
      <w:r w:rsidR="001774FA" w:rsidRPr="00B43DF9">
        <w:rPr>
          <w:rFonts w:ascii="Times New Roman" w:hAnsi="Times New Roman" w:cs="Times New Roman"/>
          <w:noProof/>
          <w:sz w:val="24"/>
          <w:szCs w:val="24"/>
        </w:rPr>
        <w:t>application o</w:t>
      </w:r>
      <w:r w:rsidR="004246D7" w:rsidRPr="00B43DF9">
        <w:rPr>
          <w:rFonts w:ascii="Times New Roman" w:hAnsi="Times New Roman" w:cs="Times New Roman"/>
          <w:noProof/>
          <w:sz w:val="24"/>
          <w:szCs w:val="24"/>
        </w:rPr>
        <w:t xml:space="preserve">f BCT to improve the information management system of </w:t>
      </w:r>
      <w:r w:rsidR="00427A98">
        <w:rPr>
          <w:rFonts w:ascii="Times New Roman" w:hAnsi="Times New Roman" w:cs="Times New Roman"/>
          <w:noProof/>
          <w:sz w:val="24"/>
          <w:szCs w:val="24"/>
        </w:rPr>
        <w:t xml:space="preserve">the </w:t>
      </w:r>
      <w:r w:rsidR="004246D7" w:rsidRPr="00B43DF9">
        <w:rPr>
          <w:rFonts w:ascii="Times New Roman" w:hAnsi="Times New Roman" w:cs="Times New Roman"/>
          <w:noProof/>
          <w:sz w:val="24"/>
          <w:szCs w:val="24"/>
        </w:rPr>
        <w:t>construction industry.</w:t>
      </w:r>
    </w:p>
    <w:p w14:paraId="12C4AB51" w14:textId="07CDA9FE" w:rsidR="0060462B" w:rsidRPr="00B43DF9" w:rsidRDefault="00A53C9F" w:rsidP="00B43DF9">
      <w:pPr>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Shojaei et al. (2021)</w:t>
      </w:r>
      <w:r w:rsidR="00475A74">
        <w:rPr>
          <w:rFonts w:ascii="Times New Roman" w:hAnsi="Times New Roman" w:cs="Times New Roman"/>
          <w:noProof/>
          <w:sz w:val="24"/>
          <w:szCs w:val="24"/>
        </w:rPr>
        <w:t xml:space="preserve"> </w:t>
      </w:r>
      <w:r w:rsidRPr="00B43DF9">
        <w:rPr>
          <w:rFonts w:ascii="Times New Roman" w:hAnsi="Times New Roman" w:cs="Times New Roman"/>
          <w:noProof/>
          <w:sz w:val="24"/>
          <w:szCs w:val="24"/>
        </w:rPr>
        <w:t xml:space="preserve">suggest that BCT is a booster and enabler for </w:t>
      </w:r>
      <w:r w:rsidR="00116725">
        <w:rPr>
          <w:rFonts w:ascii="Times New Roman" w:hAnsi="Times New Roman" w:cs="Times New Roman"/>
          <w:noProof/>
          <w:sz w:val="24"/>
          <w:szCs w:val="24"/>
        </w:rPr>
        <w:t xml:space="preserve">the </w:t>
      </w:r>
      <w:r w:rsidRPr="00B43DF9">
        <w:rPr>
          <w:rFonts w:ascii="Times New Roman" w:hAnsi="Times New Roman" w:cs="Times New Roman"/>
          <w:noProof/>
          <w:sz w:val="24"/>
          <w:szCs w:val="24"/>
        </w:rPr>
        <w:t>circular economy</w:t>
      </w:r>
      <w:r w:rsidR="00116725">
        <w:rPr>
          <w:rFonts w:ascii="Times New Roman" w:hAnsi="Times New Roman" w:cs="Times New Roman"/>
          <w:noProof/>
          <w:sz w:val="24"/>
          <w:szCs w:val="24"/>
        </w:rPr>
        <w:t>,</w:t>
      </w:r>
      <w:r w:rsidRPr="00B43DF9">
        <w:rPr>
          <w:rFonts w:ascii="Times New Roman" w:hAnsi="Times New Roman" w:cs="Times New Roman"/>
          <w:noProof/>
          <w:sz w:val="24"/>
          <w:szCs w:val="24"/>
        </w:rPr>
        <w:t xml:space="preserve"> especially in built envelop. </w:t>
      </w:r>
      <w:r w:rsidR="00096EDB" w:rsidRPr="00B43DF9">
        <w:rPr>
          <w:rFonts w:ascii="Times New Roman" w:hAnsi="Times New Roman" w:cs="Times New Roman"/>
          <w:noProof/>
          <w:sz w:val="24"/>
          <w:szCs w:val="24"/>
        </w:rPr>
        <w:t xml:space="preserve">Their study used a synthetic case study to validate the proposition of BCT as an enabler of </w:t>
      </w:r>
      <w:r w:rsidR="00116725">
        <w:rPr>
          <w:rFonts w:ascii="Times New Roman" w:hAnsi="Times New Roman" w:cs="Times New Roman"/>
          <w:noProof/>
          <w:sz w:val="24"/>
          <w:szCs w:val="24"/>
        </w:rPr>
        <w:t xml:space="preserve">the </w:t>
      </w:r>
      <w:r w:rsidR="00096EDB" w:rsidRPr="00B43DF9">
        <w:rPr>
          <w:rFonts w:ascii="Times New Roman" w:hAnsi="Times New Roman" w:cs="Times New Roman"/>
          <w:noProof/>
          <w:sz w:val="24"/>
          <w:szCs w:val="24"/>
        </w:rPr>
        <w:t>circular economy.</w:t>
      </w:r>
    </w:p>
    <w:p w14:paraId="175F9AB1" w14:textId="30D98CED" w:rsidR="00096EDB" w:rsidRPr="006C7F5F" w:rsidRDefault="00096EDB" w:rsidP="00B43DF9">
      <w:pPr>
        <w:spacing w:line="480" w:lineRule="auto"/>
        <w:jc w:val="both"/>
        <w:rPr>
          <w:rFonts w:ascii="Times New Roman" w:hAnsi="Times New Roman" w:cs="Times New Roman"/>
          <w:noProof/>
          <w:sz w:val="24"/>
          <w:szCs w:val="24"/>
          <w:highlight w:val="yellow"/>
        </w:rPr>
      </w:pPr>
      <w:r w:rsidRPr="00B43DF9">
        <w:rPr>
          <w:rFonts w:ascii="Times New Roman" w:hAnsi="Times New Roman" w:cs="Times New Roman"/>
          <w:noProof/>
          <w:sz w:val="24"/>
          <w:szCs w:val="24"/>
        </w:rPr>
        <w:t>Thus, this cluster suggest</w:t>
      </w:r>
      <w:r w:rsidR="00116725">
        <w:rPr>
          <w:rFonts w:ascii="Times New Roman" w:hAnsi="Times New Roman" w:cs="Times New Roman"/>
          <w:noProof/>
          <w:sz w:val="24"/>
          <w:szCs w:val="24"/>
        </w:rPr>
        <w:t>s</w:t>
      </w:r>
      <w:r w:rsidRPr="00B43DF9">
        <w:rPr>
          <w:rFonts w:ascii="Times New Roman" w:hAnsi="Times New Roman" w:cs="Times New Roman"/>
          <w:noProof/>
          <w:sz w:val="24"/>
          <w:szCs w:val="24"/>
        </w:rPr>
        <w:t xml:space="preserve"> that BCT is feasible and adaptable technology in various sectors such as financing, accounting, and construction. Also, BCT can be used as an enabler</w:t>
      </w:r>
      <w:r w:rsidR="00116725">
        <w:rPr>
          <w:rFonts w:ascii="Times New Roman" w:hAnsi="Times New Roman" w:cs="Times New Roman"/>
          <w:noProof/>
          <w:sz w:val="24"/>
          <w:szCs w:val="24"/>
        </w:rPr>
        <w:t xml:space="preserve"> for these sectors and help</w:t>
      </w:r>
      <w:r w:rsidR="005D486F" w:rsidRPr="00B43DF9">
        <w:rPr>
          <w:rFonts w:ascii="Times New Roman" w:hAnsi="Times New Roman" w:cs="Times New Roman"/>
          <w:noProof/>
          <w:sz w:val="24"/>
          <w:szCs w:val="24"/>
        </w:rPr>
        <w:t xml:space="preserve"> sustain them.</w:t>
      </w:r>
      <w:r w:rsidR="00CB2416">
        <w:rPr>
          <w:rFonts w:ascii="Times New Roman" w:hAnsi="Times New Roman" w:cs="Times New Roman"/>
          <w:noProof/>
          <w:sz w:val="24"/>
          <w:szCs w:val="24"/>
        </w:rPr>
        <w:t xml:space="preserve"> </w:t>
      </w:r>
      <w:r w:rsidR="00CB2416" w:rsidRPr="006C7F5F">
        <w:rPr>
          <w:rFonts w:ascii="Times New Roman" w:hAnsi="Times New Roman" w:cs="Times New Roman"/>
          <w:noProof/>
          <w:sz w:val="24"/>
          <w:szCs w:val="24"/>
          <w:highlight w:val="yellow"/>
        </w:rPr>
        <w:t>Finally, table 13 helps identify the research questions from the author</w:t>
      </w:r>
      <w:r w:rsidR="00E84AB9" w:rsidRPr="006C7F5F">
        <w:rPr>
          <w:rFonts w:ascii="Times New Roman" w:hAnsi="Times New Roman" w:cs="Times New Roman"/>
          <w:noProof/>
          <w:sz w:val="24"/>
          <w:szCs w:val="24"/>
          <w:highlight w:val="yellow"/>
        </w:rPr>
        <w:t>'</w:t>
      </w:r>
      <w:r w:rsidR="00CB2416" w:rsidRPr="006C7F5F">
        <w:rPr>
          <w:rFonts w:ascii="Times New Roman" w:hAnsi="Times New Roman" w:cs="Times New Roman"/>
          <w:noProof/>
          <w:sz w:val="24"/>
          <w:szCs w:val="24"/>
          <w:highlight w:val="yellow"/>
        </w:rPr>
        <w:t>s research of cluster 4 and help</w:t>
      </w:r>
      <w:r w:rsidR="00162DF1">
        <w:rPr>
          <w:rFonts w:ascii="Times New Roman" w:hAnsi="Times New Roman" w:cs="Times New Roman"/>
          <w:noProof/>
          <w:sz w:val="24"/>
          <w:szCs w:val="24"/>
          <w:highlight w:val="yellow"/>
        </w:rPr>
        <w:t>s</w:t>
      </w:r>
      <w:r w:rsidR="00CB2416" w:rsidRPr="006C7F5F">
        <w:rPr>
          <w:rFonts w:ascii="Times New Roman" w:hAnsi="Times New Roman" w:cs="Times New Roman"/>
          <w:noProof/>
          <w:sz w:val="24"/>
          <w:szCs w:val="24"/>
          <w:highlight w:val="yellow"/>
        </w:rPr>
        <w:t xml:space="preserve"> to propose the research recommenda</w:t>
      </w:r>
      <w:r w:rsidR="00E84AB9" w:rsidRPr="006C7F5F">
        <w:rPr>
          <w:rFonts w:ascii="Times New Roman" w:hAnsi="Times New Roman" w:cs="Times New Roman"/>
          <w:noProof/>
          <w:sz w:val="24"/>
          <w:szCs w:val="24"/>
          <w:highlight w:val="yellow"/>
        </w:rPr>
        <w:t>t</w:t>
      </w:r>
      <w:r w:rsidR="00CB2416" w:rsidRPr="006C7F5F">
        <w:rPr>
          <w:rFonts w:ascii="Times New Roman" w:hAnsi="Times New Roman" w:cs="Times New Roman"/>
          <w:noProof/>
          <w:sz w:val="24"/>
          <w:szCs w:val="24"/>
          <w:highlight w:val="yellow"/>
        </w:rPr>
        <w:t xml:space="preserve">ions for </w:t>
      </w:r>
      <w:r w:rsidR="00162DF1">
        <w:rPr>
          <w:rFonts w:ascii="Times New Roman" w:hAnsi="Times New Roman" w:cs="Times New Roman"/>
          <w:noProof/>
          <w:sz w:val="24"/>
          <w:szCs w:val="24"/>
          <w:highlight w:val="yellow"/>
        </w:rPr>
        <w:t xml:space="preserve">the </w:t>
      </w:r>
      <w:r w:rsidR="00CB2416" w:rsidRPr="006C7F5F">
        <w:rPr>
          <w:rFonts w:ascii="Times New Roman" w:hAnsi="Times New Roman" w:cs="Times New Roman"/>
          <w:noProof/>
          <w:sz w:val="24"/>
          <w:szCs w:val="24"/>
          <w:highlight w:val="yellow"/>
        </w:rPr>
        <w:t>future scholar.</w:t>
      </w:r>
    </w:p>
    <w:p w14:paraId="7E03000C" w14:textId="442D7390" w:rsidR="00CB2416" w:rsidRPr="006C7F5F" w:rsidRDefault="00CB2416" w:rsidP="00CB2416">
      <w:pPr>
        <w:spacing w:after="0" w:line="480" w:lineRule="auto"/>
        <w:jc w:val="center"/>
        <w:rPr>
          <w:rFonts w:ascii="Times New Roman" w:hAnsi="Times New Roman" w:cs="Times New Roman"/>
          <w:b/>
          <w:bCs/>
          <w:sz w:val="24"/>
          <w:szCs w:val="24"/>
          <w:highlight w:val="yellow"/>
        </w:rPr>
      </w:pPr>
      <w:r w:rsidRPr="006C7F5F">
        <w:rPr>
          <w:rFonts w:ascii="Times New Roman" w:hAnsi="Times New Roman" w:cs="Times New Roman"/>
          <w:b/>
          <w:bCs/>
          <w:sz w:val="24"/>
          <w:szCs w:val="24"/>
          <w:highlight w:val="yellow"/>
        </w:rPr>
        <w:t xml:space="preserve">Table 13. </w:t>
      </w:r>
      <w:r w:rsidRPr="006C7F5F">
        <w:rPr>
          <w:rFonts w:ascii="Times New Roman" w:hAnsi="Times New Roman" w:cs="Times New Roman"/>
          <w:sz w:val="24"/>
          <w:szCs w:val="24"/>
          <w:highlight w:val="yellow"/>
        </w:rPr>
        <w:t>Research question (s) and future research recommendations for cluster 4</w:t>
      </w:r>
    </w:p>
    <w:tbl>
      <w:tblPr>
        <w:tblStyle w:val="TableGrid"/>
        <w:tblW w:w="0" w:type="auto"/>
        <w:tblLook w:val="04A0" w:firstRow="1" w:lastRow="0" w:firstColumn="1" w:lastColumn="0" w:noHBand="0" w:noVBand="1"/>
      </w:tblPr>
      <w:tblGrid>
        <w:gridCol w:w="800"/>
        <w:gridCol w:w="1376"/>
        <w:gridCol w:w="807"/>
        <w:gridCol w:w="2305"/>
        <w:gridCol w:w="4062"/>
      </w:tblGrid>
      <w:tr w:rsidR="00CB2416" w:rsidRPr="006C7F5F" w14:paraId="49C67AD1" w14:textId="77777777" w:rsidTr="00502177">
        <w:tc>
          <w:tcPr>
            <w:tcW w:w="9350" w:type="dxa"/>
            <w:gridSpan w:val="5"/>
          </w:tcPr>
          <w:p w14:paraId="5425D0C2" w14:textId="1D69261B" w:rsidR="00CB2416" w:rsidRPr="006C7F5F" w:rsidRDefault="00CB2416"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rPr>
              <w:t>Cluster 4 (Yellow): BCT in sustainable manufacturing</w:t>
            </w:r>
          </w:p>
        </w:tc>
      </w:tr>
      <w:tr w:rsidR="00CB2416" w:rsidRPr="006C7F5F" w14:paraId="29ACF938" w14:textId="77777777" w:rsidTr="00502177">
        <w:tc>
          <w:tcPr>
            <w:tcW w:w="800" w:type="dxa"/>
          </w:tcPr>
          <w:p w14:paraId="5E6283AF" w14:textId="77777777" w:rsidR="00CB2416" w:rsidRPr="006C7F5F" w:rsidRDefault="00CB2416" w:rsidP="00502177">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S.No.</w:t>
            </w:r>
          </w:p>
        </w:tc>
        <w:tc>
          <w:tcPr>
            <w:tcW w:w="1376" w:type="dxa"/>
          </w:tcPr>
          <w:p w14:paraId="0462AFAA" w14:textId="77777777" w:rsidR="00CB2416" w:rsidRPr="006C7F5F" w:rsidRDefault="00CB2416" w:rsidP="00502177">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Author (s)</w:t>
            </w:r>
          </w:p>
        </w:tc>
        <w:tc>
          <w:tcPr>
            <w:tcW w:w="807" w:type="dxa"/>
          </w:tcPr>
          <w:p w14:paraId="58F9AD20" w14:textId="77777777" w:rsidR="00CB2416" w:rsidRPr="006C7F5F" w:rsidRDefault="00CB2416" w:rsidP="00502177">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Year</w:t>
            </w:r>
          </w:p>
        </w:tc>
        <w:tc>
          <w:tcPr>
            <w:tcW w:w="2305" w:type="dxa"/>
          </w:tcPr>
          <w:p w14:paraId="7D739072" w14:textId="77777777" w:rsidR="00CB2416" w:rsidRPr="006C7F5F" w:rsidRDefault="00CB2416" w:rsidP="00502177">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Research question(s) [RQ]</w:t>
            </w:r>
          </w:p>
        </w:tc>
        <w:tc>
          <w:tcPr>
            <w:tcW w:w="4062" w:type="dxa"/>
          </w:tcPr>
          <w:p w14:paraId="55794DDD" w14:textId="77777777" w:rsidR="00CB2416" w:rsidRPr="006C7F5F" w:rsidRDefault="00CB2416" w:rsidP="00502177">
            <w:pPr>
              <w:jc w:val="both"/>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 xml:space="preserve">Future research recommendations [FRR] </w:t>
            </w:r>
          </w:p>
        </w:tc>
      </w:tr>
      <w:tr w:rsidR="00CB2416" w:rsidRPr="006C7F5F" w14:paraId="774DF540" w14:textId="77777777" w:rsidTr="00502177">
        <w:tc>
          <w:tcPr>
            <w:tcW w:w="800" w:type="dxa"/>
          </w:tcPr>
          <w:p w14:paraId="6BE19C54" w14:textId="77777777" w:rsidR="00CB2416" w:rsidRPr="006C7F5F" w:rsidRDefault="00CB2416" w:rsidP="00502177">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1.</w:t>
            </w:r>
          </w:p>
        </w:tc>
        <w:tc>
          <w:tcPr>
            <w:tcW w:w="1376" w:type="dxa"/>
          </w:tcPr>
          <w:p w14:paraId="49372B31" w14:textId="4B0D2CA5" w:rsidR="00CB2416" w:rsidRPr="006C7F5F" w:rsidRDefault="00CD3F56" w:rsidP="00502177">
            <w:pPr>
              <w:jc w:val="both"/>
              <w:rPr>
                <w:rFonts w:ascii="Times New Roman" w:hAnsi="Times New Roman" w:cs="Times New Roman"/>
                <w:bCs/>
                <w:sz w:val="24"/>
                <w:szCs w:val="24"/>
                <w:highlight w:val="yellow"/>
                <w:lang w:val="en-IN"/>
              </w:rPr>
            </w:pPr>
            <w:r>
              <w:rPr>
                <w:rFonts w:ascii="Times New Roman" w:hAnsi="Times New Roman" w:cs="Times New Roman"/>
                <w:bCs/>
                <w:sz w:val="24"/>
                <w:szCs w:val="24"/>
                <w:highlight w:val="yellow"/>
              </w:rPr>
              <w:t>Li</w:t>
            </w:r>
            <w:r w:rsidR="00624F39" w:rsidRPr="006C7F5F">
              <w:rPr>
                <w:rFonts w:ascii="Times New Roman" w:hAnsi="Times New Roman" w:cs="Times New Roman"/>
                <w:bCs/>
                <w:sz w:val="24"/>
                <w:szCs w:val="24"/>
                <w:highlight w:val="yellow"/>
              </w:rPr>
              <w:t xml:space="preserve"> et al.</w:t>
            </w:r>
          </w:p>
        </w:tc>
        <w:tc>
          <w:tcPr>
            <w:tcW w:w="807" w:type="dxa"/>
          </w:tcPr>
          <w:p w14:paraId="6480C732" w14:textId="14FDEB2C" w:rsidR="00CB2416" w:rsidRPr="006C7F5F" w:rsidRDefault="00624F39"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2018</w:t>
            </w:r>
          </w:p>
        </w:tc>
        <w:tc>
          <w:tcPr>
            <w:tcW w:w="2305" w:type="dxa"/>
          </w:tcPr>
          <w:p w14:paraId="3B66C58C" w14:textId="479B5198" w:rsidR="00CB2416" w:rsidRPr="006C7F5F" w:rsidRDefault="00CB2416" w:rsidP="00624F3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RQ22:</w:t>
            </w:r>
            <w:r w:rsidRPr="006C7F5F">
              <w:rPr>
                <w:rFonts w:ascii="Times New Roman" w:hAnsi="Times New Roman" w:cs="Times New Roman"/>
                <w:bCs/>
                <w:sz w:val="24"/>
                <w:szCs w:val="24"/>
                <w:highlight w:val="yellow"/>
                <w:lang w:val="en-IN"/>
              </w:rPr>
              <w:t xml:space="preserve"> </w:t>
            </w:r>
            <w:r w:rsidR="00624F39" w:rsidRPr="006C7F5F">
              <w:rPr>
                <w:rFonts w:ascii="Times New Roman" w:hAnsi="Times New Roman" w:cs="Times New Roman"/>
                <w:bCs/>
                <w:sz w:val="24"/>
                <w:szCs w:val="24"/>
                <w:highlight w:val="yellow"/>
                <w:lang w:val="en-IN"/>
              </w:rPr>
              <w:t>What is the practical use of integrating blockchain and other digital technologies with cross-enterprise knowledge and services exchange framework?</w:t>
            </w:r>
          </w:p>
        </w:tc>
        <w:tc>
          <w:tcPr>
            <w:tcW w:w="4062" w:type="dxa"/>
          </w:tcPr>
          <w:p w14:paraId="70B5536A" w14:textId="0BBCC33A" w:rsidR="00CB2416" w:rsidRPr="006C7F5F" w:rsidRDefault="00CB2416"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FRR22:</w:t>
            </w:r>
            <w:r w:rsidRPr="006C7F5F">
              <w:rPr>
                <w:rFonts w:ascii="Times New Roman" w:hAnsi="Times New Roman" w:cs="Times New Roman"/>
                <w:bCs/>
                <w:sz w:val="24"/>
                <w:szCs w:val="24"/>
                <w:highlight w:val="yellow"/>
                <w:lang w:val="en-IN"/>
              </w:rPr>
              <w:t xml:space="preserve"> </w:t>
            </w:r>
            <w:r w:rsidR="00E84AB9" w:rsidRPr="006C7F5F">
              <w:rPr>
                <w:rFonts w:ascii="Times New Roman" w:hAnsi="Times New Roman" w:cs="Times New Roman"/>
                <w:bCs/>
                <w:sz w:val="24"/>
                <w:szCs w:val="24"/>
                <w:highlight w:val="yellow"/>
                <w:lang w:val="en-IN"/>
              </w:rPr>
              <w:t>Integrating blockchain and other digital technologies with cross-enterprise knowledge and services exchange framework could be deployed</w:t>
            </w:r>
            <w:r w:rsidR="00315785" w:rsidRPr="006C7F5F">
              <w:rPr>
                <w:rFonts w:ascii="Times New Roman" w:hAnsi="Times New Roman" w:cs="Times New Roman"/>
                <w:bCs/>
                <w:sz w:val="24"/>
                <w:szCs w:val="24"/>
                <w:highlight w:val="yellow"/>
                <w:lang w:val="en-IN"/>
              </w:rPr>
              <w:t xml:space="preserve"> </w:t>
            </w:r>
            <w:r w:rsidR="00E84AB9" w:rsidRPr="006C7F5F">
              <w:rPr>
                <w:rFonts w:ascii="Times New Roman" w:hAnsi="Times New Roman" w:cs="Times New Roman"/>
                <w:bCs/>
                <w:sz w:val="24"/>
                <w:szCs w:val="24"/>
                <w:highlight w:val="yellow"/>
                <w:lang w:val="en-IN"/>
              </w:rPr>
              <w:t>i</w:t>
            </w:r>
            <w:r w:rsidR="00315785" w:rsidRPr="006C7F5F">
              <w:rPr>
                <w:rFonts w:ascii="Times New Roman" w:hAnsi="Times New Roman" w:cs="Times New Roman"/>
                <w:bCs/>
                <w:sz w:val="24"/>
                <w:szCs w:val="24"/>
                <w:highlight w:val="yellow"/>
                <w:lang w:val="en-IN"/>
              </w:rPr>
              <w:t xml:space="preserve">n manufacturing industries to observe its practical use. Researchers can look into open manufacturing's business models. The </w:t>
            </w:r>
            <w:r w:rsidR="00E84AB9" w:rsidRPr="006C7F5F">
              <w:rPr>
                <w:rFonts w:ascii="Times New Roman" w:hAnsi="Times New Roman" w:cs="Times New Roman"/>
                <w:bCs/>
                <w:sz w:val="24"/>
                <w:szCs w:val="24"/>
                <w:highlight w:val="yellow"/>
                <w:lang w:val="en-IN"/>
              </w:rPr>
              <w:t>production process's total quality, efficiency, and effectiven</w:t>
            </w:r>
            <w:r w:rsidR="00315785" w:rsidRPr="006C7F5F">
              <w:rPr>
                <w:rFonts w:ascii="Times New Roman" w:hAnsi="Times New Roman" w:cs="Times New Roman"/>
                <w:bCs/>
                <w:sz w:val="24"/>
                <w:szCs w:val="24"/>
                <w:highlight w:val="yellow"/>
                <w:lang w:val="en-IN"/>
              </w:rPr>
              <w:t>ess could all be boosted with the establishment and implementation of the framework.</w:t>
            </w:r>
          </w:p>
        </w:tc>
      </w:tr>
      <w:tr w:rsidR="00CB2416" w:rsidRPr="006C7F5F" w14:paraId="24304E09" w14:textId="77777777" w:rsidTr="00502177">
        <w:trPr>
          <w:trHeight w:val="915"/>
        </w:trPr>
        <w:tc>
          <w:tcPr>
            <w:tcW w:w="800" w:type="dxa"/>
          </w:tcPr>
          <w:p w14:paraId="04C6A040" w14:textId="77777777" w:rsidR="00CB2416" w:rsidRPr="006C7F5F" w:rsidRDefault="00CB2416" w:rsidP="00502177">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2.</w:t>
            </w:r>
          </w:p>
        </w:tc>
        <w:tc>
          <w:tcPr>
            <w:tcW w:w="1376" w:type="dxa"/>
          </w:tcPr>
          <w:p w14:paraId="52FE5E70" w14:textId="258244FD" w:rsidR="00CB2416" w:rsidRPr="006C7F5F" w:rsidRDefault="00CA1201"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noProof/>
                <w:sz w:val="24"/>
                <w:szCs w:val="24"/>
                <w:highlight w:val="yellow"/>
              </w:rPr>
              <w:t>Esmaeilian et al.</w:t>
            </w:r>
          </w:p>
        </w:tc>
        <w:tc>
          <w:tcPr>
            <w:tcW w:w="807" w:type="dxa"/>
          </w:tcPr>
          <w:p w14:paraId="0379C875" w14:textId="119D63F9" w:rsidR="00CB2416" w:rsidRPr="006C7F5F" w:rsidRDefault="00CA1201"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2020</w:t>
            </w:r>
          </w:p>
        </w:tc>
        <w:tc>
          <w:tcPr>
            <w:tcW w:w="2305" w:type="dxa"/>
          </w:tcPr>
          <w:p w14:paraId="720BD4D7" w14:textId="7F7E4744" w:rsidR="00CB2416" w:rsidRPr="006C7F5F" w:rsidRDefault="00CA1201"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RQ23: </w:t>
            </w:r>
            <w:r w:rsidRPr="006C7F5F">
              <w:rPr>
                <w:rFonts w:ascii="Times New Roman" w:hAnsi="Times New Roman" w:cs="Times New Roman"/>
                <w:bCs/>
                <w:sz w:val="24"/>
                <w:szCs w:val="24"/>
                <w:highlight w:val="yellow"/>
                <w:lang w:val="en-IN"/>
              </w:rPr>
              <w:t>What are the limitations of BCT needed to be addressed to identify its actual potential?</w:t>
            </w:r>
          </w:p>
        </w:tc>
        <w:tc>
          <w:tcPr>
            <w:tcW w:w="4062" w:type="dxa"/>
          </w:tcPr>
          <w:p w14:paraId="4AF13FFB" w14:textId="66335EB3" w:rsidR="00CB2416" w:rsidRPr="006C7F5F" w:rsidRDefault="00CA1201"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FRR23: </w:t>
            </w:r>
            <w:r w:rsidR="00C85B5E" w:rsidRPr="006C7F5F">
              <w:rPr>
                <w:rFonts w:ascii="Times New Roman" w:hAnsi="Times New Roman" w:cs="Times New Roman"/>
                <w:bCs/>
                <w:sz w:val="24"/>
                <w:szCs w:val="24"/>
                <w:highlight w:val="yellow"/>
                <w:lang w:val="en-IN"/>
              </w:rPr>
              <w:t>As the amount of consumers and the magnitude of Blockchain platforms grows, scalability issues must be dealt</w:t>
            </w:r>
            <w:r w:rsidR="00E84AB9" w:rsidRPr="006C7F5F">
              <w:rPr>
                <w:rFonts w:ascii="Times New Roman" w:hAnsi="Times New Roman" w:cs="Times New Roman"/>
                <w:bCs/>
                <w:sz w:val="24"/>
                <w:szCs w:val="24"/>
                <w:highlight w:val="yellow"/>
                <w:lang w:val="en-IN"/>
              </w:rPr>
              <w:t xml:space="preserve"> with</w:t>
            </w:r>
            <w:r w:rsidR="00C85B5E" w:rsidRPr="006C7F5F">
              <w:rPr>
                <w:rFonts w:ascii="Times New Roman" w:hAnsi="Times New Roman" w:cs="Times New Roman"/>
                <w:bCs/>
                <w:sz w:val="24"/>
                <w:szCs w:val="24"/>
                <w:highlight w:val="yellow"/>
                <w:lang w:val="en-IN"/>
              </w:rPr>
              <w:t xml:space="preserve">; safety and confidentiality inside of Blockchain networks should be gotten better; computational effectiveness and power usage of Blockchain networks web should be enhanced; more effective majority opinion frameworks and intelligent </w:t>
            </w:r>
            <w:r w:rsidR="00C85B5E" w:rsidRPr="006C7F5F">
              <w:rPr>
                <w:rFonts w:ascii="Times New Roman" w:hAnsi="Times New Roman" w:cs="Times New Roman"/>
                <w:bCs/>
                <w:sz w:val="24"/>
                <w:szCs w:val="24"/>
                <w:highlight w:val="yellow"/>
                <w:lang w:val="en-IN"/>
              </w:rPr>
              <w:lastRenderedPageBreak/>
              <w:t xml:space="preserve">contracts systems should be designed; and the prospective </w:t>
            </w:r>
            <w:r w:rsidR="00E84AB9" w:rsidRPr="006C7F5F">
              <w:rPr>
                <w:rFonts w:ascii="Times New Roman" w:hAnsi="Times New Roman" w:cs="Times New Roman"/>
                <w:bCs/>
                <w:sz w:val="24"/>
                <w:szCs w:val="24"/>
                <w:highlight w:val="yellow"/>
                <w:lang w:val="en-IN"/>
              </w:rPr>
              <w:t>workforce</w:t>
            </w:r>
            <w:r w:rsidR="00C85B5E" w:rsidRPr="006C7F5F">
              <w:rPr>
                <w:rFonts w:ascii="Times New Roman" w:hAnsi="Times New Roman" w:cs="Times New Roman"/>
                <w:bCs/>
                <w:sz w:val="24"/>
                <w:szCs w:val="24"/>
                <w:highlight w:val="yellow"/>
                <w:lang w:val="en-IN"/>
              </w:rPr>
              <w:t xml:space="preserve"> should indeed be knowledgeable on this digital technology, as well as its social and ethical implications. These are the areas that need to be explored in detail.</w:t>
            </w:r>
          </w:p>
        </w:tc>
      </w:tr>
      <w:tr w:rsidR="003D2BB2" w:rsidRPr="006C7F5F" w14:paraId="2122EA53" w14:textId="77777777" w:rsidTr="00502177">
        <w:trPr>
          <w:trHeight w:val="1666"/>
        </w:trPr>
        <w:tc>
          <w:tcPr>
            <w:tcW w:w="800" w:type="dxa"/>
          </w:tcPr>
          <w:p w14:paraId="6C2E7E8B" w14:textId="77777777" w:rsidR="003D2BB2" w:rsidRPr="006C7F5F" w:rsidRDefault="003D2BB2" w:rsidP="00502177">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lastRenderedPageBreak/>
              <w:t>3.</w:t>
            </w:r>
          </w:p>
        </w:tc>
        <w:tc>
          <w:tcPr>
            <w:tcW w:w="1376" w:type="dxa"/>
          </w:tcPr>
          <w:p w14:paraId="4EB97B14" w14:textId="30B8BAF3" w:rsidR="003D2BB2" w:rsidRPr="006C7F5F" w:rsidRDefault="003D2BB2"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noProof/>
                <w:sz w:val="24"/>
                <w:szCs w:val="24"/>
                <w:highlight w:val="yellow"/>
              </w:rPr>
              <w:t>Zhu et al.</w:t>
            </w:r>
          </w:p>
        </w:tc>
        <w:tc>
          <w:tcPr>
            <w:tcW w:w="807" w:type="dxa"/>
          </w:tcPr>
          <w:p w14:paraId="3CB38D5A" w14:textId="060EF59B" w:rsidR="003D2BB2" w:rsidRPr="006C7F5F" w:rsidRDefault="003D2BB2"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2020</w:t>
            </w:r>
          </w:p>
        </w:tc>
        <w:tc>
          <w:tcPr>
            <w:tcW w:w="2305" w:type="dxa"/>
          </w:tcPr>
          <w:p w14:paraId="4F427C6D" w14:textId="28EE244F" w:rsidR="003D2BB2" w:rsidRPr="006C7F5F" w:rsidRDefault="003D2BB2" w:rsidP="00DA1D5F">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RQ24: </w:t>
            </w:r>
            <w:r w:rsidR="00DA1D5F" w:rsidRPr="006C7F5F">
              <w:rPr>
                <w:rFonts w:ascii="Times New Roman" w:hAnsi="Times New Roman" w:cs="Times New Roman"/>
                <w:bCs/>
                <w:sz w:val="24"/>
                <w:szCs w:val="24"/>
                <w:highlight w:val="yellow"/>
                <w:lang w:val="en-IN"/>
              </w:rPr>
              <w:t xml:space="preserve">How BCT can be deployed worldwide to overhaul </w:t>
            </w:r>
            <w:r w:rsidR="00E84AB9" w:rsidRPr="006C7F5F">
              <w:rPr>
                <w:rFonts w:ascii="Times New Roman" w:hAnsi="Times New Roman" w:cs="Times New Roman"/>
                <w:bCs/>
                <w:sz w:val="24"/>
                <w:szCs w:val="24"/>
                <w:highlight w:val="yellow"/>
                <w:lang w:val="en-IN"/>
              </w:rPr>
              <w:t xml:space="preserve">the </w:t>
            </w:r>
            <w:r w:rsidR="00DA1D5F" w:rsidRPr="006C7F5F">
              <w:rPr>
                <w:rFonts w:ascii="Times New Roman" w:hAnsi="Times New Roman" w:cs="Times New Roman"/>
                <w:bCs/>
                <w:sz w:val="24"/>
                <w:szCs w:val="24"/>
                <w:highlight w:val="yellow"/>
                <w:lang w:val="en-IN"/>
              </w:rPr>
              <w:t>energy industry?</w:t>
            </w:r>
          </w:p>
        </w:tc>
        <w:tc>
          <w:tcPr>
            <w:tcW w:w="4062" w:type="dxa"/>
          </w:tcPr>
          <w:p w14:paraId="44AC4D6B" w14:textId="190D2917" w:rsidR="003D2BB2" w:rsidRPr="006C7F5F" w:rsidRDefault="003D2BB2"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FRR24: </w:t>
            </w:r>
            <w:r w:rsidR="00493090" w:rsidRPr="006C7F5F">
              <w:rPr>
                <w:rFonts w:ascii="Times New Roman" w:hAnsi="Times New Roman" w:cs="Times New Roman"/>
                <w:bCs/>
                <w:sz w:val="24"/>
                <w:szCs w:val="24"/>
                <w:highlight w:val="yellow"/>
                <w:lang w:val="en-IN"/>
              </w:rPr>
              <w:t xml:space="preserve">BCT offers a distributed trade network </w:t>
            </w:r>
            <w:r w:rsidR="00E84AB9" w:rsidRPr="006C7F5F">
              <w:rPr>
                <w:rFonts w:ascii="Times New Roman" w:hAnsi="Times New Roman" w:cs="Times New Roman"/>
                <w:bCs/>
                <w:sz w:val="24"/>
                <w:szCs w:val="24"/>
                <w:highlight w:val="yellow"/>
                <w:lang w:val="en-IN"/>
              </w:rPr>
              <w:t>that aids in creating</w:t>
            </w:r>
            <w:r w:rsidR="00493090" w:rsidRPr="006C7F5F">
              <w:rPr>
                <w:rFonts w:ascii="Times New Roman" w:hAnsi="Times New Roman" w:cs="Times New Roman"/>
                <w:bCs/>
                <w:sz w:val="24"/>
                <w:szCs w:val="24"/>
                <w:highlight w:val="yellow"/>
                <w:lang w:val="en-IN"/>
              </w:rPr>
              <w:t xml:space="preserve"> a circular economy and sustainable energy usage. Therefore, it is indeed a</w:t>
            </w:r>
            <w:r w:rsidR="00E84AB9" w:rsidRPr="006C7F5F">
              <w:rPr>
                <w:rFonts w:ascii="Times New Roman" w:hAnsi="Times New Roman" w:cs="Times New Roman"/>
                <w:bCs/>
                <w:sz w:val="24"/>
                <w:szCs w:val="24"/>
                <w:highlight w:val="yellow"/>
                <w:lang w:val="en-IN"/>
              </w:rPr>
              <w:t>n</w:t>
            </w:r>
            <w:r w:rsidR="00493090" w:rsidRPr="006C7F5F">
              <w:rPr>
                <w:rFonts w:ascii="Times New Roman" w:hAnsi="Times New Roman" w:cs="Times New Roman"/>
                <w:bCs/>
                <w:sz w:val="24"/>
                <w:szCs w:val="24"/>
                <w:highlight w:val="yellow"/>
                <w:lang w:val="en-IN"/>
              </w:rPr>
              <w:t xml:space="preserve"> area of research to identify the potential of BCT in </w:t>
            </w:r>
            <w:r w:rsidR="00E84AB9" w:rsidRPr="006C7F5F">
              <w:rPr>
                <w:rFonts w:ascii="Times New Roman" w:hAnsi="Times New Roman" w:cs="Times New Roman"/>
                <w:bCs/>
                <w:sz w:val="24"/>
                <w:szCs w:val="24"/>
                <w:highlight w:val="yellow"/>
                <w:lang w:val="en-IN"/>
              </w:rPr>
              <w:t xml:space="preserve">the </w:t>
            </w:r>
            <w:r w:rsidR="00493090" w:rsidRPr="006C7F5F">
              <w:rPr>
                <w:rFonts w:ascii="Times New Roman" w:hAnsi="Times New Roman" w:cs="Times New Roman"/>
                <w:bCs/>
                <w:sz w:val="24"/>
                <w:szCs w:val="24"/>
                <w:highlight w:val="yellow"/>
                <w:lang w:val="en-IN"/>
              </w:rPr>
              <w:t xml:space="preserve">energy sector. Also, this kind of exploration can </w:t>
            </w:r>
            <w:r w:rsidR="00E84AB9" w:rsidRPr="006C7F5F">
              <w:rPr>
                <w:rFonts w:ascii="Times New Roman" w:hAnsi="Times New Roman" w:cs="Times New Roman"/>
                <w:bCs/>
                <w:sz w:val="24"/>
                <w:szCs w:val="24"/>
                <w:highlight w:val="yellow"/>
                <w:lang w:val="en-IN"/>
              </w:rPr>
              <w:t>lead global industries to implement BCT to achieve</w:t>
            </w:r>
            <w:r w:rsidR="00493090" w:rsidRPr="006C7F5F">
              <w:rPr>
                <w:rFonts w:ascii="Times New Roman" w:hAnsi="Times New Roman" w:cs="Times New Roman"/>
                <w:bCs/>
                <w:sz w:val="24"/>
                <w:szCs w:val="24"/>
                <w:highlight w:val="yellow"/>
                <w:lang w:val="en-IN"/>
              </w:rPr>
              <w:t xml:space="preserve"> sustainable energy consumption.</w:t>
            </w:r>
          </w:p>
        </w:tc>
      </w:tr>
      <w:tr w:rsidR="00CB2416" w:rsidRPr="006C7F5F" w14:paraId="00EDD096" w14:textId="77777777" w:rsidTr="00502177">
        <w:trPr>
          <w:trHeight w:val="1380"/>
        </w:trPr>
        <w:tc>
          <w:tcPr>
            <w:tcW w:w="800" w:type="dxa"/>
          </w:tcPr>
          <w:p w14:paraId="018A1558" w14:textId="77777777" w:rsidR="00CB2416" w:rsidRPr="006C7F5F" w:rsidRDefault="00CB2416" w:rsidP="00502177">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4.</w:t>
            </w:r>
          </w:p>
        </w:tc>
        <w:tc>
          <w:tcPr>
            <w:tcW w:w="1376" w:type="dxa"/>
          </w:tcPr>
          <w:p w14:paraId="29618C77" w14:textId="0F59EFCF" w:rsidR="00CB2416" w:rsidRPr="006C7F5F" w:rsidRDefault="008435EA" w:rsidP="00502177">
            <w:pPr>
              <w:jc w:val="both"/>
              <w:rPr>
                <w:rFonts w:ascii="Times New Roman" w:hAnsi="Times New Roman" w:cs="Times New Roman"/>
                <w:noProof/>
                <w:sz w:val="24"/>
                <w:szCs w:val="24"/>
                <w:highlight w:val="yellow"/>
              </w:rPr>
            </w:pPr>
            <w:r w:rsidRPr="006C7F5F">
              <w:rPr>
                <w:rFonts w:ascii="Times New Roman" w:hAnsi="Times New Roman" w:cs="Times New Roman"/>
                <w:noProof/>
                <w:sz w:val="24"/>
                <w:szCs w:val="24"/>
                <w:highlight w:val="yellow"/>
              </w:rPr>
              <w:t>Shojaei</w:t>
            </w:r>
          </w:p>
        </w:tc>
        <w:tc>
          <w:tcPr>
            <w:tcW w:w="807" w:type="dxa"/>
          </w:tcPr>
          <w:p w14:paraId="1E566D40" w14:textId="085184C9" w:rsidR="00CB2416" w:rsidRPr="006C7F5F" w:rsidRDefault="008435EA"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2019</w:t>
            </w:r>
          </w:p>
        </w:tc>
        <w:tc>
          <w:tcPr>
            <w:tcW w:w="2305" w:type="dxa"/>
          </w:tcPr>
          <w:p w14:paraId="74AA022E" w14:textId="68175B8F" w:rsidR="00CB2416" w:rsidRPr="006C7F5F" w:rsidRDefault="008435EA"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RQ25: </w:t>
            </w:r>
            <w:r w:rsidRPr="006C7F5F">
              <w:rPr>
                <w:rFonts w:ascii="Times New Roman" w:hAnsi="Times New Roman" w:cs="Times New Roman"/>
                <w:bCs/>
                <w:sz w:val="24"/>
                <w:szCs w:val="24"/>
                <w:highlight w:val="yellow"/>
                <w:lang w:val="en-IN"/>
              </w:rPr>
              <w:t xml:space="preserve">What are the barriers </w:t>
            </w:r>
            <w:r w:rsidR="00E84AB9" w:rsidRPr="006C7F5F">
              <w:rPr>
                <w:rFonts w:ascii="Times New Roman" w:hAnsi="Times New Roman" w:cs="Times New Roman"/>
                <w:bCs/>
                <w:sz w:val="24"/>
                <w:szCs w:val="24"/>
                <w:highlight w:val="yellow"/>
                <w:lang w:val="en-IN"/>
              </w:rPr>
              <w:t>to</w:t>
            </w:r>
            <w:r w:rsidRPr="006C7F5F">
              <w:rPr>
                <w:rFonts w:ascii="Times New Roman" w:hAnsi="Times New Roman" w:cs="Times New Roman"/>
                <w:bCs/>
                <w:sz w:val="24"/>
                <w:szCs w:val="24"/>
                <w:highlight w:val="yellow"/>
                <w:lang w:val="en-IN"/>
              </w:rPr>
              <w:t xml:space="preserve"> BCT implementation in industries with disaggregated structure</w:t>
            </w:r>
            <w:r w:rsidR="00E84AB9" w:rsidRPr="006C7F5F">
              <w:rPr>
                <w:rFonts w:ascii="Times New Roman" w:hAnsi="Times New Roman" w:cs="Times New Roman"/>
                <w:bCs/>
                <w:sz w:val="24"/>
                <w:szCs w:val="24"/>
                <w:highlight w:val="yellow"/>
                <w:lang w:val="en-IN"/>
              </w:rPr>
              <w:t>s</w:t>
            </w:r>
            <w:r w:rsidRPr="006C7F5F">
              <w:rPr>
                <w:rFonts w:ascii="Times New Roman" w:hAnsi="Times New Roman" w:cs="Times New Roman"/>
                <w:bCs/>
                <w:sz w:val="24"/>
                <w:szCs w:val="24"/>
                <w:highlight w:val="yellow"/>
                <w:lang w:val="en-IN"/>
              </w:rPr>
              <w:t>?</w:t>
            </w:r>
          </w:p>
        </w:tc>
        <w:tc>
          <w:tcPr>
            <w:tcW w:w="4062" w:type="dxa"/>
          </w:tcPr>
          <w:p w14:paraId="3922A3AC" w14:textId="5AEE29D3" w:rsidR="00CB2416" w:rsidRPr="006C7F5F" w:rsidRDefault="008435EA" w:rsidP="00E84AB9">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FRR25: </w:t>
            </w:r>
            <w:r w:rsidR="00102856" w:rsidRPr="006C7F5F">
              <w:rPr>
                <w:rFonts w:ascii="Times New Roman" w:hAnsi="Times New Roman" w:cs="Times New Roman"/>
                <w:bCs/>
                <w:sz w:val="24"/>
                <w:szCs w:val="24"/>
                <w:highlight w:val="yellow"/>
                <w:lang w:val="en-IN"/>
              </w:rPr>
              <w:t xml:space="preserve">The disaggregated industries offer </w:t>
            </w:r>
            <w:r w:rsidR="00E84AB9" w:rsidRPr="006C7F5F">
              <w:rPr>
                <w:rFonts w:ascii="Times New Roman" w:hAnsi="Times New Roman" w:cs="Times New Roman"/>
                <w:bCs/>
                <w:sz w:val="24"/>
                <w:szCs w:val="24"/>
                <w:highlight w:val="yellow"/>
                <w:lang w:val="en-IN"/>
              </w:rPr>
              <w:t>a</w:t>
            </w:r>
            <w:r w:rsidR="00102856" w:rsidRPr="006C7F5F">
              <w:rPr>
                <w:rFonts w:ascii="Times New Roman" w:hAnsi="Times New Roman" w:cs="Times New Roman"/>
                <w:bCs/>
                <w:sz w:val="24"/>
                <w:szCs w:val="24"/>
                <w:highlight w:val="yellow"/>
                <w:lang w:val="en-IN"/>
              </w:rPr>
              <w:t xml:space="preserve"> loose structure, </w:t>
            </w:r>
            <w:r w:rsidR="00E84AB9" w:rsidRPr="006C7F5F">
              <w:rPr>
                <w:rFonts w:ascii="Times New Roman" w:hAnsi="Times New Roman" w:cs="Times New Roman"/>
                <w:bCs/>
                <w:sz w:val="24"/>
                <w:szCs w:val="24"/>
                <w:highlight w:val="yellow"/>
                <w:lang w:val="en-IN"/>
              </w:rPr>
              <w:t>making</w:t>
            </w:r>
            <w:r w:rsidR="00102856" w:rsidRPr="006C7F5F">
              <w:rPr>
                <w:rFonts w:ascii="Times New Roman" w:hAnsi="Times New Roman" w:cs="Times New Roman"/>
                <w:bCs/>
                <w:sz w:val="24"/>
                <w:szCs w:val="24"/>
                <w:highlight w:val="yellow"/>
                <w:lang w:val="en-IN"/>
              </w:rPr>
              <w:t xml:space="preserve"> </w:t>
            </w:r>
            <w:r w:rsidR="00E84AB9" w:rsidRPr="006C7F5F">
              <w:rPr>
                <w:rFonts w:ascii="Times New Roman" w:hAnsi="Times New Roman" w:cs="Times New Roman"/>
                <w:bCs/>
                <w:sz w:val="24"/>
                <w:szCs w:val="24"/>
                <w:highlight w:val="yellow"/>
                <w:lang w:val="en-IN"/>
              </w:rPr>
              <w:t xml:space="preserve">it </w:t>
            </w:r>
            <w:r w:rsidR="00102856" w:rsidRPr="006C7F5F">
              <w:rPr>
                <w:rFonts w:ascii="Times New Roman" w:hAnsi="Times New Roman" w:cs="Times New Roman"/>
                <w:bCs/>
                <w:sz w:val="24"/>
                <w:szCs w:val="24"/>
                <w:highlight w:val="yellow"/>
                <w:lang w:val="en-IN"/>
              </w:rPr>
              <w:t xml:space="preserve">difficult to implement new technologies such as blockchain. Therefore, there is a potential </w:t>
            </w:r>
            <w:r w:rsidR="00E84AB9" w:rsidRPr="006C7F5F">
              <w:rPr>
                <w:rFonts w:ascii="Times New Roman" w:hAnsi="Times New Roman" w:cs="Times New Roman"/>
                <w:bCs/>
                <w:sz w:val="24"/>
                <w:szCs w:val="24"/>
                <w:highlight w:val="yellow"/>
                <w:lang w:val="en-IN"/>
              </w:rPr>
              <w:t>study area</w:t>
            </w:r>
            <w:r w:rsidR="00102856" w:rsidRPr="006C7F5F">
              <w:rPr>
                <w:rFonts w:ascii="Times New Roman" w:hAnsi="Times New Roman" w:cs="Times New Roman"/>
                <w:bCs/>
                <w:sz w:val="24"/>
                <w:szCs w:val="24"/>
                <w:highlight w:val="yellow"/>
                <w:lang w:val="en-IN"/>
              </w:rPr>
              <w:t xml:space="preserve"> to explore the barriers and possibilities of implementing blockchain in disaggregated structure industries.</w:t>
            </w:r>
          </w:p>
        </w:tc>
      </w:tr>
      <w:tr w:rsidR="00CB2416" w14:paraId="376FE079" w14:textId="77777777" w:rsidTr="00502177">
        <w:trPr>
          <w:trHeight w:val="1380"/>
        </w:trPr>
        <w:tc>
          <w:tcPr>
            <w:tcW w:w="800" w:type="dxa"/>
          </w:tcPr>
          <w:p w14:paraId="3E67A877" w14:textId="77777777" w:rsidR="00CB2416" w:rsidRPr="006C7F5F" w:rsidRDefault="00CB2416" w:rsidP="00502177">
            <w:pPr>
              <w:jc w:val="center"/>
              <w:rPr>
                <w:rFonts w:ascii="Times New Roman" w:hAnsi="Times New Roman" w:cs="Times New Roman"/>
                <w:b/>
                <w:bCs/>
                <w:sz w:val="24"/>
                <w:szCs w:val="24"/>
                <w:highlight w:val="yellow"/>
                <w:lang w:val="en-IN"/>
              </w:rPr>
            </w:pPr>
            <w:r w:rsidRPr="006C7F5F">
              <w:rPr>
                <w:rFonts w:ascii="Times New Roman" w:hAnsi="Times New Roman" w:cs="Times New Roman"/>
                <w:b/>
                <w:bCs/>
                <w:sz w:val="24"/>
                <w:szCs w:val="24"/>
                <w:highlight w:val="yellow"/>
                <w:lang w:val="en-IN"/>
              </w:rPr>
              <w:t>5.</w:t>
            </w:r>
          </w:p>
        </w:tc>
        <w:tc>
          <w:tcPr>
            <w:tcW w:w="1376" w:type="dxa"/>
          </w:tcPr>
          <w:p w14:paraId="29B6A9E3" w14:textId="659C97D2" w:rsidR="00CB2416" w:rsidRPr="006C7F5F" w:rsidRDefault="001218EB" w:rsidP="00502177">
            <w:pPr>
              <w:jc w:val="both"/>
              <w:rPr>
                <w:rFonts w:ascii="Times New Roman" w:hAnsi="Times New Roman" w:cs="Times New Roman"/>
                <w:noProof/>
                <w:sz w:val="24"/>
                <w:szCs w:val="24"/>
                <w:highlight w:val="yellow"/>
              </w:rPr>
            </w:pPr>
            <w:r w:rsidRPr="006C7F5F">
              <w:rPr>
                <w:rFonts w:ascii="Times New Roman" w:hAnsi="Times New Roman" w:cs="Times New Roman"/>
                <w:noProof/>
                <w:sz w:val="24"/>
                <w:szCs w:val="24"/>
                <w:highlight w:val="yellow"/>
              </w:rPr>
              <w:t>Shojaei et al.</w:t>
            </w:r>
          </w:p>
        </w:tc>
        <w:tc>
          <w:tcPr>
            <w:tcW w:w="807" w:type="dxa"/>
          </w:tcPr>
          <w:p w14:paraId="5FA0216F" w14:textId="437944CE" w:rsidR="00CB2416" w:rsidRPr="006C7F5F" w:rsidRDefault="001218EB"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Cs/>
                <w:sz w:val="24"/>
                <w:szCs w:val="24"/>
                <w:highlight w:val="yellow"/>
                <w:lang w:val="en-IN"/>
              </w:rPr>
              <w:t>2021</w:t>
            </w:r>
          </w:p>
        </w:tc>
        <w:tc>
          <w:tcPr>
            <w:tcW w:w="2305" w:type="dxa"/>
          </w:tcPr>
          <w:p w14:paraId="1D2F9377" w14:textId="384AFD87" w:rsidR="00CB2416" w:rsidRPr="006C7F5F" w:rsidRDefault="001218EB" w:rsidP="00502177">
            <w:pPr>
              <w:jc w:val="both"/>
              <w:rPr>
                <w:rFonts w:ascii="Times New Roman" w:hAnsi="Times New Roman" w:cs="Times New Roman"/>
                <w:bCs/>
                <w:sz w:val="24"/>
                <w:szCs w:val="24"/>
                <w:highlight w:val="yellow"/>
                <w:lang w:val="en-IN"/>
              </w:rPr>
            </w:pPr>
            <w:r w:rsidRPr="006C7F5F">
              <w:rPr>
                <w:rFonts w:ascii="Times New Roman" w:hAnsi="Times New Roman" w:cs="Times New Roman"/>
                <w:b/>
                <w:bCs/>
                <w:sz w:val="24"/>
                <w:szCs w:val="24"/>
                <w:highlight w:val="yellow"/>
                <w:lang w:val="en-IN"/>
              </w:rPr>
              <w:t xml:space="preserve">RQ26: </w:t>
            </w:r>
            <w:r w:rsidRPr="006C7F5F">
              <w:rPr>
                <w:rFonts w:ascii="Times New Roman" w:hAnsi="Times New Roman" w:cs="Times New Roman"/>
                <w:bCs/>
                <w:sz w:val="24"/>
                <w:szCs w:val="24"/>
                <w:highlight w:val="yellow"/>
                <w:lang w:val="en-IN"/>
              </w:rPr>
              <w:t xml:space="preserve">What possible environment is needed to trigger </w:t>
            </w:r>
            <w:r w:rsidR="00E84AB9" w:rsidRPr="006C7F5F">
              <w:rPr>
                <w:rFonts w:ascii="Times New Roman" w:hAnsi="Times New Roman" w:cs="Times New Roman"/>
                <w:bCs/>
                <w:sz w:val="24"/>
                <w:szCs w:val="24"/>
                <w:highlight w:val="yellow"/>
                <w:lang w:val="en-IN"/>
              </w:rPr>
              <w:t xml:space="preserve">a </w:t>
            </w:r>
            <w:r w:rsidRPr="006C7F5F">
              <w:rPr>
                <w:rFonts w:ascii="Times New Roman" w:hAnsi="Times New Roman" w:cs="Times New Roman"/>
                <w:bCs/>
                <w:sz w:val="24"/>
                <w:szCs w:val="24"/>
                <w:highlight w:val="yellow"/>
                <w:lang w:val="en-IN"/>
              </w:rPr>
              <w:t>circular economy through BCT?</w:t>
            </w:r>
          </w:p>
        </w:tc>
        <w:tc>
          <w:tcPr>
            <w:tcW w:w="4062" w:type="dxa"/>
          </w:tcPr>
          <w:p w14:paraId="45390489" w14:textId="08206F0B" w:rsidR="00CB2416" w:rsidRPr="001218EB" w:rsidRDefault="001218EB" w:rsidP="00E84AB9">
            <w:pPr>
              <w:jc w:val="both"/>
              <w:rPr>
                <w:rFonts w:ascii="Times New Roman" w:hAnsi="Times New Roman" w:cs="Times New Roman"/>
                <w:bCs/>
                <w:sz w:val="24"/>
                <w:szCs w:val="24"/>
                <w:lang w:val="en-IN"/>
              </w:rPr>
            </w:pPr>
            <w:r w:rsidRPr="006C7F5F">
              <w:rPr>
                <w:rFonts w:ascii="Times New Roman" w:hAnsi="Times New Roman" w:cs="Times New Roman"/>
                <w:b/>
                <w:bCs/>
                <w:sz w:val="24"/>
                <w:szCs w:val="24"/>
                <w:highlight w:val="yellow"/>
                <w:lang w:val="en-IN"/>
              </w:rPr>
              <w:t xml:space="preserve">FRR26: </w:t>
            </w:r>
            <w:r w:rsidR="00B013F6" w:rsidRPr="006C7F5F">
              <w:rPr>
                <w:rFonts w:ascii="Times New Roman" w:hAnsi="Times New Roman" w:cs="Times New Roman"/>
                <w:bCs/>
                <w:sz w:val="24"/>
                <w:szCs w:val="24"/>
                <w:highlight w:val="yellow"/>
                <w:lang w:val="en-IN"/>
              </w:rPr>
              <w:t>BCT enables t</w:t>
            </w:r>
            <w:r w:rsidR="00E84AB9" w:rsidRPr="006C7F5F">
              <w:rPr>
                <w:rFonts w:ascii="Times New Roman" w:hAnsi="Times New Roman" w:cs="Times New Roman"/>
                <w:bCs/>
                <w:sz w:val="24"/>
                <w:szCs w:val="24"/>
                <w:highlight w:val="yellow"/>
                <w:lang w:val="en-IN"/>
              </w:rPr>
              <w:t>racking of individual equipment’s energy usage that helps</w:t>
            </w:r>
            <w:r w:rsidR="00B013F6" w:rsidRPr="006C7F5F">
              <w:rPr>
                <w:rFonts w:ascii="Times New Roman" w:hAnsi="Times New Roman" w:cs="Times New Roman"/>
                <w:bCs/>
                <w:sz w:val="24"/>
                <w:szCs w:val="24"/>
                <w:highlight w:val="yellow"/>
                <w:lang w:val="en-IN"/>
              </w:rPr>
              <w:t xml:space="preserve"> control and reduce waste. For that, there is a requirement of </w:t>
            </w:r>
            <w:r w:rsidR="00E84AB9" w:rsidRPr="006C7F5F">
              <w:rPr>
                <w:rFonts w:ascii="Times New Roman" w:hAnsi="Times New Roman" w:cs="Times New Roman"/>
                <w:bCs/>
                <w:sz w:val="24"/>
                <w:szCs w:val="24"/>
                <w:highlight w:val="yellow"/>
                <w:lang w:val="en-IN"/>
              </w:rPr>
              <w:t xml:space="preserve">an </w:t>
            </w:r>
            <w:r w:rsidR="00B013F6" w:rsidRPr="006C7F5F">
              <w:rPr>
                <w:rFonts w:ascii="Times New Roman" w:hAnsi="Times New Roman" w:cs="Times New Roman"/>
                <w:bCs/>
                <w:sz w:val="24"/>
                <w:szCs w:val="24"/>
                <w:highlight w:val="yellow"/>
                <w:lang w:val="en-IN"/>
              </w:rPr>
              <w:t>environment for a cultural shift a</w:t>
            </w:r>
            <w:r w:rsidR="00E84AB9" w:rsidRPr="006C7F5F">
              <w:rPr>
                <w:rFonts w:ascii="Times New Roman" w:hAnsi="Times New Roman" w:cs="Times New Roman"/>
                <w:bCs/>
                <w:sz w:val="24"/>
                <w:szCs w:val="24"/>
                <w:highlight w:val="yellow"/>
                <w:lang w:val="en-IN"/>
              </w:rPr>
              <w:t>nd</w:t>
            </w:r>
            <w:r w:rsidR="00B013F6" w:rsidRPr="006C7F5F">
              <w:rPr>
                <w:rFonts w:ascii="Times New Roman" w:hAnsi="Times New Roman" w:cs="Times New Roman"/>
                <w:bCs/>
                <w:sz w:val="24"/>
                <w:szCs w:val="24"/>
                <w:highlight w:val="yellow"/>
                <w:lang w:val="en-IN"/>
              </w:rPr>
              <w:t xml:space="preserve"> scientific data assistance to acquire, preserve, and distribute the necessary data. Therefore, it is an open area of research </w:t>
            </w:r>
            <w:r w:rsidR="00E84AB9" w:rsidRPr="006C7F5F">
              <w:rPr>
                <w:rFonts w:ascii="Times New Roman" w:hAnsi="Times New Roman" w:cs="Times New Roman"/>
                <w:bCs/>
                <w:sz w:val="24"/>
                <w:szCs w:val="24"/>
                <w:highlight w:val="yellow"/>
                <w:lang w:val="en-IN"/>
              </w:rPr>
              <w:t>that</w:t>
            </w:r>
            <w:r w:rsidR="00B013F6" w:rsidRPr="006C7F5F">
              <w:rPr>
                <w:rFonts w:ascii="Times New Roman" w:hAnsi="Times New Roman" w:cs="Times New Roman"/>
                <w:bCs/>
                <w:sz w:val="24"/>
                <w:szCs w:val="24"/>
                <w:highlight w:val="yellow"/>
                <w:lang w:val="en-IN"/>
              </w:rPr>
              <w:t xml:space="preserve"> </w:t>
            </w:r>
            <w:r w:rsidR="00E84AB9" w:rsidRPr="006C7F5F">
              <w:rPr>
                <w:rFonts w:ascii="Times New Roman" w:hAnsi="Times New Roman" w:cs="Times New Roman"/>
                <w:bCs/>
                <w:sz w:val="24"/>
                <w:szCs w:val="24"/>
                <w:highlight w:val="yellow"/>
                <w:lang w:val="en-IN"/>
              </w:rPr>
              <w:t>future scholars can explore</w:t>
            </w:r>
            <w:r w:rsidR="00B013F6" w:rsidRPr="006C7F5F">
              <w:rPr>
                <w:rFonts w:ascii="Times New Roman" w:hAnsi="Times New Roman" w:cs="Times New Roman"/>
                <w:bCs/>
                <w:sz w:val="24"/>
                <w:szCs w:val="24"/>
                <w:highlight w:val="yellow"/>
                <w:lang w:val="en-IN"/>
              </w:rPr>
              <w:t xml:space="preserve">. Furthermore, this kind of study will help </w:t>
            </w:r>
            <w:r w:rsidR="00E84AB9" w:rsidRPr="006C7F5F">
              <w:rPr>
                <w:rFonts w:ascii="Times New Roman" w:hAnsi="Times New Roman" w:cs="Times New Roman"/>
                <w:bCs/>
                <w:sz w:val="24"/>
                <w:szCs w:val="24"/>
                <w:highlight w:val="yellow"/>
                <w:lang w:val="en-IN"/>
              </w:rPr>
              <w:t>establish a standard e</w:t>
            </w:r>
            <w:r w:rsidR="00162DF1">
              <w:rPr>
                <w:rFonts w:ascii="Times New Roman" w:hAnsi="Times New Roman" w:cs="Times New Roman"/>
                <w:bCs/>
                <w:sz w:val="24"/>
                <w:szCs w:val="24"/>
                <w:highlight w:val="yellow"/>
                <w:lang w:val="en-IN"/>
              </w:rPr>
              <w:t>n</w:t>
            </w:r>
            <w:r w:rsidR="00E84AB9" w:rsidRPr="006C7F5F">
              <w:rPr>
                <w:rFonts w:ascii="Times New Roman" w:hAnsi="Times New Roman" w:cs="Times New Roman"/>
                <w:bCs/>
                <w:sz w:val="24"/>
                <w:szCs w:val="24"/>
                <w:highlight w:val="yellow"/>
                <w:lang w:val="en-IN"/>
              </w:rPr>
              <w:t>vironment for achieving a</w:t>
            </w:r>
            <w:r w:rsidR="00B013F6" w:rsidRPr="006C7F5F">
              <w:rPr>
                <w:rFonts w:ascii="Times New Roman" w:hAnsi="Times New Roman" w:cs="Times New Roman"/>
                <w:bCs/>
                <w:sz w:val="24"/>
                <w:szCs w:val="24"/>
                <w:highlight w:val="yellow"/>
                <w:lang w:val="en-IN"/>
              </w:rPr>
              <w:t xml:space="preserve"> circular economy through BCT.</w:t>
            </w:r>
          </w:p>
        </w:tc>
      </w:tr>
    </w:tbl>
    <w:p w14:paraId="760D79B5" w14:textId="77777777" w:rsidR="00CB2416" w:rsidRPr="00B43DF9" w:rsidRDefault="00CB2416" w:rsidP="00B43DF9">
      <w:pPr>
        <w:spacing w:line="480" w:lineRule="auto"/>
        <w:jc w:val="both"/>
        <w:rPr>
          <w:rFonts w:ascii="Times New Roman" w:hAnsi="Times New Roman" w:cs="Times New Roman"/>
          <w:noProof/>
          <w:sz w:val="24"/>
          <w:szCs w:val="24"/>
        </w:rPr>
      </w:pPr>
    </w:p>
    <w:p w14:paraId="4C76B891" w14:textId="446CCE27" w:rsidR="005D486F" w:rsidRPr="00B43DF9" w:rsidRDefault="005D486F"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5.</w:t>
      </w:r>
      <w:r w:rsidR="006C75B1">
        <w:rPr>
          <w:rFonts w:ascii="Times New Roman" w:hAnsi="Times New Roman" w:cs="Times New Roman"/>
          <w:b/>
          <w:bCs/>
          <w:sz w:val="24"/>
          <w:szCs w:val="24"/>
        </w:rPr>
        <w:t>1.</w:t>
      </w:r>
      <w:r w:rsidRPr="00B43DF9">
        <w:rPr>
          <w:rFonts w:ascii="Times New Roman" w:hAnsi="Times New Roman" w:cs="Times New Roman"/>
          <w:b/>
          <w:bCs/>
          <w:sz w:val="24"/>
          <w:szCs w:val="24"/>
        </w:rPr>
        <w:t xml:space="preserve">5 </w:t>
      </w:r>
      <w:r w:rsidR="00FB2A5D" w:rsidRPr="00B43DF9">
        <w:rPr>
          <w:rFonts w:ascii="Times New Roman" w:hAnsi="Times New Roman" w:cs="Times New Roman"/>
          <w:b/>
          <w:bCs/>
          <w:sz w:val="24"/>
          <w:szCs w:val="24"/>
        </w:rPr>
        <w:t>Cluster 5 (Violet): BCT in waste management</w:t>
      </w:r>
    </w:p>
    <w:p w14:paraId="60FF9259" w14:textId="0D306B68" w:rsidR="00FB2A5D" w:rsidRPr="00B43DF9" w:rsidRDefault="00A92A68" w:rsidP="00B43DF9">
      <w:pPr>
        <w:spacing w:line="480" w:lineRule="auto"/>
        <w:jc w:val="both"/>
        <w:rPr>
          <w:rFonts w:ascii="Times New Roman" w:hAnsi="Times New Roman" w:cs="Times New Roman"/>
          <w:noProof/>
          <w:sz w:val="24"/>
          <w:szCs w:val="24"/>
        </w:rPr>
      </w:pPr>
      <w:r w:rsidRPr="00B43DF9">
        <w:rPr>
          <w:rFonts w:ascii="Times New Roman" w:hAnsi="Times New Roman" w:cs="Times New Roman"/>
          <w:bCs/>
          <w:sz w:val="24"/>
          <w:szCs w:val="24"/>
        </w:rPr>
        <w:t>Cluster 5 consists of only five articles</w:t>
      </w:r>
      <w:r w:rsidR="001B442B" w:rsidRPr="00B43DF9">
        <w:rPr>
          <w:rFonts w:ascii="Times New Roman" w:hAnsi="Times New Roman" w:cs="Times New Roman"/>
          <w:bCs/>
          <w:sz w:val="24"/>
          <w:szCs w:val="24"/>
        </w:rPr>
        <w:t xml:space="preserve"> (9.44% of the total articles)</w:t>
      </w:r>
      <w:r w:rsidRPr="00B43DF9">
        <w:rPr>
          <w:rFonts w:ascii="Times New Roman" w:hAnsi="Times New Roman" w:cs="Times New Roman"/>
          <w:bCs/>
          <w:sz w:val="24"/>
          <w:szCs w:val="24"/>
        </w:rPr>
        <w:t>, which hig</w:t>
      </w:r>
      <w:r w:rsidR="00116725">
        <w:rPr>
          <w:rFonts w:ascii="Times New Roman" w:hAnsi="Times New Roman" w:cs="Times New Roman"/>
          <w:bCs/>
          <w:sz w:val="24"/>
          <w:szCs w:val="24"/>
        </w:rPr>
        <w:t>h</w:t>
      </w:r>
      <w:r w:rsidRPr="00B43DF9">
        <w:rPr>
          <w:rFonts w:ascii="Times New Roman" w:hAnsi="Times New Roman" w:cs="Times New Roman"/>
          <w:bCs/>
          <w:sz w:val="24"/>
          <w:szCs w:val="24"/>
        </w:rPr>
        <w:t xml:space="preserve">lights the role of BCT in the area of waste management. </w:t>
      </w:r>
      <w:r w:rsidR="005932EB" w:rsidRPr="00B43DF9">
        <w:rPr>
          <w:rFonts w:ascii="Times New Roman" w:hAnsi="Times New Roman" w:cs="Times New Roman"/>
          <w:noProof/>
          <w:sz w:val="24"/>
          <w:szCs w:val="24"/>
        </w:rPr>
        <w:t xml:space="preserve">Liu et al. (2020) proposed an industrial blockchain framework based on  Product lifecycle management (PLM) to achieve the decentralisation, </w:t>
      </w:r>
      <w:r w:rsidR="005932EB" w:rsidRPr="00B43DF9">
        <w:rPr>
          <w:rFonts w:ascii="Times New Roman" w:hAnsi="Times New Roman" w:cs="Times New Roman"/>
          <w:noProof/>
          <w:sz w:val="24"/>
          <w:szCs w:val="24"/>
        </w:rPr>
        <w:lastRenderedPageBreak/>
        <w:t xml:space="preserve">openness, and interoperability of Industry 4.0. </w:t>
      </w:r>
      <w:r w:rsidR="00F14717" w:rsidRPr="00B43DF9">
        <w:rPr>
          <w:rFonts w:ascii="Times New Roman" w:hAnsi="Times New Roman" w:cs="Times New Roman"/>
          <w:noProof/>
          <w:sz w:val="24"/>
          <w:szCs w:val="24"/>
        </w:rPr>
        <w:t>Further, they have simul</w:t>
      </w:r>
      <w:r w:rsidR="00116725">
        <w:rPr>
          <w:rFonts w:ascii="Times New Roman" w:hAnsi="Times New Roman" w:cs="Times New Roman"/>
          <w:noProof/>
          <w:sz w:val="24"/>
          <w:szCs w:val="24"/>
        </w:rPr>
        <w:t>at</w:t>
      </w:r>
      <w:r w:rsidR="00F14717" w:rsidRPr="00B43DF9">
        <w:rPr>
          <w:rFonts w:ascii="Times New Roman" w:hAnsi="Times New Roman" w:cs="Times New Roman"/>
          <w:noProof/>
          <w:sz w:val="24"/>
          <w:szCs w:val="24"/>
        </w:rPr>
        <w:t xml:space="preserve">ed this framework through experiments to check </w:t>
      </w:r>
      <w:r w:rsidR="00116725">
        <w:rPr>
          <w:rFonts w:ascii="Times New Roman" w:hAnsi="Times New Roman" w:cs="Times New Roman"/>
          <w:noProof/>
          <w:sz w:val="24"/>
          <w:szCs w:val="24"/>
        </w:rPr>
        <w:t>its effectiveness</w:t>
      </w:r>
      <w:r w:rsidR="00F14717" w:rsidRPr="00B43DF9">
        <w:rPr>
          <w:rFonts w:ascii="Times New Roman" w:hAnsi="Times New Roman" w:cs="Times New Roman"/>
          <w:noProof/>
          <w:sz w:val="24"/>
          <w:szCs w:val="24"/>
        </w:rPr>
        <w:t xml:space="preserve">. </w:t>
      </w:r>
      <w:r w:rsidR="004A50D0" w:rsidRPr="00B43DF9">
        <w:rPr>
          <w:rFonts w:ascii="Times New Roman" w:hAnsi="Times New Roman" w:cs="Times New Roman"/>
          <w:noProof/>
          <w:sz w:val="24"/>
          <w:szCs w:val="24"/>
        </w:rPr>
        <w:t>Tozanli et al. (2020</w:t>
      </w:r>
      <w:r w:rsidR="009F6808" w:rsidRPr="00B43DF9">
        <w:rPr>
          <w:rFonts w:ascii="Times New Roman" w:hAnsi="Times New Roman" w:cs="Times New Roman"/>
          <w:noProof/>
          <w:sz w:val="24"/>
          <w:szCs w:val="24"/>
        </w:rPr>
        <w:t>b</w:t>
      </w:r>
      <w:r w:rsidR="004A50D0" w:rsidRPr="00B43DF9">
        <w:rPr>
          <w:rFonts w:ascii="Times New Roman" w:hAnsi="Times New Roman" w:cs="Times New Roman"/>
          <w:noProof/>
          <w:sz w:val="24"/>
          <w:szCs w:val="24"/>
        </w:rPr>
        <w:t xml:space="preserve">) </w:t>
      </w:r>
      <w:r w:rsidR="009F6808" w:rsidRPr="00B43DF9">
        <w:rPr>
          <w:rFonts w:ascii="Times New Roman" w:hAnsi="Times New Roman" w:cs="Times New Roman"/>
          <w:noProof/>
          <w:sz w:val="24"/>
          <w:szCs w:val="24"/>
        </w:rPr>
        <w:t>have establishe</w:t>
      </w:r>
      <w:r w:rsidR="00116725">
        <w:rPr>
          <w:rFonts w:ascii="Times New Roman" w:hAnsi="Times New Roman" w:cs="Times New Roman"/>
          <w:noProof/>
          <w:sz w:val="24"/>
          <w:szCs w:val="24"/>
        </w:rPr>
        <w:t>d a discrete simulation model to obtain</w:t>
      </w:r>
      <w:r w:rsidR="009F6808" w:rsidRPr="00B43DF9">
        <w:rPr>
          <w:rFonts w:ascii="Times New Roman" w:hAnsi="Times New Roman" w:cs="Times New Roman"/>
          <w:noProof/>
          <w:sz w:val="24"/>
          <w:szCs w:val="24"/>
        </w:rPr>
        <w:t xml:space="preserve"> an estimated cost for disassembly to order environment</w:t>
      </w:r>
      <w:r w:rsidR="00FB0B2F">
        <w:rPr>
          <w:rFonts w:ascii="Times New Roman" w:hAnsi="Times New Roman" w:cs="Times New Roman"/>
          <w:noProof/>
          <w:sz w:val="24"/>
          <w:szCs w:val="24"/>
        </w:rPr>
        <w:t>.</w:t>
      </w:r>
      <w:r w:rsidR="009F6808" w:rsidRPr="00B43DF9">
        <w:rPr>
          <w:rFonts w:ascii="Times New Roman" w:hAnsi="Times New Roman" w:cs="Times New Roman"/>
          <w:noProof/>
          <w:sz w:val="24"/>
          <w:szCs w:val="24"/>
        </w:rPr>
        <w:t xml:space="preserve"> The other study </w:t>
      </w:r>
      <w:r w:rsidR="00162DF1">
        <w:rPr>
          <w:rFonts w:ascii="Times New Roman" w:hAnsi="Times New Roman" w:cs="Times New Roman"/>
          <w:noProof/>
          <w:sz w:val="24"/>
          <w:szCs w:val="24"/>
        </w:rPr>
        <w:t>by</w:t>
      </w:r>
      <w:r w:rsidR="009F6808" w:rsidRPr="00B43DF9">
        <w:rPr>
          <w:rFonts w:ascii="Times New Roman" w:hAnsi="Times New Roman" w:cs="Times New Roman"/>
          <w:noProof/>
          <w:sz w:val="24"/>
          <w:szCs w:val="24"/>
        </w:rPr>
        <w:t xml:space="preserve"> Tozanli et al. (2020a)</w:t>
      </w:r>
      <w:r w:rsidR="005C1207" w:rsidRPr="00B43DF9">
        <w:rPr>
          <w:rFonts w:ascii="Times New Roman" w:hAnsi="Times New Roman" w:cs="Times New Roman"/>
          <w:noProof/>
          <w:sz w:val="24"/>
          <w:szCs w:val="24"/>
        </w:rPr>
        <w:t xml:space="preserve"> offers a new approach to compar</w:t>
      </w:r>
      <w:r w:rsidR="00116725">
        <w:rPr>
          <w:rFonts w:ascii="Times New Roman" w:hAnsi="Times New Roman" w:cs="Times New Roman"/>
          <w:noProof/>
          <w:sz w:val="24"/>
          <w:szCs w:val="24"/>
        </w:rPr>
        <w:t>ing</w:t>
      </w:r>
      <w:r w:rsidR="009F6808" w:rsidRPr="00B43DF9">
        <w:rPr>
          <w:rFonts w:ascii="Times New Roman" w:hAnsi="Times New Roman" w:cs="Times New Roman"/>
          <w:noProof/>
          <w:sz w:val="24"/>
          <w:szCs w:val="24"/>
        </w:rPr>
        <w:t xml:space="preserve"> various products trade</w:t>
      </w:r>
      <w:r w:rsidR="00116725">
        <w:rPr>
          <w:rFonts w:ascii="Times New Roman" w:hAnsi="Times New Roman" w:cs="Times New Roman"/>
          <w:noProof/>
          <w:sz w:val="24"/>
          <w:szCs w:val="24"/>
        </w:rPr>
        <w:t>-</w:t>
      </w:r>
      <w:r w:rsidR="009F6808" w:rsidRPr="00B43DF9">
        <w:rPr>
          <w:rFonts w:ascii="Times New Roman" w:hAnsi="Times New Roman" w:cs="Times New Roman"/>
          <w:noProof/>
          <w:sz w:val="24"/>
          <w:szCs w:val="24"/>
        </w:rPr>
        <w:t xml:space="preserve">in policies </w:t>
      </w:r>
      <w:r w:rsidR="005C1207" w:rsidRPr="00B43DF9">
        <w:rPr>
          <w:rFonts w:ascii="Times New Roman" w:hAnsi="Times New Roman" w:cs="Times New Roman"/>
          <w:noProof/>
          <w:sz w:val="24"/>
          <w:szCs w:val="24"/>
        </w:rPr>
        <w:t>from the perception of disassembly to order system</w:t>
      </w:r>
      <w:r w:rsidR="00116725">
        <w:rPr>
          <w:rFonts w:ascii="Times New Roman" w:hAnsi="Times New Roman" w:cs="Times New Roman"/>
          <w:noProof/>
          <w:sz w:val="24"/>
          <w:szCs w:val="24"/>
        </w:rPr>
        <w:t>s</w:t>
      </w:r>
      <w:r w:rsidR="005C1207" w:rsidRPr="00B43DF9">
        <w:rPr>
          <w:rFonts w:ascii="Times New Roman" w:hAnsi="Times New Roman" w:cs="Times New Roman"/>
          <w:noProof/>
          <w:sz w:val="24"/>
          <w:szCs w:val="24"/>
        </w:rPr>
        <w:t xml:space="preserve"> and us</w:t>
      </w:r>
      <w:r w:rsidR="00116725">
        <w:rPr>
          <w:rFonts w:ascii="Times New Roman" w:hAnsi="Times New Roman" w:cs="Times New Roman"/>
          <w:noProof/>
          <w:sz w:val="24"/>
          <w:szCs w:val="24"/>
        </w:rPr>
        <w:t>ing</w:t>
      </w:r>
      <w:r w:rsidR="005C1207" w:rsidRPr="00B43DF9">
        <w:rPr>
          <w:rFonts w:ascii="Times New Roman" w:hAnsi="Times New Roman" w:cs="Times New Roman"/>
          <w:noProof/>
          <w:sz w:val="24"/>
          <w:szCs w:val="24"/>
        </w:rPr>
        <w:t xml:space="preserve"> technology as an advantage. </w:t>
      </w:r>
      <w:r w:rsidR="008A2AA5" w:rsidRPr="00B43DF9">
        <w:rPr>
          <w:rFonts w:ascii="Times New Roman" w:hAnsi="Times New Roman" w:cs="Times New Roman"/>
          <w:noProof/>
          <w:sz w:val="24"/>
          <w:szCs w:val="24"/>
        </w:rPr>
        <w:t xml:space="preserve">Stafford </w:t>
      </w:r>
      <w:r w:rsidR="00DE52E3">
        <w:rPr>
          <w:rFonts w:ascii="Times New Roman" w:hAnsi="Times New Roman" w:cs="Times New Roman"/>
          <w:noProof/>
          <w:sz w:val="24"/>
          <w:szCs w:val="24"/>
        </w:rPr>
        <w:t>and</w:t>
      </w:r>
      <w:r w:rsidR="008A2AA5" w:rsidRPr="00B43DF9">
        <w:rPr>
          <w:rFonts w:ascii="Times New Roman" w:hAnsi="Times New Roman" w:cs="Times New Roman"/>
          <w:noProof/>
          <w:sz w:val="24"/>
          <w:szCs w:val="24"/>
        </w:rPr>
        <w:t xml:space="preserve"> Treiblmaier (2020) investigated the deployment of BCT in e-documenta</w:t>
      </w:r>
      <w:r w:rsidR="00116725">
        <w:rPr>
          <w:rFonts w:ascii="Times New Roman" w:hAnsi="Times New Roman" w:cs="Times New Roman"/>
          <w:noProof/>
          <w:sz w:val="24"/>
          <w:szCs w:val="24"/>
        </w:rPr>
        <w:t>t</w:t>
      </w:r>
      <w:r w:rsidR="008A2AA5" w:rsidRPr="00B43DF9">
        <w:rPr>
          <w:rFonts w:ascii="Times New Roman" w:hAnsi="Times New Roman" w:cs="Times New Roman"/>
          <w:noProof/>
          <w:sz w:val="24"/>
          <w:szCs w:val="24"/>
        </w:rPr>
        <w:t xml:space="preserve">ion of </w:t>
      </w:r>
      <w:r w:rsidR="00116725">
        <w:rPr>
          <w:rFonts w:ascii="Times New Roman" w:hAnsi="Times New Roman" w:cs="Times New Roman"/>
          <w:noProof/>
          <w:sz w:val="24"/>
          <w:szCs w:val="24"/>
        </w:rPr>
        <w:t>the USA's healthcare system and used a ground theory for this investigation to explore the academia and practical pe</w:t>
      </w:r>
      <w:r w:rsidR="00FB0B2F">
        <w:rPr>
          <w:rFonts w:ascii="Times New Roman" w:hAnsi="Times New Roman" w:cs="Times New Roman"/>
          <w:noProof/>
          <w:sz w:val="24"/>
          <w:szCs w:val="24"/>
        </w:rPr>
        <w:t xml:space="preserve">rception </w:t>
      </w:r>
      <w:r w:rsidR="00E84AB9">
        <w:rPr>
          <w:rFonts w:ascii="Times New Roman" w:hAnsi="Times New Roman" w:cs="Times New Roman"/>
          <w:noProof/>
          <w:sz w:val="24"/>
          <w:szCs w:val="24"/>
        </w:rPr>
        <w:t>of</w:t>
      </w:r>
      <w:r w:rsidR="00FB0B2F">
        <w:rPr>
          <w:rFonts w:ascii="Times New Roman" w:hAnsi="Times New Roman" w:cs="Times New Roman"/>
          <w:noProof/>
          <w:sz w:val="24"/>
          <w:szCs w:val="24"/>
        </w:rPr>
        <w:t xml:space="preserve"> </w:t>
      </w:r>
      <w:r w:rsidR="00116725">
        <w:rPr>
          <w:rFonts w:ascii="Times New Roman" w:hAnsi="Times New Roman" w:cs="Times New Roman"/>
          <w:noProof/>
          <w:sz w:val="24"/>
          <w:szCs w:val="24"/>
        </w:rPr>
        <w:t>BCT</w:t>
      </w:r>
      <w:r w:rsidR="008A2AA5" w:rsidRPr="00B43DF9">
        <w:rPr>
          <w:rFonts w:ascii="Times New Roman" w:hAnsi="Times New Roman" w:cs="Times New Roman"/>
          <w:noProof/>
          <w:sz w:val="24"/>
          <w:szCs w:val="24"/>
        </w:rPr>
        <w:t xml:space="preserve"> e-healthcare settings. </w:t>
      </w:r>
      <w:r w:rsidR="00BB1C56" w:rsidRPr="00B43DF9">
        <w:rPr>
          <w:rFonts w:ascii="Times New Roman" w:hAnsi="Times New Roman" w:cs="Times New Roman"/>
          <w:noProof/>
          <w:sz w:val="24"/>
          <w:szCs w:val="24"/>
        </w:rPr>
        <w:t xml:space="preserve">Bekrar et al. (2021) review the issues and practical works at the intersections of RL, blockchain, and transportation as a digitalisation tool. </w:t>
      </w:r>
    </w:p>
    <w:p w14:paraId="480F6FE4" w14:textId="70B738B9" w:rsidR="005D56CB" w:rsidRPr="00524739" w:rsidRDefault="005D56CB" w:rsidP="00B43DF9">
      <w:pPr>
        <w:spacing w:line="480" w:lineRule="auto"/>
        <w:jc w:val="both"/>
        <w:rPr>
          <w:rFonts w:ascii="Times New Roman" w:hAnsi="Times New Roman" w:cs="Times New Roman"/>
          <w:noProof/>
          <w:sz w:val="24"/>
          <w:szCs w:val="24"/>
          <w:highlight w:val="yellow"/>
        </w:rPr>
      </w:pPr>
      <w:r w:rsidRPr="00B43DF9">
        <w:rPr>
          <w:rFonts w:ascii="Times New Roman" w:hAnsi="Times New Roman" w:cs="Times New Roman"/>
          <w:noProof/>
          <w:sz w:val="24"/>
          <w:szCs w:val="24"/>
        </w:rPr>
        <w:t>Thus, this cluster focuses on the role of BCT in various types of waste management in Industry 4.0, trans</w:t>
      </w:r>
      <w:r w:rsidR="00116725">
        <w:rPr>
          <w:rFonts w:ascii="Times New Roman" w:hAnsi="Times New Roman" w:cs="Times New Roman"/>
          <w:noProof/>
          <w:sz w:val="24"/>
          <w:szCs w:val="24"/>
        </w:rPr>
        <w:t>p</w:t>
      </w:r>
      <w:r w:rsidRPr="00B43DF9">
        <w:rPr>
          <w:rFonts w:ascii="Times New Roman" w:hAnsi="Times New Roman" w:cs="Times New Roman"/>
          <w:noProof/>
          <w:sz w:val="24"/>
          <w:szCs w:val="24"/>
        </w:rPr>
        <w:t>ortation, circular economy, and RL. Also, this section highlights how BCT can be used as an effective tool in all these sectors.</w:t>
      </w:r>
      <w:r w:rsidR="00E37461">
        <w:rPr>
          <w:rFonts w:ascii="Times New Roman" w:hAnsi="Times New Roman" w:cs="Times New Roman"/>
          <w:noProof/>
          <w:sz w:val="24"/>
          <w:szCs w:val="24"/>
        </w:rPr>
        <w:t xml:space="preserve"> </w:t>
      </w:r>
      <w:r w:rsidR="00E37461" w:rsidRPr="00524739">
        <w:rPr>
          <w:rFonts w:ascii="Times New Roman" w:hAnsi="Times New Roman" w:cs="Times New Roman"/>
          <w:noProof/>
          <w:sz w:val="24"/>
          <w:szCs w:val="24"/>
          <w:highlight w:val="yellow"/>
        </w:rPr>
        <w:t xml:space="preserve">Next, </w:t>
      </w:r>
      <w:r w:rsidR="00524739">
        <w:rPr>
          <w:rFonts w:ascii="Times New Roman" w:hAnsi="Times New Roman" w:cs="Times New Roman"/>
          <w:noProof/>
          <w:sz w:val="24"/>
          <w:szCs w:val="24"/>
          <w:highlight w:val="yellow"/>
        </w:rPr>
        <w:t>T</w:t>
      </w:r>
      <w:r w:rsidR="00E37461" w:rsidRPr="00524739">
        <w:rPr>
          <w:rFonts w:ascii="Times New Roman" w:hAnsi="Times New Roman" w:cs="Times New Roman"/>
          <w:noProof/>
          <w:sz w:val="24"/>
          <w:szCs w:val="24"/>
          <w:highlight w:val="yellow"/>
        </w:rPr>
        <w:t>able 14 describes the various research questions find</w:t>
      </w:r>
      <w:r w:rsidR="00524739">
        <w:rPr>
          <w:rFonts w:ascii="Times New Roman" w:hAnsi="Times New Roman" w:cs="Times New Roman"/>
          <w:noProof/>
          <w:sz w:val="24"/>
          <w:szCs w:val="24"/>
          <w:highlight w:val="yellow"/>
        </w:rPr>
        <w:t xml:space="preserve"> </w:t>
      </w:r>
      <w:r w:rsidR="00E37461" w:rsidRPr="00524739">
        <w:rPr>
          <w:rFonts w:ascii="Times New Roman" w:hAnsi="Times New Roman" w:cs="Times New Roman"/>
          <w:noProof/>
          <w:sz w:val="24"/>
          <w:szCs w:val="24"/>
          <w:highlight w:val="yellow"/>
        </w:rPr>
        <w:t>out during the formation of cluster 5 and offers future research recommendations.</w:t>
      </w:r>
    </w:p>
    <w:p w14:paraId="133E62EC" w14:textId="35F4C584" w:rsidR="005E525D" w:rsidRPr="00524739" w:rsidRDefault="005E525D" w:rsidP="005E525D">
      <w:pPr>
        <w:spacing w:after="0" w:line="480" w:lineRule="auto"/>
        <w:jc w:val="center"/>
        <w:rPr>
          <w:rFonts w:ascii="Times New Roman" w:hAnsi="Times New Roman" w:cs="Times New Roman"/>
          <w:b/>
          <w:bCs/>
          <w:sz w:val="24"/>
          <w:szCs w:val="24"/>
          <w:highlight w:val="yellow"/>
        </w:rPr>
      </w:pPr>
      <w:r w:rsidRPr="00524739">
        <w:rPr>
          <w:rFonts w:ascii="Times New Roman" w:hAnsi="Times New Roman" w:cs="Times New Roman"/>
          <w:b/>
          <w:bCs/>
          <w:sz w:val="24"/>
          <w:szCs w:val="24"/>
          <w:highlight w:val="yellow"/>
        </w:rPr>
        <w:t xml:space="preserve">Table 14. </w:t>
      </w:r>
      <w:r w:rsidRPr="00524739">
        <w:rPr>
          <w:rFonts w:ascii="Times New Roman" w:hAnsi="Times New Roman" w:cs="Times New Roman"/>
          <w:sz w:val="24"/>
          <w:szCs w:val="24"/>
          <w:highlight w:val="yellow"/>
        </w:rPr>
        <w:t>Research question (s) and future research recommendations for cluster 5</w:t>
      </w:r>
    </w:p>
    <w:tbl>
      <w:tblPr>
        <w:tblStyle w:val="TableGrid"/>
        <w:tblW w:w="0" w:type="auto"/>
        <w:tblLook w:val="04A0" w:firstRow="1" w:lastRow="0" w:firstColumn="1" w:lastColumn="0" w:noHBand="0" w:noVBand="1"/>
      </w:tblPr>
      <w:tblGrid>
        <w:gridCol w:w="800"/>
        <w:gridCol w:w="1376"/>
        <w:gridCol w:w="816"/>
        <w:gridCol w:w="2303"/>
        <w:gridCol w:w="4055"/>
      </w:tblGrid>
      <w:tr w:rsidR="005E525D" w:rsidRPr="00524739" w14:paraId="64D39A65" w14:textId="77777777" w:rsidTr="00502177">
        <w:tc>
          <w:tcPr>
            <w:tcW w:w="9350" w:type="dxa"/>
            <w:gridSpan w:val="5"/>
          </w:tcPr>
          <w:p w14:paraId="5B65A0B8" w14:textId="77777777" w:rsidR="005E525D" w:rsidRPr="00524739" w:rsidRDefault="005E525D" w:rsidP="00502177">
            <w:pPr>
              <w:jc w:val="both"/>
              <w:rPr>
                <w:rFonts w:ascii="Times New Roman" w:hAnsi="Times New Roman" w:cs="Times New Roman"/>
                <w:bCs/>
                <w:sz w:val="24"/>
                <w:szCs w:val="24"/>
                <w:highlight w:val="yellow"/>
                <w:lang w:val="en-IN"/>
              </w:rPr>
            </w:pPr>
            <w:r w:rsidRPr="00524739">
              <w:rPr>
                <w:rFonts w:ascii="Times New Roman" w:hAnsi="Times New Roman" w:cs="Times New Roman"/>
                <w:b/>
                <w:bCs/>
                <w:sz w:val="24"/>
                <w:szCs w:val="24"/>
                <w:highlight w:val="yellow"/>
              </w:rPr>
              <w:t>Cluster 4 (Yellow): BCT in sustainable manufacturing</w:t>
            </w:r>
          </w:p>
        </w:tc>
      </w:tr>
      <w:tr w:rsidR="00CC39C7" w:rsidRPr="00524739" w14:paraId="6D8A5199" w14:textId="77777777" w:rsidTr="00502177">
        <w:tc>
          <w:tcPr>
            <w:tcW w:w="800" w:type="dxa"/>
          </w:tcPr>
          <w:p w14:paraId="24D6EF95" w14:textId="77777777" w:rsidR="005E525D" w:rsidRPr="00524739" w:rsidRDefault="005E525D" w:rsidP="00502177">
            <w:pPr>
              <w:jc w:val="both"/>
              <w:rPr>
                <w:rFonts w:ascii="Times New Roman" w:hAnsi="Times New Roman" w:cs="Times New Roman"/>
                <w:b/>
                <w:bCs/>
                <w:sz w:val="24"/>
                <w:szCs w:val="24"/>
                <w:highlight w:val="yellow"/>
                <w:lang w:val="en-IN"/>
              </w:rPr>
            </w:pPr>
            <w:r w:rsidRPr="00524739">
              <w:rPr>
                <w:rFonts w:ascii="Times New Roman" w:hAnsi="Times New Roman" w:cs="Times New Roman"/>
                <w:b/>
                <w:bCs/>
                <w:sz w:val="24"/>
                <w:szCs w:val="24"/>
                <w:highlight w:val="yellow"/>
                <w:lang w:val="en-IN"/>
              </w:rPr>
              <w:t>S.No.</w:t>
            </w:r>
          </w:p>
        </w:tc>
        <w:tc>
          <w:tcPr>
            <w:tcW w:w="1376" w:type="dxa"/>
          </w:tcPr>
          <w:p w14:paraId="64B1E744" w14:textId="77777777" w:rsidR="005E525D" w:rsidRPr="00524739" w:rsidRDefault="005E525D" w:rsidP="00502177">
            <w:pPr>
              <w:jc w:val="both"/>
              <w:rPr>
                <w:rFonts w:ascii="Times New Roman" w:hAnsi="Times New Roman" w:cs="Times New Roman"/>
                <w:b/>
                <w:bCs/>
                <w:sz w:val="24"/>
                <w:szCs w:val="24"/>
                <w:highlight w:val="yellow"/>
                <w:lang w:val="en-IN"/>
              </w:rPr>
            </w:pPr>
            <w:r w:rsidRPr="00524739">
              <w:rPr>
                <w:rFonts w:ascii="Times New Roman" w:hAnsi="Times New Roman" w:cs="Times New Roman"/>
                <w:b/>
                <w:bCs/>
                <w:sz w:val="24"/>
                <w:szCs w:val="24"/>
                <w:highlight w:val="yellow"/>
                <w:lang w:val="en-IN"/>
              </w:rPr>
              <w:t>Author (s)</w:t>
            </w:r>
          </w:p>
        </w:tc>
        <w:tc>
          <w:tcPr>
            <w:tcW w:w="807" w:type="dxa"/>
          </w:tcPr>
          <w:p w14:paraId="18020821" w14:textId="77777777" w:rsidR="005E525D" w:rsidRPr="00524739" w:rsidRDefault="005E525D" w:rsidP="00502177">
            <w:pPr>
              <w:jc w:val="both"/>
              <w:rPr>
                <w:rFonts w:ascii="Times New Roman" w:hAnsi="Times New Roman" w:cs="Times New Roman"/>
                <w:b/>
                <w:bCs/>
                <w:sz w:val="24"/>
                <w:szCs w:val="24"/>
                <w:highlight w:val="yellow"/>
                <w:lang w:val="en-IN"/>
              </w:rPr>
            </w:pPr>
            <w:r w:rsidRPr="00524739">
              <w:rPr>
                <w:rFonts w:ascii="Times New Roman" w:hAnsi="Times New Roman" w:cs="Times New Roman"/>
                <w:b/>
                <w:bCs/>
                <w:sz w:val="24"/>
                <w:szCs w:val="24"/>
                <w:highlight w:val="yellow"/>
                <w:lang w:val="en-IN"/>
              </w:rPr>
              <w:t>Year</w:t>
            </w:r>
          </w:p>
        </w:tc>
        <w:tc>
          <w:tcPr>
            <w:tcW w:w="2305" w:type="dxa"/>
          </w:tcPr>
          <w:p w14:paraId="20FE8719" w14:textId="77777777" w:rsidR="005E525D" w:rsidRPr="00524739" w:rsidRDefault="005E525D" w:rsidP="00502177">
            <w:pPr>
              <w:jc w:val="both"/>
              <w:rPr>
                <w:rFonts w:ascii="Times New Roman" w:hAnsi="Times New Roman" w:cs="Times New Roman"/>
                <w:b/>
                <w:bCs/>
                <w:sz w:val="24"/>
                <w:szCs w:val="24"/>
                <w:highlight w:val="yellow"/>
                <w:lang w:val="en-IN"/>
              </w:rPr>
            </w:pPr>
            <w:r w:rsidRPr="00524739">
              <w:rPr>
                <w:rFonts w:ascii="Times New Roman" w:hAnsi="Times New Roman" w:cs="Times New Roman"/>
                <w:b/>
                <w:bCs/>
                <w:sz w:val="24"/>
                <w:szCs w:val="24"/>
                <w:highlight w:val="yellow"/>
                <w:lang w:val="en-IN"/>
              </w:rPr>
              <w:t>Research question(s) [RQ]</w:t>
            </w:r>
          </w:p>
        </w:tc>
        <w:tc>
          <w:tcPr>
            <w:tcW w:w="4062" w:type="dxa"/>
          </w:tcPr>
          <w:p w14:paraId="5F918AE5" w14:textId="77777777" w:rsidR="005E525D" w:rsidRPr="00524739" w:rsidRDefault="005E525D" w:rsidP="00502177">
            <w:pPr>
              <w:jc w:val="both"/>
              <w:rPr>
                <w:rFonts w:ascii="Times New Roman" w:hAnsi="Times New Roman" w:cs="Times New Roman"/>
                <w:b/>
                <w:bCs/>
                <w:sz w:val="24"/>
                <w:szCs w:val="24"/>
                <w:highlight w:val="yellow"/>
                <w:lang w:val="en-IN"/>
              </w:rPr>
            </w:pPr>
            <w:r w:rsidRPr="00524739">
              <w:rPr>
                <w:rFonts w:ascii="Times New Roman" w:hAnsi="Times New Roman" w:cs="Times New Roman"/>
                <w:b/>
                <w:bCs/>
                <w:sz w:val="24"/>
                <w:szCs w:val="24"/>
                <w:highlight w:val="yellow"/>
                <w:lang w:val="en-IN"/>
              </w:rPr>
              <w:t xml:space="preserve">Future research recommendations [FRR] </w:t>
            </w:r>
          </w:p>
        </w:tc>
      </w:tr>
      <w:tr w:rsidR="00CC39C7" w:rsidRPr="00524739" w14:paraId="7FF1FF04" w14:textId="77777777" w:rsidTr="00502177">
        <w:tc>
          <w:tcPr>
            <w:tcW w:w="800" w:type="dxa"/>
          </w:tcPr>
          <w:p w14:paraId="6E6955B0" w14:textId="77777777" w:rsidR="005E525D" w:rsidRPr="00524739" w:rsidRDefault="005E525D" w:rsidP="00502177">
            <w:pPr>
              <w:jc w:val="center"/>
              <w:rPr>
                <w:rFonts w:ascii="Times New Roman" w:hAnsi="Times New Roman" w:cs="Times New Roman"/>
                <w:b/>
                <w:bCs/>
                <w:sz w:val="24"/>
                <w:szCs w:val="24"/>
                <w:highlight w:val="yellow"/>
                <w:lang w:val="en-IN"/>
              </w:rPr>
            </w:pPr>
            <w:r w:rsidRPr="00524739">
              <w:rPr>
                <w:rFonts w:ascii="Times New Roman" w:hAnsi="Times New Roman" w:cs="Times New Roman"/>
                <w:b/>
                <w:bCs/>
                <w:sz w:val="24"/>
                <w:szCs w:val="24"/>
                <w:highlight w:val="yellow"/>
                <w:lang w:val="en-IN"/>
              </w:rPr>
              <w:t>1.</w:t>
            </w:r>
          </w:p>
        </w:tc>
        <w:tc>
          <w:tcPr>
            <w:tcW w:w="1376" w:type="dxa"/>
          </w:tcPr>
          <w:p w14:paraId="5A092B8F" w14:textId="0BDC129A" w:rsidR="005E525D" w:rsidRPr="00524739" w:rsidRDefault="00114664" w:rsidP="00502177">
            <w:pPr>
              <w:jc w:val="both"/>
              <w:rPr>
                <w:rFonts w:ascii="Times New Roman" w:hAnsi="Times New Roman" w:cs="Times New Roman"/>
                <w:bCs/>
                <w:sz w:val="24"/>
                <w:szCs w:val="24"/>
                <w:highlight w:val="yellow"/>
                <w:lang w:val="en-IN"/>
              </w:rPr>
            </w:pPr>
            <w:r w:rsidRPr="00524739">
              <w:rPr>
                <w:rFonts w:ascii="Times New Roman" w:hAnsi="Times New Roman" w:cs="Times New Roman"/>
                <w:noProof/>
                <w:sz w:val="24"/>
                <w:szCs w:val="24"/>
                <w:highlight w:val="yellow"/>
              </w:rPr>
              <w:t>Liu et al.</w:t>
            </w:r>
          </w:p>
        </w:tc>
        <w:tc>
          <w:tcPr>
            <w:tcW w:w="807" w:type="dxa"/>
          </w:tcPr>
          <w:p w14:paraId="2CD8F912" w14:textId="14C25A31" w:rsidR="005E525D" w:rsidRPr="00524739" w:rsidRDefault="00114664" w:rsidP="00502177">
            <w:pPr>
              <w:jc w:val="both"/>
              <w:rPr>
                <w:rFonts w:ascii="Times New Roman" w:hAnsi="Times New Roman" w:cs="Times New Roman"/>
                <w:bCs/>
                <w:sz w:val="24"/>
                <w:szCs w:val="24"/>
                <w:highlight w:val="yellow"/>
                <w:lang w:val="en-IN"/>
              </w:rPr>
            </w:pPr>
            <w:r w:rsidRPr="00524739">
              <w:rPr>
                <w:rFonts w:ascii="Times New Roman" w:hAnsi="Times New Roman" w:cs="Times New Roman"/>
                <w:bCs/>
                <w:sz w:val="24"/>
                <w:szCs w:val="24"/>
                <w:highlight w:val="yellow"/>
                <w:lang w:val="en-IN"/>
              </w:rPr>
              <w:t>2020</w:t>
            </w:r>
          </w:p>
        </w:tc>
        <w:tc>
          <w:tcPr>
            <w:tcW w:w="2305" w:type="dxa"/>
          </w:tcPr>
          <w:p w14:paraId="1AD80580" w14:textId="3531A562" w:rsidR="005E525D" w:rsidRPr="00524739" w:rsidRDefault="005E525D" w:rsidP="007E5F2B">
            <w:pPr>
              <w:jc w:val="both"/>
              <w:rPr>
                <w:rFonts w:ascii="Times New Roman" w:hAnsi="Times New Roman" w:cs="Times New Roman"/>
                <w:bCs/>
                <w:sz w:val="24"/>
                <w:szCs w:val="24"/>
                <w:highlight w:val="yellow"/>
                <w:lang w:val="en-IN"/>
              </w:rPr>
            </w:pPr>
            <w:r w:rsidRPr="00524739">
              <w:rPr>
                <w:rFonts w:ascii="Times New Roman" w:hAnsi="Times New Roman" w:cs="Times New Roman"/>
                <w:b/>
                <w:bCs/>
                <w:sz w:val="24"/>
                <w:szCs w:val="24"/>
                <w:highlight w:val="yellow"/>
                <w:lang w:val="en-IN"/>
              </w:rPr>
              <w:t>R</w:t>
            </w:r>
            <w:r w:rsidR="007E5F2B" w:rsidRPr="00524739">
              <w:rPr>
                <w:rFonts w:ascii="Times New Roman" w:hAnsi="Times New Roman" w:cs="Times New Roman"/>
                <w:b/>
                <w:bCs/>
                <w:sz w:val="24"/>
                <w:szCs w:val="24"/>
                <w:highlight w:val="yellow"/>
                <w:lang w:val="en-IN"/>
              </w:rPr>
              <w:t>Q27</w:t>
            </w:r>
            <w:r w:rsidRPr="00524739">
              <w:rPr>
                <w:rFonts w:ascii="Times New Roman" w:hAnsi="Times New Roman" w:cs="Times New Roman"/>
                <w:b/>
                <w:bCs/>
                <w:sz w:val="24"/>
                <w:szCs w:val="24"/>
                <w:highlight w:val="yellow"/>
                <w:lang w:val="en-IN"/>
              </w:rPr>
              <w:t>:</w:t>
            </w:r>
            <w:r w:rsidRPr="00524739">
              <w:rPr>
                <w:rFonts w:ascii="Times New Roman" w:hAnsi="Times New Roman" w:cs="Times New Roman"/>
                <w:bCs/>
                <w:sz w:val="24"/>
                <w:szCs w:val="24"/>
                <w:highlight w:val="yellow"/>
                <w:lang w:val="en-IN"/>
              </w:rPr>
              <w:t xml:space="preserve"> </w:t>
            </w:r>
            <w:r w:rsidR="00A87A0E" w:rsidRPr="00524739">
              <w:rPr>
                <w:rFonts w:ascii="Times New Roman" w:hAnsi="Times New Roman" w:cs="Times New Roman"/>
                <w:bCs/>
                <w:sz w:val="24"/>
                <w:szCs w:val="24"/>
                <w:highlight w:val="yellow"/>
                <w:lang w:val="en-IN"/>
              </w:rPr>
              <w:t>How</w:t>
            </w:r>
            <w:r w:rsidR="00A87A0E" w:rsidRPr="00524739">
              <w:rPr>
                <w:highlight w:val="yellow"/>
              </w:rPr>
              <w:t xml:space="preserve"> </w:t>
            </w:r>
            <w:r w:rsidR="00A87A0E" w:rsidRPr="00524739">
              <w:rPr>
                <w:rFonts w:ascii="Times New Roman" w:hAnsi="Times New Roman" w:cs="Times New Roman"/>
                <w:bCs/>
                <w:sz w:val="24"/>
                <w:szCs w:val="24"/>
                <w:highlight w:val="yellow"/>
                <w:lang w:val="en-IN"/>
              </w:rPr>
              <w:t xml:space="preserve">industrial blockchain-based PLM framework will react in real industrial settings? </w:t>
            </w:r>
          </w:p>
        </w:tc>
        <w:tc>
          <w:tcPr>
            <w:tcW w:w="4062" w:type="dxa"/>
          </w:tcPr>
          <w:p w14:paraId="6C57D0CB" w14:textId="471834C7" w:rsidR="005E525D" w:rsidRPr="00524739" w:rsidRDefault="007E5F2B" w:rsidP="00E84AB9">
            <w:pPr>
              <w:jc w:val="both"/>
              <w:rPr>
                <w:rFonts w:ascii="Times New Roman" w:hAnsi="Times New Roman" w:cs="Times New Roman"/>
                <w:bCs/>
                <w:sz w:val="24"/>
                <w:szCs w:val="24"/>
                <w:highlight w:val="yellow"/>
                <w:lang w:val="en-IN"/>
              </w:rPr>
            </w:pPr>
            <w:r w:rsidRPr="00524739">
              <w:rPr>
                <w:rFonts w:ascii="Times New Roman" w:hAnsi="Times New Roman" w:cs="Times New Roman"/>
                <w:b/>
                <w:bCs/>
                <w:sz w:val="24"/>
                <w:szCs w:val="24"/>
                <w:highlight w:val="yellow"/>
                <w:lang w:val="en-IN"/>
              </w:rPr>
              <w:t>FRR27</w:t>
            </w:r>
            <w:r w:rsidR="005E525D" w:rsidRPr="00524739">
              <w:rPr>
                <w:rFonts w:ascii="Times New Roman" w:hAnsi="Times New Roman" w:cs="Times New Roman"/>
                <w:b/>
                <w:bCs/>
                <w:sz w:val="24"/>
                <w:szCs w:val="24"/>
                <w:highlight w:val="yellow"/>
                <w:lang w:val="en-IN"/>
              </w:rPr>
              <w:t>:</w:t>
            </w:r>
            <w:r w:rsidR="005E525D" w:rsidRPr="00524739">
              <w:rPr>
                <w:rFonts w:ascii="Times New Roman" w:hAnsi="Times New Roman" w:cs="Times New Roman"/>
                <w:bCs/>
                <w:sz w:val="24"/>
                <w:szCs w:val="24"/>
                <w:highlight w:val="yellow"/>
                <w:lang w:val="en-IN"/>
              </w:rPr>
              <w:t xml:space="preserve"> </w:t>
            </w:r>
            <w:r w:rsidR="00A87A0E" w:rsidRPr="00524739">
              <w:rPr>
                <w:rFonts w:ascii="Times New Roman" w:hAnsi="Times New Roman" w:cs="Times New Roman"/>
                <w:bCs/>
                <w:sz w:val="24"/>
                <w:szCs w:val="24"/>
                <w:highlight w:val="yellow"/>
                <w:lang w:val="en-IN"/>
              </w:rPr>
              <w:t>The proposed industrial blockchain-based PLM framework will use to conduct knowledge transfer and service interchange in the industrial sector. Still, its practical applicability from the perception of technolog</w:t>
            </w:r>
            <w:r w:rsidR="00E84AB9" w:rsidRPr="00524739">
              <w:rPr>
                <w:rFonts w:ascii="Times New Roman" w:hAnsi="Times New Roman" w:cs="Times New Roman"/>
                <w:bCs/>
                <w:sz w:val="24"/>
                <w:szCs w:val="24"/>
                <w:highlight w:val="yellow"/>
                <w:lang w:val="en-IN"/>
              </w:rPr>
              <w:t>y</w:t>
            </w:r>
            <w:r w:rsidR="00A87A0E" w:rsidRPr="00524739">
              <w:rPr>
                <w:rFonts w:ascii="Times New Roman" w:hAnsi="Times New Roman" w:cs="Times New Roman"/>
                <w:bCs/>
                <w:sz w:val="24"/>
                <w:szCs w:val="24"/>
                <w:highlight w:val="yellow"/>
                <w:lang w:val="en-IN"/>
              </w:rPr>
              <w:t xml:space="preserve"> and organisation is unclear. Therefore, there is a need of validating this framework in </w:t>
            </w:r>
            <w:r w:rsidR="00E84AB9" w:rsidRPr="00524739">
              <w:rPr>
                <w:rFonts w:ascii="Times New Roman" w:hAnsi="Times New Roman" w:cs="Times New Roman"/>
                <w:bCs/>
                <w:sz w:val="24"/>
                <w:szCs w:val="24"/>
                <w:highlight w:val="yellow"/>
                <w:lang w:val="en-IN"/>
              </w:rPr>
              <w:t xml:space="preserve">a </w:t>
            </w:r>
            <w:r w:rsidR="00A87A0E" w:rsidRPr="00524739">
              <w:rPr>
                <w:rFonts w:ascii="Times New Roman" w:hAnsi="Times New Roman" w:cs="Times New Roman"/>
                <w:bCs/>
                <w:sz w:val="24"/>
                <w:szCs w:val="24"/>
                <w:highlight w:val="yellow"/>
                <w:lang w:val="en-IN"/>
              </w:rPr>
              <w:t xml:space="preserve">real business environment. Thus, it will </w:t>
            </w:r>
            <w:r w:rsidR="00E84AB9" w:rsidRPr="00524739">
              <w:rPr>
                <w:rFonts w:ascii="Times New Roman" w:hAnsi="Times New Roman" w:cs="Times New Roman"/>
                <w:bCs/>
                <w:sz w:val="24"/>
                <w:szCs w:val="24"/>
                <w:highlight w:val="yellow"/>
                <w:lang w:val="en-IN"/>
              </w:rPr>
              <w:t>validate the framework and offer</w:t>
            </w:r>
            <w:r w:rsidR="00A87A0E" w:rsidRPr="00524739">
              <w:rPr>
                <w:rFonts w:ascii="Times New Roman" w:hAnsi="Times New Roman" w:cs="Times New Roman"/>
                <w:bCs/>
                <w:sz w:val="24"/>
                <w:szCs w:val="24"/>
                <w:highlight w:val="yellow"/>
                <w:lang w:val="en-IN"/>
              </w:rPr>
              <w:t xml:space="preserve"> </w:t>
            </w:r>
            <w:r w:rsidR="00E84AB9" w:rsidRPr="00524739">
              <w:rPr>
                <w:rFonts w:ascii="Times New Roman" w:hAnsi="Times New Roman" w:cs="Times New Roman"/>
                <w:bCs/>
                <w:sz w:val="24"/>
                <w:szCs w:val="24"/>
                <w:highlight w:val="yellow"/>
                <w:lang w:val="en-IN"/>
              </w:rPr>
              <w:t>an</w:t>
            </w:r>
            <w:r w:rsidR="00A87A0E" w:rsidRPr="00524739">
              <w:rPr>
                <w:rFonts w:ascii="Times New Roman" w:hAnsi="Times New Roman" w:cs="Times New Roman"/>
                <w:bCs/>
                <w:sz w:val="24"/>
                <w:szCs w:val="24"/>
                <w:highlight w:val="yellow"/>
                <w:lang w:val="en-IN"/>
              </w:rPr>
              <w:t xml:space="preserve"> understanding of customisation in the framework.</w:t>
            </w:r>
          </w:p>
        </w:tc>
      </w:tr>
      <w:tr w:rsidR="005E525D" w:rsidRPr="00524739" w14:paraId="4BCDAD1C" w14:textId="77777777" w:rsidTr="00502177">
        <w:trPr>
          <w:trHeight w:val="915"/>
        </w:trPr>
        <w:tc>
          <w:tcPr>
            <w:tcW w:w="800" w:type="dxa"/>
          </w:tcPr>
          <w:p w14:paraId="01D145A7" w14:textId="77777777" w:rsidR="005E525D" w:rsidRPr="00524739" w:rsidRDefault="005E525D" w:rsidP="00502177">
            <w:pPr>
              <w:jc w:val="center"/>
              <w:rPr>
                <w:rFonts w:ascii="Times New Roman" w:hAnsi="Times New Roman" w:cs="Times New Roman"/>
                <w:b/>
                <w:bCs/>
                <w:sz w:val="24"/>
                <w:szCs w:val="24"/>
                <w:highlight w:val="yellow"/>
                <w:lang w:val="en-IN"/>
              </w:rPr>
            </w:pPr>
            <w:r w:rsidRPr="00524739">
              <w:rPr>
                <w:rFonts w:ascii="Times New Roman" w:hAnsi="Times New Roman" w:cs="Times New Roman"/>
                <w:b/>
                <w:bCs/>
                <w:sz w:val="24"/>
                <w:szCs w:val="24"/>
                <w:highlight w:val="yellow"/>
                <w:lang w:val="en-IN"/>
              </w:rPr>
              <w:lastRenderedPageBreak/>
              <w:t>2.</w:t>
            </w:r>
          </w:p>
        </w:tc>
        <w:tc>
          <w:tcPr>
            <w:tcW w:w="1376" w:type="dxa"/>
          </w:tcPr>
          <w:p w14:paraId="5469BB42" w14:textId="51483006" w:rsidR="005E525D" w:rsidRPr="00524739" w:rsidRDefault="00CC39C7" w:rsidP="00502177">
            <w:pPr>
              <w:jc w:val="both"/>
              <w:rPr>
                <w:rFonts w:ascii="Times New Roman" w:hAnsi="Times New Roman" w:cs="Times New Roman"/>
                <w:bCs/>
                <w:sz w:val="24"/>
                <w:szCs w:val="24"/>
                <w:highlight w:val="yellow"/>
                <w:lang w:val="en-IN"/>
              </w:rPr>
            </w:pPr>
            <w:r w:rsidRPr="00524739">
              <w:rPr>
                <w:rFonts w:ascii="Times New Roman" w:hAnsi="Times New Roman" w:cs="Times New Roman"/>
                <w:noProof/>
                <w:sz w:val="24"/>
                <w:szCs w:val="24"/>
                <w:highlight w:val="yellow"/>
              </w:rPr>
              <w:t>Tozanli et al.</w:t>
            </w:r>
          </w:p>
        </w:tc>
        <w:tc>
          <w:tcPr>
            <w:tcW w:w="807" w:type="dxa"/>
          </w:tcPr>
          <w:p w14:paraId="7741B788" w14:textId="59673ABB" w:rsidR="005E525D" w:rsidRPr="00524739" w:rsidRDefault="00CC39C7" w:rsidP="00502177">
            <w:pPr>
              <w:jc w:val="both"/>
              <w:rPr>
                <w:rFonts w:ascii="Times New Roman" w:hAnsi="Times New Roman" w:cs="Times New Roman"/>
                <w:bCs/>
                <w:sz w:val="24"/>
                <w:szCs w:val="24"/>
                <w:highlight w:val="yellow"/>
                <w:lang w:val="en-IN"/>
              </w:rPr>
            </w:pPr>
            <w:r w:rsidRPr="00524739">
              <w:rPr>
                <w:rFonts w:ascii="Times New Roman" w:hAnsi="Times New Roman" w:cs="Times New Roman"/>
                <w:bCs/>
                <w:sz w:val="24"/>
                <w:szCs w:val="24"/>
                <w:highlight w:val="yellow"/>
                <w:lang w:val="en-IN"/>
              </w:rPr>
              <w:t>2020b</w:t>
            </w:r>
          </w:p>
        </w:tc>
        <w:tc>
          <w:tcPr>
            <w:tcW w:w="2305" w:type="dxa"/>
          </w:tcPr>
          <w:p w14:paraId="2F2AC41C" w14:textId="4B70BBC7" w:rsidR="005E525D" w:rsidRPr="00524739" w:rsidRDefault="00CC39C7" w:rsidP="00E84AB9">
            <w:pPr>
              <w:jc w:val="both"/>
              <w:rPr>
                <w:rFonts w:ascii="Times New Roman" w:hAnsi="Times New Roman" w:cs="Times New Roman"/>
                <w:bCs/>
                <w:sz w:val="24"/>
                <w:szCs w:val="24"/>
                <w:highlight w:val="yellow"/>
                <w:lang w:val="en-IN"/>
              </w:rPr>
            </w:pPr>
            <w:r w:rsidRPr="00524739">
              <w:rPr>
                <w:rFonts w:ascii="Times New Roman" w:hAnsi="Times New Roman" w:cs="Times New Roman"/>
                <w:b/>
                <w:bCs/>
                <w:sz w:val="24"/>
                <w:szCs w:val="24"/>
                <w:highlight w:val="yellow"/>
                <w:lang w:val="en-IN"/>
              </w:rPr>
              <w:t xml:space="preserve">RQ28: </w:t>
            </w:r>
            <w:r w:rsidRPr="00524739">
              <w:rPr>
                <w:rFonts w:ascii="Times New Roman" w:hAnsi="Times New Roman" w:cs="Times New Roman"/>
                <w:bCs/>
                <w:sz w:val="24"/>
                <w:szCs w:val="24"/>
                <w:highlight w:val="yellow"/>
                <w:lang w:val="en-IN"/>
              </w:rPr>
              <w:t>What are</w:t>
            </w:r>
            <w:r w:rsidR="00E84AB9" w:rsidRPr="00524739">
              <w:rPr>
                <w:rFonts w:ascii="Times New Roman" w:hAnsi="Times New Roman" w:cs="Times New Roman"/>
                <w:bCs/>
                <w:sz w:val="24"/>
                <w:szCs w:val="24"/>
                <w:highlight w:val="yellow"/>
                <w:lang w:val="en-IN"/>
              </w:rPr>
              <w:t xml:space="preserve">as can </w:t>
            </w:r>
            <w:r w:rsidR="00162DF1">
              <w:rPr>
                <w:rFonts w:ascii="Times New Roman" w:hAnsi="Times New Roman" w:cs="Times New Roman"/>
                <w:bCs/>
                <w:sz w:val="24"/>
                <w:szCs w:val="24"/>
                <w:highlight w:val="yellow"/>
                <w:lang w:val="en-IN"/>
              </w:rPr>
              <w:t xml:space="preserve">which </w:t>
            </w:r>
            <w:r w:rsidR="00E84AB9" w:rsidRPr="00524739">
              <w:rPr>
                <w:rFonts w:ascii="Times New Roman" w:hAnsi="Times New Roman" w:cs="Times New Roman"/>
                <w:bCs/>
                <w:sz w:val="24"/>
                <w:szCs w:val="24"/>
                <w:highlight w:val="yellow"/>
                <w:lang w:val="en-IN"/>
              </w:rPr>
              <w:t>customised BCT</w:t>
            </w:r>
            <w:r w:rsidRPr="00524739">
              <w:rPr>
                <w:rFonts w:ascii="Times New Roman" w:hAnsi="Times New Roman" w:cs="Times New Roman"/>
                <w:bCs/>
                <w:sz w:val="24"/>
                <w:szCs w:val="24"/>
                <w:highlight w:val="yellow"/>
                <w:lang w:val="en-IN"/>
              </w:rPr>
              <w:t xml:space="preserve"> offer profits to stakeholders of </w:t>
            </w:r>
            <w:r w:rsidR="00E84AB9" w:rsidRPr="00524739">
              <w:rPr>
                <w:rFonts w:ascii="Times New Roman" w:hAnsi="Times New Roman" w:cs="Times New Roman"/>
                <w:bCs/>
                <w:sz w:val="24"/>
                <w:szCs w:val="24"/>
                <w:highlight w:val="yellow"/>
                <w:lang w:val="en-IN"/>
              </w:rPr>
              <w:t>a circular supply chain in</w:t>
            </w:r>
            <w:r w:rsidRPr="00524739">
              <w:rPr>
                <w:rFonts w:ascii="Times New Roman" w:hAnsi="Times New Roman" w:cs="Times New Roman"/>
                <w:bCs/>
                <w:sz w:val="24"/>
                <w:szCs w:val="24"/>
                <w:highlight w:val="yellow"/>
                <w:lang w:val="en-IN"/>
              </w:rPr>
              <w:t xml:space="preserve"> sustainability?</w:t>
            </w:r>
          </w:p>
        </w:tc>
        <w:tc>
          <w:tcPr>
            <w:tcW w:w="4062" w:type="dxa"/>
          </w:tcPr>
          <w:p w14:paraId="16B228A3" w14:textId="182A7BBE" w:rsidR="005E525D" w:rsidRPr="00524739" w:rsidRDefault="00CC39C7" w:rsidP="00502177">
            <w:pPr>
              <w:jc w:val="both"/>
              <w:rPr>
                <w:rFonts w:ascii="Times New Roman" w:hAnsi="Times New Roman" w:cs="Times New Roman"/>
                <w:bCs/>
                <w:sz w:val="24"/>
                <w:szCs w:val="24"/>
                <w:highlight w:val="yellow"/>
                <w:lang w:val="en-IN"/>
              </w:rPr>
            </w:pPr>
            <w:r w:rsidRPr="00524739">
              <w:rPr>
                <w:rFonts w:ascii="Times New Roman" w:hAnsi="Times New Roman" w:cs="Times New Roman"/>
                <w:b/>
                <w:bCs/>
                <w:sz w:val="24"/>
                <w:szCs w:val="24"/>
                <w:highlight w:val="yellow"/>
                <w:lang w:val="en-IN"/>
              </w:rPr>
              <w:t xml:space="preserve">FRR28: </w:t>
            </w:r>
            <w:r w:rsidRPr="00524739">
              <w:rPr>
                <w:rFonts w:ascii="Times New Roman" w:hAnsi="Times New Roman" w:cs="Times New Roman"/>
                <w:bCs/>
                <w:sz w:val="24"/>
                <w:szCs w:val="24"/>
                <w:highlight w:val="yellow"/>
                <w:lang w:val="en-IN"/>
              </w:rPr>
              <w:t xml:space="preserve">IoT-embedded products in a blockchain integrated model can help to estimate the cost of </w:t>
            </w:r>
            <w:r w:rsidR="00E84AB9" w:rsidRPr="00524739">
              <w:rPr>
                <w:rFonts w:ascii="Times New Roman" w:hAnsi="Times New Roman" w:cs="Times New Roman"/>
                <w:bCs/>
                <w:sz w:val="24"/>
                <w:szCs w:val="24"/>
                <w:highlight w:val="yellow"/>
                <w:lang w:val="en-IN"/>
              </w:rPr>
              <w:t xml:space="preserve">a </w:t>
            </w:r>
            <w:r w:rsidRPr="00524739">
              <w:rPr>
                <w:rFonts w:ascii="Times New Roman" w:hAnsi="Times New Roman" w:cs="Times New Roman"/>
                <w:bCs/>
                <w:sz w:val="24"/>
                <w:szCs w:val="24"/>
                <w:highlight w:val="yellow"/>
                <w:lang w:val="en-IN"/>
              </w:rPr>
              <w:t xml:space="preserve">disassembly-to-order system in the system of returned goods. Similarly, this model can be used to forecast the costs of </w:t>
            </w:r>
            <w:r w:rsidR="009300C1" w:rsidRPr="00524739">
              <w:rPr>
                <w:rFonts w:ascii="Times New Roman" w:hAnsi="Times New Roman" w:cs="Times New Roman"/>
                <w:bCs/>
                <w:sz w:val="24"/>
                <w:szCs w:val="24"/>
                <w:highlight w:val="yellow"/>
                <w:lang w:val="en-IN"/>
              </w:rPr>
              <w:t xml:space="preserve">profit share of other stakeholders. Therefore, this could be a possible area of research where triple bottom line (TBL) sustainability can be achieved in </w:t>
            </w:r>
            <w:r w:rsidR="00E84AB9" w:rsidRPr="00524739">
              <w:rPr>
                <w:rFonts w:ascii="Times New Roman" w:hAnsi="Times New Roman" w:cs="Times New Roman"/>
                <w:bCs/>
                <w:sz w:val="24"/>
                <w:szCs w:val="24"/>
                <w:highlight w:val="yellow"/>
                <w:lang w:val="en-IN"/>
              </w:rPr>
              <w:t xml:space="preserve">a </w:t>
            </w:r>
            <w:r w:rsidR="009300C1" w:rsidRPr="00524739">
              <w:rPr>
                <w:rFonts w:ascii="Times New Roman" w:hAnsi="Times New Roman" w:cs="Times New Roman"/>
                <w:bCs/>
                <w:sz w:val="24"/>
                <w:szCs w:val="24"/>
                <w:highlight w:val="yellow"/>
                <w:lang w:val="en-IN"/>
              </w:rPr>
              <w:t xml:space="preserve">circular supply chain model through some customised BCT system. </w:t>
            </w:r>
          </w:p>
        </w:tc>
      </w:tr>
      <w:tr w:rsidR="005E525D" w:rsidRPr="00524739" w14:paraId="27FC0489" w14:textId="77777777" w:rsidTr="00502177">
        <w:trPr>
          <w:trHeight w:val="1666"/>
        </w:trPr>
        <w:tc>
          <w:tcPr>
            <w:tcW w:w="800" w:type="dxa"/>
          </w:tcPr>
          <w:p w14:paraId="2C76F858" w14:textId="77777777" w:rsidR="005E525D" w:rsidRPr="00524739" w:rsidRDefault="005E525D" w:rsidP="00502177">
            <w:pPr>
              <w:jc w:val="center"/>
              <w:rPr>
                <w:rFonts w:ascii="Times New Roman" w:hAnsi="Times New Roman" w:cs="Times New Roman"/>
                <w:b/>
                <w:bCs/>
                <w:sz w:val="24"/>
                <w:szCs w:val="24"/>
                <w:highlight w:val="yellow"/>
                <w:lang w:val="en-IN"/>
              </w:rPr>
            </w:pPr>
            <w:r w:rsidRPr="00524739">
              <w:rPr>
                <w:rFonts w:ascii="Times New Roman" w:hAnsi="Times New Roman" w:cs="Times New Roman"/>
                <w:b/>
                <w:bCs/>
                <w:sz w:val="24"/>
                <w:szCs w:val="24"/>
                <w:highlight w:val="yellow"/>
                <w:lang w:val="en-IN"/>
              </w:rPr>
              <w:t>3.</w:t>
            </w:r>
          </w:p>
        </w:tc>
        <w:tc>
          <w:tcPr>
            <w:tcW w:w="1376" w:type="dxa"/>
          </w:tcPr>
          <w:p w14:paraId="6B221465" w14:textId="5CB24370" w:rsidR="005E525D" w:rsidRPr="00524739" w:rsidRDefault="000F73EF" w:rsidP="00502177">
            <w:pPr>
              <w:jc w:val="both"/>
              <w:rPr>
                <w:rFonts w:ascii="Times New Roman" w:hAnsi="Times New Roman" w:cs="Times New Roman"/>
                <w:bCs/>
                <w:sz w:val="24"/>
                <w:szCs w:val="24"/>
                <w:highlight w:val="yellow"/>
                <w:lang w:val="en-IN"/>
              </w:rPr>
            </w:pPr>
            <w:r w:rsidRPr="00524739">
              <w:rPr>
                <w:rFonts w:ascii="Times New Roman" w:hAnsi="Times New Roman" w:cs="Times New Roman"/>
                <w:noProof/>
                <w:sz w:val="24"/>
                <w:szCs w:val="24"/>
                <w:highlight w:val="yellow"/>
              </w:rPr>
              <w:t>Tozanli et al.</w:t>
            </w:r>
          </w:p>
        </w:tc>
        <w:tc>
          <w:tcPr>
            <w:tcW w:w="807" w:type="dxa"/>
          </w:tcPr>
          <w:p w14:paraId="15754B06" w14:textId="3DD21566" w:rsidR="005E525D" w:rsidRPr="00524739" w:rsidRDefault="000F73EF" w:rsidP="00502177">
            <w:pPr>
              <w:jc w:val="both"/>
              <w:rPr>
                <w:rFonts w:ascii="Times New Roman" w:hAnsi="Times New Roman" w:cs="Times New Roman"/>
                <w:bCs/>
                <w:sz w:val="24"/>
                <w:szCs w:val="24"/>
                <w:highlight w:val="yellow"/>
                <w:lang w:val="en-IN"/>
              </w:rPr>
            </w:pPr>
            <w:r w:rsidRPr="00524739">
              <w:rPr>
                <w:rFonts w:ascii="Times New Roman" w:hAnsi="Times New Roman" w:cs="Times New Roman"/>
                <w:bCs/>
                <w:sz w:val="24"/>
                <w:szCs w:val="24"/>
                <w:highlight w:val="yellow"/>
                <w:lang w:val="en-IN"/>
              </w:rPr>
              <w:t>2020a</w:t>
            </w:r>
          </w:p>
        </w:tc>
        <w:tc>
          <w:tcPr>
            <w:tcW w:w="2305" w:type="dxa"/>
          </w:tcPr>
          <w:p w14:paraId="4FCBE10C" w14:textId="3C2FD3C9" w:rsidR="005E525D" w:rsidRPr="00524739" w:rsidRDefault="000F73EF" w:rsidP="002A41FE">
            <w:pPr>
              <w:jc w:val="both"/>
              <w:rPr>
                <w:rFonts w:ascii="Times New Roman" w:hAnsi="Times New Roman" w:cs="Times New Roman"/>
                <w:bCs/>
                <w:sz w:val="24"/>
                <w:szCs w:val="24"/>
                <w:highlight w:val="yellow"/>
                <w:lang w:val="en-IN"/>
              </w:rPr>
            </w:pPr>
            <w:r w:rsidRPr="00524739">
              <w:rPr>
                <w:rFonts w:ascii="Times New Roman" w:hAnsi="Times New Roman" w:cs="Times New Roman"/>
                <w:b/>
                <w:bCs/>
                <w:sz w:val="24"/>
                <w:szCs w:val="24"/>
                <w:highlight w:val="yellow"/>
                <w:lang w:val="en-IN"/>
              </w:rPr>
              <w:t xml:space="preserve">RQ29: </w:t>
            </w:r>
            <w:r w:rsidR="002A41FE" w:rsidRPr="00524739">
              <w:rPr>
                <w:rFonts w:ascii="Times New Roman" w:hAnsi="Times New Roman" w:cs="Times New Roman"/>
                <w:bCs/>
                <w:sz w:val="24"/>
                <w:szCs w:val="24"/>
                <w:highlight w:val="yellow"/>
                <w:lang w:val="en-IN"/>
              </w:rPr>
              <w:t>How digital twins through BCT can offer financial benefits in the various sectors?</w:t>
            </w:r>
          </w:p>
        </w:tc>
        <w:tc>
          <w:tcPr>
            <w:tcW w:w="4062" w:type="dxa"/>
          </w:tcPr>
          <w:p w14:paraId="5B856838" w14:textId="4BFC5E62" w:rsidR="005E525D" w:rsidRPr="00524739" w:rsidRDefault="000F73EF" w:rsidP="00E84AB9">
            <w:pPr>
              <w:jc w:val="both"/>
              <w:rPr>
                <w:rFonts w:ascii="Times New Roman" w:hAnsi="Times New Roman" w:cs="Times New Roman"/>
                <w:bCs/>
                <w:sz w:val="24"/>
                <w:szCs w:val="24"/>
                <w:highlight w:val="yellow"/>
                <w:lang w:val="en-IN"/>
              </w:rPr>
            </w:pPr>
            <w:r w:rsidRPr="00524739">
              <w:rPr>
                <w:rFonts w:ascii="Times New Roman" w:hAnsi="Times New Roman" w:cs="Times New Roman"/>
                <w:b/>
                <w:bCs/>
                <w:sz w:val="24"/>
                <w:szCs w:val="24"/>
                <w:highlight w:val="yellow"/>
                <w:lang w:val="en-IN"/>
              </w:rPr>
              <w:t xml:space="preserve">FRR29: </w:t>
            </w:r>
            <w:r w:rsidR="00E84AB9" w:rsidRPr="00524739">
              <w:rPr>
                <w:rFonts w:ascii="Times New Roman" w:hAnsi="Times New Roman" w:cs="Times New Roman"/>
                <w:bCs/>
                <w:sz w:val="24"/>
                <w:szCs w:val="24"/>
                <w:highlight w:val="yellow"/>
                <w:lang w:val="en-IN"/>
              </w:rPr>
              <w:t>The option of item return is a difficult issue for producers because exchange programs could result in cost burdens in the long term due</w:t>
            </w:r>
            <w:r w:rsidR="00425258" w:rsidRPr="00524739">
              <w:rPr>
                <w:rFonts w:ascii="Times New Roman" w:hAnsi="Times New Roman" w:cs="Times New Roman"/>
                <w:bCs/>
                <w:sz w:val="24"/>
                <w:szCs w:val="24"/>
                <w:highlight w:val="yellow"/>
                <w:lang w:val="en-IN"/>
              </w:rPr>
              <w:t xml:space="preserve"> to numerous item uncertainty. </w:t>
            </w:r>
            <w:r w:rsidR="00A37BED" w:rsidRPr="00524739">
              <w:rPr>
                <w:rFonts w:ascii="Times New Roman" w:hAnsi="Times New Roman" w:cs="Times New Roman"/>
                <w:bCs/>
                <w:sz w:val="24"/>
                <w:szCs w:val="24"/>
                <w:highlight w:val="yellow"/>
                <w:lang w:val="en-IN"/>
              </w:rPr>
              <w:t>Digital twin technology through blockchain platform helps t</w:t>
            </w:r>
            <w:r w:rsidR="00E84AB9" w:rsidRPr="00524739">
              <w:rPr>
                <w:rFonts w:ascii="Times New Roman" w:hAnsi="Times New Roman" w:cs="Times New Roman"/>
                <w:bCs/>
                <w:sz w:val="24"/>
                <w:szCs w:val="24"/>
                <w:highlight w:val="yellow"/>
                <w:lang w:val="en-IN"/>
              </w:rPr>
              <w:t>race the items on a real</w:t>
            </w:r>
            <w:r w:rsidR="00162DF1">
              <w:rPr>
                <w:rFonts w:ascii="Times New Roman" w:hAnsi="Times New Roman" w:cs="Times New Roman"/>
                <w:bCs/>
                <w:sz w:val="24"/>
                <w:szCs w:val="24"/>
                <w:highlight w:val="yellow"/>
                <w:lang w:val="en-IN"/>
              </w:rPr>
              <w:t>-</w:t>
            </w:r>
            <w:r w:rsidR="00E84AB9" w:rsidRPr="00524739">
              <w:rPr>
                <w:rFonts w:ascii="Times New Roman" w:hAnsi="Times New Roman" w:cs="Times New Roman"/>
                <w:bCs/>
                <w:sz w:val="24"/>
                <w:szCs w:val="24"/>
                <w:highlight w:val="yellow"/>
                <w:lang w:val="en-IN"/>
              </w:rPr>
              <w:t>time basis in the</w:t>
            </w:r>
            <w:r w:rsidR="00A37BED" w:rsidRPr="00524739">
              <w:rPr>
                <w:rFonts w:ascii="Times New Roman" w:hAnsi="Times New Roman" w:cs="Times New Roman"/>
                <w:bCs/>
                <w:sz w:val="24"/>
                <w:szCs w:val="24"/>
                <w:highlight w:val="yellow"/>
                <w:lang w:val="en-IN"/>
              </w:rPr>
              <w:t xml:space="preserve"> overall supply chain.</w:t>
            </w:r>
            <w:r w:rsidR="00E2512F" w:rsidRPr="00524739">
              <w:rPr>
                <w:rFonts w:ascii="Times New Roman" w:hAnsi="Times New Roman" w:cs="Times New Roman"/>
                <w:bCs/>
                <w:sz w:val="24"/>
                <w:szCs w:val="24"/>
                <w:highlight w:val="yellow"/>
                <w:lang w:val="en-IN"/>
              </w:rPr>
              <w:t xml:space="preserve"> Therefore, the monetary benefits of implementing digital twin through BCT is a potential area to explore. </w:t>
            </w:r>
          </w:p>
        </w:tc>
      </w:tr>
      <w:tr w:rsidR="00CC39C7" w:rsidRPr="00524739" w14:paraId="6F184F6F" w14:textId="77777777" w:rsidTr="00502177">
        <w:trPr>
          <w:trHeight w:val="1380"/>
        </w:trPr>
        <w:tc>
          <w:tcPr>
            <w:tcW w:w="800" w:type="dxa"/>
          </w:tcPr>
          <w:p w14:paraId="0A46CD98" w14:textId="77777777" w:rsidR="005E525D" w:rsidRPr="00524739" w:rsidRDefault="005E525D" w:rsidP="00502177">
            <w:pPr>
              <w:jc w:val="center"/>
              <w:rPr>
                <w:rFonts w:ascii="Times New Roman" w:hAnsi="Times New Roman" w:cs="Times New Roman"/>
                <w:b/>
                <w:bCs/>
                <w:sz w:val="24"/>
                <w:szCs w:val="24"/>
                <w:highlight w:val="yellow"/>
                <w:lang w:val="en-IN"/>
              </w:rPr>
            </w:pPr>
            <w:r w:rsidRPr="00524739">
              <w:rPr>
                <w:rFonts w:ascii="Times New Roman" w:hAnsi="Times New Roman" w:cs="Times New Roman"/>
                <w:b/>
                <w:bCs/>
                <w:sz w:val="24"/>
                <w:szCs w:val="24"/>
                <w:highlight w:val="yellow"/>
                <w:lang w:val="en-IN"/>
              </w:rPr>
              <w:t>4.</w:t>
            </w:r>
          </w:p>
        </w:tc>
        <w:tc>
          <w:tcPr>
            <w:tcW w:w="1376" w:type="dxa"/>
          </w:tcPr>
          <w:p w14:paraId="594A012E" w14:textId="704B0C24" w:rsidR="005E525D" w:rsidRPr="00524739" w:rsidRDefault="00776C1E" w:rsidP="00502177">
            <w:pPr>
              <w:jc w:val="both"/>
              <w:rPr>
                <w:rFonts w:ascii="Times New Roman" w:hAnsi="Times New Roman" w:cs="Times New Roman"/>
                <w:noProof/>
                <w:sz w:val="24"/>
                <w:szCs w:val="24"/>
                <w:highlight w:val="yellow"/>
              </w:rPr>
            </w:pPr>
            <w:r w:rsidRPr="00524739">
              <w:rPr>
                <w:rFonts w:ascii="Times New Roman" w:hAnsi="Times New Roman" w:cs="Times New Roman"/>
                <w:noProof/>
                <w:sz w:val="24"/>
                <w:szCs w:val="24"/>
                <w:highlight w:val="yellow"/>
              </w:rPr>
              <w:t>Stafford and Treiblmaier</w:t>
            </w:r>
          </w:p>
        </w:tc>
        <w:tc>
          <w:tcPr>
            <w:tcW w:w="807" w:type="dxa"/>
          </w:tcPr>
          <w:p w14:paraId="071C2E10" w14:textId="0A1DA5A3" w:rsidR="005E525D" w:rsidRPr="00524739" w:rsidRDefault="00776C1E" w:rsidP="00502177">
            <w:pPr>
              <w:jc w:val="both"/>
              <w:rPr>
                <w:rFonts w:ascii="Times New Roman" w:hAnsi="Times New Roman" w:cs="Times New Roman"/>
                <w:bCs/>
                <w:sz w:val="24"/>
                <w:szCs w:val="24"/>
                <w:highlight w:val="yellow"/>
                <w:lang w:val="en-IN"/>
              </w:rPr>
            </w:pPr>
            <w:r w:rsidRPr="00524739">
              <w:rPr>
                <w:rFonts w:ascii="Times New Roman" w:hAnsi="Times New Roman" w:cs="Times New Roman"/>
                <w:bCs/>
                <w:sz w:val="24"/>
                <w:szCs w:val="24"/>
                <w:highlight w:val="yellow"/>
                <w:lang w:val="en-IN"/>
              </w:rPr>
              <w:t>2020</w:t>
            </w:r>
          </w:p>
        </w:tc>
        <w:tc>
          <w:tcPr>
            <w:tcW w:w="2305" w:type="dxa"/>
          </w:tcPr>
          <w:p w14:paraId="5F1FC1F3" w14:textId="66D73634" w:rsidR="005E525D" w:rsidRPr="00524739" w:rsidRDefault="00776C1E" w:rsidP="00E84AB9">
            <w:pPr>
              <w:jc w:val="both"/>
              <w:rPr>
                <w:rFonts w:ascii="Times New Roman" w:hAnsi="Times New Roman" w:cs="Times New Roman"/>
                <w:bCs/>
                <w:sz w:val="24"/>
                <w:szCs w:val="24"/>
                <w:highlight w:val="yellow"/>
                <w:lang w:val="en-IN"/>
              </w:rPr>
            </w:pPr>
            <w:r w:rsidRPr="00524739">
              <w:rPr>
                <w:rFonts w:ascii="Times New Roman" w:hAnsi="Times New Roman" w:cs="Times New Roman"/>
                <w:b/>
                <w:bCs/>
                <w:sz w:val="24"/>
                <w:szCs w:val="24"/>
                <w:highlight w:val="yellow"/>
                <w:lang w:val="en-IN"/>
              </w:rPr>
              <w:t>RQ30:</w:t>
            </w:r>
            <w:r w:rsidR="0025669B" w:rsidRPr="00524739">
              <w:rPr>
                <w:rFonts w:ascii="Times New Roman" w:hAnsi="Times New Roman" w:cs="Times New Roman"/>
                <w:b/>
                <w:bCs/>
                <w:sz w:val="24"/>
                <w:szCs w:val="24"/>
                <w:highlight w:val="yellow"/>
                <w:lang w:val="en-IN"/>
              </w:rPr>
              <w:t xml:space="preserve"> </w:t>
            </w:r>
            <w:r w:rsidR="0025669B" w:rsidRPr="00524739">
              <w:rPr>
                <w:rFonts w:ascii="Times New Roman" w:hAnsi="Times New Roman" w:cs="Times New Roman"/>
                <w:bCs/>
                <w:sz w:val="24"/>
                <w:szCs w:val="24"/>
                <w:highlight w:val="yellow"/>
                <w:lang w:val="en-IN"/>
              </w:rPr>
              <w:t>How BCT can offer security towards data and records of various industries?</w:t>
            </w:r>
          </w:p>
        </w:tc>
        <w:tc>
          <w:tcPr>
            <w:tcW w:w="4062" w:type="dxa"/>
          </w:tcPr>
          <w:p w14:paraId="60607293" w14:textId="061EE937" w:rsidR="005E525D" w:rsidRPr="00524739" w:rsidRDefault="00776C1E" w:rsidP="00E84AB9">
            <w:pPr>
              <w:jc w:val="both"/>
              <w:rPr>
                <w:rFonts w:ascii="Times New Roman" w:hAnsi="Times New Roman" w:cs="Times New Roman"/>
                <w:bCs/>
                <w:sz w:val="24"/>
                <w:szCs w:val="24"/>
                <w:highlight w:val="yellow"/>
                <w:lang w:val="en-IN"/>
              </w:rPr>
            </w:pPr>
            <w:r w:rsidRPr="00524739">
              <w:rPr>
                <w:rFonts w:ascii="Times New Roman" w:hAnsi="Times New Roman" w:cs="Times New Roman"/>
                <w:b/>
                <w:bCs/>
                <w:sz w:val="24"/>
                <w:szCs w:val="24"/>
                <w:highlight w:val="yellow"/>
                <w:lang w:val="en-IN"/>
              </w:rPr>
              <w:t xml:space="preserve">FRR30: </w:t>
            </w:r>
            <w:r w:rsidR="0025669B" w:rsidRPr="00524739">
              <w:rPr>
                <w:rFonts w:ascii="Times New Roman" w:hAnsi="Times New Roman" w:cs="Times New Roman"/>
                <w:bCs/>
                <w:sz w:val="24"/>
                <w:szCs w:val="24"/>
                <w:highlight w:val="yellow"/>
                <w:lang w:val="en-IN"/>
              </w:rPr>
              <w:t xml:space="preserve">BCT could use a distributed system to allocate records and data in many places rather than </w:t>
            </w:r>
            <w:r w:rsidR="00E84AB9" w:rsidRPr="00524739">
              <w:rPr>
                <w:rFonts w:ascii="Times New Roman" w:hAnsi="Times New Roman" w:cs="Times New Roman"/>
                <w:bCs/>
                <w:sz w:val="24"/>
                <w:szCs w:val="24"/>
                <w:highlight w:val="yellow"/>
                <w:lang w:val="en-IN"/>
              </w:rPr>
              <w:t xml:space="preserve">in </w:t>
            </w:r>
            <w:r w:rsidR="0025669B" w:rsidRPr="00524739">
              <w:rPr>
                <w:rFonts w:ascii="Times New Roman" w:hAnsi="Times New Roman" w:cs="Times New Roman"/>
                <w:bCs/>
                <w:sz w:val="24"/>
                <w:szCs w:val="24"/>
                <w:highlight w:val="yellow"/>
                <w:lang w:val="en-IN"/>
              </w:rPr>
              <w:t xml:space="preserve">one place. This will offer </w:t>
            </w:r>
            <w:r w:rsidR="00E84AB9" w:rsidRPr="00524739">
              <w:rPr>
                <w:rFonts w:ascii="Times New Roman" w:hAnsi="Times New Roman" w:cs="Times New Roman"/>
                <w:bCs/>
                <w:sz w:val="24"/>
                <w:szCs w:val="24"/>
                <w:highlight w:val="yellow"/>
                <w:lang w:val="en-IN"/>
              </w:rPr>
              <w:t>a robust</w:t>
            </w:r>
            <w:r w:rsidR="0025669B" w:rsidRPr="00524739">
              <w:rPr>
                <w:rFonts w:ascii="Times New Roman" w:hAnsi="Times New Roman" w:cs="Times New Roman"/>
                <w:bCs/>
                <w:sz w:val="24"/>
                <w:szCs w:val="24"/>
                <w:highlight w:val="yellow"/>
                <w:lang w:val="en-IN"/>
              </w:rPr>
              <w:t xml:space="preserve"> security system for data and </w:t>
            </w:r>
            <w:r w:rsidR="00E84AB9" w:rsidRPr="00524739">
              <w:rPr>
                <w:rFonts w:ascii="Times New Roman" w:hAnsi="Times New Roman" w:cs="Times New Roman"/>
                <w:bCs/>
                <w:sz w:val="24"/>
                <w:szCs w:val="24"/>
                <w:highlight w:val="yellow"/>
                <w:lang w:val="en-IN"/>
              </w:rPr>
              <w:t>document</w:t>
            </w:r>
            <w:r w:rsidR="0025669B" w:rsidRPr="00524739">
              <w:rPr>
                <w:rFonts w:ascii="Times New Roman" w:hAnsi="Times New Roman" w:cs="Times New Roman"/>
                <w:bCs/>
                <w:sz w:val="24"/>
                <w:szCs w:val="24"/>
                <w:highlight w:val="yellow"/>
                <w:lang w:val="en-IN"/>
              </w:rPr>
              <w:t xml:space="preserve">s. Therefore, it could be </w:t>
            </w:r>
            <w:r w:rsidR="00E84AB9" w:rsidRPr="00524739">
              <w:rPr>
                <w:rFonts w:ascii="Times New Roman" w:hAnsi="Times New Roman" w:cs="Times New Roman"/>
                <w:bCs/>
                <w:sz w:val="24"/>
                <w:szCs w:val="24"/>
                <w:highlight w:val="yellow"/>
                <w:lang w:val="en-IN"/>
              </w:rPr>
              <w:t xml:space="preserve">a </w:t>
            </w:r>
            <w:r w:rsidR="0025669B" w:rsidRPr="00524739">
              <w:rPr>
                <w:rFonts w:ascii="Times New Roman" w:hAnsi="Times New Roman" w:cs="Times New Roman"/>
                <w:bCs/>
                <w:sz w:val="24"/>
                <w:szCs w:val="24"/>
                <w:highlight w:val="yellow"/>
                <w:lang w:val="en-IN"/>
              </w:rPr>
              <w:t xml:space="preserve">possible future area of research </w:t>
            </w:r>
            <w:r w:rsidR="00E84AB9" w:rsidRPr="00524739">
              <w:rPr>
                <w:rFonts w:ascii="Times New Roman" w:hAnsi="Times New Roman" w:cs="Times New Roman"/>
                <w:bCs/>
                <w:sz w:val="24"/>
                <w:szCs w:val="24"/>
                <w:highlight w:val="yellow"/>
                <w:lang w:val="en-IN"/>
              </w:rPr>
              <w:t>on</w:t>
            </w:r>
            <w:r w:rsidR="0025669B" w:rsidRPr="00524739">
              <w:rPr>
                <w:rFonts w:ascii="Times New Roman" w:hAnsi="Times New Roman" w:cs="Times New Roman"/>
                <w:bCs/>
                <w:sz w:val="24"/>
                <w:szCs w:val="24"/>
                <w:highlight w:val="yellow"/>
                <w:lang w:val="en-IN"/>
              </w:rPr>
              <w:t xml:space="preserve"> how this system is su</w:t>
            </w:r>
            <w:r w:rsidR="00E84AB9" w:rsidRPr="00524739">
              <w:rPr>
                <w:rFonts w:ascii="Times New Roman" w:hAnsi="Times New Roman" w:cs="Times New Roman"/>
                <w:bCs/>
                <w:sz w:val="24"/>
                <w:szCs w:val="24"/>
                <w:highlight w:val="yellow"/>
                <w:lang w:val="en-IN"/>
              </w:rPr>
              <w:t>s</w:t>
            </w:r>
            <w:r w:rsidR="0025669B" w:rsidRPr="00524739">
              <w:rPr>
                <w:rFonts w:ascii="Times New Roman" w:hAnsi="Times New Roman" w:cs="Times New Roman"/>
                <w:bCs/>
                <w:sz w:val="24"/>
                <w:szCs w:val="24"/>
                <w:highlight w:val="yellow"/>
                <w:lang w:val="en-IN"/>
              </w:rPr>
              <w:t>tainable? Also, What are the ways BCT can strengthen its security system in many industries?</w:t>
            </w:r>
          </w:p>
        </w:tc>
      </w:tr>
      <w:tr w:rsidR="005E525D" w14:paraId="17E34C79" w14:textId="77777777" w:rsidTr="00E84AB9">
        <w:trPr>
          <w:trHeight w:val="841"/>
        </w:trPr>
        <w:tc>
          <w:tcPr>
            <w:tcW w:w="800" w:type="dxa"/>
          </w:tcPr>
          <w:p w14:paraId="12AC53F5" w14:textId="77777777" w:rsidR="005E525D" w:rsidRPr="00524739" w:rsidRDefault="005E525D" w:rsidP="00502177">
            <w:pPr>
              <w:jc w:val="center"/>
              <w:rPr>
                <w:rFonts w:ascii="Times New Roman" w:hAnsi="Times New Roman" w:cs="Times New Roman"/>
                <w:b/>
                <w:bCs/>
                <w:sz w:val="24"/>
                <w:szCs w:val="24"/>
                <w:highlight w:val="yellow"/>
                <w:lang w:val="en-IN"/>
              </w:rPr>
            </w:pPr>
            <w:r w:rsidRPr="00524739">
              <w:rPr>
                <w:rFonts w:ascii="Times New Roman" w:hAnsi="Times New Roman" w:cs="Times New Roman"/>
                <w:b/>
                <w:bCs/>
                <w:sz w:val="24"/>
                <w:szCs w:val="24"/>
                <w:highlight w:val="yellow"/>
                <w:lang w:val="en-IN"/>
              </w:rPr>
              <w:t>5.</w:t>
            </w:r>
          </w:p>
        </w:tc>
        <w:tc>
          <w:tcPr>
            <w:tcW w:w="1376" w:type="dxa"/>
          </w:tcPr>
          <w:p w14:paraId="781D9094" w14:textId="37F9AE6E" w:rsidR="005E525D" w:rsidRPr="00524739" w:rsidRDefault="009D3CE1" w:rsidP="00502177">
            <w:pPr>
              <w:jc w:val="both"/>
              <w:rPr>
                <w:rFonts w:ascii="Times New Roman" w:hAnsi="Times New Roman" w:cs="Times New Roman"/>
                <w:noProof/>
                <w:sz w:val="24"/>
                <w:szCs w:val="24"/>
                <w:highlight w:val="yellow"/>
              </w:rPr>
            </w:pPr>
            <w:r w:rsidRPr="00524739">
              <w:rPr>
                <w:rFonts w:ascii="Times New Roman" w:hAnsi="Times New Roman" w:cs="Times New Roman"/>
                <w:noProof/>
                <w:sz w:val="24"/>
                <w:szCs w:val="24"/>
                <w:highlight w:val="yellow"/>
              </w:rPr>
              <w:t>Bekrar et al.</w:t>
            </w:r>
          </w:p>
        </w:tc>
        <w:tc>
          <w:tcPr>
            <w:tcW w:w="807" w:type="dxa"/>
          </w:tcPr>
          <w:p w14:paraId="21406EE9" w14:textId="00A57D45" w:rsidR="005E525D" w:rsidRPr="00524739" w:rsidRDefault="009D3CE1" w:rsidP="00502177">
            <w:pPr>
              <w:jc w:val="both"/>
              <w:rPr>
                <w:rFonts w:ascii="Times New Roman" w:hAnsi="Times New Roman" w:cs="Times New Roman"/>
                <w:bCs/>
                <w:sz w:val="24"/>
                <w:szCs w:val="24"/>
                <w:highlight w:val="yellow"/>
                <w:lang w:val="en-IN"/>
              </w:rPr>
            </w:pPr>
            <w:r w:rsidRPr="00524739">
              <w:rPr>
                <w:rFonts w:ascii="Times New Roman" w:hAnsi="Times New Roman" w:cs="Times New Roman"/>
                <w:bCs/>
                <w:sz w:val="24"/>
                <w:szCs w:val="24"/>
                <w:highlight w:val="yellow"/>
                <w:lang w:val="en-IN"/>
              </w:rPr>
              <w:t>2021</w:t>
            </w:r>
          </w:p>
        </w:tc>
        <w:tc>
          <w:tcPr>
            <w:tcW w:w="2305" w:type="dxa"/>
          </w:tcPr>
          <w:p w14:paraId="3FEB9EE9" w14:textId="48790B42" w:rsidR="005E525D" w:rsidRPr="00524739" w:rsidRDefault="009D3CE1" w:rsidP="00E84AB9">
            <w:pPr>
              <w:jc w:val="both"/>
              <w:rPr>
                <w:rFonts w:ascii="Times New Roman" w:hAnsi="Times New Roman" w:cs="Times New Roman"/>
                <w:bCs/>
                <w:sz w:val="24"/>
                <w:szCs w:val="24"/>
                <w:highlight w:val="yellow"/>
                <w:lang w:val="en-IN"/>
              </w:rPr>
            </w:pPr>
            <w:r w:rsidRPr="00524739">
              <w:rPr>
                <w:rFonts w:ascii="Times New Roman" w:hAnsi="Times New Roman" w:cs="Times New Roman"/>
                <w:b/>
                <w:bCs/>
                <w:sz w:val="24"/>
                <w:szCs w:val="24"/>
                <w:highlight w:val="yellow"/>
                <w:lang w:val="en-IN"/>
              </w:rPr>
              <w:t xml:space="preserve">RQ31: </w:t>
            </w:r>
            <w:r w:rsidR="00440582" w:rsidRPr="00524739">
              <w:rPr>
                <w:rFonts w:ascii="Times New Roman" w:hAnsi="Times New Roman" w:cs="Times New Roman"/>
                <w:bCs/>
                <w:sz w:val="24"/>
                <w:szCs w:val="24"/>
                <w:highlight w:val="yellow"/>
                <w:lang w:val="en-IN"/>
              </w:rPr>
              <w:t xml:space="preserve">How BCT can lead to </w:t>
            </w:r>
            <w:r w:rsidR="00E84AB9" w:rsidRPr="00524739">
              <w:rPr>
                <w:rFonts w:ascii="Times New Roman" w:hAnsi="Times New Roman" w:cs="Times New Roman"/>
                <w:bCs/>
                <w:sz w:val="24"/>
                <w:szCs w:val="24"/>
                <w:highlight w:val="yellow"/>
                <w:lang w:val="en-IN"/>
              </w:rPr>
              <w:t xml:space="preserve">the </w:t>
            </w:r>
            <w:r w:rsidR="00440582" w:rsidRPr="00524739">
              <w:rPr>
                <w:rFonts w:ascii="Times New Roman" w:hAnsi="Times New Roman" w:cs="Times New Roman"/>
                <w:bCs/>
                <w:sz w:val="24"/>
                <w:szCs w:val="24"/>
                <w:highlight w:val="yellow"/>
                <w:lang w:val="en-IN"/>
              </w:rPr>
              <w:t>circular economy through transportation and reverse logistics?</w:t>
            </w:r>
          </w:p>
        </w:tc>
        <w:tc>
          <w:tcPr>
            <w:tcW w:w="4062" w:type="dxa"/>
          </w:tcPr>
          <w:p w14:paraId="4D3C284F" w14:textId="08BBC8AD" w:rsidR="005E525D" w:rsidRPr="00440582" w:rsidRDefault="009D3CE1" w:rsidP="00E84AB9">
            <w:pPr>
              <w:jc w:val="both"/>
              <w:rPr>
                <w:rFonts w:ascii="Times New Roman" w:hAnsi="Times New Roman" w:cs="Times New Roman"/>
                <w:bCs/>
                <w:sz w:val="24"/>
                <w:szCs w:val="24"/>
                <w:lang w:val="en-IN"/>
              </w:rPr>
            </w:pPr>
            <w:r w:rsidRPr="00524739">
              <w:rPr>
                <w:rFonts w:ascii="Times New Roman" w:hAnsi="Times New Roman" w:cs="Times New Roman"/>
                <w:b/>
                <w:bCs/>
                <w:sz w:val="24"/>
                <w:szCs w:val="24"/>
                <w:highlight w:val="yellow"/>
                <w:lang w:val="en-IN"/>
              </w:rPr>
              <w:t xml:space="preserve">FRR31: </w:t>
            </w:r>
            <w:r w:rsidR="007859B8" w:rsidRPr="00524739">
              <w:rPr>
                <w:rFonts w:ascii="Times New Roman" w:hAnsi="Times New Roman" w:cs="Times New Roman"/>
                <w:bCs/>
                <w:sz w:val="24"/>
                <w:szCs w:val="24"/>
                <w:highlight w:val="yellow"/>
                <w:lang w:val="en-IN"/>
              </w:rPr>
              <w:t xml:space="preserve">BCT can trace the </w:t>
            </w:r>
            <w:r w:rsidR="00E84AB9" w:rsidRPr="00524739">
              <w:rPr>
                <w:rFonts w:ascii="Times New Roman" w:hAnsi="Times New Roman" w:cs="Times New Roman"/>
                <w:bCs/>
                <w:sz w:val="24"/>
                <w:szCs w:val="24"/>
                <w:highlight w:val="yellow"/>
                <w:lang w:val="en-IN"/>
              </w:rPr>
              <w:t>actu</w:t>
            </w:r>
            <w:r w:rsidR="007859B8" w:rsidRPr="00524739">
              <w:rPr>
                <w:rFonts w:ascii="Times New Roman" w:hAnsi="Times New Roman" w:cs="Times New Roman"/>
                <w:bCs/>
                <w:sz w:val="24"/>
                <w:szCs w:val="24"/>
                <w:highlight w:val="yellow"/>
                <w:lang w:val="en-IN"/>
              </w:rPr>
              <w:t xml:space="preserve">al timelines of reverse logistics as well as the transportation. </w:t>
            </w:r>
            <w:r w:rsidR="00E84AB9" w:rsidRPr="00524739">
              <w:rPr>
                <w:rFonts w:ascii="Times New Roman" w:hAnsi="Times New Roman" w:cs="Times New Roman"/>
                <w:bCs/>
                <w:sz w:val="24"/>
                <w:szCs w:val="24"/>
                <w:highlight w:val="yellow"/>
                <w:lang w:val="en-IN"/>
              </w:rPr>
              <w:t>BCT can deliver transparency in reverse logistics and reduce transportation waste</w:t>
            </w:r>
            <w:r w:rsidR="007859B8" w:rsidRPr="00524739">
              <w:rPr>
                <w:rFonts w:ascii="Times New Roman" w:hAnsi="Times New Roman" w:cs="Times New Roman"/>
                <w:bCs/>
                <w:sz w:val="24"/>
                <w:szCs w:val="24"/>
                <w:highlight w:val="yellow"/>
                <w:lang w:val="en-IN"/>
              </w:rPr>
              <w:t xml:space="preserve"> through indications of needed transport for a particular task. This real</w:t>
            </w:r>
            <w:r w:rsidR="00E84AB9" w:rsidRPr="00524739">
              <w:rPr>
                <w:rFonts w:ascii="Times New Roman" w:hAnsi="Times New Roman" w:cs="Times New Roman"/>
                <w:bCs/>
                <w:sz w:val="24"/>
                <w:szCs w:val="24"/>
                <w:highlight w:val="yellow"/>
                <w:lang w:val="en-IN"/>
              </w:rPr>
              <w:t>-</w:t>
            </w:r>
            <w:r w:rsidR="007859B8" w:rsidRPr="00524739">
              <w:rPr>
                <w:rFonts w:ascii="Times New Roman" w:hAnsi="Times New Roman" w:cs="Times New Roman"/>
                <w:bCs/>
                <w:sz w:val="24"/>
                <w:szCs w:val="24"/>
                <w:highlight w:val="yellow"/>
                <w:lang w:val="en-IN"/>
              </w:rPr>
              <w:t xml:space="preserve">time tracking can help optimise resource consumption and avoid financial fraud in reverse logistics. Therefore, this could be a possible research area to identify the potential of BCT to achieve </w:t>
            </w:r>
            <w:r w:rsidR="00E84AB9" w:rsidRPr="00524739">
              <w:rPr>
                <w:rFonts w:ascii="Times New Roman" w:hAnsi="Times New Roman" w:cs="Times New Roman"/>
                <w:bCs/>
                <w:sz w:val="24"/>
                <w:szCs w:val="24"/>
                <w:highlight w:val="yellow"/>
                <w:lang w:val="en-IN"/>
              </w:rPr>
              <w:t xml:space="preserve">a </w:t>
            </w:r>
            <w:r w:rsidR="007859B8" w:rsidRPr="00524739">
              <w:rPr>
                <w:rFonts w:ascii="Times New Roman" w:hAnsi="Times New Roman" w:cs="Times New Roman"/>
                <w:bCs/>
                <w:sz w:val="24"/>
                <w:szCs w:val="24"/>
                <w:highlight w:val="yellow"/>
                <w:lang w:val="en-IN"/>
              </w:rPr>
              <w:t xml:space="preserve">circular economy in the nexus of reverse </w:t>
            </w:r>
            <w:r w:rsidR="007859B8" w:rsidRPr="00524739">
              <w:rPr>
                <w:rFonts w:ascii="Times New Roman" w:hAnsi="Times New Roman" w:cs="Times New Roman"/>
                <w:bCs/>
                <w:sz w:val="24"/>
                <w:szCs w:val="24"/>
                <w:highlight w:val="yellow"/>
                <w:lang w:val="en-IN"/>
              </w:rPr>
              <w:lastRenderedPageBreak/>
              <w:t>logistics, transportation, and circular economy.</w:t>
            </w:r>
          </w:p>
        </w:tc>
      </w:tr>
    </w:tbl>
    <w:p w14:paraId="7F3E4733" w14:textId="77777777" w:rsidR="005E525D" w:rsidRPr="00B43DF9" w:rsidRDefault="005E525D" w:rsidP="00B43DF9">
      <w:pPr>
        <w:spacing w:line="480" w:lineRule="auto"/>
        <w:jc w:val="both"/>
        <w:rPr>
          <w:rFonts w:ascii="Times New Roman" w:hAnsi="Times New Roman" w:cs="Times New Roman"/>
          <w:noProof/>
          <w:sz w:val="24"/>
          <w:szCs w:val="24"/>
        </w:rPr>
      </w:pPr>
    </w:p>
    <w:p w14:paraId="2AB63911" w14:textId="079AD382" w:rsidR="005D48F7" w:rsidRPr="00B43DF9" w:rsidRDefault="006C75B1" w:rsidP="00B43DF9">
      <w:pPr>
        <w:spacing w:line="480" w:lineRule="auto"/>
        <w:jc w:val="both"/>
        <w:rPr>
          <w:rFonts w:ascii="Times New Roman" w:hAnsi="Times New Roman" w:cs="Times New Roman"/>
          <w:b/>
          <w:bCs/>
          <w:sz w:val="24"/>
          <w:szCs w:val="24"/>
        </w:rPr>
      </w:pPr>
      <w:r w:rsidRPr="00524739">
        <w:rPr>
          <w:rFonts w:ascii="Times New Roman" w:hAnsi="Times New Roman" w:cs="Times New Roman"/>
          <w:b/>
          <w:bCs/>
          <w:sz w:val="24"/>
          <w:szCs w:val="24"/>
          <w:highlight w:val="yellow"/>
        </w:rPr>
        <w:t>5.2</w:t>
      </w:r>
      <w:r w:rsidR="00515FD7" w:rsidRPr="00524739">
        <w:rPr>
          <w:rFonts w:ascii="Times New Roman" w:hAnsi="Times New Roman" w:cs="Times New Roman"/>
          <w:b/>
          <w:bCs/>
          <w:sz w:val="24"/>
          <w:szCs w:val="24"/>
          <w:highlight w:val="yellow"/>
        </w:rPr>
        <w:t xml:space="preserve"> </w:t>
      </w:r>
      <w:r w:rsidR="00D37168" w:rsidRPr="00524739">
        <w:rPr>
          <w:rFonts w:ascii="Times New Roman" w:hAnsi="Times New Roman" w:cs="Times New Roman"/>
          <w:b/>
          <w:bCs/>
          <w:sz w:val="24"/>
          <w:szCs w:val="24"/>
          <w:highlight w:val="yellow"/>
        </w:rPr>
        <w:t>Research</w:t>
      </w:r>
      <w:r w:rsidR="00515FD7" w:rsidRPr="00524739">
        <w:rPr>
          <w:rFonts w:ascii="Times New Roman" w:hAnsi="Times New Roman" w:cs="Times New Roman"/>
          <w:b/>
          <w:bCs/>
          <w:sz w:val="24"/>
          <w:szCs w:val="24"/>
          <w:highlight w:val="yellow"/>
        </w:rPr>
        <w:t xml:space="preserve"> outcomes</w:t>
      </w:r>
    </w:p>
    <w:p w14:paraId="4E1DE4DF" w14:textId="78A4FB18" w:rsidR="007D6F55" w:rsidRPr="008B38B1" w:rsidRDefault="00515FD7" w:rsidP="008B38B1">
      <w:pPr>
        <w:pStyle w:val="BodyText"/>
        <w:spacing w:before="136" w:line="480" w:lineRule="auto"/>
        <w:ind w:left="0" w:right="295"/>
        <w:jc w:val="both"/>
        <w:rPr>
          <w:b/>
          <w:bCs/>
        </w:rPr>
      </w:pPr>
      <w:r w:rsidRPr="00B43DF9">
        <w:t>The current research of</w:t>
      </w:r>
      <w:r w:rsidR="00116725">
        <w:t xml:space="preserve">fers an exhaustive </w:t>
      </w:r>
      <w:r w:rsidRPr="00B43DF9">
        <w:t xml:space="preserve">review </w:t>
      </w:r>
      <w:r w:rsidR="00116725">
        <w:t>with</w:t>
      </w:r>
      <w:r w:rsidRPr="00B43DF9">
        <w:t xml:space="preserve"> bibliometric</w:t>
      </w:r>
      <w:r w:rsidR="00116725">
        <w:t xml:space="preserve"> and network</w:t>
      </w:r>
      <w:r w:rsidRPr="00B43DF9">
        <w:t xml:space="preserve"> analysis on the contribution of BCT in various aspects of RL. The SLR is conducted </w:t>
      </w:r>
      <w:r w:rsidR="00FA76BC">
        <w:t>based on</w:t>
      </w:r>
      <w:r w:rsidRPr="00B43DF9">
        <w:t xml:space="preserve"> 226 articles </w:t>
      </w:r>
      <w:r w:rsidR="00116725">
        <w:t>drawn</w:t>
      </w:r>
      <w:r w:rsidRPr="00B43DF9">
        <w:t xml:space="preserve"> from the SCOPUS. The exhaustive overview</w:t>
      </w:r>
      <w:r w:rsidR="00DA65A6" w:rsidRPr="00B43DF9">
        <w:t xml:space="preserve"> of leading authors, countries, journals, collaborating authors, research flow, and other network statistics is presented</w:t>
      </w:r>
      <w:r w:rsidRPr="00B43DF9">
        <w:t xml:space="preserve"> through biblio</w:t>
      </w:r>
      <w:r w:rsidR="00DA65A6" w:rsidRPr="00B43DF9">
        <w:t xml:space="preserve">metric analysis. </w:t>
      </w:r>
      <w:r w:rsidR="007D6F55" w:rsidRPr="00B43DF9">
        <w:t>Fu</w:t>
      </w:r>
      <w:r w:rsidR="00883EA6" w:rsidRPr="00B43DF9">
        <w:t xml:space="preserve">rther, this section will </w:t>
      </w:r>
      <w:r w:rsidR="007D6F55" w:rsidRPr="00B43DF9">
        <w:t>discuss the outcomes of this r</w:t>
      </w:r>
      <w:r w:rsidR="00CF59EB" w:rsidRPr="00B43DF9">
        <w:t xml:space="preserve">esearch by trying to answer the </w:t>
      </w:r>
      <w:r w:rsidR="007D6F55" w:rsidRPr="00B43DF9">
        <w:t>research questions this study.</w:t>
      </w:r>
    </w:p>
    <w:p w14:paraId="6BE21913" w14:textId="5DF9F229" w:rsidR="007D6F55" w:rsidRPr="00B43DF9" w:rsidRDefault="006C75B1" w:rsidP="00B43DF9">
      <w:pPr>
        <w:spacing w:line="480" w:lineRule="auto"/>
        <w:jc w:val="both"/>
        <w:rPr>
          <w:rFonts w:ascii="Times New Roman" w:hAnsi="Times New Roman" w:cs="Times New Roman"/>
          <w:b/>
          <w:i/>
          <w:sz w:val="24"/>
          <w:szCs w:val="24"/>
        </w:rPr>
      </w:pPr>
      <w:r>
        <w:rPr>
          <w:rFonts w:ascii="Times New Roman" w:hAnsi="Times New Roman" w:cs="Times New Roman"/>
          <w:b/>
          <w:bCs/>
          <w:i/>
          <w:sz w:val="24"/>
          <w:szCs w:val="24"/>
        </w:rPr>
        <w:t>5.2</w:t>
      </w:r>
      <w:r w:rsidR="007D6F55" w:rsidRPr="00B43DF9">
        <w:rPr>
          <w:rFonts w:ascii="Times New Roman" w:hAnsi="Times New Roman" w:cs="Times New Roman"/>
          <w:b/>
          <w:bCs/>
          <w:i/>
          <w:sz w:val="24"/>
          <w:szCs w:val="24"/>
        </w:rPr>
        <w:t>.1</w:t>
      </w:r>
      <w:r w:rsidR="007D6F55" w:rsidRPr="00B43DF9">
        <w:rPr>
          <w:rFonts w:ascii="Times New Roman" w:hAnsi="Times New Roman" w:cs="Times New Roman"/>
          <w:bCs/>
          <w:sz w:val="24"/>
          <w:szCs w:val="24"/>
        </w:rPr>
        <w:t xml:space="preserve"> </w:t>
      </w:r>
      <w:r w:rsidR="008146B3">
        <w:rPr>
          <w:rFonts w:ascii="Times New Roman" w:hAnsi="Times New Roman" w:cs="Times New Roman"/>
          <w:b/>
          <w:i/>
          <w:sz w:val="24"/>
          <w:szCs w:val="24"/>
        </w:rPr>
        <w:t>RQ2</w:t>
      </w:r>
      <w:r w:rsidR="00116725">
        <w:rPr>
          <w:rFonts w:ascii="Times New Roman" w:hAnsi="Times New Roman" w:cs="Times New Roman"/>
          <w:b/>
          <w:i/>
          <w:sz w:val="24"/>
          <w:szCs w:val="24"/>
        </w:rPr>
        <w:t>. What are the recent</w:t>
      </w:r>
      <w:r w:rsidR="007D6F55" w:rsidRPr="00B43DF9">
        <w:rPr>
          <w:rFonts w:ascii="Times New Roman" w:hAnsi="Times New Roman" w:cs="Times New Roman"/>
          <w:b/>
          <w:i/>
          <w:sz w:val="24"/>
          <w:szCs w:val="24"/>
        </w:rPr>
        <w:t xml:space="preserve"> research </w:t>
      </w:r>
      <w:r w:rsidR="00116725">
        <w:rPr>
          <w:rFonts w:ascii="Times New Roman" w:hAnsi="Times New Roman" w:cs="Times New Roman"/>
          <w:b/>
          <w:i/>
          <w:sz w:val="24"/>
          <w:szCs w:val="24"/>
        </w:rPr>
        <w:t>fashions</w:t>
      </w:r>
      <w:r w:rsidR="007D6F55" w:rsidRPr="00B43DF9">
        <w:rPr>
          <w:rFonts w:ascii="Times New Roman" w:hAnsi="Times New Roman" w:cs="Times New Roman"/>
          <w:b/>
          <w:i/>
          <w:sz w:val="24"/>
          <w:szCs w:val="24"/>
        </w:rPr>
        <w:t xml:space="preserve"> in the field of BCT in RL?</w:t>
      </w:r>
    </w:p>
    <w:p w14:paraId="27DF7EC5" w14:textId="14AE53A4" w:rsidR="00CF59EB" w:rsidRPr="00B43DF9" w:rsidRDefault="006D71DB" w:rsidP="00B43DF9">
      <w:pPr>
        <w:spacing w:line="480" w:lineRule="auto"/>
        <w:jc w:val="both"/>
        <w:rPr>
          <w:rFonts w:ascii="Times New Roman" w:hAnsi="Times New Roman" w:cs="Times New Roman"/>
          <w:noProof/>
          <w:sz w:val="24"/>
          <w:szCs w:val="24"/>
        </w:rPr>
      </w:pPr>
      <w:r w:rsidRPr="00B43DF9">
        <w:rPr>
          <w:rFonts w:ascii="Times New Roman" w:hAnsi="Times New Roman" w:cs="Times New Roman"/>
          <w:sz w:val="24"/>
          <w:szCs w:val="24"/>
        </w:rPr>
        <w:t xml:space="preserve">The current research trends of BCT in RL </w:t>
      </w:r>
      <w:r w:rsidR="00162DF1">
        <w:rPr>
          <w:rFonts w:ascii="Times New Roman" w:hAnsi="Times New Roman" w:cs="Times New Roman"/>
          <w:sz w:val="24"/>
          <w:szCs w:val="24"/>
        </w:rPr>
        <w:t>are</w:t>
      </w:r>
      <w:r w:rsidRPr="00B43DF9">
        <w:rPr>
          <w:rFonts w:ascii="Times New Roman" w:hAnsi="Times New Roman" w:cs="Times New Roman"/>
          <w:sz w:val="24"/>
          <w:szCs w:val="24"/>
        </w:rPr>
        <w:t xml:space="preserve"> invest</w:t>
      </w:r>
      <w:r w:rsidR="00116725">
        <w:rPr>
          <w:rFonts w:ascii="Times New Roman" w:hAnsi="Times New Roman" w:cs="Times New Roman"/>
          <w:sz w:val="24"/>
          <w:szCs w:val="24"/>
        </w:rPr>
        <w:t>i</w:t>
      </w:r>
      <w:r w:rsidRPr="00B43DF9">
        <w:rPr>
          <w:rFonts w:ascii="Times New Roman" w:hAnsi="Times New Roman" w:cs="Times New Roman"/>
          <w:sz w:val="24"/>
          <w:szCs w:val="24"/>
        </w:rPr>
        <w:t>gated with the help of bibliometric analysis of various aspects such as authors, keywords, countries, citation network</w:t>
      </w:r>
      <w:r w:rsidR="00162DF1">
        <w:rPr>
          <w:rFonts w:ascii="Times New Roman" w:hAnsi="Times New Roman" w:cs="Times New Roman"/>
          <w:sz w:val="24"/>
          <w:szCs w:val="24"/>
        </w:rPr>
        <w:t>s</w:t>
      </w:r>
      <w:r w:rsidRPr="00B43DF9">
        <w:rPr>
          <w:rFonts w:ascii="Times New Roman" w:hAnsi="Times New Roman" w:cs="Times New Roman"/>
          <w:sz w:val="24"/>
          <w:szCs w:val="24"/>
        </w:rPr>
        <w:t>, author collaboration, and journals of various countries. The existing research trend identifies the numerous latest and past tools of BCT us</w:t>
      </w:r>
      <w:r w:rsidR="00116725">
        <w:rPr>
          <w:rFonts w:ascii="Times New Roman" w:hAnsi="Times New Roman" w:cs="Times New Roman"/>
          <w:sz w:val="24"/>
          <w:szCs w:val="24"/>
        </w:rPr>
        <w:t>ed</w:t>
      </w:r>
      <w:r w:rsidRPr="00B43DF9">
        <w:rPr>
          <w:rFonts w:ascii="Times New Roman" w:hAnsi="Times New Roman" w:cs="Times New Roman"/>
          <w:sz w:val="24"/>
          <w:szCs w:val="24"/>
        </w:rPr>
        <w:t xml:space="preserve"> in the field of RL to improve the various industries</w:t>
      </w:r>
      <w:r w:rsidR="00162DF1">
        <w:rPr>
          <w:rFonts w:ascii="Times New Roman" w:hAnsi="Times New Roman" w:cs="Times New Roman"/>
          <w:sz w:val="24"/>
          <w:szCs w:val="24"/>
        </w:rPr>
        <w:t>'</w:t>
      </w:r>
      <w:r w:rsidRPr="00B43DF9">
        <w:rPr>
          <w:rFonts w:ascii="Times New Roman" w:hAnsi="Times New Roman" w:cs="Times New Roman"/>
          <w:sz w:val="24"/>
          <w:szCs w:val="24"/>
        </w:rPr>
        <w:t xml:space="preserve"> functioning. Also, the previous sections suggest that the research on BCT in RL is increasing especially after 2015.</w:t>
      </w:r>
      <w:r w:rsidR="008537E6" w:rsidRPr="00B43DF9">
        <w:rPr>
          <w:rFonts w:ascii="Times New Roman" w:hAnsi="Times New Roman" w:cs="Times New Roman"/>
          <w:sz w:val="24"/>
          <w:szCs w:val="24"/>
        </w:rPr>
        <w:t xml:space="preserve"> In continuation to answer the RQ1</w:t>
      </w:r>
      <w:r w:rsidR="001B442B" w:rsidRPr="00B43DF9">
        <w:rPr>
          <w:rFonts w:ascii="Times New Roman" w:hAnsi="Times New Roman" w:cs="Times New Roman"/>
          <w:sz w:val="24"/>
          <w:szCs w:val="24"/>
        </w:rPr>
        <w:t>,</w:t>
      </w:r>
      <w:r w:rsidR="008537E6" w:rsidRPr="00B43DF9">
        <w:rPr>
          <w:rFonts w:ascii="Times New Roman" w:hAnsi="Times New Roman" w:cs="Times New Roman"/>
          <w:sz w:val="24"/>
          <w:szCs w:val="24"/>
        </w:rPr>
        <w:t xml:space="preserve"> </w:t>
      </w:r>
      <w:r w:rsidR="009E3D4F" w:rsidRPr="00B43DF9">
        <w:rPr>
          <w:rFonts w:ascii="Times New Roman" w:hAnsi="Times New Roman" w:cs="Times New Roman"/>
          <w:sz w:val="24"/>
          <w:szCs w:val="24"/>
        </w:rPr>
        <w:t xml:space="preserve">the research identifies that </w:t>
      </w:r>
      <w:r w:rsidR="00A71780" w:rsidRPr="00B43DF9">
        <w:rPr>
          <w:rFonts w:ascii="Times New Roman" w:hAnsi="Times New Roman" w:cs="Times New Roman"/>
          <w:sz w:val="24"/>
          <w:szCs w:val="24"/>
        </w:rPr>
        <w:t>IoT, big data, energy internet</w:t>
      </w:r>
      <w:r w:rsidR="00116725">
        <w:rPr>
          <w:rFonts w:ascii="Times New Roman" w:hAnsi="Times New Roman" w:cs="Times New Roman"/>
          <w:sz w:val="24"/>
          <w:szCs w:val="24"/>
        </w:rPr>
        <w:t>,</w:t>
      </w:r>
      <w:r w:rsidR="00A71780" w:rsidRPr="00B43DF9">
        <w:rPr>
          <w:rFonts w:ascii="Times New Roman" w:hAnsi="Times New Roman" w:cs="Times New Roman"/>
          <w:sz w:val="24"/>
          <w:szCs w:val="24"/>
        </w:rPr>
        <w:t xml:space="preserve"> and BCT </w:t>
      </w:r>
      <w:r w:rsidR="00162DF1">
        <w:rPr>
          <w:rFonts w:ascii="Times New Roman" w:hAnsi="Times New Roman" w:cs="Times New Roman"/>
          <w:sz w:val="24"/>
          <w:szCs w:val="24"/>
        </w:rPr>
        <w:t>are</w:t>
      </w:r>
      <w:r w:rsidR="00A71780" w:rsidRPr="00B43DF9">
        <w:rPr>
          <w:rFonts w:ascii="Times New Roman" w:hAnsi="Times New Roman" w:cs="Times New Roman"/>
          <w:sz w:val="24"/>
          <w:szCs w:val="24"/>
        </w:rPr>
        <w:t xml:space="preserve"> emerging in smart cities (</w:t>
      </w:r>
      <w:r w:rsidR="00A71780" w:rsidRPr="00B43DF9">
        <w:rPr>
          <w:rFonts w:ascii="Times New Roman" w:hAnsi="Times New Roman" w:cs="Times New Roman"/>
          <w:noProof/>
          <w:sz w:val="24"/>
          <w:szCs w:val="24"/>
        </w:rPr>
        <w:t>Li, 2018). BCT is us</w:t>
      </w:r>
      <w:r w:rsidR="00116725">
        <w:rPr>
          <w:rFonts w:ascii="Times New Roman" w:hAnsi="Times New Roman" w:cs="Times New Roman"/>
          <w:noProof/>
          <w:sz w:val="24"/>
          <w:szCs w:val="24"/>
        </w:rPr>
        <w:t>ed</w:t>
      </w:r>
      <w:r w:rsidR="00A71780" w:rsidRPr="00B43DF9">
        <w:rPr>
          <w:rFonts w:ascii="Times New Roman" w:hAnsi="Times New Roman" w:cs="Times New Roman"/>
          <w:noProof/>
          <w:sz w:val="24"/>
          <w:szCs w:val="24"/>
        </w:rPr>
        <w:t xml:space="preserve"> to improve the automation in buildings by </w:t>
      </w:r>
      <w:r w:rsidR="00A71780" w:rsidRPr="00B43DF9">
        <w:rPr>
          <w:rFonts w:ascii="Times New Roman" w:hAnsi="Times New Roman" w:cs="Times New Roman"/>
          <w:sz w:val="24"/>
          <w:szCs w:val="24"/>
        </w:rPr>
        <w:t xml:space="preserve">Smart Contract (SC) technology and Hyperledger Fabric (HLF) technology </w:t>
      </w:r>
      <w:r w:rsidR="00A71780" w:rsidRPr="00B43DF9">
        <w:rPr>
          <w:rFonts w:ascii="Times New Roman" w:hAnsi="Times New Roman" w:cs="Times New Roman"/>
          <w:sz w:val="24"/>
          <w:szCs w:val="24"/>
        </w:rPr>
        <w:fldChar w:fldCharType="begin" w:fldLock="1"/>
      </w:r>
      <w:r w:rsidR="00A71780" w:rsidRPr="00B43DF9">
        <w:rPr>
          <w:rFonts w:ascii="Times New Roman" w:hAnsi="Times New Roman" w:cs="Times New Roman"/>
          <w:sz w:val="24"/>
          <w:szCs w:val="24"/>
        </w:rPr>
        <w:instrText>ADDIN CSL_CITATION {"citationItems":[{"id":"ITEM-1","itemData":{"DOI":"10.3390/BUILDINGS9060149","abstract":"Blockchain Technology (BCT) is a growing digital technology that in recent years has gained widespread traction in various industries in the public and private sectors. BCT is a decentralized ledger that records every transaction made in the network, known as a 'block', the body of which is comprised of encrypted data of the entire transaction history. BCT was introduced as the working mechanism that forms the operational basis of Bitcoin, the first digital cryptocurrency to gain mainstream appeal. The introduction of decentralized data exchange technology in any industry would require strengthened security, enforce accountability, and could potentially accelerate a shift in workflow dynamics from current centralized architectures to a decentralized, cooperative chain of command and affect a cultural and societal change by encouraging trust and transparency. BCT aims at creating a system that would offer a robust self-regulating, self-monitoring, and cyber-resilient data transaction operation, assuring the facilitation and protection of a truly efficient data exchange system. In the state of Florida, climate change and unpredicted weather disasters have put pressure on state and local decision-makers to adapt quick and efficient post-disaster recovery systems. Part of the recovery efforts is the reconstruction of buildings and infrastructure. The introduction of new technologies in the Architecture, Engineering, and Construction (AEC) industry can contribute to addressing recovery and rebuilding after the event of a natural disaster. With parallel technological advancement in geospatial data and Geographic Information System (GIS), as well as worsening climatic conditions, concerns can be suitably addressed by employing an integrated system of both Building Information Modeling (BIM) and BCT. While several potential applications of BIM must provide solutions to disaster-related issues, few have seen practical applications in recent years that indicate the potential benefits of such implementations. The feasibility of BIM-based applications still rests on the reliability of connectivity and cyber-security, indicating a strong use case for using BCT in conjunction with BIM for post-disaster recovery. This research depicts a survey of BCT and its applications in the Architecture, Engineering, and Construction (AEC) industries and examines the potential incorporation within the BIM process to address post-disaster rebuilding problems. Moreover, the study in…","author":[{"dropping-particle":"","family":"Nawari","given":"N.O.","non-dropping-particle":"","parse-names":false,"suffix":""},{"dropping-particle":"","family":"Ravindran","given":"S.","non-dropping-particle":"","parse-names":false,"suffix":""}],"container-title":"Buildings","id":"ITEM-1","issue":"6","issued":{"date-parts":[["2019"]]},"title":"Blockchain and Building Information Modeling (BIM): Review and applications in post-disaster recovery","type":"article-journal","volume":"9"},"uris":["http://www.mendeley.com/documents/?uuid=2fbbbd93-2068-3938-8b95-d8c4fc7e3356"]}],"mendeley":{"formattedCitation":"(Nawari &amp; Ravindran, 2019)","plainTextFormattedCitation":"(Nawari &amp; Ravindran, 2019)","previouslyFormattedCitation":"(Nawari &amp; Ravindran, 2019)"},"properties":{"noteIndex":0},"schema":"https://github.com/citation-style-language/schema/raw/master/csl-citation.json"}</w:instrText>
      </w:r>
      <w:r w:rsidR="00A71780" w:rsidRPr="00B43DF9">
        <w:rPr>
          <w:rFonts w:ascii="Times New Roman" w:hAnsi="Times New Roman" w:cs="Times New Roman"/>
          <w:sz w:val="24"/>
          <w:szCs w:val="24"/>
        </w:rPr>
        <w:fldChar w:fldCharType="separate"/>
      </w:r>
      <w:r w:rsidR="00A71780" w:rsidRPr="00B43DF9">
        <w:rPr>
          <w:rFonts w:ascii="Times New Roman" w:hAnsi="Times New Roman" w:cs="Times New Roman"/>
          <w:noProof/>
          <w:sz w:val="24"/>
          <w:szCs w:val="24"/>
        </w:rPr>
        <w:t>(Nawari and Ravindran, 2019)</w:t>
      </w:r>
      <w:r w:rsidR="00A71780" w:rsidRPr="00B43DF9">
        <w:rPr>
          <w:rFonts w:ascii="Times New Roman" w:hAnsi="Times New Roman" w:cs="Times New Roman"/>
          <w:sz w:val="24"/>
          <w:szCs w:val="24"/>
        </w:rPr>
        <w:fldChar w:fldCharType="end"/>
      </w:r>
      <w:r w:rsidR="00A71780" w:rsidRPr="00B43DF9">
        <w:rPr>
          <w:rFonts w:ascii="Times New Roman" w:hAnsi="Times New Roman" w:cs="Times New Roman"/>
          <w:sz w:val="24"/>
          <w:szCs w:val="24"/>
        </w:rPr>
        <w:t xml:space="preserve">. </w:t>
      </w:r>
      <w:r w:rsidR="00116725">
        <w:rPr>
          <w:rFonts w:ascii="Times New Roman" w:hAnsi="Times New Roman" w:cs="Times New Roman"/>
          <w:sz w:val="24"/>
          <w:szCs w:val="24"/>
        </w:rPr>
        <w:t>P</w:t>
      </w:r>
      <w:r w:rsidR="00AC36E6" w:rsidRPr="00B43DF9">
        <w:rPr>
          <w:rFonts w:ascii="Times New Roman" w:hAnsi="Times New Roman" w:cs="Times New Roman"/>
          <w:sz w:val="24"/>
          <w:szCs w:val="24"/>
        </w:rPr>
        <w:t>ast research</w:t>
      </w:r>
      <w:r w:rsidR="00116725">
        <w:rPr>
          <w:rFonts w:ascii="Times New Roman" w:hAnsi="Times New Roman" w:cs="Times New Roman"/>
          <w:sz w:val="24"/>
          <w:szCs w:val="24"/>
        </w:rPr>
        <w:t xml:space="preserve"> has introduced a makeshift supply chain based on IoT, different </w:t>
      </w:r>
      <w:r w:rsidR="00AC36E6" w:rsidRPr="00B43DF9">
        <w:rPr>
          <w:rFonts w:ascii="Times New Roman" w:hAnsi="Times New Roman" w:cs="Times New Roman"/>
          <w:sz w:val="24"/>
          <w:szCs w:val="24"/>
        </w:rPr>
        <w:t>backup peer system</w:t>
      </w:r>
      <w:r w:rsidR="00116725">
        <w:rPr>
          <w:rFonts w:ascii="Times New Roman" w:hAnsi="Times New Roman" w:cs="Times New Roman"/>
          <w:sz w:val="24"/>
          <w:szCs w:val="24"/>
        </w:rPr>
        <w:t>s,</w:t>
      </w:r>
      <w:r w:rsidR="00AC36E6" w:rsidRPr="00B43DF9">
        <w:rPr>
          <w:rFonts w:ascii="Times New Roman" w:hAnsi="Times New Roman" w:cs="Times New Roman"/>
          <w:sz w:val="24"/>
          <w:szCs w:val="24"/>
        </w:rPr>
        <w:t xml:space="preserve"> and internal data isolation and transmission methods</w:t>
      </w:r>
      <w:r w:rsidR="00AA3E34" w:rsidRPr="00B43DF9">
        <w:rPr>
          <w:rFonts w:ascii="Times New Roman" w:hAnsi="Times New Roman" w:cs="Times New Roman"/>
          <w:sz w:val="24"/>
          <w:szCs w:val="24"/>
        </w:rPr>
        <w:t xml:space="preserve"> </w:t>
      </w:r>
      <w:r w:rsidR="00AA3E34" w:rsidRPr="00B43DF9">
        <w:rPr>
          <w:rFonts w:ascii="Times New Roman" w:hAnsi="Times New Roman" w:cs="Times New Roman"/>
          <w:sz w:val="24"/>
          <w:szCs w:val="24"/>
        </w:rPr>
        <w:fldChar w:fldCharType="begin" w:fldLock="1"/>
      </w:r>
      <w:r w:rsidR="00AA3E34" w:rsidRPr="00B43DF9">
        <w:rPr>
          <w:rFonts w:ascii="Times New Roman" w:hAnsi="Times New Roman" w:cs="Times New Roman"/>
          <w:sz w:val="24"/>
          <w:szCs w:val="24"/>
        </w:rPr>
        <w:instrText>ADDIN CSL_CITATION {"citationItems":[{"id":"ITEM-1","itemData":{"DOI":"10.1145/3409798","abstract":"Numerous supply-chain combines with internet of things (IoT) applications have been proposed, and many methods and algorithms enhance the convenience of supply chains. However, new businesses still find it challenging to enter a supply chain, because unauthorised IoT devices of different companies illegally access resources. As security is paramount in a supply chain, IoT management has become very difficult. Public resources allocation and waste management also pose a problem. To solve the above problems, we proposed a new IoT management framework that embraces blockchain technology to help companies to form a supply chain effectively. This framework consists of an access control system, a backup peer mechanism and an internal data isolation and transmission approach. The access control system has a registrar module and an inspection module. The registrar module is mainly responsible for information registration with a registration policy, which has to be followed by all the companies in the supply chain. Besides, it provides a revocation and updating function. The inspection module focuses on judging misbehaviour and monitors the actions of the subjects; when any misoperation occurs, the system will correspondingly penalise violators. So that all related actions and information are verified and stored into blockchain, the IoT access control and safety of IoT admission are enhanced. Furthermore, in a blockchain system, if one single peer in the network breaks down, then the whole system may stop, because consensus cannot be reached. The data of the broken peer may be lost if it does not commit yet. The backup peer mechanism allows the primary peer and the backup peer to connect to an inspecting server for acquiring real-time data. The internal data isolation and transmission modules transmit and stores private data without creating a new subchannel. The proposed method is taken full account of the stability of the network and the fault tolerance to guarantee the robust of the system. To obtain unbiases results, experiments are conducted in two different blockchain environment. The results show our proposed method are promising IoT blockchain system for the supply chain.","author":[{"dropping-particle":"","family":"Qun Song","given":"A.","non-dropping-particle":"","parse-names":false,"suffix":""},{"dropping-particle":"","family":"Chen","given":"Y.","non-dropping-particle":"","parse-names":false,"suffix":""},{"dropping-particle":"","family":"Zhong","given":"Y.","non-dropping-particle":"","parse-names":false,"suffix":""},{"dropping-particle":"","family":"Lan","given":"K.","non-dropping-particle":"","parse-names":false,"suffix":""},{"dropping-particle":"","family":"Fong","given":"S.","non-dropping-particle":"","parse-names":false,"suffix":""},{"dropping-particle":"","family":"Rui Tang","given":"B.","non-dropping-particle":"","parse-names":false,"suffix":""}],"container-title":"ACM Transactions on Internet Technology","id":"ITEM-1","issue":"1","issued":{"date-parts":[["2021"]]},"title":"A Supply-chain System Framework Based on Internet of Things Using Blockchain Technology","type":"article-journal","volume":"21"},"uris":["http://www.mendeley.com/documents/?uuid=266cddd9-376c-3445-848d-ffe687dab92e"]}],"mendeley":{"formattedCitation":"(Qun Song et al., 2021)","plainTextFormattedCitation":"(Qun Song et al., 2021)","previouslyFormattedCitation":"(Qun Song et al., 2021)"},"properties":{"noteIndex":0},"schema":"https://github.com/citation-style-language/schema/raw/master/csl-citation.json"}</w:instrText>
      </w:r>
      <w:r w:rsidR="00AA3E34" w:rsidRPr="00B43DF9">
        <w:rPr>
          <w:rFonts w:ascii="Times New Roman" w:hAnsi="Times New Roman" w:cs="Times New Roman"/>
          <w:sz w:val="24"/>
          <w:szCs w:val="24"/>
        </w:rPr>
        <w:fldChar w:fldCharType="separate"/>
      </w:r>
      <w:r w:rsidR="00AA3E34" w:rsidRPr="00B43DF9">
        <w:rPr>
          <w:rFonts w:ascii="Times New Roman" w:hAnsi="Times New Roman" w:cs="Times New Roman"/>
          <w:noProof/>
          <w:sz w:val="24"/>
          <w:szCs w:val="24"/>
        </w:rPr>
        <w:t>(Qun Song et al., 2021)</w:t>
      </w:r>
      <w:r w:rsidR="00AA3E34" w:rsidRPr="00B43DF9">
        <w:rPr>
          <w:rFonts w:ascii="Times New Roman" w:hAnsi="Times New Roman" w:cs="Times New Roman"/>
          <w:sz w:val="24"/>
          <w:szCs w:val="24"/>
        </w:rPr>
        <w:fldChar w:fldCharType="end"/>
      </w:r>
      <w:r w:rsidR="00AA3E34" w:rsidRPr="00B43DF9">
        <w:rPr>
          <w:rFonts w:ascii="Times New Roman" w:hAnsi="Times New Roman" w:cs="Times New Roman"/>
          <w:sz w:val="24"/>
          <w:szCs w:val="24"/>
        </w:rPr>
        <w:t>. IEC 61499 function blocks (FBs) as a</w:t>
      </w:r>
      <w:r w:rsidR="00116725">
        <w:rPr>
          <w:rFonts w:ascii="Times New Roman" w:hAnsi="Times New Roman" w:cs="Times New Roman"/>
          <w:sz w:val="24"/>
          <w:szCs w:val="24"/>
        </w:rPr>
        <w:t>n</w:t>
      </w:r>
      <w:r w:rsidR="00AA3E34" w:rsidRPr="00B43DF9">
        <w:rPr>
          <w:rFonts w:ascii="Times New Roman" w:hAnsi="Times New Roman" w:cs="Times New Roman"/>
          <w:sz w:val="24"/>
          <w:szCs w:val="24"/>
        </w:rPr>
        <w:t xml:space="preserve"> application of BCT </w:t>
      </w:r>
      <w:r w:rsidR="00162DF1">
        <w:rPr>
          <w:rFonts w:ascii="Times New Roman" w:hAnsi="Times New Roman" w:cs="Times New Roman"/>
          <w:sz w:val="24"/>
          <w:szCs w:val="24"/>
        </w:rPr>
        <w:t>are</w:t>
      </w:r>
      <w:r w:rsidR="00AA3E34" w:rsidRPr="00B43DF9">
        <w:rPr>
          <w:rFonts w:ascii="Times New Roman" w:hAnsi="Times New Roman" w:cs="Times New Roman"/>
          <w:sz w:val="24"/>
          <w:szCs w:val="24"/>
        </w:rPr>
        <w:t xml:space="preserve"> used as a foundation for </w:t>
      </w:r>
      <w:r w:rsidR="00116725">
        <w:rPr>
          <w:rFonts w:ascii="Times New Roman" w:hAnsi="Times New Roman" w:cs="Times New Roman"/>
          <w:sz w:val="24"/>
          <w:szCs w:val="24"/>
        </w:rPr>
        <w:t xml:space="preserve">a </w:t>
      </w:r>
      <w:r w:rsidR="00AA3E34" w:rsidRPr="00B43DF9">
        <w:rPr>
          <w:rFonts w:ascii="Times New Roman" w:hAnsi="Times New Roman" w:cs="Times New Roman"/>
          <w:sz w:val="24"/>
          <w:szCs w:val="24"/>
        </w:rPr>
        <w:t>shared control system</w:t>
      </w:r>
      <w:r w:rsidR="00AA3E34" w:rsidRPr="00B43DF9">
        <w:rPr>
          <w:rFonts w:ascii="Times New Roman" w:hAnsi="Times New Roman" w:cs="Times New Roman"/>
          <w:noProof/>
          <w:sz w:val="24"/>
          <w:szCs w:val="24"/>
        </w:rPr>
        <w:t xml:space="preserve"> (Stanciu, 2017).</w:t>
      </w:r>
    </w:p>
    <w:p w14:paraId="38971643" w14:textId="67B39310" w:rsidR="00AA3E34" w:rsidRPr="00B43DF9" w:rsidRDefault="00AA3E34" w:rsidP="00B43DF9">
      <w:pPr>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lastRenderedPageBreak/>
        <w:t>Also, some literature</w:t>
      </w:r>
      <w:r w:rsidR="00116725">
        <w:rPr>
          <w:rFonts w:ascii="Times New Roman" w:hAnsi="Times New Roman" w:cs="Times New Roman"/>
          <w:noProof/>
          <w:sz w:val="24"/>
          <w:szCs w:val="24"/>
        </w:rPr>
        <w:t>-</w:t>
      </w:r>
      <w:r w:rsidRPr="00B43DF9">
        <w:rPr>
          <w:rFonts w:ascii="Times New Roman" w:hAnsi="Times New Roman" w:cs="Times New Roman"/>
          <w:noProof/>
          <w:sz w:val="24"/>
          <w:szCs w:val="24"/>
        </w:rPr>
        <w:t xml:space="preserve">based research in BCT </w:t>
      </w:r>
      <w:r w:rsidR="00116725">
        <w:rPr>
          <w:rFonts w:ascii="Times New Roman" w:hAnsi="Times New Roman" w:cs="Times New Roman"/>
          <w:noProof/>
          <w:sz w:val="24"/>
          <w:szCs w:val="24"/>
        </w:rPr>
        <w:t>has been</w:t>
      </w:r>
      <w:r w:rsidRPr="00B43DF9">
        <w:rPr>
          <w:rFonts w:ascii="Times New Roman" w:hAnsi="Times New Roman" w:cs="Times New Roman"/>
          <w:noProof/>
          <w:sz w:val="24"/>
          <w:szCs w:val="24"/>
        </w:rPr>
        <w:t xml:space="preserve"> conducted in past </w:t>
      </w:r>
      <w:r w:rsidR="008D3FA2" w:rsidRPr="00B43DF9">
        <w:rPr>
          <w:rFonts w:ascii="Times New Roman" w:hAnsi="Times New Roman" w:cs="Times New Roman"/>
          <w:noProof/>
          <w:sz w:val="24"/>
          <w:szCs w:val="24"/>
        </w:rPr>
        <w:t xml:space="preserve">studies. </w:t>
      </w:r>
      <w:r w:rsidR="008B2A28" w:rsidRPr="00B43DF9">
        <w:rPr>
          <w:rFonts w:ascii="Times New Roman" w:hAnsi="Times New Roman" w:cs="Times New Roman"/>
          <w:sz w:val="24"/>
          <w:szCs w:val="24"/>
        </w:rPr>
        <w:fldChar w:fldCharType="begin" w:fldLock="1"/>
      </w:r>
      <w:r w:rsidR="008B2A28" w:rsidRPr="00B43DF9">
        <w:rPr>
          <w:rFonts w:ascii="Times New Roman" w:hAnsi="Times New Roman" w:cs="Times New Roman"/>
          <w:sz w:val="24"/>
          <w:szCs w:val="24"/>
        </w:rPr>
        <w:instrText>ADDIN CSL_CITATION {"citationItems":[{"id":"ITEM-1","itemData":{"DOI":"10.1016/j.tre.2020.102217","abstract":"Technological applications have increasingly improved the quality of services in the logistics industry. However, the adoption of internet-based technologies has increased the attack surface in the logistics environment. Such attacks could negatively impact both logistics and overall supply chain performance. This paper reviews studies on measures that enhance cybersecurity in logistics and supply chain management. Several key findings and potential research directions are presented in relation to research on cybersecurity in logistics and supply chain management. These findings are: (1) Existing studies rarely use real cybersecurity data; (2) Studies focusing on cybersecurity in logistics are scarce although logistics plays an important role in supply chains; (3) There is only a limited number of papers adopting quantitative research approaches to study cybersecurity in logistics and supply chain management; (4) While a few studies focus on real-time recovery and aftermath measures, most studies focus on precautionary measures; (5) Blockchain technologies are still in their infancy in the transport and logistics sector; (6) Most studies use one-way encryption schemes that overlook the potential threats in a future dominated by quantum computing techniques; (7) Studies on information security and digital forensic investigation are scarce.","author":[{"dropping-particle":"","family":"Cheung","given":"K.-F.","non-dropping-particle":"","parse-names":false,"suffix":""},{"dropping-particle":"","family":"Bell","given":"M.G.H.","non-dropping-particle":"","parse-names":false,"suffix":""},{"dropping-particle":"","family":"Bhattacharjya","given":"J.","non-dropping-particle":"","parse-names":false,"suffix":""}],"container-title":"Transportation Research Part E: Logistics and Transportation Review","id":"ITEM-1","issued":{"date-parts":[["2021"]]},"title":"Cybersecurity in logistics and supply chain management: An overview and future research directions","type":"article-journal","volume":"146"},"uris":["http://www.mendeley.com/documents/?uuid=a077354a-49a9-3123-8153-20deee276883"]}],"mendeley":{"formattedCitation":"(Cheung et al., 2021)","plainTextFormattedCitation":"(Cheung et al., 2021)","previouslyFormattedCitation":"(Cheung et al., 2021)"},"properties":{"noteIndex":0},"schema":"https://github.com/citation-style-language/schema/raw/master/csl-citation.json"}</w:instrText>
      </w:r>
      <w:r w:rsidR="008B2A28" w:rsidRPr="00B43DF9">
        <w:rPr>
          <w:rFonts w:ascii="Times New Roman" w:hAnsi="Times New Roman" w:cs="Times New Roman"/>
          <w:sz w:val="24"/>
          <w:szCs w:val="24"/>
        </w:rPr>
        <w:fldChar w:fldCharType="separate"/>
      </w:r>
      <w:r w:rsidR="008B2A28" w:rsidRPr="00B43DF9">
        <w:rPr>
          <w:rFonts w:ascii="Times New Roman" w:hAnsi="Times New Roman" w:cs="Times New Roman"/>
          <w:noProof/>
          <w:sz w:val="24"/>
          <w:szCs w:val="24"/>
        </w:rPr>
        <w:t>Cheung et al. (2021)</w:t>
      </w:r>
      <w:r w:rsidR="008B2A28" w:rsidRPr="00B43DF9">
        <w:rPr>
          <w:rFonts w:ascii="Times New Roman" w:hAnsi="Times New Roman" w:cs="Times New Roman"/>
          <w:sz w:val="24"/>
          <w:szCs w:val="24"/>
        </w:rPr>
        <w:fldChar w:fldCharType="end"/>
      </w:r>
      <w:r w:rsidR="008B2A28" w:rsidRPr="00B43DF9">
        <w:rPr>
          <w:rFonts w:ascii="Times New Roman" w:hAnsi="Times New Roman" w:cs="Times New Roman"/>
          <w:sz w:val="24"/>
          <w:szCs w:val="24"/>
        </w:rPr>
        <w:t xml:space="preserve"> review</w:t>
      </w:r>
      <w:r w:rsidR="00085F19" w:rsidRPr="00B43DF9">
        <w:rPr>
          <w:rFonts w:ascii="Times New Roman" w:hAnsi="Times New Roman" w:cs="Times New Roman"/>
          <w:sz w:val="24"/>
          <w:szCs w:val="24"/>
        </w:rPr>
        <w:t>ed</w:t>
      </w:r>
      <w:r w:rsidR="008B2A28" w:rsidRPr="00B43DF9">
        <w:rPr>
          <w:rFonts w:ascii="Times New Roman" w:hAnsi="Times New Roman" w:cs="Times New Roman"/>
          <w:sz w:val="24"/>
          <w:szCs w:val="24"/>
        </w:rPr>
        <w:t xml:space="preserve"> the logistics and supply chain management cybersecurity literature, </w:t>
      </w:r>
      <w:r w:rsidR="00085F19" w:rsidRPr="00B43DF9">
        <w:rPr>
          <w:rFonts w:ascii="Times New Roman" w:hAnsi="Times New Roman" w:cs="Times New Roman"/>
          <w:noProof/>
          <w:sz w:val="24"/>
          <w:szCs w:val="24"/>
        </w:rPr>
        <w:t>Böckel et al. (2021) conducted a</w:t>
      </w:r>
      <w:r w:rsidR="00116725">
        <w:rPr>
          <w:rFonts w:ascii="Times New Roman" w:hAnsi="Times New Roman" w:cs="Times New Roman"/>
          <w:noProof/>
          <w:sz w:val="24"/>
          <w:szCs w:val="24"/>
        </w:rPr>
        <w:t>n</w:t>
      </w:r>
      <w:r w:rsidR="00085F19" w:rsidRPr="00B43DF9">
        <w:rPr>
          <w:rFonts w:ascii="Times New Roman" w:hAnsi="Times New Roman" w:cs="Times New Roman"/>
          <w:noProof/>
          <w:sz w:val="24"/>
          <w:szCs w:val="24"/>
        </w:rPr>
        <w:t xml:space="preserve"> SLR to locate the priority pattern and the hidden area needed to manage BCT and circular economy, Mukherjee et al. (2021) performed a combined approach of SLR and professional help to highlight the BCT in </w:t>
      </w:r>
      <w:r w:rsidR="00162DF1">
        <w:rPr>
          <w:rFonts w:ascii="Times New Roman" w:hAnsi="Times New Roman" w:cs="Times New Roman"/>
          <w:noProof/>
          <w:sz w:val="24"/>
          <w:szCs w:val="24"/>
        </w:rPr>
        <w:t xml:space="preserve">the </w:t>
      </w:r>
      <w:r w:rsidR="00085F19" w:rsidRPr="00B43DF9">
        <w:rPr>
          <w:rFonts w:ascii="Times New Roman" w:hAnsi="Times New Roman" w:cs="Times New Roman"/>
          <w:noProof/>
          <w:sz w:val="24"/>
          <w:szCs w:val="24"/>
        </w:rPr>
        <w:t>supply chain</w:t>
      </w:r>
      <w:r w:rsidR="00162DF1">
        <w:rPr>
          <w:rFonts w:ascii="Times New Roman" w:hAnsi="Times New Roman" w:cs="Times New Roman"/>
          <w:noProof/>
          <w:sz w:val="24"/>
          <w:szCs w:val="24"/>
        </w:rPr>
        <w:t>s</w:t>
      </w:r>
      <w:r w:rsidR="00085F19" w:rsidRPr="00B43DF9">
        <w:rPr>
          <w:rFonts w:ascii="Times New Roman" w:hAnsi="Times New Roman" w:cs="Times New Roman"/>
          <w:noProof/>
          <w:sz w:val="24"/>
          <w:szCs w:val="24"/>
        </w:rPr>
        <w:t xml:space="preserve"> from agricultural outlook</w:t>
      </w:r>
      <w:r w:rsidR="008D3FA2" w:rsidRPr="00B43DF9">
        <w:rPr>
          <w:rFonts w:ascii="Times New Roman" w:hAnsi="Times New Roman" w:cs="Times New Roman"/>
          <w:noProof/>
          <w:sz w:val="24"/>
          <w:szCs w:val="24"/>
        </w:rPr>
        <w:t xml:space="preserve">, and Esmaeilian et al. (2020) </w:t>
      </w:r>
      <w:r w:rsidR="00085F19" w:rsidRPr="00B43DF9">
        <w:rPr>
          <w:rFonts w:ascii="Times New Roman" w:hAnsi="Times New Roman" w:cs="Times New Roman"/>
          <w:noProof/>
          <w:sz w:val="24"/>
          <w:szCs w:val="24"/>
        </w:rPr>
        <w:t xml:space="preserve"> </w:t>
      </w:r>
      <w:r w:rsidR="008D3FA2" w:rsidRPr="00B43DF9">
        <w:rPr>
          <w:rFonts w:ascii="Times New Roman" w:hAnsi="Times New Roman" w:cs="Times New Roman"/>
          <w:noProof/>
          <w:sz w:val="24"/>
          <w:szCs w:val="24"/>
        </w:rPr>
        <w:t>conducted a</w:t>
      </w:r>
      <w:r w:rsidR="00162DF1">
        <w:rPr>
          <w:rFonts w:ascii="Times New Roman" w:hAnsi="Times New Roman" w:cs="Times New Roman"/>
          <w:noProof/>
          <w:sz w:val="24"/>
          <w:szCs w:val="24"/>
        </w:rPr>
        <w:t>n</w:t>
      </w:r>
      <w:r w:rsidR="008D3FA2" w:rsidRPr="00B43DF9">
        <w:rPr>
          <w:rFonts w:ascii="Times New Roman" w:hAnsi="Times New Roman" w:cs="Times New Roman"/>
          <w:noProof/>
          <w:sz w:val="24"/>
          <w:szCs w:val="24"/>
        </w:rPr>
        <w:t xml:space="preserve"> SLR to investigate the </w:t>
      </w:r>
      <w:r w:rsidR="008D3FA2" w:rsidRPr="00B43DF9">
        <w:rPr>
          <w:rFonts w:ascii="Times New Roman" w:hAnsi="Times New Roman" w:cs="Times New Roman"/>
          <w:sz w:val="24"/>
          <w:szCs w:val="24"/>
        </w:rPr>
        <w:t xml:space="preserve">examines the capability of Blockchain in achieving sustainability and circular economy goals. Some other literature work is also done in the relevant area such as </w:t>
      </w:r>
      <w:r w:rsidR="008D3FA2" w:rsidRPr="00B43DF9">
        <w:rPr>
          <w:rFonts w:ascii="Times New Roman" w:hAnsi="Times New Roman" w:cs="Times New Roman"/>
          <w:noProof/>
          <w:sz w:val="24"/>
          <w:szCs w:val="24"/>
        </w:rPr>
        <w:t xml:space="preserve">Shojaei (2019) conducted a literature review </w:t>
      </w:r>
      <w:r w:rsidR="006E420B" w:rsidRPr="00B43DF9">
        <w:rPr>
          <w:rFonts w:ascii="Times New Roman" w:hAnsi="Times New Roman" w:cs="Times New Roman"/>
          <w:noProof/>
          <w:sz w:val="24"/>
          <w:szCs w:val="24"/>
        </w:rPr>
        <w:t>to find</w:t>
      </w:r>
      <w:r w:rsidR="00162DF1">
        <w:rPr>
          <w:rFonts w:ascii="Times New Roman" w:hAnsi="Times New Roman" w:cs="Times New Roman"/>
          <w:noProof/>
          <w:sz w:val="24"/>
          <w:szCs w:val="24"/>
        </w:rPr>
        <w:t xml:space="preserve"> </w:t>
      </w:r>
      <w:r w:rsidR="006E420B" w:rsidRPr="00B43DF9">
        <w:rPr>
          <w:rFonts w:ascii="Times New Roman" w:hAnsi="Times New Roman" w:cs="Times New Roman"/>
          <w:noProof/>
          <w:sz w:val="24"/>
          <w:szCs w:val="24"/>
        </w:rPr>
        <w:t xml:space="preserve">out the ways by </w:t>
      </w:r>
      <w:r w:rsidR="00162DF1">
        <w:rPr>
          <w:rFonts w:ascii="Times New Roman" w:hAnsi="Times New Roman" w:cs="Times New Roman"/>
          <w:noProof/>
          <w:sz w:val="24"/>
          <w:szCs w:val="24"/>
        </w:rPr>
        <w:t xml:space="preserve">which </w:t>
      </w:r>
      <w:r w:rsidR="006E420B" w:rsidRPr="00B43DF9">
        <w:rPr>
          <w:rFonts w:ascii="Times New Roman" w:hAnsi="Times New Roman" w:cs="Times New Roman"/>
          <w:noProof/>
          <w:sz w:val="24"/>
          <w:szCs w:val="24"/>
        </w:rPr>
        <w:t xml:space="preserve">BCT can enhance </w:t>
      </w:r>
      <w:r w:rsidR="006E420B" w:rsidRPr="00B43DF9">
        <w:rPr>
          <w:rFonts w:ascii="Times New Roman" w:hAnsi="Times New Roman" w:cs="Times New Roman"/>
          <w:sz w:val="24"/>
          <w:szCs w:val="24"/>
        </w:rPr>
        <w:t xml:space="preserve">information management systems of </w:t>
      </w:r>
      <w:r w:rsidR="00162DF1">
        <w:rPr>
          <w:rFonts w:ascii="Times New Roman" w:hAnsi="Times New Roman" w:cs="Times New Roman"/>
          <w:sz w:val="24"/>
          <w:szCs w:val="24"/>
        </w:rPr>
        <w:t xml:space="preserve">the </w:t>
      </w:r>
      <w:r w:rsidR="006E420B" w:rsidRPr="00B43DF9">
        <w:rPr>
          <w:rFonts w:ascii="Times New Roman" w:hAnsi="Times New Roman" w:cs="Times New Roman"/>
          <w:sz w:val="24"/>
          <w:szCs w:val="24"/>
        </w:rPr>
        <w:t xml:space="preserve">construction sector, </w:t>
      </w:r>
      <w:r w:rsidR="006E420B" w:rsidRPr="00B43DF9">
        <w:rPr>
          <w:rFonts w:ascii="Times New Roman" w:hAnsi="Times New Roman" w:cs="Times New Roman"/>
          <w:noProof/>
          <w:sz w:val="24"/>
          <w:szCs w:val="24"/>
        </w:rPr>
        <w:t>Lohmer et al. (2020) conduct</w:t>
      </w:r>
      <w:r w:rsidR="00162DF1">
        <w:rPr>
          <w:rFonts w:ascii="Times New Roman" w:hAnsi="Times New Roman" w:cs="Times New Roman"/>
          <w:noProof/>
          <w:sz w:val="24"/>
          <w:szCs w:val="24"/>
        </w:rPr>
        <w:t>ed</w:t>
      </w:r>
      <w:r w:rsidR="006E420B" w:rsidRPr="00B43DF9">
        <w:rPr>
          <w:rFonts w:ascii="Times New Roman" w:hAnsi="Times New Roman" w:cs="Times New Roman"/>
          <w:noProof/>
          <w:sz w:val="24"/>
          <w:szCs w:val="24"/>
        </w:rPr>
        <w:t xml:space="preserve"> a theoretical analysis to offer the insight of BCT effect on supply chain management.</w:t>
      </w:r>
    </w:p>
    <w:p w14:paraId="4C97ECD1" w14:textId="59896246" w:rsidR="00B15628" w:rsidRPr="00B43DF9" w:rsidRDefault="00AA3E34"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This way, past research</w:t>
      </w:r>
      <w:r w:rsidR="00116725">
        <w:rPr>
          <w:rFonts w:ascii="Times New Roman" w:hAnsi="Times New Roman" w:cs="Times New Roman"/>
          <w:sz w:val="24"/>
          <w:szCs w:val="24"/>
        </w:rPr>
        <w:t xml:space="preserve"> suggests that various BCT tools</w:t>
      </w:r>
      <w:r w:rsidRPr="00B43DF9">
        <w:rPr>
          <w:rFonts w:ascii="Times New Roman" w:hAnsi="Times New Roman" w:cs="Times New Roman"/>
          <w:sz w:val="24"/>
          <w:szCs w:val="24"/>
        </w:rPr>
        <w:t xml:space="preserve"> </w:t>
      </w:r>
      <w:r w:rsidR="00116725">
        <w:rPr>
          <w:rFonts w:ascii="Times New Roman" w:hAnsi="Times New Roman" w:cs="Times New Roman"/>
          <w:sz w:val="24"/>
          <w:szCs w:val="24"/>
        </w:rPr>
        <w:t>have been deployed</w:t>
      </w:r>
      <w:r w:rsidRPr="00B43DF9">
        <w:rPr>
          <w:rFonts w:ascii="Times New Roman" w:hAnsi="Times New Roman" w:cs="Times New Roman"/>
          <w:sz w:val="24"/>
          <w:szCs w:val="24"/>
        </w:rPr>
        <w:t xml:space="preserve"> </w:t>
      </w:r>
      <w:r w:rsidR="00C67B26" w:rsidRPr="00B43DF9">
        <w:rPr>
          <w:rFonts w:ascii="Times New Roman" w:hAnsi="Times New Roman" w:cs="Times New Roman"/>
          <w:sz w:val="24"/>
          <w:szCs w:val="24"/>
        </w:rPr>
        <w:t xml:space="preserve">in recent years </w:t>
      </w:r>
      <w:r w:rsidRPr="00B43DF9">
        <w:rPr>
          <w:rFonts w:ascii="Times New Roman" w:hAnsi="Times New Roman" w:cs="Times New Roman"/>
          <w:sz w:val="24"/>
          <w:szCs w:val="24"/>
        </w:rPr>
        <w:t xml:space="preserve">to offer </w:t>
      </w:r>
      <w:r w:rsidR="00116725">
        <w:rPr>
          <w:rFonts w:ascii="Times New Roman" w:hAnsi="Times New Roman" w:cs="Times New Roman"/>
          <w:sz w:val="24"/>
          <w:szCs w:val="24"/>
        </w:rPr>
        <w:t>RL's smooth and flawless functioning</w:t>
      </w:r>
      <w:r w:rsidR="00C67B26" w:rsidRPr="00B43DF9">
        <w:rPr>
          <w:rFonts w:ascii="Times New Roman" w:hAnsi="Times New Roman" w:cs="Times New Roman"/>
          <w:sz w:val="24"/>
          <w:szCs w:val="24"/>
        </w:rPr>
        <w:t>. Also, various literature</w:t>
      </w:r>
      <w:r w:rsidR="00116725">
        <w:rPr>
          <w:rFonts w:ascii="Times New Roman" w:hAnsi="Times New Roman" w:cs="Times New Roman"/>
          <w:sz w:val="24"/>
          <w:szCs w:val="24"/>
        </w:rPr>
        <w:t>-</w:t>
      </w:r>
      <w:r w:rsidR="00C67B26" w:rsidRPr="00B43DF9">
        <w:rPr>
          <w:rFonts w:ascii="Times New Roman" w:hAnsi="Times New Roman" w:cs="Times New Roman"/>
          <w:sz w:val="24"/>
          <w:szCs w:val="24"/>
        </w:rPr>
        <w:t xml:space="preserve">based and framework proposition </w:t>
      </w:r>
      <w:proofErr w:type="gramStart"/>
      <w:r w:rsidR="00C67B26" w:rsidRPr="00B43DF9">
        <w:rPr>
          <w:rFonts w:ascii="Times New Roman" w:hAnsi="Times New Roman" w:cs="Times New Roman"/>
          <w:sz w:val="24"/>
          <w:szCs w:val="24"/>
        </w:rPr>
        <w:t>researches</w:t>
      </w:r>
      <w:proofErr w:type="gramEnd"/>
      <w:r w:rsidR="00C67B26" w:rsidRPr="00B43DF9">
        <w:rPr>
          <w:rFonts w:ascii="Times New Roman" w:hAnsi="Times New Roman" w:cs="Times New Roman"/>
          <w:sz w:val="24"/>
          <w:szCs w:val="24"/>
        </w:rPr>
        <w:t xml:space="preserve"> are conducted </w:t>
      </w:r>
      <w:r w:rsidR="00116725">
        <w:rPr>
          <w:rFonts w:ascii="Times New Roman" w:hAnsi="Times New Roman" w:cs="Times New Roman"/>
          <w:sz w:val="24"/>
          <w:szCs w:val="24"/>
        </w:rPr>
        <w:t>based on</w:t>
      </w:r>
      <w:r w:rsidR="00C67B26" w:rsidRPr="00B43DF9">
        <w:rPr>
          <w:rFonts w:ascii="Times New Roman" w:hAnsi="Times New Roman" w:cs="Times New Roman"/>
          <w:sz w:val="24"/>
          <w:szCs w:val="24"/>
        </w:rPr>
        <w:t xml:space="preserve"> BCT and the associated areas such as ci</w:t>
      </w:r>
      <w:r w:rsidR="00883EA6" w:rsidRPr="00B43DF9">
        <w:rPr>
          <w:rFonts w:ascii="Times New Roman" w:hAnsi="Times New Roman" w:cs="Times New Roman"/>
          <w:sz w:val="24"/>
          <w:szCs w:val="24"/>
        </w:rPr>
        <w:t xml:space="preserve">rcular economy and Industry 4.0 to torch the </w:t>
      </w:r>
      <w:r w:rsidR="00116725">
        <w:rPr>
          <w:rFonts w:ascii="Times New Roman" w:hAnsi="Times New Roman" w:cs="Times New Roman"/>
          <w:sz w:val="24"/>
          <w:szCs w:val="24"/>
        </w:rPr>
        <w:t>recent</w:t>
      </w:r>
      <w:r w:rsidR="00883EA6" w:rsidRPr="00B43DF9">
        <w:rPr>
          <w:rFonts w:ascii="Times New Roman" w:hAnsi="Times New Roman" w:cs="Times New Roman"/>
          <w:sz w:val="24"/>
          <w:szCs w:val="24"/>
        </w:rPr>
        <w:t xml:space="preserve"> and past </w:t>
      </w:r>
      <w:r w:rsidR="00116725">
        <w:rPr>
          <w:rFonts w:ascii="Times New Roman" w:hAnsi="Times New Roman" w:cs="Times New Roman"/>
          <w:sz w:val="24"/>
          <w:szCs w:val="24"/>
        </w:rPr>
        <w:t>stud</w:t>
      </w:r>
      <w:r w:rsidR="00162DF1">
        <w:rPr>
          <w:rFonts w:ascii="Times New Roman" w:hAnsi="Times New Roman" w:cs="Times New Roman"/>
          <w:sz w:val="24"/>
          <w:szCs w:val="24"/>
        </w:rPr>
        <w:t>ies</w:t>
      </w:r>
      <w:r w:rsidR="00883EA6" w:rsidRPr="00B43DF9">
        <w:rPr>
          <w:rFonts w:ascii="Times New Roman" w:hAnsi="Times New Roman" w:cs="Times New Roman"/>
          <w:sz w:val="24"/>
          <w:szCs w:val="24"/>
        </w:rPr>
        <w:t>.</w:t>
      </w:r>
    </w:p>
    <w:p w14:paraId="5BE8D47A" w14:textId="4D6BB2BC" w:rsidR="007D6F55" w:rsidRPr="00B43DF9" w:rsidRDefault="006C75B1" w:rsidP="00B43DF9">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5.2</w:t>
      </w:r>
      <w:r w:rsidR="006C2AEC">
        <w:rPr>
          <w:rFonts w:ascii="Times New Roman" w:hAnsi="Times New Roman" w:cs="Times New Roman"/>
          <w:b/>
          <w:i/>
          <w:sz w:val="24"/>
          <w:szCs w:val="24"/>
        </w:rPr>
        <w:t xml:space="preserve">.2 </w:t>
      </w:r>
      <w:r w:rsidR="008146B3">
        <w:rPr>
          <w:rFonts w:ascii="Times New Roman" w:hAnsi="Times New Roman" w:cs="Times New Roman"/>
          <w:b/>
          <w:i/>
          <w:sz w:val="24"/>
          <w:szCs w:val="24"/>
        </w:rPr>
        <w:t>RQ3</w:t>
      </w:r>
      <w:r w:rsidR="007D6F55" w:rsidRPr="00B43DF9">
        <w:rPr>
          <w:rFonts w:ascii="Times New Roman" w:hAnsi="Times New Roman" w:cs="Times New Roman"/>
          <w:b/>
          <w:i/>
          <w:sz w:val="24"/>
          <w:szCs w:val="24"/>
        </w:rPr>
        <w:t xml:space="preserve">. What are the areas of RL </w:t>
      </w:r>
      <w:r w:rsidR="00116725">
        <w:rPr>
          <w:rFonts w:ascii="Times New Roman" w:hAnsi="Times New Roman" w:cs="Times New Roman"/>
          <w:b/>
          <w:i/>
          <w:sz w:val="24"/>
          <w:szCs w:val="24"/>
        </w:rPr>
        <w:t>that</w:t>
      </w:r>
      <w:r w:rsidR="007D6F55" w:rsidRPr="00B43DF9">
        <w:rPr>
          <w:rFonts w:ascii="Times New Roman" w:hAnsi="Times New Roman" w:cs="Times New Roman"/>
          <w:b/>
          <w:i/>
          <w:sz w:val="24"/>
          <w:szCs w:val="24"/>
        </w:rPr>
        <w:t xml:space="preserve"> BCT has supported?</w:t>
      </w:r>
    </w:p>
    <w:p w14:paraId="724DBB56" w14:textId="695BE80B" w:rsidR="00D50FB9" w:rsidRPr="00B43DF9" w:rsidRDefault="00221F5E" w:rsidP="00B43DF9">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The present research elaborates </w:t>
      </w:r>
      <w:r w:rsidR="00162DF1">
        <w:rPr>
          <w:rFonts w:ascii="Times New Roman" w:hAnsi="Times New Roman" w:cs="Times New Roman"/>
          <w:sz w:val="24"/>
          <w:szCs w:val="24"/>
        </w:rPr>
        <w:t xml:space="preserve">on </w:t>
      </w:r>
      <w:r w:rsidRPr="00B43DF9">
        <w:rPr>
          <w:rFonts w:ascii="Times New Roman" w:hAnsi="Times New Roman" w:cs="Times New Roman"/>
          <w:sz w:val="24"/>
          <w:szCs w:val="24"/>
        </w:rPr>
        <w:t>the various areas of RL where BCT is deployed to offer help and assistance. Although</w:t>
      </w:r>
      <w:r w:rsidR="00116725">
        <w:rPr>
          <w:rFonts w:ascii="Times New Roman" w:hAnsi="Times New Roman" w:cs="Times New Roman"/>
          <w:sz w:val="24"/>
          <w:szCs w:val="24"/>
        </w:rPr>
        <w:t xml:space="preserve"> the literature of 226 articles is used in this paper</w:t>
      </w:r>
      <w:r w:rsidR="00250841" w:rsidRPr="00B43DF9">
        <w:rPr>
          <w:rFonts w:ascii="Times New Roman" w:hAnsi="Times New Roman" w:cs="Times New Roman"/>
          <w:sz w:val="24"/>
          <w:szCs w:val="24"/>
        </w:rPr>
        <w:t xml:space="preserve">, the group of 53 articles was used to identify the application of BCT in various RL areas </w:t>
      </w:r>
      <w:r w:rsidR="00116725">
        <w:rPr>
          <w:rFonts w:ascii="Times New Roman" w:hAnsi="Times New Roman" w:cs="Times New Roman"/>
          <w:sz w:val="24"/>
          <w:szCs w:val="24"/>
        </w:rPr>
        <w:t>based on</w:t>
      </w:r>
      <w:r w:rsidR="00250841" w:rsidRPr="00B43DF9">
        <w:rPr>
          <w:rFonts w:ascii="Times New Roman" w:hAnsi="Times New Roman" w:cs="Times New Roman"/>
          <w:sz w:val="24"/>
          <w:szCs w:val="24"/>
        </w:rPr>
        <w:t xml:space="preserve"> different cluster</w:t>
      </w:r>
      <w:r w:rsidR="002C6783" w:rsidRPr="00B43DF9">
        <w:rPr>
          <w:rFonts w:ascii="Times New Roman" w:hAnsi="Times New Roman" w:cs="Times New Roman"/>
          <w:sz w:val="24"/>
          <w:szCs w:val="24"/>
        </w:rPr>
        <w:t>s. Also, a group of research</w:t>
      </w:r>
      <w:r w:rsidR="00162DF1">
        <w:rPr>
          <w:rFonts w:ascii="Times New Roman" w:hAnsi="Times New Roman" w:cs="Times New Roman"/>
          <w:sz w:val="24"/>
          <w:szCs w:val="24"/>
        </w:rPr>
        <w:t>ers</w:t>
      </w:r>
      <w:r w:rsidR="002C6783" w:rsidRPr="00B43DF9">
        <w:rPr>
          <w:rFonts w:ascii="Times New Roman" w:hAnsi="Times New Roman" w:cs="Times New Roman"/>
          <w:sz w:val="24"/>
          <w:szCs w:val="24"/>
        </w:rPr>
        <w:t xml:space="preserve"> is identifie</w:t>
      </w:r>
      <w:r w:rsidR="00116725">
        <w:rPr>
          <w:rFonts w:ascii="Times New Roman" w:hAnsi="Times New Roman" w:cs="Times New Roman"/>
          <w:sz w:val="24"/>
          <w:szCs w:val="24"/>
        </w:rPr>
        <w:t>d based on their work on applying</w:t>
      </w:r>
      <w:r w:rsidR="002C6783" w:rsidRPr="00B43DF9">
        <w:rPr>
          <w:rFonts w:ascii="Times New Roman" w:hAnsi="Times New Roman" w:cs="Times New Roman"/>
          <w:sz w:val="24"/>
          <w:szCs w:val="24"/>
        </w:rPr>
        <w:t xml:space="preserve"> BCT in RL. </w:t>
      </w:r>
    </w:p>
    <w:p w14:paraId="6F153633" w14:textId="53275077" w:rsidR="00D50FB9" w:rsidRPr="00B43DF9" w:rsidRDefault="002C6783" w:rsidP="00B43DF9">
      <w:pPr>
        <w:spacing w:line="480" w:lineRule="auto"/>
        <w:jc w:val="both"/>
        <w:rPr>
          <w:rFonts w:ascii="Times New Roman" w:hAnsi="Times New Roman" w:cs="Times New Roman"/>
          <w:noProof/>
          <w:sz w:val="24"/>
          <w:szCs w:val="24"/>
        </w:rPr>
      </w:pPr>
      <w:r w:rsidRPr="00B43DF9">
        <w:rPr>
          <w:rFonts w:ascii="Times New Roman" w:hAnsi="Times New Roman" w:cs="Times New Roman"/>
          <w:sz w:val="24"/>
          <w:szCs w:val="24"/>
        </w:rPr>
        <w:t xml:space="preserve">The study </w:t>
      </w:r>
      <w:r w:rsidR="00162DF1">
        <w:rPr>
          <w:rFonts w:ascii="Times New Roman" w:hAnsi="Times New Roman" w:cs="Times New Roman"/>
          <w:sz w:val="24"/>
          <w:szCs w:val="24"/>
        </w:rPr>
        <w:t>by</w:t>
      </w:r>
      <w:r w:rsidRPr="00B43DF9">
        <w:rPr>
          <w:rFonts w:ascii="Times New Roman" w:hAnsi="Times New Roman" w:cs="Times New Roman"/>
          <w:sz w:val="24"/>
          <w:szCs w:val="24"/>
        </w:rPr>
        <w:t xml:space="preserve"> </w:t>
      </w:r>
      <w:r w:rsidRPr="00B43DF9">
        <w:rPr>
          <w:rFonts w:ascii="Times New Roman" w:hAnsi="Times New Roman" w:cs="Times New Roman"/>
          <w:noProof/>
          <w:sz w:val="24"/>
          <w:szCs w:val="24"/>
        </w:rPr>
        <w:t xml:space="preserve">Li (2018), Nawari </w:t>
      </w:r>
      <w:r w:rsidR="003A383F">
        <w:rPr>
          <w:rFonts w:ascii="Times New Roman" w:hAnsi="Times New Roman" w:cs="Times New Roman"/>
          <w:noProof/>
          <w:sz w:val="24"/>
          <w:szCs w:val="24"/>
        </w:rPr>
        <w:t>and</w:t>
      </w:r>
      <w:r w:rsidRPr="00B43DF9">
        <w:rPr>
          <w:rFonts w:ascii="Times New Roman" w:hAnsi="Times New Roman" w:cs="Times New Roman"/>
          <w:noProof/>
          <w:sz w:val="24"/>
          <w:szCs w:val="24"/>
        </w:rPr>
        <w:t xml:space="preserve"> Ravindran (2019), Ongena et al. (2018), Qun Song et al. (2021), and Stanciu (2017) elaborates </w:t>
      </w:r>
      <w:r w:rsidR="00162DF1">
        <w:rPr>
          <w:rFonts w:ascii="Times New Roman" w:hAnsi="Times New Roman" w:cs="Times New Roman"/>
          <w:noProof/>
          <w:sz w:val="24"/>
          <w:szCs w:val="24"/>
        </w:rPr>
        <w:t xml:space="preserve">on </w:t>
      </w:r>
      <w:r w:rsidRPr="00B43DF9">
        <w:rPr>
          <w:rFonts w:ascii="Times New Roman" w:hAnsi="Times New Roman" w:cs="Times New Roman"/>
          <w:noProof/>
          <w:sz w:val="24"/>
          <w:szCs w:val="24"/>
        </w:rPr>
        <w:t>the use of BCT in infrastruct</w:t>
      </w:r>
      <w:r w:rsidR="00116725">
        <w:rPr>
          <w:rFonts w:ascii="Times New Roman" w:hAnsi="Times New Roman" w:cs="Times New Roman"/>
          <w:noProof/>
          <w:sz w:val="24"/>
          <w:szCs w:val="24"/>
        </w:rPr>
        <w:t>u</w:t>
      </w:r>
      <w:r w:rsidRPr="00B43DF9">
        <w:rPr>
          <w:rFonts w:ascii="Times New Roman" w:hAnsi="Times New Roman" w:cs="Times New Roman"/>
          <w:noProof/>
          <w:sz w:val="24"/>
          <w:szCs w:val="24"/>
        </w:rPr>
        <w:t>re development.</w:t>
      </w:r>
      <w:r w:rsidR="00883EA6" w:rsidRPr="00B43DF9">
        <w:rPr>
          <w:rFonts w:ascii="Times New Roman" w:hAnsi="Times New Roman" w:cs="Times New Roman"/>
          <w:noProof/>
          <w:sz w:val="24"/>
          <w:szCs w:val="24"/>
        </w:rPr>
        <w:t xml:space="preserve"> Their </w:t>
      </w:r>
      <w:r w:rsidR="00883EA6" w:rsidRPr="00B43DF9">
        <w:rPr>
          <w:rFonts w:ascii="Times New Roman" w:hAnsi="Times New Roman" w:cs="Times New Roman"/>
          <w:noProof/>
          <w:sz w:val="24"/>
          <w:szCs w:val="24"/>
        </w:rPr>
        <w:lastRenderedPageBreak/>
        <w:t>research investigates how digital tools such as IoT, blockchain, big data, and energy internet a</w:t>
      </w:r>
      <w:r w:rsidR="00116725">
        <w:rPr>
          <w:rFonts w:ascii="Times New Roman" w:hAnsi="Times New Roman" w:cs="Times New Roman"/>
          <w:noProof/>
          <w:sz w:val="24"/>
          <w:szCs w:val="24"/>
        </w:rPr>
        <w:t>ssist in the construction sector, especially to contribute to</w:t>
      </w:r>
      <w:r w:rsidR="00883EA6" w:rsidRPr="00B43DF9">
        <w:rPr>
          <w:rFonts w:ascii="Times New Roman" w:hAnsi="Times New Roman" w:cs="Times New Roman"/>
          <w:noProof/>
          <w:sz w:val="24"/>
          <w:szCs w:val="24"/>
        </w:rPr>
        <w:t xml:space="preserve"> infrastructure development. Also, their research explores the blindspots of BCT to highlight the improvement area of blockchain</w:t>
      </w:r>
      <w:r w:rsidR="0074482A" w:rsidRPr="00B43DF9">
        <w:rPr>
          <w:rFonts w:ascii="Times New Roman" w:hAnsi="Times New Roman" w:cs="Times New Roman"/>
          <w:noProof/>
          <w:sz w:val="24"/>
          <w:szCs w:val="24"/>
        </w:rPr>
        <w:t xml:space="preserve"> to offer </w:t>
      </w:r>
      <w:r w:rsidR="00116725">
        <w:rPr>
          <w:rFonts w:ascii="Times New Roman" w:hAnsi="Times New Roman" w:cs="Times New Roman"/>
          <w:noProof/>
          <w:sz w:val="24"/>
          <w:szCs w:val="24"/>
        </w:rPr>
        <w:t>a</w:t>
      </w:r>
      <w:r w:rsidR="0074482A" w:rsidRPr="00B43DF9">
        <w:rPr>
          <w:rFonts w:ascii="Times New Roman" w:hAnsi="Times New Roman" w:cs="Times New Roman"/>
          <w:noProof/>
          <w:sz w:val="24"/>
          <w:szCs w:val="24"/>
        </w:rPr>
        <w:t xml:space="preserve"> better contribution </w:t>
      </w:r>
      <w:r w:rsidR="00116725">
        <w:rPr>
          <w:rFonts w:ascii="Times New Roman" w:hAnsi="Times New Roman" w:cs="Times New Roman"/>
          <w:noProof/>
          <w:sz w:val="24"/>
          <w:szCs w:val="24"/>
        </w:rPr>
        <w:t>to</w:t>
      </w:r>
      <w:r w:rsidR="0074482A" w:rsidRPr="00B43DF9">
        <w:rPr>
          <w:rFonts w:ascii="Times New Roman" w:hAnsi="Times New Roman" w:cs="Times New Roman"/>
          <w:noProof/>
          <w:sz w:val="24"/>
          <w:szCs w:val="24"/>
        </w:rPr>
        <w:t xml:space="preserve"> infrastructure</w:t>
      </w:r>
      <w:r w:rsidR="00883EA6" w:rsidRPr="00B43DF9">
        <w:rPr>
          <w:rFonts w:ascii="Times New Roman" w:hAnsi="Times New Roman" w:cs="Times New Roman"/>
          <w:noProof/>
          <w:sz w:val="24"/>
          <w:szCs w:val="24"/>
        </w:rPr>
        <w:t>.</w:t>
      </w:r>
      <w:r w:rsidRPr="00B43DF9">
        <w:rPr>
          <w:rFonts w:ascii="Times New Roman" w:hAnsi="Times New Roman" w:cs="Times New Roman"/>
          <w:noProof/>
          <w:sz w:val="24"/>
          <w:szCs w:val="24"/>
        </w:rPr>
        <w:t xml:space="preserve"> </w:t>
      </w:r>
    </w:p>
    <w:p w14:paraId="70FE727B" w14:textId="51773562" w:rsidR="002C6783" w:rsidRPr="00B43DF9" w:rsidRDefault="002C6783" w:rsidP="00B43DF9">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 xml:space="preserve">The research of </w:t>
      </w:r>
      <w:r w:rsidR="008C7062" w:rsidRPr="00B43DF9">
        <w:rPr>
          <w:rFonts w:ascii="Times New Roman" w:hAnsi="Times New Roman" w:cs="Times New Roman"/>
          <w:noProof/>
          <w:sz w:val="24"/>
          <w:szCs w:val="24"/>
        </w:rPr>
        <w:t>Ar et al.</w:t>
      </w:r>
      <w:r w:rsidRPr="00B43DF9">
        <w:rPr>
          <w:rFonts w:ascii="Times New Roman" w:hAnsi="Times New Roman" w:cs="Times New Roman"/>
          <w:noProof/>
          <w:sz w:val="24"/>
          <w:szCs w:val="24"/>
        </w:rPr>
        <w:t xml:space="preserve"> </w:t>
      </w:r>
      <w:r w:rsidR="008C7062" w:rsidRPr="00B43DF9">
        <w:rPr>
          <w:rFonts w:ascii="Times New Roman" w:hAnsi="Times New Roman" w:cs="Times New Roman"/>
          <w:noProof/>
          <w:sz w:val="24"/>
          <w:szCs w:val="24"/>
        </w:rPr>
        <w:t>(</w:t>
      </w:r>
      <w:r w:rsidRPr="00B43DF9">
        <w:rPr>
          <w:rFonts w:ascii="Times New Roman" w:hAnsi="Times New Roman" w:cs="Times New Roman"/>
          <w:noProof/>
          <w:sz w:val="24"/>
          <w:szCs w:val="24"/>
        </w:rPr>
        <w:t>2020)</w:t>
      </w:r>
      <w:r w:rsidR="008C7062" w:rsidRPr="00B43DF9">
        <w:rPr>
          <w:rFonts w:ascii="Times New Roman" w:hAnsi="Times New Roman" w:cs="Times New Roman"/>
          <w:noProof/>
          <w:sz w:val="24"/>
          <w:szCs w:val="24"/>
        </w:rPr>
        <w:t>, Böckel et al.</w:t>
      </w:r>
      <w:r w:rsidRPr="00B43DF9">
        <w:rPr>
          <w:rFonts w:ascii="Times New Roman" w:hAnsi="Times New Roman" w:cs="Times New Roman"/>
          <w:noProof/>
          <w:sz w:val="24"/>
          <w:szCs w:val="24"/>
        </w:rPr>
        <w:t xml:space="preserve"> </w:t>
      </w:r>
      <w:r w:rsidR="008C7062" w:rsidRPr="00B43DF9">
        <w:rPr>
          <w:rFonts w:ascii="Times New Roman" w:hAnsi="Times New Roman" w:cs="Times New Roman"/>
          <w:noProof/>
          <w:sz w:val="24"/>
          <w:szCs w:val="24"/>
        </w:rPr>
        <w:t>(</w:t>
      </w:r>
      <w:r w:rsidRPr="00B43DF9">
        <w:rPr>
          <w:rFonts w:ascii="Times New Roman" w:hAnsi="Times New Roman" w:cs="Times New Roman"/>
          <w:noProof/>
          <w:sz w:val="24"/>
          <w:szCs w:val="24"/>
        </w:rPr>
        <w:t>2021)</w:t>
      </w:r>
      <w:r w:rsidR="008C7062" w:rsidRPr="00B43DF9">
        <w:rPr>
          <w:rFonts w:ascii="Times New Roman" w:hAnsi="Times New Roman" w:cs="Times New Roman"/>
          <w:sz w:val="24"/>
          <w:szCs w:val="24"/>
        </w:rPr>
        <w:t xml:space="preserve">, </w:t>
      </w:r>
      <w:r w:rsidR="008C7062" w:rsidRPr="00B43DF9">
        <w:rPr>
          <w:rFonts w:ascii="Times New Roman" w:hAnsi="Times New Roman" w:cs="Times New Roman"/>
          <w:noProof/>
          <w:sz w:val="24"/>
          <w:szCs w:val="24"/>
        </w:rPr>
        <w:t>Cheung et al.</w:t>
      </w:r>
      <w:r w:rsidRPr="00B43DF9">
        <w:rPr>
          <w:rFonts w:ascii="Times New Roman" w:hAnsi="Times New Roman" w:cs="Times New Roman"/>
          <w:noProof/>
          <w:sz w:val="24"/>
          <w:szCs w:val="24"/>
        </w:rPr>
        <w:t xml:space="preserve"> </w:t>
      </w:r>
      <w:r w:rsidR="008C7062" w:rsidRPr="00B43DF9">
        <w:rPr>
          <w:rFonts w:ascii="Times New Roman" w:hAnsi="Times New Roman" w:cs="Times New Roman"/>
          <w:noProof/>
          <w:sz w:val="24"/>
          <w:szCs w:val="24"/>
        </w:rPr>
        <w:t>(</w:t>
      </w:r>
      <w:r w:rsidRPr="00B43DF9">
        <w:rPr>
          <w:rFonts w:ascii="Times New Roman" w:hAnsi="Times New Roman" w:cs="Times New Roman"/>
          <w:noProof/>
          <w:sz w:val="24"/>
          <w:szCs w:val="24"/>
        </w:rPr>
        <w:t>2021)</w:t>
      </w:r>
      <w:r w:rsidR="008C7062" w:rsidRPr="00B43DF9">
        <w:rPr>
          <w:rFonts w:ascii="Times New Roman" w:hAnsi="Times New Roman" w:cs="Times New Roman"/>
          <w:sz w:val="24"/>
          <w:szCs w:val="24"/>
        </w:rPr>
        <w:t xml:space="preserve">, </w:t>
      </w:r>
      <w:r w:rsidR="008C7062" w:rsidRPr="00B43DF9">
        <w:rPr>
          <w:rFonts w:ascii="Times New Roman" w:hAnsi="Times New Roman" w:cs="Times New Roman"/>
          <w:noProof/>
          <w:sz w:val="24"/>
          <w:szCs w:val="24"/>
        </w:rPr>
        <w:t>Košt’ál et al.</w:t>
      </w:r>
      <w:r w:rsidRPr="00B43DF9">
        <w:rPr>
          <w:rFonts w:ascii="Times New Roman" w:hAnsi="Times New Roman" w:cs="Times New Roman"/>
          <w:noProof/>
          <w:sz w:val="24"/>
          <w:szCs w:val="24"/>
        </w:rPr>
        <w:t xml:space="preserve"> </w:t>
      </w:r>
      <w:r w:rsidR="008C7062" w:rsidRPr="00B43DF9">
        <w:rPr>
          <w:rFonts w:ascii="Times New Roman" w:hAnsi="Times New Roman" w:cs="Times New Roman"/>
          <w:noProof/>
          <w:sz w:val="24"/>
          <w:szCs w:val="24"/>
        </w:rPr>
        <w:t>(</w:t>
      </w:r>
      <w:r w:rsidRPr="00B43DF9">
        <w:rPr>
          <w:rFonts w:ascii="Times New Roman" w:hAnsi="Times New Roman" w:cs="Times New Roman"/>
          <w:noProof/>
          <w:sz w:val="24"/>
          <w:szCs w:val="24"/>
        </w:rPr>
        <w:t>2019)</w:t>
      </w:r>
      <w:r w:rsidR="008C7062" w:rsidRPr="00B43DF9">
        <w:rPr>
          <w:rFonts w:ascii="Times New Roman" w:hAnsi="Times New Roman" w:cs="Times New Roman"/>
          <w:noProof/>
          <w:sz w:val="24"/>
          <w:szCs w:val="24"/>
        </w:rPr>
        <w:t>, and Lohmer et al.</w:t>
      </w:r>
      <w:r w:rsidRPr="00B43DF9">
        <w:rPr>
          <w:rFonts w:ascii="Times New Roman" w:hAnsi="Times New Roman" w:cs="Times New Roman"/>
          <w:noProof/>
          <w:sz w:val="24"/>
          <w:szCs w:val="24"/>
        </w:rPr>
        <w:t xml:space="preserve"> </w:t>
      </w:r>
      <w:r w:rsidR="008C7062" w:rsidRPr="00B43DF9">
        <w:rPr>
          <w:rFonts w:ascii="Times New Roman" w:hAnsi="Times New Roman" w:cs="Times New Roman"/>
          <w:noProof/>
          <w:sz w:val="24"/>
          <w:szCs w:val="24"/>
        </w:rPr>
        <w:t>(</w:t>
      </w:r>
      <w:r w:rsidRPr="00B43DF9">
        <w:rPr>
          <w:rFonts w:ascii="Times New Roman" w:hAnsi="Times New Roman" w:cs="Times New Roman"/>
          <w:noProof/>
          <w:sz w:val="24"/>
          <w:szCs w:val="24"/>
        </w:rPr>
        <w:t>2020)</w:t>
      </w:r>
      <w:r w:rsidR="008C7062" w:rsidRPr="00B43DF9">
        <w:rPr>
          <w:rFonts w:ascii="Times New Roman" w:hAnsi="Times New Roman" w:cs="Times New Roman"/>
          <w:noProof/>
          <w:sz w:val="24"/>
          <w:szCs w:val="24"/>
        </w:rPr>
        <w:t xml:space="preserve"> highlights the application of BCT in logistics area. </w:t>
      </w:r>
      <w:r w:rsidR="0074482A" w:rsidRPr="00B43DF9">
        <w:rPr>
          <w:rFonts w:ascii="Times New Roman" w:hAnsi="Times New Roman" w:cs="Times New Roman"/>
          <w:noProof/>
          <w:sz w:val="24"/>
          <w:szCs w:val="24"/>
        </w:rPr>
        <w:t xml:space="preserve">Their research is based on theoretical analysis, literature review, and framework proposition to highlight the role of BCT in logistics. Simultaneously, these studies recommend how BCT could be improved more in </w:t>
      </w:r>
      <w:r w:rsidR="00116725">
        <w:rPr>
          <w:rFonts w:ascii="Times New Roman" w:hAnsi="Times New Roman" w:cs="Times New Roman"/>
          <w:noProof/>
          <w:sz w:val="24"/>
          <w:szCs w:val="24"/>
        </w:rPr>
        <w:t>logistics</w:t>
      </w:r>
      <w:r w:rsidR="0074482A" w:rsidRPr="00B43DF9">
        <w:rPr>
          <w:rFonts w:ascii="Times New Roman" w:hAnsi="Times New Roman" w:cs="Times New Roman"/>
          <w:noProof/>
          <w:sz w:val="24"/>
          <w:szCs w:val="24"/>
        </w:rPr>
        <w:t>.</w:t>
      </w:r>
    </w:p>
    <w:p w14:paraId="51DDB947" w14:textId="624C095A" w:rsidR="00D50FB9" w:rsidRPr="00B43DF9" w:rsidRDefault="007A4E0B" w:rsidP="00B43DF9">
      <w:pPr>
        <w:spacing w:line="480" w:lineRule="auto"/>
        <w:jc w:val="both"/>
        <w:rPr>
          <w:rFonts w:ascii="Times New Roman" w:hAnsi="Times New Roman" w:cs="Times New Roman"/>
          <w:noProof/>
          <w:sz w:val="24"/>
          <w:szCs w:val="24"/>
        </w:rPr>
      </w:pPr>
      <w:r w:rsidRPr="00B43DF9">
        <w:rPr>
          <w:rFonts w:ascii="Times New Roman" w:hAnsi="Times New Roman" w:cs="Times New Roman"/>
          <w:sz w:val="24"/>
          <w:szCs w:val="24"/>
        </w:rPr>
        <w:t xml:space="preserve">The studies conducted by </w:t>
      </w:r>
      <w:r w:rsidRPr="008B38B1">
        <w:rPr>
          <w:rFonts w:ascii="Times New Roman" w:hAnsi="Times New Roman" w:cs="Times New Roman"/>
          <w:noProof/>
          <w:sz w:val="24"/>
          <w:szCs w:val="24"/>
          <w:highlight w:val="yellow"/>
        </w:rPr>
        <w:t xml:space="preserve">Kouhizadeh et al. (2019), Kouhizadeh et al. (2020), </w:t>
      </w:r>
      <w:r w:rsidR="008B38B1" w:rsidRPr="008B38B1">
        <w:rPr>
          <w:rFonts w:ascii="Times New Roman" w:hAnsi="Times New Roman" w:cs="Times New Roman"/>
          <w:noProof/>
          <w:sz w:val="24"/>
          <w:szCs w:val="24"/>
          <w:highlight w:val="yellow"/>
        </w:rPr>
        <w:t xml:space="preserve">Wang et al. (2020), </w:t>
      </w:r>
      <w:r w:rsidRPr="008B38B1">
        <w:rPr>
          <w:rFonts w:ascii="Times New Roman" w:hAnsi="Times New Roman" w:cs="Times New Roman"/>
          <w:noProof/>
          <w:sz w:val="24"/>
          <w:szCs w:val="24"/>
          <w:highlight w:val="yellow"/>
        </w:rPr>
        <w:t>Mukherjee et al. (2021),</w:t>
      </w:r>
      <w:r w:rsidR="008B38B1" w:rsidRPr="008B38B1">
        <w:rPr>
          <w:rFonts w:ascii="Times New Roman" w:hAnsi="Times New Roman" w:cs="Times New Roman"/>
          <w:noProof/>
          <w:sz w:val="24"/>
          <w:szCs w:val="24"/>
          <w:highlight w:val="yellow"/>
        </w:rPr>
        <w:t xml:space="preserve"> and</w:t>
      </w:r>
      <w:r w:rsidRPr="008B38B1">
        <w:rPr>
          <w:rFonts w:ascii="Times New Roman" w:hAnsi="Times New Roman" w:cs="Times New Roman"/>
          <w:noProof/>
          <w:sz w:val="24"/>
          <w:szCs w:val="24"/>
          <w:highlight w:val="yellow"/>
        </w:rPr>
        <w:t xml:space="preserve"> Upadhyay et al. (2021),</w:t>
      </w:r>
      <w:r w:rsidRPr="00B43DF9">
        <w:rPr>
          <w:rFonts w:ascii="Times New Roman" w:hAnsi="Times New Roman" w:cs="Times New Roman"/>
          <w:noProof/>
          <w:sz w:val="24"/>
          <w:szCs w:val="24"/>
        </w:rPr>
        <w:t xml:space="preserve"> and are based on the numerous applications of BCT in </w:t>
      </w:r>
      <w:r w:rsidR="00116725">
        <w:rPr>
          <w:rFonts w:ascii="Times New Roman" w:hAnsi="Times New Roman" w:cs="Times New Roman"/>
          <w:noProof/>
          <w:sz w:val="24"/>
          <w:szCs w:val="24"/>
        </w:rPr>
        <w:t xml:space="preserve">the </w:t>
      </w:r>
      <w:r w:rsidR="00A234BD" w:rsidRPr="00B43DF9">
        <w:rPr>
          <w:rFonts w:ascii="Times New Roman" w:hAnsi="Times New Roman" w:cs="Times New Roman"/>
          <w:noProof/>
          <w:sz w:val="24"/>
          <w:szCs w:val="24"/>
        </w:rPr>
        <w:t xml:space="preserve">circular supply chain. </w:t>
      </w:r>
      <w:r w:rsidR="00D50FB9" w:rsidRPr="00B43DF9">
        <w:rPr>
          <w:rFonts w:ascii="Times New Roman" w:hAnsi="Times New Roman" w:cs="Times New Roman"/>
          <w:noProof/>
          <w:sz w:val="24"/>
          <w:szCs w:val="24"/>
        </w:rPr>
        <w:t>Their work focuses on some nexus of BCT with other emerging and ex</w:t>
      </w:r>
      <w:r w:rsidR="00116725">
        <w:rPr>
          <w:rFonts w:ascii="Times New Roman" w:hAnsi="Times New Roman" w:cs="Times New Roman"/>
          <w:noProof/>
          <w:sz w:val="24"/>
          <w:szCs w:val="24"/>
        </w:rPr>
        <w:t>i</w:t>
      </w:r>
      <w:r w:rsidR="00D50FB9" w:rsidRPr="00B43DF9">
        <w:rPr>
          <w:rFonts w:ascii="Times New Roman" w:hAnsi="Times New Roman" w:cs="Times New Roman"/>
          <w:noProof/>
          <w:sz w:val="24"/>
          <w:szCs w:val="24"/>
        </w:rPr>
        <w:t>sting tools to identify the weakness and strength</w:t>
      </w:r>
      <w:r w:rsidR="00116725">
        <w:rPr>
          <w:rFonts w:ascii="Times New Roman" w:hAnsi="Times New Roman" w:cs="Times New Roman"/>
          <w:noProof/>
          <w:sz w:val="24"/>
          <w:szCs w:val="24"/>
        </w:rPr>
        <w:t>s</w:t>
      </w:r>
      <w:r w:rsidR="00D50FB9" w:rsidRPr="00B43DF9">
        <w:rPr>
          <w:rFonts w:ascii="Times New Roman" w:hAnsi="Times New Roman" w:cs="Times New Roman"/>
          <w:noProof/>
          <w:sz w:val="24"/>
          <w:szCs w:val="24"/>
        </w:rPr>
        <w:t xml:space="preserve"> of BCT in </w:t>
      </w:r>
      <w:r w:rsidR="00116725">
        <w:rPr>
          <w:rFonts w:ascii="Times New Roman" w:hAnsi="Times New Roman" w:cs="Times New Roman"/>
          <w:noProof/>
          <w:sz w:val="24"/>
          <w:szCs w:val="24"/>
        </w:rPr>
        <w:t xml:space="preserve">the </w:t>
      </w:r>
      <w:r w:rsidR="00D50FB9" w:rsidRPr="00B43DF9">
        <w:rPr>
          <w:rFonts w:ascii="Times New Roman" w:hAnsi="Times New Roman" w:cs="Times New Roman"/>
          <w:noProof/>
          <w:sz w:val="24"/>
          <w:szCs w:val="24"/>
        </w:rPr>
        <w:t xml:space="preserve">circular supply chain. Further, these studies develop and establish a system architecture to carry the role of BCT in </w:t>
      </w:r>
      <w:r w:rsidR="00116725">
        <w:rPr>
          <w:rFonts w:ascii="Times New Roman" w:hAnsi="Times New Roman" w:cs="Times New Roman"/>
          <w:noProof/>
          <w:sz w:val="24"/>
          <w:szCs w:val="24"/>
        </w:rPr>
        <w:t xml:space="preserve">the </w:t>
      </w:r>
      <w:r w:rsidR="00D50FB9" w:rsidRPr="00B43DF9">
        <w:rPr>
          <w:rFonts w:ascii="Times New Roman" w:hAnsi="Times New Roman" w:cs="Times New Roman"/>
          <w:noProof/>
          <w:sz w:val="24"/>
          <w:szCs w:val="24"/>
        </w:rPr>
        <w:t>circular supply chain towards sustainability and social responsibility.</w:t>
      </w:r>
    </w:p>
    <w:p w14:paraId="3C702B71" w14:textId="0CB21E04" w:rsidR="00DA491F" w:rsidRPr="00B43DF9" w:rsidRDefault="00A234BD" w:rsidP="00B43DF9">
      <w:pPr>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Some research</w:t>
      </w:r>
      <w:r w:rsidR="00116725">
        <w:rPr>
          <w:rFonts w:ascii="Times New Roman" w:hAnsi="Times New Roman" w:cs="Times New Roman"/>
          <w:noProof/>
          <w:sz w:val="24"/>
          <w:szCs w:val="24"/>
        </w:rPr>
        <w:t>ers</w:t>
      </w:r>
      <w:r w:rsidRPr="00B43DF9">
        <w:rPr>
          <w:rFonts w:ascii="Times New Roman" w:hAnsi="Times New Roman" w:cs="Times New Roman"/>
          <w:noProof/>
          <w:sz w:val="24"/>
          <w:szCs w:val="24"/>
        </w:rPr>
        <w:t xml:space="preserve"> such </w:t>
      </w:r>
      <w:r w:rsidR="00A06CFD">
        <w:rPr>
          <w:rFonts w:ascii="Times New Roman" w:hAnsi="Times New Roman" w:cs="Times New Roman"/>
          <w:noProof/>
          <w:sz w:val="24"/>
          <w:szCs w:val="24"/>
        </w:rPr>
        <w:t xml:space="preserve">as Esmaeilian et al. (2020), </w:t>
      </w:r>
      <w:r w:rsidRPr="00B43DF9">
        <w:rPr>
          <w:rFonts w:ascii="Times New Roman" w:hAnsi="Times New Roman" w:cs="Times New Roman"/>
          <w:noProof/>
          <w:sz w:val="24"/>
          <w:szCs w:val="24"/>
        </w:rPr>
        <w:t xml:space="preserve">Li et al. (2018), Shojaei (2019), Shojaei et al. (2021), Zhu et al. (2020) explore the contribution of BCT in </w:t>
      </w:r>
      <w:r w:rsidR="00116725">
        <w:rPr>
          <w:rFonts w:ascii="Times New Roman" w:hAnsi="Times New Roman" w:cs="Times New Roman"/>
          <w:noProof/>
          <w:sz w:val="24"/>
          <w:szCs w:val="24"/>
        </w:rPr>
        <w:t xml:space="preserve">the </w:t>
      </w:r>
      <w:r w:rsidRPr="00B43DF9">
        <w:rPr>
          <w:rFonts w:ascii="Times New Roman" w:hAnsi="Times New Roman" w:cs="Times New Roman"/>
          <w:noProof/>
          <w:sz w:val="24"/>
          <w:szCs w:val="24"/>
        </w:rPr>
        <w:t xml:space="preserve">sustainable manufacturing area. </w:t>
      </w:r>
      <w:r w:rsidR="00DA491F" w:rsidRPr="00B43DF9">
        <w:rPr>
          <w:rFonts w:ascii="Times New Roman" w:hAnsi="Times New Roman" w:cs="Times New Roman"/>
          <w:noProof/>
          <w:sz w:val="24"/>
          <w:szCs w:val="24"/>
        </w:rPr>
        <w:t>These studies proposed a cross</w:t>
      </w:r>
      <w:r w:rsidR="00116725">
        <w:rPr>
          <w:rFonts w:ascii="Times New Roman" w:hAnsi="Times New Roman" w:cs="Times New Roman"/>
          <w:noProof/>
          <w:sz w:val="24"/>
          <w:szCs w:val="24"/>
        </w:rPr>
        <w:t>-</w:t>
      </w:r>
      <w:r w:rsidR="00DA491F" w:rsidRPr="00B43DF9">
        <w:rPr>
          <w:rFonts w:ascii="Times New Roman" w:hAnsi="Times New Roman" w:cs="Times New Roman"/>
          <w:noProof/>
          <w:sz w:val="24"/>
          <w:szCs w:val="24"/>
        </w:rPr>
        <w:t xml:space="preserve">enterprise framework which led the research to enlighten the role of BCT in sustainable manufacturing. </w:t>
      </w:r>
    </w:p>
    <w:p w14:paraId="3577FE3F" w14:textId="03BC0BAE" w:rsidR="00A234BD" w:rsidRPr="00B43DF9" w:rsidRDefault="00A234BD" w:rsidP="00B43DF9">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Finally</w:t>
      </w:r>
      <w:r w:rsidR="00116725">
        <w:rPr>
          <w:rFonts w:ascii="Times New Roman" w:hAnsi="Times New Roman" w:cs="Times New Roman"/>
          <w:noProof/>
          <w:sz w:val="24"/>
          <w:szCs w:val="24"/>
        </w:rPr>
        <w:t>,</w:t>
      </w:r>
      <w:r w:rsidRPr="00B43DF9">
        <w:rPr>
          <w:rFonts w:ascii="Times New Roman" w:hAnsi="Times New Roman" w:cs="Times New Roman"/>
          <w:noProof/>
          <w:sz w:val="24"/>
          <w:szCs w:val="24"/>
        </w:rPr>
        <w:t xml:space="preserve"> the research conducted by Bekrar et al. (2021), Liu et al. (2020),</w:t>
      </w:r>
      <w:r w:rsidRPr="00B43DF9">
        <w:rPr>
          <w:rFonts w:ascii="Times New Roman" w:hAnsi="Times New Roman" w:cs="Times New Roman"/>
          <w:sz w:val="24"/>
          <w:szCs w:val="24"/>
        </w:rPr>
        <w:t xml:space="preserve"> </w:t>
      </w:r>
      <w:r w:rsidRPr="00B43DF9">
        <w:rPr>
          <w:rFonts w:ascii="Times New Roman" w:hAnsi="Times New Roman" w:cs="Times New Roman"/>
          <w:noProof/>
          <w:sz w:val="24"/>
          <w:szCs w:val="24"/>
        </w:rPr>
        <w:t xml:space="preserve">Stafford </w:t>
      </w:r>
      <w:r w:rsidR="00DE52E3">
        <w:rPr>
          <w:rFonts w:ascii="Times New Roman" w:hAnsi="Times New Roman" w:cs="Times New Roman"/>
          <w:noProof/>
          <w:sz w:val="24"/>
          <w:szCs w:val="24"/>
        </w:rPr>
        <w:t>and</w:t>
      </w:r>
      <w:r w:rsidRPr="00B43DF9">
        <w:rPr>
          <w:rFonts w:ascii="Times New Roman" w:hAnsi="Times New Roman" w:cs="Times New Roman"/>
          <w:noProof/>
          <w:sz w:val="24"/>
          <w:szCs w:val="24"/>
        </w:rPr>
        <w:t xml:space="preserve"> Treiblmaier (2020), Tozanli et al. (2020a), and Tozanli et al. (2020b) identified the role of BCT in waste </w:t>
      </w:r>
      <w:r w:rsidRPr="00B43DF9">
        <w:rPr>
          <w:rFonts w:ascii="Times New Roman" w:hAnsi="Times New Roman" w:cs="Times New Roman"/>
          <w:noProof/>
          <w:sz w:val="24"/>
          <w:szCs w:val="24"/>
        </w:rPr>
        <w:lastRenderedPageBreak/>
        <w:t>management areas.</w:t>
      </w:r>
      <w:r w:rsidR="00DA491F" w:rsidRPr="00B43DF9">
        <w:rPr>
          <w:rFonts w:ascii="Times New Roman" w:hAnsi="Times New Roman" w:cs="Times New Roman"/>
          <w:noProof/>
          <w:sz w:val="24"/>
          <w:szCs w:val="24"/>
        </w:rPr>
        <w:t xml:space="preserve"> Their studies highlight the role of BCT in waste management with the help of simulation experiments and discreet model</w:t>
      </w:r>
      <w:r w:rsidR="00116725">
        <w:rPr>
          <w:rFonts w:ascii="Times New Roman" w:hAnsi="Times New Roman" w:cs="Times New Roman"/>
          <w:noProof/>
          <w:sz w:val="24"/>
          <w:szCs w:val="24"/>
        </w:rPr>
        <w:t>s</w:t>
      </w:r>
      <w:r w:rsidR="00DA491F" w:rsidRPr="00B43DF9">
        <w:rPr>
          <w:rFonts w:ascii="Times New Roman" w:hAnsi="Times New Roman" w:cs="Times New Roman"/>
          <w:noProof/>
          <w:sz w:val="24"/>
          <w:szCs w:val="24"/>
        </w:rPr>
        <w:t>.</w:t>
      </w:r>
    </w:p>
    <w:p w14:paraId="2E4F6D08" w14:textId="5D87FF48" w:rsidR="00C67B26" w:rsidRPr="00B43DF9" w:rsidRDefault="00A234BD" w:rsidP="00B43DF9">
      <w:pPr>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 xml:space="preserve">Thus, this section elaborates </w:t>
      </w:r>
      <w:r w:rsidR="00116725">
        <w:rPr>
          <w:rFonts w:ascii="Times New Roman" w:hAnsi="Times New Roman" w:cs="Times New Roman"/>
          <w:noProof/>
          <w:sz w:val="24"/>
          <w:szCs w:val="24"/>
        </w:rPr>
        <w:t xml:space="preserve">on </w:t>
      </w:r>
      <w:r w:rsidRPr="00B43DF9">
        <w:rPr>
          <w:rFonts w:ascii="Times New Roman" w:hAnsi="Times New Roman" w:cs="Times New Roman"/>
          <w:noProof/>
          <w:sz w:val="24"/>
          <w:szCs w:val="24"/>
        </w:rPr>
        <w:t xml:space="preserve">the role of BCT in various areas of RL. The research of past scholars </w:t>
      </w:r>
      <w:r w:rsidR="00116725">
        <w:rPr>
          <w:rFonts w:ascii="Times New Roman" w:hAnsi="Times New Roman" w:cs="Times New Roman"/>
          <w:noProof/>
          <w:sz w:val="24"/>
          <w:szCs w:val="24"/>
        </w:rPr>
        <w:t>highlights the application of BCT in RL areas and</w:t>
      </w:r>
      <w:r w:rsidRPr="00B43DF9">
        <w:rPr>
          <w:rFonts w:ascii="Times New Roman" w:hAnsi="Times New Roman" w:cs="Times New Roman"/>
          <w:noProof/>
          <w:sz w:val="24"/>
          <w:szCs w:val="24"/>
        </w:rPr>
        <w:t xml:space="preserve"> offers the outlooks of various methodologies, emerging tools, and framework</w:t>
      </w:r>
      <w:r w:rsidR="00116725">
        <w:rPr>
          <w:rFonts w:ascii="Times New Roman" w:hAnsi="Times New Roman" w:cs="Times New Roman"/>
          <w:noProof/>
          <w:sz w:val="24"/>
          <w:szCs w:val="24"/>
        </w:rPr>
        <w:t>s</w:t>
      </w:r>
      <w:r w:rsidRPr="00B43DF9">
        <w:rPr>
          <w:rFonts w:ascii="Times New Roman" w:hAnsi="Times New Roman" w:cs="Times New Roman"/>
          <w:noProof/>
          <w:sz w:val="24"/>
          <w:szCs w:val="24"/>
        </w:rPr>
        <w:t xml:space="preserve"> in the relevant area.</w:t>
      </w:r>
    </w:p>
    <w:p w14:paraId="0A84B521" w14:textId="05281AC0" w:rsidR="002E1322" w:rsidRPr="00B43DF9" w:rsidRDefault="002D53A1" w:rsidP="00B43DF9">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 xml:space="preserve">7. </w:t>
      </w:r>
      <w:r w:rsidR="00A57D3C" w:rsidRPr="00B43DF9">
        <w:rPr>
          <w:rFonts w:ascii="Times New Roman" w:hAnsi="Times New Roman" w:cs="Times New Roman"/>
          <w:b/>
          <w:bCs/>
          <w:sz w:val="24"/>
          <w:szCs w:val="24"/>
        </w:rPr>
        <w:t>C</w:t>
      </w:r>
      <w:r w:rsidR="00C96020" w:rsidRPr="00B43DF9">
        <w:rPr>
          <w:rFonts w:ascii="Times New Roman" w:hAnsi="Times New Roman" w:cs="Times New Roman"/>
          <w:b/>
          <w:bCs/>
          <w:sz w:val="24"/>
          <w:szCs w:val="24"/>
        </w:rPr>
        <w:t>onclusion</w:t>
      </w:r>
    </w:p>
    <w:p w14:paraId="6E96F916" w14:textId="616A48F4" w:rsidR="002E1322" w:rsidRPr="00B43DF9" w:rsidRDefault="005A2221" w:rsidP="00B43DF9">
      <w:pPr>
        <w:spacing w:line="480" w:lineRule="auto"/>
        <w:jc w:val="both"/>
        <w:rPr>
          <w:rFonts w:ascii="Times New Roman" w:hAnsi="Times New Roman" w:cs="Times New Roman"/>
          <w:bCs/>
          <w:sz w:val="24"/>
          <w:szCs w:val="24"/>
        </w:rPr>
      </w:pPr>
      <w:r w:rsidRPr="00B43DF9">
        <w:rPr>
          <w:rFonts w:ascii="Times New Roman" w:hAnsi="Times New Roman" w:cs="Times New Roman"/>
          <w:bCs/>
          <w:sz w:val="24"/>
          <w:szCs w:val="24"/>
        </w:rPr>
        <w:t>The current research offers a comprehensive review o</w:t>
      </w:r>
      <w:r w:rsidR="00162DF1">
        <w:rPr>
          <w:rFonts w:ascii="Times New Roman" w:hAnsi="Times New Roman" w:cs="Times New Roman"/>
          <w:bCs/>
          <w:sz w:val="24"/>
          <w:szCs w:val="24"/>
        </w:rPr>
        <w:t>f</w:t>
      </w:r>
      <w:r w:rsidRPr="00B43DF9">
        <w:rPr>
          <w:rFonts w:ascii="Times New Roman" w:hAnsi="Times New Roman" w:cs="Times New Roman"/>
          <w:bCs/>
          <w:sz w:val="24"/>
          <w:szCs w:val="24"/>
        </w:rPr>
        <w:t xml:space="preserve"> the contribution of BCT in various areas of RL. </w:t>
      </w:r>
      <w:r w:rsidR="00162DF1">
        <w:rPr>
          <w:rFonts w:ascii="Times New Roman" w:hAnsi="Times New Roman" w:cs="Times New Roman"/>
          <w:bCs/>
          <w:sz w:val="24"/>
          <w:szCs w:val="24"/>
        </w:rPr>
        <w:t>A t</w:t>
      </w:r>
      <w:r w:rsidRPr="00B43DF9">
        <w:rPr>
          <w:rFonts w:ascii="Times New Roman" w:hAnsi="Times New Roman" w:cs="Times New Roman"/>
          <w:bCs/>
          <w:sz w:val="24"/>
          <w:szCs w:val="24"/>
        </w:rPr>
        <w:t xml:space="preserve">otal </w:t>
      </w:r>
      <w:r w:rsidR="00162DF1">
        <w:rPr>
          <w:rFonts w:ascii="Times New Roman" w:hAnsi="Times New Roman" w:cs="Times New Roman"/>
          <w:bCs/>
          <w:sz w:val="24"/>
          <w:szCs w:val="24"/>
        </w:rPr>
        <w:t xml:space="preserve">of </w:t>
      </w:r>
      <w:r w:rsidRPr="00B43DF9">
        <w:rPr>
          <w:rFonts w:ascii="Times New Roman" w:hAnsi="Times New Roman" w:cs="Times New Roman"/>
          <w:bCs/>
          <w:sz w:val="24"/>
          <w:szCs w:val="24"/>
        </w:rPr>
        <w:t xml:space="preserve">226 articles of duration 2015-2022 were selected, and bibliometric and network analysis is conducted with the help of R and </w:t>
      </w:r>
      <w:proofErr w:type="spellStart"/>
      <w:r w:rsidRPr="00B43DF9">
        <w:rPr>
          <w:rFonts w:ascii="Times New Roman" w:hAnsi="Times New Roman" w:cs="Times New Roman"/>
          <w:bCs/>
          <w:sz w:val="24"/>
          <w:szCs w:val="24"/>
        </w:rPr>
        <w:t>VOSviewer</w:t>
      </w:r>
      <w:proofErr w:type="spellEnd"/>
      <w:r w:rsidRPr="00B43DF9">
        <w:rPr>
          <w:rFonts w:ascii="Times New Roman" w:hAnsi="Times New Roman" w:cs="Times New Roman"/>
          <w:bCs/>
          <w:sz w:val="24"/>
          <w:szCs w:val="24"/>
        </w:rPr>
        <w:t xml:space="preserve"> software. Numerous keywords such as Blockchain Technology, Reverse Logistics, Blockchain etc., were used to widely cover the content on the role of BCT in various RL areas. The network analysis of the articles extracted from the SCOPUS database led to </w:t>
      </w:r>
      <w:r w:rsidR="00162DF1">
        <w:rPr>
          <w:rFonts w:ascii="Times New Roman" w:hAnsi="Times New Roman" w:cs="Times New Roman"/>
          <w:bCs/>
          <w:sz w:val="24"/>
          <w:szCs w:val="24"/>
        </w:rPr>
        <w:t xml:space="preserve">the </w:t>
      </w:r>
      <w:r w:rsidRPr="00B43DF9">
        <w:rPr>
          <w:rFonts w:ascii="Times New Roman" w:hAnsi="Times New Roman" w:cs="Times New Roman"/>
          <w:bCs/>
          <w:sz w:val="24"/>
          <w:szCs w:val="24"/>
        </w:rPr>
        <w:t xml:space="preserve">form </w:t>
      </w:r>
      <w:r w:rsidR="00162DF1">
        <w:rPr>
          <w:rFonts w:ascii="Times New Roman" w:hAnsi="Times New Roman" w:cs="Times New Roman"/>
          <w:bCs/>
          <w:sz w:val="24"/>
          <w:szCs w:val="24"/>
        </w:rPr>
        <w:t xml:space="preserve">of </w:t>
      </w:r>
      <w:r w:rsidRPr="00B43DF9">
        <w:rPr>
          <w:rFonts w:ascii="Times New Roman" w:hAnsi="Times New Roman" w:cs="Times New Roman"/>
          <w:bCs/>
          <w:sz w:val="24"/>
          <w:szCs w:val="24"/>
        </w:rPr>
        <w:t xml:space="preserve">the five primary clusters (based on the role of BCT in various industrial areas), such as infrastructure development, logistics, circular supply chain, </w:t>
      </w:r>
      <w:r w:rsidR="00162DF1">
        <w:rPr>
          <w:rFonts w:ascii="Times New Roman" w:hAnsi="Times New Roman" w:cs="Times New Roman"/>
          <w:bCs/>
          <w:sz w:val="24"/>
          <w:szCs w:val="24"/>
        </w:rPr>
        <w:t xml:space="preserve">and </w:t>
      </w:r>
      <w:r w:rsidRPr="00B43DF9">
        <w:rPr>
          <w:rFonts w:ascii="Times New Roman" w:hAnsi="Times New Roman" w:cs="Times New Roman"/>
          <w:bCs/>
          <w:sz w:val="24"/>
          <w:szCs w:val="24"/>
        </w:rPr>
        <w:t xml:space="preserve">sustainable manufacturing, and waste management.  </w:t>
      </w:r>
    </w:p>
    <w:p w14:paraId="2A232460" w14:textId="4C35716C" w:rsidR="005A2221" w:rsidRPr="00B43DF9" w:rsidRDefault="005A2221" w:rsidP="00B43DF9">
      <w:pPr>
        <w:spacing w:line="480" w:lineRule="auto"/>
        <w:jc w:val="both"/>
        <w:rPr>
          <w:rFonts w:ascii="Times New Roman" w:hAnsi="Times New Roman" w:cs="Times New Roman"/>
          <w:bCs/>
          <w:sz w:val="24"/>
          <w:szCs w:val="24"/>
        </w:rPr>
      </w:pPr>
      <w:r w:rsidRPr="00B43DF9">
        <w:rPr>
          <w:rFonts w:ascii="Times New Roman" w:hAnsi="Times New Roman" w:cs="Times New Roman"/>
          <w:bCs/>
          <w:sz w:val="24"/>
          <w:szCs w:val="24"/>
        </w:rPr>
        <w:t xml:space="preserve">The content analysis identifies and highlights the applicability of BCT in different areas </w:t>
      </w:r>
      <w:r w:rsidR="003F14CB" w:rsidRPr="00B43DF9">
        <w:rPr>
          <w:rFonts w:ascii="Times New Roman" w:hAnsi="Times New Roman" w:cs="Times New Roman"/>
          <w:bCs/>
          <w:sz w:val="24"/>
          <w:szCs w:val="24"/>
        </w:rPr>
        <w:t>of RL through numerous model</w:t>
      </w:r>
      <w:r w:rsidR="00116725">
        <w:rPr>
          <w:rFonts w:ascii="Times New Roman" w:hAnsi="Times New Roman" w:cs="Times New Roman"/>
          <w:bCs/>
          <w:sz w:val="24"/>
          <w:szCs w:val="24"/>
        </w:rPr>
        <w:t>s</w:t>
      </w:r>
      <w:r w:rsidRPr="00B43DF9">
        <w:rPr>
          <w:rFonts w:ascii="Times New Roman" w:hAnsi="Times New Roman" w:cs="Times New Roman"/>
          <w:bCs/>
          <w:sz w:val="24"/>
          <w:szCs w:val="24"/>
        </w:rPr>
        <w:t xml:space="preserve"> and architecture</w:t>
      </w:r>
      <w:r w:rsidR="00116725">
        <w:rPr>
          <w:rFonts w:ascii="Times New Roman" w:hAnsi="Times New Roman" w:cs="Times New Roman"/>
          <w:bCs/>
          <w:sz w:val="24"/>
          <w:szCs w:val="24"/>
        </w:rPr>
        <w:t>s</w:t>
      </w:r>
      <w:r w:rsidRPr="00B43DF9">
        <w:rPr>
          <w:rFonts w:ascii="Times New Roman" w:hAnsi="Times New Roman" w:cs="Times New Roman"/>
          <w:bCs/>
          <w:sz w:val="24"/>
          <w:szCs w:val="24"/>
        </w:rPr>
        <w:t xml:space="preserve"> such as discreet </w:t>
      </w:r>
      <w:r w:rsidR="003F14CB" w:rsidRPr="00B43DF9">
        <w:rPr>
          <w:rFonts w:ascii="Times New Roman" w:hAnsi="Times New Roman" w:cs="Times New Roman"/>
          <w:bCs/>
          <w:sz w:val="24"/>
          <w:szCs w:val="24"/>
        </w:rPr>
        <w:t>simulation model</w:t>
      </w:r>
      <w:r w:rsidR="00162DF1">
        <w:rPr>
          <w:rFonts w:ascii="Times New Roman" w:hAnsi="Times New Roman" w:cs="Times New Roman"/>
          <w:bCs/>
          <w:sz w:val="24"/>
          <w:szCs w:val="24"/>
        </w:rPr>
        <w:t>s</w:t>
      </w:r>
      <w:r w:rsidR="003F14CB" w:rsidRPr="00B43DF9">
        <w:rPr>
          <w:rFonts w:ascii="Times New Roman" w:hAnsi="Times New Roman" w:cs="Times New Roman"/>
          <w:bCs/>
          <w:sz w:val="24"/>
          <w:szCs w:val="24"/>
        </w:rPr>
        <w:t xml:space="preserve"> and system architecture. Also, these models and architecture are validated by various cases studies and real experiments settings. The research also highlights some software, functions blocks, BCT tools, and systems such as</w:t>
      </w:r>
      <w:r w:rsidRPr="00B43DF9">
        <w:rPr>
          <w:rFonts w:ascii="Times New Roman" w:hAnsi="Times New Roman" w:cs="Times New Roman"/>
          <w:bCs/>
          <w:sz w:val="24"/>
          <w:szCs w:val="24"/>
        </w:rPr>
        <w:t xml:space="preserve"> </w:t>
      </w:r>
      <w:r w:rsidR="003F14CB" w:rsidRPr="00B43DF9">
        <w:rPr>
          <w:rFonts w:ascii="Times New Roman" w:hAnsi="Times New Roman" w:cs="Times New Roman"/>
          <w:sz w:val="24"/>
          <w:szCs w:val="24"/>
        </w:rPr>
        <w:t>Smart Contract (SC) technology and Hyperledger Fabric (HLF), Internal data isolation and transmission methods, backup peer system, chain codes, and IEC 61499 standard, which are already in use or in proposition to use in the various real</w:t>
      </w:r>
      <w:r w:rsidR="00162DF1">
        <w:rPr>
          <w:rFonts w:ascii="Times New Roman" w:hAnsi="Times New Roman" w:cs="Times New Roman"/>
          <w:sz w:val="24"/>
          <w:szCs w:val="24"/>
        </w:rPr>
        <w:t>-</w:t>
      </w:r>
      <w:r w:rsidR="003F14CB" w:rsidRPr="00B43DF9">
        <w:rPr>
          <w:rFonts w:ascii="Times New Roman" w:hAnsi="Times New Roman" w:cs="Times New Roman"/>
          <w:sz w:val="24"/>
          <w:szCs w:val="24"/>
        </w:rPr>
        <w:t xml:space="preserve">world settings. These existing </w:t>
      </w:r>
      <w:r w:rsidR="003F14CB" w:rsidRPr="00B43DF9">
        <w:rPr>
          <w:rFonts w:ascii="Times New Roman" w:hAnsi="Times New Roman" w:cs="Times New Roman"/>
          <w:sz w:val="24"/>
          <w:szCs w:val="24"/>
        </w:rPr>
        <w:lastRenderedPageBreak/>
        <w:t xml:space="preserve">and emerging </w:t>
      </w:r>
      <w:r w:rsidR="003F14CB" w:rsidRPr="00B43DF9">
        <w:rPr>
          <w:rFonts w:ascii="Times New Roman" w:hAnsi="Times New Roman" w:cs="Times New Roman"/>
          <w:bCs/>
          <w:sz w:val="24"/>
          <w:szCs w:val="24"/>
        </w:rPr>
        <w:t>software, functions blocks, BCT tools, and systems help to identify the actual potential of BCT in various RL dimensions.</w:t>
      </w:r>
    </w:p>
    <w:p w14:paraId="4CD27EBF" w14:textId="2C6D0686" w:rsidR="00761F5A" w:rsidRPr="00B43DF9" w:rsidRDefault="003F14CB" w:rsidP="00B43DF9">
      <w:pPr>
        <w:spacing w:line="480" w:lineRule="auto"/>
        <w:jc w:val="both"/>
        <w:rPr>
          <w:rFonts w:ascii="Times New Roman" w:hAnsi="Times New Roman" w:cs="Times New Roman"/>
          <w:bCs/>
          <w:sz w:val="24"/>
          <w:szCs w:val="24"/>
        </w:rPr>
      </w:pPr>
      <w:r w:rsidRPr="00B43DF9">
        <w:rPr>
          <w:rFonts w:ascii="Times New Roman" w:hAnsi="Times New Roman" w:cs="Times New Roman"/>
          <w:bCs/>
          <w:sz w:val="24"/>
          <w:szCs w:val="24"/>
        </w:rPr>
        <w:t xml:space="preserve">The current research is novel through its exhaustive review and data analysis of literature to offer insights </w:t>
      </w:r>
      <w:r w:rsidR="00162DF1">
        <w:rPr>
          <w:rFonts w:ascii="Times New Roman" w:hAnsi="Times New Roman" w:cs="Times New Roman"/>
          <w:bCs/>
          <w:sz w:val="24"/>
          <w:szCs w:val="24"/>
        </w:rPr>
        <w:t>into</w:t>
      </w:r>
      <w:r w:rsidRPr="00B43DF9">
        <w:rPr>
          <w:rFonts w:ascii="Times New Roman" w:hAnsi="Times New Roman" w:cs="Times New Roman"/>
          <w:bCs/>
          <w:sz w:val="24"/>
          <w:szCs w:val="24"/>
        </w:rPr>
        <w:t xml:space="preserve"> past studies on BCT in </w:t>
      </w:r>
      <w:r w:rsidR="00E5285A" w:rsidRPr="00B43DF9">
        <w:rPr>
          <w:rFonts w:ascii="Times New Roman" w:hAnsi="Times New Roman" w:cs="Times New Roman"/>
          <w:bCs/>
          <w:sz w:val="24"/>
          <w:szCs w:val="24"/>
        </w:rPr>
        <w:t>RL and</w:t>
      </w:r>
      <w:r w:rsidRPr="00B43DF9">
        <w:rPr>
          <w:rFonts w:ascii="Times New Roman" w:hAnsi="Times New Roman" w:cs="Times New Roman"/>
          <w:bCs/>
          <w:sz w:val="24"/>
          <w:szCs w:val="24"/>
        </w:rPr>
        <w:t xml:space="preserve"> recommend the expected future outcomes of this research domain. Also, this article</w:t>
      </w:r>
      <w:r w:rsidR="004E66C2" w:rsidRPr="00B43DF9">
        <w:rPr>
          <w:rFonts w:ascii="Times New Roman" w:hAnsi="Times New Roman" w:cs="Times New Roman"/>
          <w:bCs/>
          <w:sz w:val="24"/>
          <w:szCs w:val="24"/>
        </w:rPr>
        <w:t xml:space="preserve"> explore</w:t>
      </w:r>
      <w:r w:rsidR="00162DF1">
        <w:rPr>
          <w:rFonts w:ascii="Times New Roman" w:hAnsi="Times New Roman" w:cs="Times New Roman"/>
          <w:bCs/>
          <w:sz w:val="24"/>
          <w:szCs w:val="24"/>
        </w:rPr>
        <w:t>s</w:t>
      </w:r>
      <w:r w:rsidR="004E66C2" w:rsidRPr="00B43DF9">
        <w:rPr>
          <w:rFonts w:ascii="Times New Roman" w:hAnsi="Times New Roman" w:cs="Times New Roman"/>
          <w:bCs/>
          <w:sz w:val="24"/>
          <w:szCs w:val="24"/>
        </w:rPr>
        <w:t xml:space="preserve"> the various clusters based on the application of BCT in </w:t>
      </w:r>
      <w:r w:rsidR="00162DF1">
        <w:rPr>
          <w:rFonts w:ascii="Times New Roman" w:hAnsi="Times New Roman" w:cs="Times New Roman"/>
          <w:bCs/>
          <w:sz w:val="24"/>
          <w:szCs w:val="24"/>
        </w:rPr>
        <w:t xml:space="preserve">the </w:t>
      </w:r>
      <w:r w:rsidR="004E66C2" w:rsidRPr="00B43DF9">
        <w:rPr>
          <w:rFonts w:ascii="Times New Roman" w:hAnsi="Times New Roman" w:cs="Times New Roman"/>
          <w:bCs/>
          <w:sz w:val="24"/>
          <w:szCs w:val="24"/>
        </w:rPr>
        <w:t xml:space="preserve">specific domain of RL. The thematic overview of cluster analysis helps to identify the numerous latest tools and techniques of blockchain, which will help managers to implement them in real industrial settings to obtain the expected outcomes. </w:t>
      </w:r>
    </w:p>
    <w:p w14:paraId="5E8C4188" w14:textId="77777777" w:rsidR="00761F5A" w:rsidRPr="00B43DF9" w:rsidRDefault="00761F5A" w:rsidP="00B43DF9">
      <w:pPr>
        <w:widowControl w:val="0"/>
        <w:autoSpaceDE w:val="0"/>
        <w:autoSpaceDN w:val="0"/>
        <w:adjustRightInd w:val="0"/>
        <w:spacing w:line="480" w:lineRule="auto"/>
        <w:ind w:left="480" w:hanging="480"/>
        <w:jc w:val="both"/>
        <w:rPr>
          <w:rFonts w:ascii="Times New Roman" w:hAnsi="Times New Roman" w:cs="Times New Roman"/>
          <w:b/>
          <w:bCs/>
          <w:sz w:val="24"/>
          <w:szCs w:val="24"/>
        </w:rPr>
      </w:pPr>
      <w:r w:rsidRPr="00B43DF9">
        <w:rPr>
          <w:rFonts w:ascii="Times New Roman" w:hAnsi="Times New Roman" w:cs="Times New Roman"/>
          <w:b/>
          <w:bCs/>
          <w:sz w:val="24"/>
          <w:szCs w:val="24"/>
        </w:rPr>
        <w:t>References</w:t>
      </w:r>
    </w:p>
    <w:p w14:paraId="1AB278D9" w14:textId="77777777" w:rsidR="00362402" w:rsidRDefault="00362402" w:rsidP="00362402">
      <w:pPr>
        <w:spacing w:line="480" w:lineRule="auto"/>
        <w:jc w:val="both"/>
        <w:rPr>
          <w:rFonts w:ascii="Times New Roman" w:hAnsi="Times New Roman" w:cs="Times New Roman"/>
          <w:sz w:val="24"/>
        </w:rPr>
      </w:pPr>
      <w:proofErr w:type="spellStart"/>
      <w:r w:rsidRPr="00B929C5">
        <w:rPr>
          <w:rFonts w:ascii="Times New Roman" w:hAnsi="Times New Roman" w:cs="Times New Roman"/>
          <w:sz w:val="24"/>
          <w:highlight w:val="yellow"/>
        </w:rPr>
        <w:t>Alarcón</w:t>
      </w:r>
      <w:proofErr w:type="spellEnd"/>
      <w:r w:rsidRPr="00B929C5">
        <w:rPr>
          <w:rFonts w:ascii="Times New Roman" w:hAnsi="Times New Roman" w:cs="Times New Roman"/>
          <w:sz w:val="24"/>
          <w:highlight w:val="yellow"/>
        </w:rPr>
        <w:t>, F., Cortés-</w:t>
      </w:r>
      <w:proofErr w:type="spellStart"/>
      <w:r w:rsidRPr="00B929C5">
        <w:rPr>
          <w:rFonts w:ascii="Times New Roman" w:hAnsi="Times New Roman" w:cs="Times New Roman"/>
          <w:sz w:val="24"/>
          <w:highlight w:val="yellow"/>
        </w:rPr>
        <w:t>Pellicer</w:t>
      </w:r>
      <w:proofErr w:type="spellEnd"/>
      <w:r w:rsidRPr="00B929C5">
        <w:rPr>
          <w:rFonts w:ascii="Times New Roman" w:hAnsi="Times New Roman" w:cs="Times New Roman"/>
          <w:sz w:val="24"/>
          <w:highlight w:val="yellow"/>
        </w:rPr>
        <w:t xml:space="preserve">, P., Pérez-Perales, D. and </w:t>
      </w:r>
      <w:proofErr w:type="spellStart"/>
      <w:r w:rsidRPr="00B929C5">
        <w:rPr>
          <w:rFonts w:ascii="Times New Roman" w:hAnsi="Times New Roman" w:cs="Times New Roman"/>
          <w:sz w:val="24"/>
          <w:highlight w:val="yellow"/>
        </w:rPr>
        <w:t>Mengual-Recuerda</w:t>
      </w:r>
      <w:proofErr w:type="spellEnd"/>
      <w:r w:rsidRPr="00B929C5">
        <w:rPr>
          <w:rFonts w:ascii="Times New Roman" w:hAnsi="Times New Roman" w:cs="Times New Roman"/>
          <w:sz w:val="24"/>
          <w:highlight w:val="yellow"/>
        </w:rPr>
        <w:t xml:space="preserve">, A. (2021). A reference model of reverse logistics process for improving sustainability in the supply chain. Sustainability, 13(18), 10383. </w:t>
      </w:r>
      <w:r w:rsidRPr="0076414F">
        <w:rPr>
          <w:rFonts w:ascii="Times New Roman" w:hAnsi="Times New Roman" w:cs="Times New Roman"/>
          <w:sz w:val="24"/>
          <w:highlight w:val="yellow"/>
        </w:rPr>
        <w:t xml:space="preserve"> [</w:t>
      </w:r>
      <w:proofErr w:type="spellStart"/>
      <w:r w:rsidRPr="0076414F">
        <w:rPr>
          <w:rFonts w:ascii="Times New Roman" w:hAnsi="Times New Roman" w:cs="Times New Roman"/>
          <w:sz w:val="24"/>
          <w:highlight w:val="yellow"/>
        </w:rPr>
        <w:t>CrossRef</w:t>
      </w:r>
      <w:proofErr w:type="spellEnd"/>
      <w:r w:rsidRPr="0076414F">
        <w:rPr>
          <w:rFonts w:ascii="Times New Roman" w:hAnsi="Times New Roman" w:cs="Times New Roman"/>
          <w:sz w:val="24"/>
          <w:highlight w:val="yellow"/>
        </w:rPr>
        <w:t>]</w:t>
      </w:r>
    </w:p>
    <w:p w14:paraId="4BD2D2DB" w14:textId="77777777" w:rsidR="00362402" w:rsidRDefault="00362402" w:rsidP="00362402">
      <w:pPr>
        <w:spacing w:line="480" w:lineRule="auto"/>
        <w:jc w:val="both"/>
        <w:rPr>
          <w:rFonts w:ascii="Times New Roman" w:hAnsi="Times New Roman" w:cs="Times New Roman"/>
          <w:sz w:val="24"/>
          <w:szCs w:val="24"/>
        </w:rPr>
      </w:pPr>
      <w:r>
        <w:rPr>
          <w:rFonts w:ascii="Times New Roman" w:hAnsi="Times New Roman" w:cs="Times New Roman"/>
          <w:sz w:val="24"/>
          <w:szCs w:val="24"/>
        </w:rPr>
        <w:t>Al-</w:t>
      </w:r>
      <w:proofErr w:type="spellStart"/>
      <w:r>
        <w:rPr>
          <w:rFonts w:ascii="Times New Roman" w:hAnsi="Times New Roman" w:cs="Times New Roman"/>
          <w:sz w:val="24"/>
          <w:szCs w:val="24"/>
        </w:rPr>
        <w:t>Saqaf</w:t>
      </w:r>
      <w:proofErr w:type="spellEnd"/>
      <w:r>
        <w:rPr>
          <w:rFonts w:ascii="Times New Roman" w:hAnsi="Times New Roman" w:cs="Times New Roman"/>
          <w:sz w:val="24"/>
          <w:szCs w:val="24"/>
        </w:rPr>
        <w:t xml:space="preserve">, W. and </w:t>
      </w:r>
      <w:r w:rsidRPr="00B43DF9">
        <w:rPr>
          <w:rFonts w:ascii="Times New Roman" w:hAnsi="Times New Roman" w:cs="Times New Roman"/>
          <w:sz w:val="24"/>
          <w:szCs w:val="24"/>
        </w:rPr>
        <w:t>Seidler, N. (2017). Blockchain technology for Social Impact: Opportunities and challenges ahead. Journal of Cyber Policy, 2(3), 338–354. [</w:t>
      </w:r>
      <w:proofErr w:type="spellStart"/>
      <w:r w:rsidRPr="00B43DF9">
        <w:rPr>
          <w:rFonts w:ascii="Times New Roman" w:hAnsi="Times New Roman" w:cs="Times New Roman"/>
          <w:sz w:val="24"/>
          <w:szCs w:val="24"/>
        </w:rPr>
        <w:t>CrossRef</w:t>
      </w:r>
      <w:proofErr w:type="spellEnd"/>
      <w:r w:rsidRPr="00B43DF9">
        <w:rPr>
          <w:rFonts w:ascii="Times New Roman" w:hAnsi="Times New Roman" w:cs="Times New Roman"/>
          <w:sz w:val="24"/>
          <w:szCs w:val="24"/>
        </w:rPr>
        <w:t>]</w:t>
      </w:r>
    </w:p>
    <w:p w14:paraId="71EFF3F9" w14:textId="77777777" w:rsidR="00362402" w:rsidRPr="00B43DF9" w:rsidRDefault="00362402" w:rsidP="00362402">
      <w:pPr>
        <w:spacing w:line="480" w:lineRule="auto"/>
        <w:jc w:val="both"/>
        <w:rPr>
          <w:rFonts w:ascii="Times New Roman" w:hAnsi="Times New Roman" w:cs="Times New Roman"/>
          <w:sz w:val="24"/>
          <w:szCs w:val="24"/>
        </w:rPr>
      </w:pPr>
      <w:r w:rsidRPr="007B574A">
        <w:rPr>
          <w:rFonts w:ascii="Times New Roman" w:hAnsi="Times New Roman" w:cs="Times New Roman"/>
          <w:sz w:val="24"/>
          <w:szCs w:val="24"/>
          <w:highlight w:val="yellow"/>
        </w:rPr>
        <w:t xml:space="preserve">Allied Market Research. (2021). Reverse Logistics Market Report (A04829). </w:t>
      </w:r>
      <w:r>
        <w:rPr>
          <w:rFonts w:ascii="Times New Roman" w:hAnsi="Times New Roman" w:cs="Times New Roman"/>
          <w:noProof/>
          <w:sz w:val="24"/>
          <w:szCs w:val="24"/>
          <w:highlight w:val="yellow"/>
        </w:rPr>
        <w:t>Retrieved March 28</w:t>
      </w:r>
      <w:r w:rsidRPr="001F4BFA">
        <w:rPr>
          <w:rFonts w:ascii="Times New Roman" w:hAnsi="Times New Roman" w:cs="Times New Roman"/>
          <w:noProof/>
          <w:sz w:val="24"/>
          <w:szCs w:val="24"/>
          <w:highlight w:val="yellow"/>
        </w:rPr>
        <w:t>, 2022, from</w:t>
      </w:r>
      <w:r w:rsidRPr="007B574A">
        <w:rPr>
          <w:rFonts w:ascii="Times New Roman" w:hAnsi="Times New Roman" w:cs="Times New Roman"/>
          <w:sz w:val="24"/>
          <w:szCs w:val="24"/>
          <w:highlight w:val="yellow"/>
        </w:rPr>
        <w:t xml:space="preserve"> https://www.alliedmarketresearch.com/reverse-logistics-market</w:t>
      </w:r>
    </w:p>
    <w:p w14:paraId="1D6F7E30"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 xml:space="preserve">ADDIN Mendeley Bibliography CSL_BIBLIOGRAPHY </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Ar, I. M., Erol, I., Peker, I., Ozdemir, A. I., Medeni</w:t>
      </w:r>
      <w:r>
        <w:rPr>
          <w:rFonts w:ascii="Times New Roman" w:hAnsi="Times New Roman" w:cs="Times New Roman"/>
          <w:noProof/>
          <w:sz w:val="24"/>
          <w:szCs w:val="24"/>
        </w:rPr>
        <w:t>, T. D. and</w:t>
      </w:r>
      <w:r w:rsidRPr="00B43DF9">
        <w:rPr>
          <w:rFonts w:ascii="Times New Roman" w:hAnsi="Times New Roman" w:cs="Times New Roman"/>
          <w:noProof/>
          <w:sz w:val="24"/>
          <w:szCs w:val="24"/>
        </w:rPr>
        <w:t xml:space="preserve"> Medeni, I. T. (2020). Evaluating the feasibility of blockchain in logistics operations: A decision framework. </w:t>
      </w:r>
      <w:r w:rsidRPr="00B43DF9">
        <w:rPr>
          <w:rFonts w:ascii="Times New Roman" w:hAnsi="Times New Roman" w:cs="Times New Roman"/>
          <w:iCs/>
          <w:noProof/>
          <w:sz w:val="24"/>
          <w:szCs w:val="24"/>
        </w:rPr>
        <w:t>Expert Systems with Applications</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158</w:t>
      </w:r>
      <w:r>
        <w:rPr>
          <w:rFonts w:ascii="Times New Roman" w:hAnsi="Times New Roman" w:cs="Times New Roman"/>
          <w:noProof/>
          <w:sz w:val="24"/>
          <w:szCs w:val="24"/>
        </w:rPr>
        <w:t>.</w:t>
      </w:r>
    </w:p>
    <w:p w14:paraId="5948AC1C" w14:textId="2ECC0C8E"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2A533C">
        <w:rPr>
          <w:rFonts w:ascii="Times New Roman" w:hAnsi="Times New Roman" w:cs="Times New Roman"/>
          <w:noProof/>
          <w:sz w:val="24"/>
          <w:szCs w:val="24"/>
          <w:highlight w:val="yellow"/>
        </w:rPr>
        <w:t>Autry, C. W. (2005). Formali</w:t>
      </w:r>
      <w:r w:rsidR="002E45ED">
        <w:rPr>
          <w:rFonts w:ascii="Times New Roman" w:hAnsi="Times New Roman" w:cs="Times New Roman"/>
          <w:noProof/>
          <w:sz w:val="24"/>
          <w:szCs w:val="24"/>
          <w:highlight w:val="yellow"/>
        </w:rPr>
        <w:t>s</w:t>
      </w:r>
      <w:r w:rsidRPr="002A533C">
        <w:rPr>
          <w:rFonts w:ascii="Times New Roman" w:hAnsi="Times New Roman" w:cs="Times New Roman"/>
          <w:noProof/>
          <w:sz w:val="24"/>
          <w:szCs w:val="24"/>
          <w:highlight w:val="yellow"/>
        </w:rPr>
        <w:t>ation of reverse logistics programs: A strategy for managing liberali</w:t>
      </w:r>
      <w:r w:rsidR="002E45ED">
        <w:rPr>
          <w:rFonts w:ascii="Times New Roman" w:hAnsi="Times New Roman" w:cs="Times New Roman"/>
          <w:noProof/>
          <w:sz w:val="24"/>
          <w:szCs w:val="24"/>
          <w:highlight w:val="yellow"/>
        </w:rPr>
        <w:t>s</w:t>
      </w:r>
      <w:r w:rsidRPr="002A533C">
        <w:rPr>
          <w:rFonts w:ascii="Times New Roman" w:hAnsi="Times New Roman" w:cs="Times New Roman"/>
          <w:noProof/>
          <w:sz w:val="24"/>
          <w:szCs w:val="24"/>
          <w:highlight w:val="yellow"/>
        </w:rPr>
        <w:t>ed returns. Industrial Marketing Management,</w:t>
      </w:r>
      <w:r>
        <w:rPr>
          <w:rFonts w:ascii="Times New Roman" w:hAnsi="Times New Roman" w:cs="Times New Roman"/>
          <w:noProof/>
          <w:sz w:val="24"/>
          <w:szCs w:val="24"/>
          <w:highlight w:val="yellow"/>
        </w:rPr>
        <w:t xml:space="preserve"> 34(7), 749-757. </w:t>
      </w:r>
      <w:r w:rsidRPr="002A533C">
        <w:rPr>
          <w:rFonts w:ascii="Times New Roman" w:hAnsi="Times New Roman" w:cs="Times New Roman"/>
          <w:noProof/>
          <w:sz w:val="24"/>
          <w:szCs w:val="24"/>
          <w:highlight w:val="yellow"/>
        </w:rPr>
        <w:t xml:space="preserve"> [CrossRef]</w:t>
      </w:r>
    </w:p>
    <w:p w14:paraId="53FFA29C"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250C7D">
        <w:rPr>
          <w:rFonts w:ascii="Times New Roman" w:hAnsi="Times New Roman" w:cs="Times New Roman"/>
          <w:noProof/>
          <w:sz w:val="24"/>
          <w:szCs w:val="24"/>
          <w:highlight w:val="yellow"/>
        </w:rPr>
        <w:lastRenderedPageBreak/>
        <w:t>Banihashemi, T. A., Fei, J. and Chen, P. S. (2019). Exploring the relationship between reverse logistics and sustainability performance. Modern Supply Chain Research and Appl</w:t>
      </w:r>
      <w:r>
        <w:rPr>
          <w:rFonts w:ascii="Times New Roman" w:hAnsi="Times New Roman" w:cs="Times New Roman"/>
          <w:noProof/>
          <w:sz w:val="24"/>
          <w:szCs w:val="24"/>
          <w:highlight w:val="yellow"/>
        </w:rPr>
        <w:t>ications, 1(1), 2-27.</w:t>
      </w:r>
      <w:r>
        <w:rPr>
          <w:rFonts w:ascii="Times New Roman" w:hAnsi="Times New Roman" w:cs="Times New Roman"/>
          <w:noProof/>
          <w:sz w:val="24"/>
          <w:szCs w:val="24"/>
        </w:rPr>
        <w:t xml:space="preserve"> </w:t>
      </w:r>
      <w:r w:rsidRPr="0076414F">
        <w:rPr>
          <w:rFonts w:ascii="Times New Roman" w:hAnsi="Times New Roman" w:cs="Times New Roman"/>
          <w:noProof/>
          <w:sz w:val="24"/>
          <w:szCs w:val="24"/>
          <w:highlight w:val="yellow"/>
        </w:rPr>
        <w:t>[CrossRef]</w:t>
      </w:r>
    </w:p>
    <w:p w14:paraId="110E1EDB"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Bekrar, A., Ca</w:t>
      </w:r>
      <w:r>
        <w:rPr>
          <w:rFonts w:ascii="Times New Roman" w:hAnsi="Times New Roman" w:cs="Times New Roman"/>
          <w:noProof/>
          <w:sz w:val="24"/>
          <w:szCs w:val="24"/>
        </w:rPr>
        <w:t>di, A. A. E., Todosijevic, R. and</w:t>
      </w:r>
      <w:r w:rsidRPr="00B43DF9">
        <w:rPr>
          <w:rFonts w:ascii="Times New Roman" w:hAnsi="Times New Roman" w:cs="Times New Roman"/>
          <w:noProof/>
          <w:sz w:val="24"/>
          <w:szCs w:val="24"/>
        </w:rPr>
        <w:t xml:space="preserve"> Sarkis, J. (2021). Digitalising the closing-of-the-loop for supply chains: A transportation and blockchain perspective. </w:t>
      </w:r>
      <w:r w:rsidRPr="00B43DF9">
        <w:rPr>
          <w:rFonts w:ascii="Times New Roman" w:hAnsi="Times New Roman" w:cs="Times New Roman"/>
          <w:iCs/>
          <w:noProof/>
          <w:sz w:val="24"/>
          <w:szCs w:val="24"/>
        </w:rPr>
        <w:t>Sustainability (Switzerland)</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13</w:t>
      </w:r>
      <w:r>
        <w:rPr>
          <w:rFonts w:ascii="Times New Roman" w:hAnsi="Times New Roman" w:cs="Times New Roman"/>
          <w:noProof/>
          <w:sz w:val="24"/>
          <w:szCs w:val="24"/>
        </w:rPr>
        <w:t xml:space="preserve">(5), 1–25. </w:t>
      </w:r>
    </w:p>
    <w:p w14:paraId="65C2656A"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Böckel, A., Nuzum, A.-K. and</w:t>
      </w:r>
      <w:r w:rsidRPr="00B43DF9">
        <w:rPr>
          <w:rFonts w:ascii="Times New Roman" w:hAnsi="Times New Roman" w:cs="Times New Roman"/>
          <w:noProof/>
          <w:sz w:val="24"/>
          <w:szCs w:val="24"/>
        </w:rPr>
        <w:t xml:space="preserve"> Weissbrod, I. (2021). Blockchain for the Circular Economy: Analysis of the Research-Practice Gap. </w:t>
      </w:r>
      <w:r w:rsidRPr="00B43DF9">
        <w:rPr>
          <w:rFonts w:ascii="Times New Roman" w:hAnsi="Times New Roman" w:cs="Times New Roman"/>
          <w:iCs/>
          <w:noProof/>
          <w:sz w:val="24"/>
          <w:szCs w:val="24"/>
        </w:rPr>
        <w:t>Sustainable Production and Consumption</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25</w:t>
      </w:r>
      <w:r>
        <w:rPr>
          <w:rFonts w:ascii="Times New Roman" w:hAnsi="Times New Roman" w:cs="Times New Roman"/>
          <w:noProof/>
          <w:sz w:val="24"/>
          <w:szCs w:val="24"/>
        </w:rPr>
        <w:t xml:space="preserve">, 525–539. </w:t>
      </w:r>
    </w:p>
    <w:p w14:paraId="6DB973A3"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Bryman, A. (2012).</w:t>
      </w:r>
      <w:r w:rsidRPr="00B43DF9">
        <w:rPr>
          <w:rFonts w:ascii="Times New Roman" w:hAnsi="Times New Roman" w:cs="Times New Roman"/>
          <w:noProof/>
          <w:sz w:val="24"/>
          <w:szCs w:val="24"/>
        </w:rPr>
        <w:t xml:space="preserve"> Social Research Methods, 4th ed., Oxford University Press, New York, NY. [CrossRef]</w:t>
      </w:r>
    </w:p>
    <w:p w14:paraId="7E963623"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Cheung, K.-F., Bell, M. G. H. and</w:t>
      </w:r>
      <w:r w:rsidRPr="00B43DF9">
        <w:rPr>
          <w:rFonts w:ascii="Times New Roman" w:hAnsi="Times New Roman" w:cs="Times New Roman"/>
          <w:noProof/>
          <w:sz w:val="24"/>
          <w:szCs w:val="24"/>
        </w:rPr>
        <w:t xml:space="preserve"> Bhattacharjya, J. (2021). Cybersecurity in logistics and supply chain management: An overview and future research directions. </w:t>
      </w:r>
      <w:r w:rsidRPr="00B43DF9">
        <w:rPr>
          <w:rFonts w:ascii="Times New Roman" w:hAnsi="Times New Roman" w:cs="Times New Roman"/>
          <w:iCs/>
          <w:noProof/>
          <w:sz w:val="24"/>
          <w:szCs w:val="24"/>
        </w:rPr>
        <w:t>Transportation Research Part E: Logistics and Transportation Review</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146</w:t>
      </w:r>
      <w:r>
        <w:rPr>
          <w:rFonts w:ascii="Times New Roman" w:hAnsi="Times New Roman" w:cs="Times New Roman"/>
          <w:noProof/>
          <w:sz w:val="24"/>
          <w:szCs w:val="24"/>
        </w:rPr>
        <w:t xml:space="preserve">. </w:t>
      </w:r>
    </w:p>
    <w:p w14:paraId="63A7DBB7"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8C4F9C">
        <w:rPr>
          <w:rFonts w:ascii="Times New Roman" w:hAnsi="Times New Roman" w:cs="Times New Roman"/>
          <w:noProof/>
          <w:sz w:val="24"/>
          <w:szCs w:val="24"/>
          <w:highlight w:val="yellow"/>
        </w:rPr>
        <w:t xml:space="preserve">Cotton, A. (2018, October 16). Blockchain implications on reverse logistics. HOBI. </w:t>
      </w:r>
      <w:r>
        <w:rPr>
          <w:rFonts w:ascii="Times New Roman" w:hAnsi="Times New Roman" w:cs="Times New Roman"/>
          <w:noProof/>
          <w:sz w:val="24"/>
          <w:szCs w:val="24"/>
          <w:highlight w:val="yellow"/>
        </w:rPr>
        <w:t>Retrieved March 28</w:t>
      </w:r>
      <w:r w:rsidRPr="001F4BFA">
        <w:rPr>
          <w:rFonts w:ascii="Times New Roman" w:hAnsi="Times New Roman" w:cs="Times New Roman"/>
          <w:noProof/>
          <w:sz w:val="24"/>
          <w:szCs w:val="24"/>
          <w:highlight w:val="yellow"/>
        </w:rPr>
        <w:t>, 2022, from</w:t>
      </w:r>
      <w:r w:rsidRPr="008C4F9C">
        <w:rPr>
          <w:rFonts w:ascii="Times New Roman" w:hAnsi="Times New Roman" w:cs="Times New Roman"/>
          <w:noProof/>
          <w:sz w:val="24"/>
          <w:szCs w:val="24"/>
          <w:highlight w:val="yellow"/>
        </w:rPr>
        <w:t xml:space="preserve"> https://hobi.com/blockchain-implications-on-reverse-logistics/blockchain-implications-on-reverse-logistics/</w:t>
      </w:r>
    </w:p>
    <w:p w14:paraId="39A4F730"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Cui, J and </w:t>
      </w:r>
      <w:r w:rsidRPr="00B43DF9">
        <w:rPr>
          <w:rFonts w:ascii="Times New Roman" w:hAnsi="Times New Roman" w:cs="Times New Roman"/>
          <w:noProof/>
          <w:sz w:val="24"/>
          <w:szCs w:val="24"/>
        </w:rPr>
        <w:t>Liu, J</w:t>
      </w:r>
      <w:r>
        <w:rPr>
          <w:rFonts w:ascii="Times New Roman" w:hAnsi="Times New Roman" w:cs="Times New Roman"/>
          <w:noProof/>
          <w:sz w:val="24"/>
          <w:szCs w:val="24"/>
        </w:rPr>
        <w:t>.</w:t>
      </w:r>
      <w:r w:rsidRPr="00B43DF9">
        <w:rPr>
          <w:rFonts w:ascii="Times New Roman" w:hAnsi="Times New Roman" w:cs="Times New Roman"/>
          <w:noProof/>
          <w:sz w:val="24"/>
          <w:szCs w:val="24"/>
        </w:rPr>
        <w:t xml:space="preserve"> (2016)</w:t>
      </w:r>
      <w:r>
        <w:rPr>
          <w:rFonts w:ascii="Times New Roman" w:hAnsi="Times New Roman" w:cs="Times New Roman"/>
          <w:noProof/>
          <w:sz w:val="24"/>
          <w:szCs w:val="24"/>
        </w:rPr>
        <w:t>.</w:t>
      </w:r>
      <w:r w:rsidRPr="00B43DF9">
        <w:rPr>
          <w:rFonts w:ascii="Times New Roman" w:hAnsi="Times New Roman" w:cs="Times New Roman"/>
          <w:noProof/>
          <w:sz w:val="24"/>
          <w:szCs w:val="24"/>
        </w:rPr>
        <w:t xml:space="preserve"> VOSviewer-based mining of territorial hot research topics. Information Research 2: 13–16. [CrossRef]</w:t>
      </w:r>
    </w:p>
    <w:p w14:paraId="08ABC202"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highlight w:val="yellow"/>
        </w:rPr>
        <w:t>Dasaklis, T. K., Casino, F. and</w:t>
      </w:r>
      <w:r w:rsidRPr="00A0776A">
        <w:rPr>
          <w:rFonts w:ascii="Times New Roman" w:hAnsi="Times New Roman" w:cs="Times New Roman"/>
          <w:noProof/>
          <w:sz w:val="24"/>
          <w:szCs w:val="24"/>
          <w:highlight w:val="yellow"/>
        </w:rPr>
        <w:t xml:space="preserve"> Patsakis, C. (2020). A traceability and auditing framework for electronic equipment reverse logistics based on blockchain: The case of mobile phones. 2020 11th International Conference on Information, Intelligence, Systems and Applications (IISA. </w:t>
      </w:r>
    </w:p>
    <w:p w14:paraId="403E8AD6" w14:textId="77777777" w:rsidR="00362402" w:rsidRPr="00B43DF9" w:rsidRDefault="00362402" w:rsidP="00362402">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lastRenderedPageBreak/>
        <w:t>Douladiris,</w:t>
      </w:r>
      <w:r>
        <w:rPr>
          <w:rFonts w:ascii="Times New Roman" w:hAnsi="Times New Roman" w:cs="Times New Roman"/>
          <w:sz w:val="24"/>
          <w:szCs w:val="24"/>
        </w:rPr>
        <w:t xml:space="preserve"> K., Dasaklis, T., Casino, F. and</w:t>
      </w:r>
      <w:r w:rsidRPr="00B43DF9">
        <w:rPr>
          <w:rFonts w:ascii="Times New Roman" w:hAnsi="Times New Roman" w:cs="Times New Roman"/>
          <w:sz w:val="24"/>
          <w:szCs w:val="24"/>
        </w:rPr>
        <w:t xml:space="preserve"> Douligeris, C. (2020). A Blockchain framework for reverse logistics of used medical equipment. 24th Pan-Hellenic Conference on Informat</w:t>
      </w:r>
      <w:r>
        <w:rPr>
          <w:rFonts w:ascii="Times New Roman" w:hAnsi="Times New Roman" w:cs="Times New Roman"/>
          <w:sz w:val="24"/>
          <w:szCs w:val="24"/>
        </w:rPr>
        <w:t>ics.</w:t>
      </w:r>
    </w:p>
    <w:p w14:paraId="3A6111DA"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Esmaeili</w:t>
      </w:r>
      <w:r>
        <w:rPr>
          <w:rFonts w:ascii="Times New Roman" w:hAnsi="Times New Roman" w:cs="Times New Roman"/>
          <w:noProof/>
          <w:sz w:val="24"/>
          <w:szCs w:val="24"/>
        </w:rPr>
        <w:t>an, B., Sarkis, J., Lewis, K. and</w:t>
      </w:r>
      <w:r w:rsidRPr="00B43DF9">
        <w:rPr>
          <w:rFonts w:ascii="Times New Roman" w:hAnsi="Times New Roman" w:cs="Times New Roman"/>
          <w:noProof/>
          <w:sz w:val="24"/>
          <w:szCs w:val="24"/>
        </w:rPr>
        <w:t xml:space="preserve"> Behdad, S. (2020). Blockchain for the future of sustainable supply chain management in Industry 4.0. </w:t>
      </w:r>
      <w:r w:rsidRPr="00B43DF9">
        <w:rPr>
          <w:rFonts w:ascii="Times New Roman" w:hAnsi="Times New Roman" w:cs="Times New Roman"/>
          <w:iCs/>
          <w:noProof/>
          <w:sz w:val="24"/>
          <w:szCs w:val="24"/>
        </w:rPr>
        <w:t>Resources, Conservation and Recycling</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163</w:t>
      </w:r>
      <w:r>
        <w:rPr>
          <w:rFonts w:ascii="Times New Roman" w:hAnsi="Times New Roman" w:cs="Times New Roman"/>
          <w:noProof/>
          <w:sz w:val="24"/>
          <w:szCs w:val="24"/>
        </w:rPr>
        <w:t xml:space="preserve">. </w:t>
      </w:r>
    </w:p>
    <w:p w14:paraId="38F6B76E"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1F4BFA">
        <w:rPr>
          <w:rFonts w:ascii="Times New Roman" w:hAnsi="Times New Roman" w:cs="Times New Roman"/>
          <w:noProof/>
          <w:sz w:val="24"/>
          <w:szCs w:val="24"/>
          <w:highlight w:val="yellow"/>
        </w:rPr>
        <w:t>GlobalTranz. (2018, July 30). Use of blockchain in Supply Chain &amp; Logistics: Looking to examples across industries for better understanding. GlobalTranz Enterprises, LLC. Retrieved January 12, 2022, from https://www.globaltranz.com/use-of-blockchain-in-supply-chain-logistics/</w:t>
      </w:r>
    </w:p>
    <w:p w14:paraId="6BE7CBA1"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D42C76">
        <w:rPr>
          <w:rFonts w:ascii="Times New Roman" w:hAnsi="Times New Roman" w:cs="Times New Roman"/>
          <w:noProof/>
          <w:sz w:val="24"/>
          <w:szCs w:val="24"/>
          <w:highlight w:val="yellow"/>
        </w:rPr>
        <w:t xml:space="preserve">Han, X., Wu, H., Yang, Q. and Shang, J. (2016). Reverse channel selection under remanufacturing risks: Balancing profitability and robustness. International Journal of Production Economics, 182, 63-72. </w:t>
      </w:r>
    </w:p>
    <w:p w14:paraId="367BC312" w14:textId="77777777" w:rsidR="00362402" w:rsidRPr="006A310B"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929C5">
        <w:rPr>
          <w:rFonts w:ascii="Times New Roman" w:hAnsi="Times New Roman" w:cs="Times New Roman"/>
          <w:noProof/>
          <w:sz w:val="24"/>
          <w:szCs w:val="24"/>
          <w:highlight w:val="yellow"/>
        </w:rPr>
        <w:t xml:space="preserve">Hanafi, J., Kara, S., and Kaebernick, H. (2008). Reverse logistics strategies for end‐of‐life products. The International Journal of Logistics Management, 19(3), 367-388. </w:t>
      </w:r>
    </w:p>
    <w:p w14:paraId="44F74C73"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Jones, O. and</w:t>
      </w:r>
      <w:r w:rsidRPr="00B43DF9">
        <w:rPr>
          <w:rFonts w:ascii="Times New Roman" w:hAnsi="Times New Roman" w:cs="Times New Roman"/>
          <w:noProof/>
          <w:sz w:val="24"/>
          <w:szCs w:val="24"/>
        </w:rPr>
        <w:t xml:space="preserve"> Gatrell, C. (2014). The future of writing and reviewing for IJMR. International Journal of Management Reviews, 16(3), 249–264. [CrossRef]</w:t>
      </w:r>
    </w:p>
    <w:p w14:paraId="5E3CB97B"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Koshy, K.</w:t>
      </w:r>
      <w:r>
        <w:rPr>
          <w:rFonts w:ascii="Times New Roman" w:hAnsi="Times New Roman" w:cs="Times New Roman"/>
          <w:noProof/>
          <w:sz w:val="24"/>
          <w:szCs w:val="24"/>
        </w:rPr>
        <w:t>, Fowler, A. J., Gundogan, B. and</w:t>
      </w:r>
      <w:r w:rsidRPr="00B43DF9">
        <w:rPr>
          <w:rFonts w:ascii="Times New Roman" w:hAnsi="Times New Roman" w:cs="Times New Roman"/>
          <w:noProof/>
          <w:sz w:val="24"/>
          <w:szCs w:val="24"/>
        </w:rPr>
        <w:t xml:space="preserve"> Agha, R. A. (2018). Peer review in Scholarly Publishing Part A: Why do it? International Journal of Surgery: </w:t>
      </w:r>
      <w:r>
        <w:rPr>
          <w:rFonts w:ascii="Times New Roman" w:hAnsi="Times New Roman" w:cs="Times New Roman"/>
          <w:noProof/>
          <w:sz w:val="24"/>
          <w:szCs w:val="24"/>
        </w:rPr>
        <w:t>Oncology, 3(2), 56.</w:t>
      </w:r>
    </w:p>
    <w:p w14:paraId="5AA49E7D"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Košt’ál, K., Helebrand</w:t>
      </w:r>
      <w:r>
        <w:rPr>
          <w:rFonts w:ascii="Times New Roman" w:hAnsi="Times New Roman" w:cs="Times New Roman"/>
          <w:noProof/>
          <w:sz w:val="24"/>
          <w:szCs w:val="24"/>
        </w:rPr>
        <w:t>t, P., Belluš, M., Ries, M. and</w:t>
      </w:r>
      <w:r w:rsidRPr="00B43DF9">
        <w:rPr>
          <w:rFonts w:ascii="Times New Roman" w:hAnsi="Times New Roman" w:cs="Times New Roman"/>
          <w:noProof/>
          <w:sz w:val="24"/>
          <w:szCs w:val="24"/>
        </w:rPr>
        <w:t xml:space="preserve"> Kotuliak, I. (2019). Management and monitoring of IoT devices using blockchain. </w:t>
      </w:r>
      <w:r w:rsidRPr="00B43DF9">
        <w:rPr>
          <w:rFonts w:ascii="Times New Roman" w:hAnsi="Times New Roman" w:cs="Times New Roman"/>
          <w:iCs/>
          <w:noProof/>
          <w:sz w:val="24"/>
          <w:szCs w:val="24"/>
        </w:rPr>
        <w:t>Sensors (Switzerland)</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19</w:t>
      </w:r>
      <w:r>
        <w:rPr>
          <w:rFonts w:ascii="Times New Roman" w:hAnsi="Times New Roman" w:cs="Times New Roman"/>
          <w:noProof/>
          <w:sz w:val="24"/>
          <w:szCs w:val="24"/>
        </w:rPr>
        <w:t xml:space="preserve">(4). </w:t>
      </w:r>
    </w:p>
    <w:p w14:paraId="78611672"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Kouhizadeh, M., Sarkis, J. and</w:t>
      </w:r>
      <w:r w:rsidRPr="00B43DF9">
        <w:rPr>
          <w:rFonts w:ascii="Times New Roman" w:hAnsi="Times New Roman" w:cs="Times New Roman"/>
          <w:noProof/>
          <w:sz w:val="24"/>
          <w:szCs w:val="24"/>
        </w:rPr>
        <w:t xml:space="preserve"> Zhu, Q. (2019). At the nexus of blockchain technology, the circular </w:t>
      </w:r>
      <w:r w:rsidRPr="00B43DF9">
        <w:rPr>
          <w:rFonts w:ascii="Times New Roman" w:hAnsi="Times New Roman" w:cs="Times New Roman"/>
          <w:noProof/>
          <w:sz w:val="24"/>
          <w:szCs w:val="24"/>
        </w:rPr>
        <w:lastRenderedPageBreak/>
        <w:t xml:space="preserve">economy, and product deletion. </w:t>
      </w:r>
      <w:r w:rsidRPr="00B43DF9">
        <w:rPr>
          <w:rFonts w:ascii="Times New Roman" w:hAnsi="Times New Roman" w:cs="Times New Roman"/>
          <w:iCs/>
          <w:noProof/>
          <w:sz w:val="24"/>
          <w:szCs w:val="24"/>
        </w:rPr>
        <w:t>Applied Sciences (Switzerland)</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9</w:t>
      </w:r>
      <w:r>
        <w:rPr>
          <w:rFonts w:ascii="Times New Roman" w:hAnsi="Times New Roman" w:cs="Times New Roman"/>
          <w:noProof/>
          <w:sz w:val="24"/>
          <w:szCs w:val="24"/>
        </w:rPr>
        <w:t xml:space="preserve">(8). </w:t>
      </w:r>
    </w:p>
    <w:p w14:paraId="3FA708FA"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Kouhizadeh, M., Zhu, Q. and</w:t>
      </w:r>
      <w:r w:rsidRPr="00B43DF9">
        <w:rPr>
          <w:rFonts w:ascii="Times New Roman" w:hAnsi="Times New Roman" w:cs="Times New Roman"/>
          <w:noProof/>
          <w:sz w:val="24"/>
          <w:szCs w:val="24"/>
        </w:rPr>
        <w:t xml:space="preserve"> Sarkis, J. (2020). Blockchain and the circular economy: potential tensions and critical reflections from practice. </w:t>
      </w:r>
      <w:r w:rsidRPr="00B43DF9">
        <w:rPr>
          <w:rFonts w:ascii="Times New Roman" w:hAnsi="Times New Roman" w:cs="Times New Roman"/>
          <w:iCs/>
          <w:noProof/>
          <w:sz w:val="24"/>
          <w:szCs w:val="24"/>
        </w:rPr>
        <w:t>Production Planning and Control</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31</w:t>
      </w:r>
      <w:r w:rsidRPr="00B43DF9">
        <w:rPr>
          <w:rFonts w:ascii="Times New Roman" w:hAnsi="Times New Roman" w:cs="Times New Roman"/>
          <w:noProof/>
          <w:sz w:val="24"/>
          <w:szCs w:val="24"/>
        </w:rPr>
        <w:t>(11–12), 950–</w:t>
      </w:r>
      <w:r>
        <w:rPr>
          <w:rFonts w:ascii="Times New Roman" w:hAnsi="Times New Roman" w:cs="Times New Roman"/>
          <w:noProof/>
          <w:sz w:val="24"/>
          <w:szCs w:val="24"/>
        </w:rPr>
        <w:t xml:space="preserve">966. </w:t>
      </w:r>
    </w:p>
    <w:p w14:paraId="06103883" w14:textId="77777777" w:rsidR="00362402" w:rsidRPr="00B43DF9" w:rsidRDefault="00362402" w:rsidP="0036240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Kshetri, N. (2018). </w:t>
      </w:r>
      <w:r w:rsidRPr="00B43DF9">
        <w:rPr>
          <w:rFonts w:ascii="Times New Roman" w:hAnsi="Times New Roman" w:cs="Times New Roman"/>
          <w:sz w:val="24"/>
          <w:szCs w:val="24"/>
        </w:rPr>
        <w:t>Blockchain's roles in meeting key supp</w:t>
      </w:r>
      <w:r>
        <w:rPr>
          <w:rFonts w:ascii="Times New Roman" w:hAnsi="Times New Roman" w:cs="Times New Roman"/>
          <w:sz w:val="24"/>
          <w:szCs w:val="24"/>
        </w:rPr>
        <w:t>ly chain management objectives.</w:t>
      </w:r>
      <w:r w:rsidRPr="00B43DF9">
        <w:rPr>
          <w:rFonts w:ascii="Times New Roman" w:hAnsi="Times New Roman" w:cs="Times New Roman"/>
          <w:sz w:val="24"/>
          <w:szCs w:val="24"/>
        </w:rPr>
        <w:t xml:space="preserve"> International Journal </w:t>
      </w:r>
      <w:r>
        <w:rPr>
          <w:rFonts w:ascii="Times New Roman" w:hAnsi="Times New Roman" w:cs="Times New Roman"/>
          <w:sz w:val="24"/>
          <w:szCs w:val="24"/>
        </w:rPr>
        <w:t xml:space="preserve">of Information Management, 39, </w:t>
      </w:r>
      <w:r w:rsidRPr="00B43DF9">
        <w:rPr>
          <w:rFonts w:ascii="Times New Roman" w:hAnsi="Times New Roman" w:cs="Times New Roman"/>
          <w:sz w:val="24"/>
          <w:szCs w:val="24"/>
        </w:rPr>
        <w:t>80-89. [CrossRef]</w:t>
      </w:r>
    </w:p>
    <w:p w14:paraId="3754BD53"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 xml:space="preserve">Li, S. (2018). Application of blockchain technology in smart city infrastructure. </w:t>
      </w:r>
      <w:r w:rsidRPr="00B43DF9">
        <w:rPr>
          <w:rFonts w:ascii="Times New Roman" w:hAnsi="Times New Roman" w:cs="Times New Roman"/>
          <w:iCs/>
          <w:noProof/>
          <w:sz w:val="24"/>
          <w:szCs w:val="24"/>
        </w:rPr>
        <w:t>Proceedings - 2018 IEEE International Conference on Smart Internet of Things, SmartIoT 2018</w:t>
      </w:r>
      <w:r>
        <w:rPr>
          <w:rFonts w:ascii="Times New Roman" w:hAnsi="Times New Roman" w:cs="Times New Roman"/>
          <w:noProof/>
          <w:sz w:val="24"/>
          <w:szCs w:val="24"/>
        </w:rPr>
        <w:t xml:space="preserve">, 276–282. </w:t>
      </w:r>
    </w:p>
    <w:p w14:paraId="48EFFAC9"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Liu, X. L., Wang, W. M., Gu</w:t>
      </w:r>
      <w:r>
        <w:rPr>
          <w:rFonts w:ascii="Times New Roman" w:hAnsi="Times New Roman" w:cs="Times New Roman"/>
          <w:noProof/>
          <w:sz w:val="24"/>
          <w:szCs w:val="24"/>
        </w:rPr>
        <w:t>o, H., Barenji, A. V., Li, Z. and</w:t>
      </w:r>
      <w:r w:rsidRPr="00B43DF9">
        <w:rPr>
          <w:rFonts w:ascii="Times New Roman" w:hAnsi="Times New Roman" w:cs="Times New Roman"/>
          <w:noProof/>
          <w:sz w:val="24"/>
          <w:szCs w:val="24"/>
        </w:rPr>
        <w:t xml:space="preserve"> Huang, G. Q. (2020). Industrial blockchain based framework for product lifecycle management in industry 4.0. </w:t>
      </w:r>
      <w:r w:rsidRPr="00B43DF9">
        <w:rPr>
          <w:rFonts w:ascii="Times New Roman" w:hAnsi="Times New Roman" w:cs="Times New Roman"/>
          <w:iCs/>
          <w:noProof/>
          <w:sz w:val="24"/>
          <w:szCs w:val="24"/>
        </w:rPr>
        <w:t>Robotics and Computer-Integrated Manufacturing</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63</w:t>
      </w:r>
      <w:r>
        <w:rPr>
          <w:rFonts w:ascii="Times New Roman" w:hAnsi="Times New Roman" w:cs="Times New Roman"/>
          <w:noProof/>
          <w:sz w:val="24"/>
          <w:szCs w:val="24"/>
        </w:rPr>
        <w:t>.</w:t>
      </w:r>
    </w:p>
    <w:p w14:paraId="3974BE7F"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3A383F">
        <w:rPr>
          <w:rFonts w:ascii="Times New Roman" w:hAnsi="Times New Roman" w:cs="Times New Roman"/>
          <w:noProof/>
          <w:sz w:val="24"/>
          <w:szCs w:val="24"/>
          <w:highlight w:val="yellow"/>
        </w:rPr>
        <w:t xml:space="preserve">Li, Z., Wang, W.M., Liu, G., Liu, L., He, J. and Huang, G.Q. (2018), "Toward open manufacturing: A cross-enterprises knowledge and services exchange framework based on blockchain and edge computing", Industrial Management &amp; Data Systems, Vol. 118 No. 1, pp. 303-320. </w:t>
      </w:r>
    </w:p>
    <w:p w14:paraId="4EBCE0EF"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Lohmer, J., Bugert, N. and</w:t>
      </w:r>
      <w:r w:rsidRPr="00B43DF9">
        <w:rPr>
          <w:rFonts w:ascii="Times New Roman" w:hAnsi="Times New Roman" w:cs="Times New Roman"/>
          <w:noProof/>
          <w:sz w:val="24"/>
          <w:szCs w:val="24"/>
        </w:rPr>
        <w:t xml:space="preserve"> Lasch, R. (2020). Analysis of resilience strategies and ripple effect in blockchain-coordinated supply chains: An agent-based simulation study. </w:t>
      </w:r>
      <w:r w:rsidRPr="00B43DF9">
        <w:rPr>
          <w:rFonts w:ascii="Times New Roman" w:hAnsi="Times New Roman" w:cs="Times New Roman"/>
          <w:iCs/>
          <w:noProof/>
          <w:sz w:val="24"/>
          <w:szCs w:val="24"/>
        </w:rPr>
        <w:t>International Journal of Production Economics</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228</w:t>
      </w:r>
      <w:r>
        <w:rPr>
          <w:rFonts w:ascii="Times New Roman" w:hAnsi="Times New Roman" w:cs="Times New Roman"/>
          <w:noProof/>
          <w:sz w:val="24"/>
          <w:szCs w:val="24"/>
        </w:rPr>
        <w:t xml:space="preserve">. </w:t>
      </w:r>
    </w:p>
    <w:p w14:paraId="3F0DFFA6" w14:textId="77777777" w:rsidR="00362402" w:rsidRDefault="00362402" w:rsidP="00362402">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Mac</w:t>
      </w:r>
      <w:r>
        <w:rPr>
          <w:rFonts w:ascii="Times New Roman" w:hAnsi="Times New Roman" w:cs="Times New Roman"/>
          <w:sz w:val="24"/>
          <w:szCs w:val="24"/>
        </w:rPr>
        <w:t xml:space="preserve">key, T.K. and Nayyar, G. (2017). </w:t>
      </w:r>
      <w:r w:rsidRPr="00B43DF9">
        <w:rPr>
          <w:rFonts w:ascii="Times New Roman" w:hAnsi="Times New Roman" w:cs="Times New Roman"/>
          <w:sz w:val="24"/>
          <w:szCs w:val="24"/>
        </w:rPr>
        <w:t>A review of existing and emerging digital technologies to combat the g</w:t>
      </w:r>
      <w:r>
        <w:rPr>
          <w:rFonts w:ascii="Times New Roman" w:hAnsi="Times New Roman" w:cs="Times New Roman"/>
          <w:sz w:val="24"/>
          <w:szCs w:val="24"/>
        </w:rPr>
        <w:t xml:space="preserve">lobal trade in fake medicines. </w:t>
      </w:r>
      <w:r w:rsidRPr="00944101">
        <w:rPr>
          <w:rFonts w:ascii="Times New Roman" w:hAnsi="Times New Roman" w:cs="Times New Roman"/>
          <w:sz w:val="24"/>
          <w:szCs w:val="24"/>
        </w:rPr>
        <w:t>Expert Opinion on Drug Safety</w:t>
      </w:r>
      <w:r>
        <w:rPr>
          <w:rFonts w:ascii="Times New Roman" w:hAnsi="Times New Roman" w:cs="Times New Roman"/>
          <w:sz w:val="24"/>
          <w:szCs w:val="24"/>
        </w:rPr>
        <w:t>, 16(</w:t>
      </w:r>
      <w:r w:rsidRPr="00B43DF9">
        <w:rPr>
          <w:rFonts w:ascii="Times New Roman" w:hAnsi="Times New Roman" w:cs="Times New Roman"/>
          <w:sz w:val="24"/>
          <w:szCs w:val="24"/>
        </w:rPr>
        <w:t>5</w:t>
      </w:r>
      <w:r>
        <w:rPr>
          <w:rFonts w:ascii="Times New Roman" w:hAnsi="Times New Roman" w:cs="Times New Roman"/>
          <w:sz w:val="24"/>
          <w:szCs w:val="24"/>
        </w:rPr>
        <w:t xml:space="preserve">), </w:t>
      </w:r>
      <w:r w:rsidRPr="00B43DF9">
        <w:rPr>
          <w:rFonts w:ascii="Times New Roman" w:hAnsi="Times New Roman" w:cs="Times New Roman"/>
          <w:sz w:val="24"/>
          <w:szCs w:val="24"/>
        </w:rPr>
        <w:t>587-602. [CrossRef]</w:t>
      </w:r>
    </w:p>
    <w:p w14:paraId="17156072" w14:textId="77777777" w:rsidR="00362402" w:rsidRPr="00B43DF9" w:rsidRDefault="00362402" w:rsidP="00362402">
      <w:pPr>
        <w:spacing w:line="480" w:lineRule="auto"/>
        <w:jc w:val="both"/>
        <w:rPr>
          <w:rFonts w:ascii="Times New Roman" w:hAnsi="Times New Roman" w:cs="Times New Roman"/>
          <w:sz w:val="24"/>
          <w:szCs w:val="24"/>
        </w:rPr>
      </w:pPr>
      <w:r w:rsidRPr="00F013D0">
        <w:rPr>
          <w:rFonts w:ascii="Times New Roman" w:hAnsi="Times New Roman" w:cs="Times New Roman"/>
          <w:sz w:val="24"/>
          <w:szCs w:val="24"/>
          <w:highlight w:val="yellow"/>
        </w:rPr>
        <w:lastRenderedPageBreak/>
        <w:t xml:space="preserve">Maditati, D. R., Munim, Z. H., Schramm, H.-J. and Kummer, S. (2018). A review of Green Supply Chain Management: From Bibliometric Analysis to a conceptual framework and future research directions. Resources, Conservation and Recycling, 139, 150–162. </w:t>
      </w:r>
    </w:p>
    <w:p w14:paraId="2A21A06D"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Mukherjee, A.</w:t>
      </w:r>
      <w:r>
        <w:rPr>
          <w:rFonts w:ascii="Times New Roman" w:hAnsi="Times New Roman" w:cs="Times New Roman"/>
          <w:noProof/>
          <w:sz w:val="24"/>
          <w:szCs w:val="24"/>
        </w:rPr>
        <w:t xml:space="preserve"> A., Singh, R. K., Mishra, R. and</w:t>
      </w:r>
      <w:r w:rsidRPr="00B43DF9">
        <w:rPr>
          <w:rFonts w:ascii="Times New Roman" w:hAnsi="Times New Roman" w:cs="Times New Roman"/>
          <w:noProof/>
          <w:sz w:val="24"/>
          <w:szCs w:val="24"/>
        </w:rPr>
        <w:t xml:space="preserve"> Bag, S. (2021). Application of blockchain technology for sustainability development in agricultural supply chain: justification framework. </w:t>
      </w:r>
      <w:r w:rsidRPr="00B43DF9">
        <w:rPr>
          <w:rFonts w:ascii="Times New Roman" w:hAnsi="Times New Roman" w:cs="Times New Roman"/>
          <w:iCs/>
          <w:noProof/>
          <w:sz w:val="24"/>
          <w:szCs w:val="24"/>
        </w:rPr>
        <w:t>Operations Management Research</w:t>
      </w:r>
      <w:r>
        <w:rPr>
          <w:rFonts w:ascii="Times New Roman" w:hAnsi="Times New Roman" w:cs="Times New Roman"/>
          <w:noProof/>
          <w:sz w:val="24"/>
          <w:szCs w:val="24"/>
        </w:rPr>
        <w:t>.</w:t>
      </w:r>
    </w:p>
    <w:p w14:paraId="6714331D"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Nawari, N. O. and</w:t>
      </w:r>
      <w:r w:rsidRPr="00B43DF9">
        <w:rPr>
          <w:rFonts w:ascii="Times New Roman" w:hAnsi="Times New Roman" w:cs="Times New Roman"/>
          <w:noProof/>
          <w:sz w:val="24"/>
          <w:szCs w:val="24"/>
        </w:rPr>
        <w:t xml:space="preserve"> Ravindran, S. (2019). Blockchain and Building Information Modeling (BIM): Review and applications in post-disaster recovery. </w:t>
      </w:r>
      <w:r w:rsidRPr="00B43DF9">
        <w:rPr>
          <w:rFonts w:ascii="Times New Roman" w:hAnsi="Times New Roman" w:cs="Times New Roman"/>
          <w:iCs/>
          <w:noProof/>
          <w:sz w:val="24"/>
          <w:szCs w:val="24"/>
        </w:rPr>
        <w:t>Buildings</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9</w:t>
      </w:r>
      <w:r>
        <w:rPr>
          <w:rFonts w:ascii="Times New Roman" w:hAnsi="Times New Roman" w:cs="Times New Roman"/>
          <w:noProof/>
          <w:sz w:val="24"/>
          <w:szCs w:val="24"/>
        </w:rPr>
        <w:t>(6).</w:t>
      </w:r>
    </w:p>
    <w:p w14:paraId="0CF9BE3F"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Ongena, G., Smit, K., Boksebel</w:t>
      </w:r>
      <w:r>
        <w:rPr>
          <w:rFonts w:ascii="Times New Roman" w:hAnsi="Times New Roman" w:cs="Times New Roman"/>
          <w:noProof/>
          <w:sz w:val="24"/>
          <w:szCs w:val="24"/>
        </w:rPr>
        <w:t>d, J., Adams, G., Roelofs, Y. and</w:t>
      </w:r>
      <w:r w:rsidRPr="00B43DF9">
        <w:rPr>
          <w:rFonts w:ascii="Times New Roman" w:hAnsi="Times New Roman" w:cs="Times New Roman"/>
          <w:noProof/>
          <w:sz w:val="24"/>
          <w:szCs w:val="24"/>
        </w:rPr>
        <w:t xml:space="preserve"> Ravesteijn, P. (2018). Blockchain-based smart contracts in waste management: A silver bullet? </w:t>
      </w:r>
      <w:r w:rsidRPr="00B43DF9">
        <w:rPr>
          <w:rFonts w:ascii="Times New Roman" w:hAnsi="Times New Roman" w:cs="Times New Roman"/>
          <w:iCs/>
          <w:noProof/>
          <w:sz w:val="24"/>
          <w:szCs w:val="24"/>
        </w:rPr>
        <w:t>31st Bled EConference: Digital Transformation: Meeting the Challenges, BLED 2018</w:t>
      </w:r>
      <w:r>
        <w:rPr>
          <w:rFonts w:ascii="Times New Roman" w:hAnsi="Times New Roman" w:cs="Times New Roman"/>
          <w:noProof/>
          <w:sz w:val="24"/>
          <w:szCs w:val="24"/>
        </w:rPr>
        <w:t xml:space="preserve">, 345–356. </w:t>
      </w:r>
    </w:p>
    <w:p w14:paraId="64044124"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7B574A">
        <w:rPr>
          <w:rFonts w:ascii="Times New Roman" w:hAnsi="Times New Roman" w:cs="Times New Roman"/>
          <w:noProof/>
          <w:sz w:val="24"/>
          <w:szCs w:val="24"/>
          <w:highlight w:val="yellow"/>
        </w:rPr>
        <w:t>Palumbo, M. (2020, April 21). The case for a reverse logistics variable cost model. PanurgyOEM. Retrieved March 28, 2022, from https://www.panurgyoem.com/the-case-for-a-reverse-logistics-variable-cost-model/</w:t>
      </w:r>
    </w:p>
    <w:p w14:paraId="1243DC25"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highlight w:val="yellow"/>
        </w:rPr>
        <w:t>Prakash, C. and</w:t>
      </w:r>
      <w:r w:rsidRPr="000D1A8D">
        <w:rPr>
          <w:rFonts w:ascii="Times New Roman" w:hAnsi="Times New Roman" w:cs="Times New Roman"/>
          <w:noProof/>
          <w:sz w:val="24"/>
          <w:szCs w:val="24"/>
          <w:highlight w:val="yellow"/>
        </w:rPr>
        <w:t xml:space="preserve"> Barua, M. (2016). A combined MCDM approach for evaluation and selection of third-party reverse logistics partner for Indian electronics industry. Sustainable Production and Consumption, 7, 66-78. </w:t>
      </w:r>
    </w:p>
    <w:p w14:paraId="506137A7"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Prevost, C. (2019, March 26). FR8 network: Blockchain's powerful potential for reverse logistics. FreightWaves. Retrieved January 12, 2022, from https://www.freightwaves.com/news/blockchain/fr8-network-reverse-logistics</w:t>
      </w:r>
    </w:p>
    <w:p w14:paraId="3CA0F50F"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Qun Song, A., Chen, Y.,</w:t>
      </w:r>
      <w:r>
        <w:rPr>
          <w:rFonts w:ascii="Times New Roman" w:hAnsi="Times New Roman" w:cs="Times New Roman"/>
          <w:noProof/>
          <w:sz w:val="24"/>
          <w:szCs w:val="24"/>
        </w:rPr>
        <w:t xml:space="preserve"> Zhong, Y., Lan, K., Fong, S. and</w:t>
      </w:r>
      <w:r w:rsidRPr="00B43DF9">
        <w:rPr>
          <w:rFonts w:ascii="Times New Roman" w:hAnsi="Times New Roman" w:cs="Times New Roman"/>
          <w:noProof/>
          <w:sz w:val="24"/>
          <w:szCs w:val="24"/>
        </w:rPr>
        <w:t xml:space="preserve"> Rui Tang, B. (2021). A Supply-chain </w:t>
      </w:r>
      <w:r w:rsidRPr="00B43DF9">
        <w:rPr>
          <w:rFonts w:ascii="Times New Roman" w:hAnsi="Times New Roman" w:cs="Times New Roman"/>
          <w:noProof/>
          <w:sz w:val="24"/>
          <w:szCs w:val="24"/>
        </w:rPr>
        <w:lastRenderedPageBreak/>
        <w:t xml:space="preserve">System Framework Based on Internet of Things Using Blockchain Technology. </w:t>
      </w:r>
      <w:r w:rsidRPr="00B43DF9">
        <w:rPr>
          <w:rFonts w:ascii="Times New Roman" w:hAnsi="Times New Roman" w:cs="Times New Roman"/>
          <w:iCs/>
          <w:noProof/>
          <w:sz w:val="24"/>
          <w:szCs w:val="24"/>
        </w:rPr>
        <w:t>ACM Transactions on Internet Technology</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21</w:t>
      </w:r>
      <w:r w:rsidRPr="00B43DF9">
        <w:rPr>
          <w:rFonts w:ascii="Times New Roman" w:hAnsi="Times New Roman" w:cs="Times New Roman"/>
          <w:noProof/>
          <w:sz w:val="24"/>
          <w:szCs w:val="24"/>
        </w:rPr>
        <w:t>(1).</w:t>
      </w:r>
      <w:r>
        <w:rPr>
          <w:rFonts w:ascii="Times New Roman" w:hAnsi="Times New Roman" w:cs="Times New Roman"/>
          <w:noProof/>
          <w:sz w:val="24"/>
          <w:szCs w:val="24"/>
        </w:rPr>
        <w:t xml:space="preserve"> </w:t>
      </w:r>
    </w:p>
    <w:p w14:paraId="05E60FCD"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R Core Team</w:t>
      </w:r>
      <w:r>
        <w:rPr>
          <w:rFonts w:ascii="Times New Roman" w:hAnsi="Times New Roman" w:cs="Times New Roman"/>
          <w:noProof/>
          <w:sz w:val="24"/>
          <w:szCs w:val="24"/>
        </w:rPr>
        <w:t>.</w:t>
      </w:r>
      <w:r w:rsidRPr="00B43DF9">
        <w:rPr>
          <w:rFonts w:ascii="Times New Roman" w:hAnsi="Times New Roman" w:cs="Times New Roman"/>
          <w:noProof/>
          <w:sz w:val="24"/>
          <w:szCs w:val="24"/>
        </w:rPr>
        <w:t xml:space="preserve"> (2019)</w:t>
      </w:r>
      <w:r>
        <w:rPr>
          <w:rFonts w:ascii="Times New Roman" w:hAnsi="Times New Roman" w:cs="Times New Roman"/>
          <w:noProof/>
          <w:sz w:val="24"/>
          <w:szCs w:val="24"/>
        </w:rPr>
        <w:t>.</w:t>
      </w:r>
      <w:r w:rsidRPr="00B43DF9">
        <w:rPr>
          <w:rFonts w:ascii="Times New Roman" w:hAnsi="Times New Roman" w:cs="Times New Roman"/>
          <w:noProof/>
          <w:sz w:val="24"/>
          <w:szCs w:val="24"/>
        </w:rPr>
        <w:t xml:space="preserve"> R: A Language and Environment for Statistical Computing. Vienna: R Foundation for Statistical Computing.</w:t>
      </w:r>
    </w:p>
    <w:p w14:paraId="65F8ECA9" w14:textId="59A0C823"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highlight w:val="yellow"/>
        </w:rPr>
        <w:t>Ravi, V., Shankar, R. and</w:t>
      </w:r>
      <w:r w:rsidRPr="00BF77BC">
        <w:rPr>
          <w:rFonts w:ascii="Times New Roman" w:hAnsi="Times New Roman" w:cs="Times New Roman"/>
          <w:noProof/>
          <w:sz w:val="24"/>
          <w:szCs w:val="24"/>
          <w:highlight w:val="yellow"/>
        </w:rPr>
        <w:t xml:space="preserve"> Tiwari, M. (2005). Analy</w:t>
      </w:r>
      <w:r w:rsidR="002E45ED">
        <w:rPr>
          <w:rFonts w:ascii="Times New Roman" w:hAnsi="Times New Roman" w:cs="Times New Roman"/>
          <w:noProof/>
          <w:sz w:val="24"/>
          <w:szCs w:val="24"/>
          <w:highlight w:val="yellow"/>
        </w:rPr>
        <w:t>s</w:t>
      </w:r>
      <w:r w:rsidRPr="00BF77BC">
        <w:rPr>
          <w:rFonts w:ascii="Times New Roman" w:hAnsi="Times New Roman" w:cs="Times New Roman"/>
          <w:noProof/>
          <w:sz w:val="24"/>
          <w:szCs w:val="24"/>
          <w:highlight w:val="yellow"/>
        </w:rPr>
        <w:t xml:space="preserve">ing alternatives in reverse logistics for end-of-life computers: ANP and balanced scorecard approach. Computers &amp; Industrial Engineering, 48(2), 327-356. </w:t>
      </w:r>
    </w:p>
    <w:p w14:paraId="199BEA49" w14:textId="77777777" w:rsidR="00362402" w:rsidRPr="00B43DF9" w:rsidRDefault="00362402" w:rsidP="00362402">
      <w:pPr>
        <w:spacing w:line="480" w:lineRule="auto"/>
        <w:rPr>
          <w:rFonts w:ascii="Times New Roman" w:hAnsi="Times New Roman" w:cs="Times New Roman"/>
          <w:noProof/>
          <w:sz w:val="24"/>
          <w:szCs w:val="24"/>
        </w:rPr>
      </w:pPr>
      <w:r w:rsidRPr="00E66982">
        <w:rPr>
          <w:rFonts w:ascii="Times New Roman" w:hAnsi="Times New Roman" w:cs="Times New Roman"/>
          <w:noProof/>
          <w:sz w:val="24"/>
          <w:szCs w:val="24"/>
          <w:highlight w:val="yellow"/>
        </w:rPr>
        <w:t>Robinson, A. (2018, September 4). Recapturing reverse logistics expenses through blockchain. Supply chain 24/7.</w:t>
      </w:r>
      <w:r>
        <w:rPr>
          <w:rFonts w:ascii="Times New Roman" w:hAnsi="Times New Roman" w:cs="Times New Roman"/>
          <w:noProof/>
          <w:sz w:val="24"/>
          <w:szCs w:val="24"/>
          <w:highlight w:val="yellow"/>
        </w:rPr>
        <w:t xml:space="preserve"> </w:t>
      </w:r>
      <w:r w:rsidRPr="007B574A">
        <w:rPr>
          <w:rFonts w:ascii="Times New Roman" w:hAnsi="Times New Roman" w:cs="Times New Roman"/>
          <w:noProof/>
          <w:sz w:val="24"/>
          <w:szCs w:val="24"/>
          <w:highlight w:val="yellow"/>
        </w:rPr>
        <w:t>Retrieved March 28, 2022, from</w:t>
      </w:r>
      <w:r>
        <w:rPr>
          <w:rFonts w:ascii="Times New Roman" w:hAnsi="Times New Roman" w:cs="Times New Roman"/>
          <w:noProof/>
          <w:sz w:val="24"/>
          <w:szCs w:val="24"/>
          <w:highlight w:val="yellow"/>
        </w:rPr>
        <w:t xml:space="preserve"> </w:t>
      </w:r>
      <w:r w:rsidRPr="00E66982">
        <w:rPr>
          <w:rFonts w:ascii="Times New Roman" w:hAnsi="Times New Roman" w:cs="Times New Roman"/>
          <w:noProof/>
          <w:sz w:val="24"/>
          <w:szCs w:val="24"/>
          <w:highlight w:val="yellow"/>
        </w:rPr>
        <w:t>https://www.supplychain247.com/article/recapturing_reverse_logistics_expenses_through_blockchain/cerasis</w:t>
      </w:r>
    </w:p>
    <w:p w14:paraId="0D77B2A9"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Saunders, M.N.K., Lew</w:t>
      </w:r>
      <w:r>
        <w:rPr>
          <w:rFonts w:ascii="Times New Roman" w:hAnsi="Times New Roman" w:cs="Times New Roman"/>
          <w:noProof/>
          <w:sz w:val="24"/>
          <w:szCs w:val="24"/>
        </w:rPr>
        <w:t>is, P. and Thornhill, A. (2012).</w:t>
      </w:r>
      <w:r w:rsidRPr="00B43DF9">
        <w:rPr>
          <w:rFonts w:ascii="Times New Roman" w:hAnsi="Times New Roman" w:cs="Times New Roman"/>
          <w:noProof/>
          <w:sz w:val="24"/>
          <w:szCs w:val="24"/>
        </w:rPr>
        <w:t xml:space="preserve"> Research Methods for Business Students, 6th ed., Pearson Education Limited, Harlow. [CrossRef]</w:t>
      </w:r>
    </w:p>
    <w:p w14:paraId="440DC374"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highlight w:val="yellow"/>
        </w:rPr>
        <w:t>Shankar, R., Ravi, V. and</w:t>
      </w:r>
      <w:r w:rsidRPr="000A53E4">
        <w:rPr>
          <w:rFonts w:ascii="Times New Roman" w:hAnsi="Times New Roman" w:cs="Times New Roman"/>
          <w:noProof/>
          <w:sz w:val="24"/>
          <w:szCs w:val="24"/>
          <w:highlight w:val="yellow"/>
        </w:rPr>
        <w:t xml:space="preserve"> Tiwari, M. (2008). Analysis of interaction among variables of reverse logistics: A system dynamics approach. International Journal of Logistics Systems and Management, 4(1), 1. </w:t>
      </w:r>
    </w:p>
    <w:p w14:paraId="5F100C9C"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Sharma, R., Jabbour, C.J.C. and Lope</w:t>
      </w:r>
      <w:r>
        <w:rPr>
          <w:rFonts w:ascii="Times New Roman" w:hAnsi="Times New Roman" w:cs="Times New Roman"/>
          <w:noProof/>
          <w:sz w:val="24"/>
          <w:szCs w:val="24"/>
        </w:rPr>
        <w:t xml:space="preserve">s de Sousa Jabbour, A.B. (2021). </w:t>
      </w:r>
      <w:r w:rsidRPr="00B43DF9">
        <w:rPr>
          <w:rFonts w:ascii="Times New Roman" w:hAnsi="Times New Roman" w:cs="Times New Roman"/>
          <w:noProof/>
          <w:sz w:val="24"/>
          <w:szCs w:val="24"/>
        </w:rPr>
        <w:t xml:space="preserve">Sustainable manufacturing and industry 4.0: </w:t>
      </w:r>
      <w:r>
        <w:rPr>
          <w:rFonts w:ascii="Times New Roman" w:hAnsi="Times New Roman" w:cs="Times New Roman"/>
          <w:noProof/>
          <w:sz w:val="24"/>
          <w:szCs w:val="24"/>
        </w:rPr>
        <w:t>what we know and what we don't.</w:t>
      </w:r>
      <w:r w:rsidRPr="00B43DF9">
        <w:rPr>
          <w:rFonts w:ascii="Times New Roman" w:hAnsi="Times New Roman" w:cs="Times New Roman"/>
          <w:noProof/>
          <w:sz w:val="24"/>
          <w:szCs w:val="24"/>
        </w:rPr>
        <w:t xml:space="preserve"> Journal of Enterpri</w:t>
      </w:r>
      <w:r>
        <w:rPr>
          <w:rFonts w:ascii="Times New Roman" w:hAnsi="Times New Roman" w:cs="Times New Roman"/>
          <w:noProof/>
          <w:sz w:val="24"/>
          <w:szCs w:val="24"/>
        </w:rPr>
        <w:t>se Information Management, 34(</w:t>
      </w:r>
      <w:r w:rsidRPr="00B43DF9">
        <w:rPr>
          <w:rFonts w:ascii="Times New Roman" w:hAnsi="Times New Roman" w:cs="Times New Roman"/>
          <w:noProof/>
          <w:sz w:val="24"/>
          <w:szCs w:val="24"/>
        </w:rPr>
        <w:t>1</w:t>
      </w:r>
      <w:r>
        <w:rPr>
          <w:rFonts w:ascii="Times New Roman" w:hAnsi="Times New Roman" w:cs="Times New Roman"/>
          <w:noProof/>
          <w:sz w:val="24"/>
          <w:szCs w:val="24"/>
        </w:rPr>
        <w:t xml:space="preserve">), 230-266. </w:t>
      </w:r>
    </w:p>
    <w:p w14:paraId="05C0A3DA"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E2434F">
        <w:rPr>
          <w:rFonts w:ascii="Times New Roman" w:hAnsi="Times New Roman" w:cs="Times New Roman"/>
          <w:noProof/>
          <w:sz w:val="24"/>
          <w:szCs w:val="24"/>
          <w:highlight w:val="yellow"/>
        </w:rPr>
        <w:t>Shih, D. H., Huang, F.-</w:t>
      </w:r>
      <w:r>
        <w:rPr>
          <w:rFonts w:ascii="Times New Roman" w:hAnsi="Times New Roman" w:cs="Times New Roman"/>
          <w:noProof/>
          <w:sz w:val="24"/>
          <w:szCs w:val="24"/>
          <w:highlight w:val="yellow"/>
        </w:rPr>
        <w:t>C., Chieh, C.-Y., Shih, M.-H., and</w:t>
      </w:r>
      <w:r w:rsidRPr="00E2434F">
        <w:rPr>
          <w:rFonts w:ascii="Times New Roman" w:hAnsi="Times New Roman" w:cs="Times New Roman"/>
          <w:noProof/>
          <w:sz w:val="24"/>
          <w:szCs w:val="24"/>
          <w:highlight w:val="yellow"/>
        </w:rPr>
        <w:t xml:space="preserve"> Wu, T.-W. (2021). Preventing return fraud in reverse logistics—a case study of ESPRES solution by Ethereum. Journal of Theoretical </w:t>
      </w:r>
      <w:r w:rsidRPr="00E2434F">
        <w:rPr>
          <w:rFonts w:ascii="Times New Roman" w:hAnsi="Times New Roman" w:cs="Times New Roman"/>
          <w:noProof/>
          <w:sz w:val="24"/>
          <w:szCs w:val="24"/>
          <w:highlight w:val="yellow"/>
        </w:rPr>
        <w:lastRenderedPageBreak/>
        <w:t xml:space="preserve">and Applied Electronic Commerce Research, 16(6), 2170–2191. </w:t>
      </w:r>
    </w:p>
    <w:p w14:paraId="4A5A9A3E"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 xml:space="preserve">Shojaei, A. (2019). Exploring applications of blockchain technology in the construction industry. </w:t>
      </w:r>
      <w:r w:rsidRPr="00B43DF9">
        <w:rPr>
          <w:rFonts w:ascii="Times New Roman" w:hAnsi="Times New Roman" w:cs="Times New Roman"/>
          <w:iCs/>
          <w:noProof/>
          <w:sz w:val="24"/>
          <w:szCs w:val="24"/>
        </w:rPr>
        <w:t>ISEC 2019 - 10th International Structural Engineering and Construction Conference</w:t>
      </w:r>
      <w:r w:rsidRPr="00B43DF9">
        <w:rPr>
          <w:rFonts w:ascii="Times New Roman" w:hAnsi="Times New Roman" w:cs="Times New Roman"/>
          <w:noProof/>
          <w:sz w:val="24"/>
          <w:szCs w:val="24"/>
        </w:rPr>
        <w:t>. https://doi.org/10.14455/isec.res.2019.78</w:t>
      </w:r>
    </w:p>
    <w:p w14:paraId="10DC1145"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Shojaei, A., Ketabi,</w:t>
      </w:r>
      <w:r>
        <w:rPr>
          <w:rFonts w:ascii="Times New Roman" w:hAnsi="Times New Roman" w:cs="Times New Roman"/>
          <w:noProof/>
          <w:sz w:val="24"/>
          <w:szCs w:val="24"/>
        </w:rPr>
        <w:t xml:space="preserve"> R., Razkenari, M., Hakim, H. and</w:t>
      </w:r>
      <w:r w:rsidRPr="00B43DF9">
        <w:rPr>
          <w:rFonts w:ascii="Times New Roman" w:hAnsi="Times New Roman" w:cs="Times New Roman"/>
          <w:noProof/>
          <w:sz w:val="24"/>
          <w:szCs w:val="24"/>
        </w:rPr>
        <w:t xml:space="preserve"> Wang, J. (2021). Enabling a circular economy in the built environment sector through blockchain technology. </w:t>
      </w:r>
      <w:r w:rsidRPr="00B43DF9">
        <w:rPr>
          <w:rFonts w:ascii="Times New Roman" w:hAnsi="Times New Roman" w:cs="Times New Roman"/>
          <w:iCs/>
          <w:noProof/>
          <w:sz w:val="24"/>
          <w:szCs w:val="24"/>
        </w:rPr>
        <w:t>Journal of Cleaner Production</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294</w:t>
      </w:r>
      <w:r>
        <w:rPr>
          <w:rFonts w:ascii="Times New Roman" w:hAnsi="Times New Roman" w:cs="Times New Roman"/>
          <w:noProof/>
          <w:sz w:val="24"/>
          <w:szCs w:val="24"/>
        </w:rPr>
        <w:t>.</w:t>
      </w:r>
    </w:p>
    <w:p w14:paraId="658F4840"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211BE6">
        <w:rPr>
          <w:rFonts w:ascii="Times New Roman" w:hAnsi="Times New Roman" w:cs="Times New Roman"/>
          <w:noProof/>
          <w:sz w:val="24"/>
          <w:szCs w:val="24"/>
          <w:highlight w:val="yellow"/>
        </w:rPr>
        <w:t>Souza, K. (2018, October 8). The supply side: Blockchain implications on reverse logistics. Talk Business &amp; Politics.</w:t>
      </w:r>
      <w:r>
        <w:rPr>
          <w:rFonts w:ascii="Times New Roman" w:hAnsi="Times New Roman" w:cs="Times New Roman"/>
          <w:noProof/>
          <w:sz w:val="24"/>
          <w:szCs w:val="24"/>
          <w:highlight w:val="yellow"/>
        </w:rPr>
        <w:t xml:space="preserve"> </w:t>
      </w:r>
      <w:r w:rsidRPr="007B574A">
        <w:rPr>
          <w:rFonts w:ascii="Times New Roman" w:hAnsi="Times New Roman" w:cs="Times New Roman"/>
          <w:noProof/>
          <w:sz w:val="24"/>
          <w:szCs w:val="24"/>
          <w:highlight w:val="yellow"/>
        </w:rPr>
        <w:t>Retrieved March 28, 2022, from</w:t>
      </w:r>
      <w:r w:rsidRPr="00211BE6">
        <w:rPr>
          <w:rFonts w:ascii="Times New Roman" w:hAnsi="Times New Roman" w:cs="Times New Roman"/>
          <w:noProof/>
          <w:sz w:val="24"/>
          <w:szCs w:val="24"/>
          <w:highlight w:val="yellow"/>
        </w:rPr>
        <w:t xml:space="preserve"> https://talkbusiness.net/2018/10/the-supply-side-blockchain-implications-on-reverse-logistics/</w:t>
      </w:r>
    </w:p>
    <w:p w14:paraId="44D3A454"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Staf</w:t>
      </w:r>
      <w:r>
        <w:rPr>
          <w:rFonts w:ascii="Times New Roman" w:hAnsi="Times New Roman" w:cs="Times New Roman"/>
          <w:noProof/>
          <w:sz w:val="24"/>
          <w:szCs w:val="24"/>
        </w:rPr>
        <w:t>ford, T. F. and</w:t>
      </w:r>
      <w:r w:rsidRPr="00B43DF9">
        <w:rPr>
          <w:rFonts w:ascii="Times New Roman" w:hAnsi="Times New Roman" w:cs="Times New Roman"/>
          <w:noProof/>
          <w:sz w:val="24"/>
          <w:szCs w:val="24"/>
        </w:rPr>
        <w:t xml:space="preserve"> Treiblmaier, H. (2020). Characteristics of a Blockchain Ecosystem for Secure and Sharable Electronic Medical Records. </w:t>
      </w:r>
      <w:r w:rsidRPr="00B43DF9">
        <w:rPr>
          <w:rFonts w:ascii="Times New Roman" w:hAnsi="Times New Roman" w:cs="Times New Roman"/>
          <w:iCs/>
          <w:noProof/>
          <w:sz w:val="24"/>
          <w:szCs w:val="24"/>
        </w:rPr>
        <w:t>IEEE Transactions on Engineering Management</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67</w:t>
      </w:r>
      <w:r>
        <w:rPr>
          <w:rFonts w:ascii="Times New Roman" w:hAnsi="Times New Roman" w:cs="Times New Roman"/>
          <w:noProof/>
          <w:sz w:val="24"/>
          <w:szCs w:val="24"/>
        </w:rPr>
        <w:t xml:space="preserve">(4), 1340–1362. </w:t>
      </w:r>
    </w:p>
    <w:p w14:paraId="065405A2"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 xml:space="preserve">Stanciu, A. (2017). Blockchain Based Distributed Control System for Edge Computing. </w:t>
      </w:r>
      <w:r w:rsidRPr="00B43DF9">
        <w:rPr>
          <w:rFonts w:ascii="Times New Roman" w:hAnsi="Times New Roman" w:cs="Times New Roman"/>
          <w:iCs/>
          <w:noProof/>
          <w:sz w:val="24"/>
          <w:szCs w:val="24"/>
        </w:rPr>
        <w:t>Proceedings - 2017 21st International Conference on Control Systems and Computer, CSCS 2017</w:t>
      </w:r>
      <w:r>
        <w:rPr>
          <w:rFonts w:ascii="Times New Roman" w:hAnsi="Times New Roman" w:cs="Times New Roman"/>
          <w:noProof/>
          <w:sz w:val="24"/>
          <w:szCs w:val="24"/>
        </w:rPr>
        <w:t>, 667–671.</w:t>
      </w:r>
    </w:p>
    <w:p w14:paraId="6068C688"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EF4388">
        <w:rPr>
          <w:rFonts w:ascii="Times New Roman" w:hAnsi="Times New Roman" w:cs="Times New Roman"/>
          <w:noProof/>
          <w:sz w:val="24"/>
          <w:szCs w:val="24"/>
          <w:highlight w:val="yellow"/>
        </w:rPr>
        <w:t xml:space="preserve">Steeneck, D. W. and Sarin, S. C. (2013). Pricing and production planning for reverse supply chain: A review. International Journal of Production Research, 51(23-24), 6972-6989. </w:t>
      </w:r>
    </w:p>
    <w:p w14:paraId="2E952F77" w14:textId="77777777" w:rsidR="00362402" w:rsidRPr="00B43DF9" w:rsidRDefault="00362402" w:rsidP="0036240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Subramanian, H. (2017). </w:t>
      </w:r>
      <w:r w:rsidRPr="00B43DF9">
        <w:rPr>
          <w:rFonts w:ascii="Times New Roman" w:hAnsi="Times New Roman" w:cs="Times New Roman"/>
          <w:sz w:val="24"/>
          <w:szCs w:val="24"/>
        </w:rPr>
        <w:t>Decentrali</w:t>
      </w:r>
      <w:r>
        <w:rPr>
          <w:rFonts w:ascii="Times New Roman" w:hAnsi="Times New Roman" w:cs="Times New Roman"/>
          <w:sz w:val="24"/>
          <w:szCs w:val="24"/>
        </w:rPr>
        <w:t>s</w:t>
      </w:r>
      <w:r w:rsidRPr="00B43DF9">
        <w:rPr>
          <w:rFonts w:ascii="Times New Roman" w:hAnsi="Times New Roman" w:cs="Times New Roman"/>
          <w:sz w:val="24"/>
          <w:szCs w:val="24"/>
        </w:rPr>
        <w:t>ed blockchain</w:t>
      </w:r>
      <w:r>
        <w:rPr>
          <w:rFonts w:ascii="Times New Roman" w:hAnsi="Times New Roman" w:cs="Times New Roman"/>
          <w:sz w:val="24"/>
          <w:szCs w:val="24"/>
        </w:rPr>
        <w:t>-based electronic marketplaces.</w:t>
      </w:r>
      <w:r w:rsidRPr="00B43DF9">
        <w:rPr>
          <w:rFonts w:ascii="Times New Roman" w:hAnsi="Times New Roman" w:cs="Times New Roman"/>
          <w:sz w:val="24"/>
          <w:szCs w:val="24"/>
        </w:rPr>
        <w:t xml:space="preserve"> Communicat</w:t>
      </w:r>
      <w:r>
        <w:rPr>
          <w:rFonts w:ascii="Times New Roman" w:hAnsi="Times New Roman" w:cs="Times New Roman"/>
          <w:sz w:val="24"/>
          <w:szCs w:val="24"/>
        </w:rPr>
        <w:t>ions of the ACM, 61(</w:t>
      </w:r>
      <w:r w:rsidRPr="00B43DF9">
        <w:rPr>
          <w:rFonts w:ascii="Times New Roman" w:hAnsi="Times New Roman" w:cs="Times New Roman"/>
          <w:sz w:val="24"/>
          <w:szCs w:val="24"/>
        </w:rPr>
        <w:t>1</w:t>
      </w:r>
      <w:r>
        <w:rPr>
          <w:rFonts w:ascii="Times New Roman" w:hAnsi="Times New Roman" w:cs="Times New Roman"/>
          <w:sz w:val="24"/>
          <w:szCs w:val="24"/>
        </w:rPr>
        <w:t xml:space="preserve">), </w:t>
      </w:r>
      <w:r w:rsidRPr="00B43DF9">
        <w:rPr>
          <w:rFonts w:ascii="Times New Roman" w:hAnsi="Times New Roman" w:cs="Times New Roman"/>
          <w:sz w:val="24"/>
          <w:szCs w:val="24"/>
        </w:rPr>
        <w:t>78-84. [CrossRef]</w:t>
      </w:r>
    </w:p>
    <w:p w14:paraId="2C4ABCD3"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Subramanian N., Chaudhuri A. and</w:t>
      </w:r>
      <w:r w:rsidRPr="00B43DF9">
        <w:rPr>
          <w:rFonts w:ascii="Times New Roman" w:hAnsi="Times New Roman" w:cs="Times New Roman"/>
          <w:noProof/>
          <w:sz w:val="24"/>
          <w:szCs w:val="24"/>
        </w:rPr>
        <w:t xml:space="preserve"> Kayıkcı Y. (2020)</w:t>
      </w:r>
      <w:r>
        <w:rPr>
          <w:rFonts w:ascii="Times New Roman" w:hAnsi="Times New Roman" w:cs="Times New Roman"/>
          <w:noProof/>
          <w:sz w:val="24"/>
          <w:szCs w:val="24"/>
        </w:rPr>
        <w:t>.</w:t>
      </w:r>
      <w:r w:rsidRPr="00B43DF9">
        <w:rPr>
          <w:rFonts w:ascii="Times New Roman" w:hAnsi="Times New Roman" w:cs="Times New Roman"/>
          <w:noProof/>
          <w:sz w:val="24"/>
          <w:szCs w:val="24"/>
        </w:rPr>
        <w:t xml:space="preserve"> Blockchain Applications in Reverse </w:t>
      </w:r>
      <w:r w:rsidRPr="00B43DF9">
        <w:rPr>
          <w:rFonts w:ascii="Times New Roman" w:hAnsi="Times New Roman" w:cs="Times New Roman"/>
          <w:noProof/>
          <w:sz w:val="24"/>
          <w:szCs w:val="24"/>
        </w:rPr>
        <w:lastRenderedPageBreak/>
        <w:t>Logistics. In: Blockchain and Supply Chain Logistics. Palgrave Pivot, Cham. https://doi.org/10.1007/978-3-030-47531-4_8</w:t>
      </w:r>
    </w:p>
    <w:p w14:paraId="4A3AC743" w14:textId="77777777" w:rsidR="00362402"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Tozanli, O., Kongar, E.,</w:t>
      </w:r>
      <w:r>
        <w:rPr>
          <w:rFonts w:ascii="Times New Roman" w:hAnsi="Times New Roman" w:cs="Times New Roman"/>
          <w:noProof/>
          <w:sz w:val="24"/>
          <w:szCs w:val="24"/>
        </w:rPr>
        <w:t xml:space="preserve"> and</w:t>
      </w:r>
      <w:r w:rsidRPr="00B43DF9">
        <w:rPr>
          <w:rFonts w:ascii="Times New Roman" w:hAnsi="Times New Roman" w:cs="Times New Roman"/>
          <w:noProof/>
          <w:sz w:val="24"/>
          <w:szCs w:val="24"/>
        </w:rPr>
        <w:t xml:space="preserve"> Gupta, S. M. (2020a). Evaluation of waste electronic product trade-in strategies in predictive twin disassembly systems in the era of blockchain. </w:t>
      </w:r>
      <w:r w:rsidRPr="00B43DF9">
        <w:rPr>
          <w:rFonts w:ascii="Times New Roman" w:hAnsi="Times New Roman" w:cs="Times New Roman"/>
          <w:iCs/>
          <w:noProof/>
          <w:sz w:val="24"/>
          <w:szCs w:val="24"/>
        </w:rPr>
        <w:t>Sustainability (Switzerland)</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12</w:t>
      </w:r>
      <w:r>
        <w:rPr>
          <w:rFonts w:ascii="Times New Roman" w:hAnsi="Times New Roman" w:cs="Times New Roman"/>
          <w:noProof/>
          <w:sz w:val="24"/>
          <w:szCs w:val="24"/>
        </w:rPr>
        <w:t>(13).</w:t>
      </w:r>
    </w:p>
    <w:p w14:paraId="4BFB42A9"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highlight w:val="yellow"/>
        </w:rPr>
        <w:t>Tozanlı, Ö., Kongar, E. and</w:t>
      </w:r>
      <w:r w:rsidRPr="006659D9">
        <w:rPr>
          <w:rFonts w:ascii="Times New Roman" w:hAnsi="Times New Roman" w:cs="Times New Roman"/>
          <w:noProof/>
          <w:sz w:val="24"/>
          <w:szCs w:val="24"/>
          <w:highlight w:val="yellow"/>
        </w:rPr>
        <w:t xml:space="preserve"> Gupta, S. M. (2020b). Trade-in-to-upgrade as a marketing strategy in disassembly-to-order systems at the edge of blockchain technology. International Journal of Production Research, 58(23), 7183–7200. </w:t>
      </w:r>
    </w:p>
    <w:p w14:paraId="013927C3"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Tranfield, D., Denyer, D. and</w:t>
      </w:r>
      <w:r w:rsidRPr="00B43DF9">
        <w:rPr>
          <w:rFonts w:ascii="Times New Roman" w:hAnsi="Times New Roman" w:cs="Times New Roman"/>
          <w:noProof/>
          <w:sz w:val="24"/>
          <w:szCs w:val="24"/>
        </w:rPr>
        <w:t xml:space="preserve"> Smart, P. (2003). Towards a methodology for developing evidence-informed management knowledge by means of systematic review. British Journal of Man</w:t>
      </w:r>
      <w:r>
        <w:rPr>
          <w:rFonts w:ascii="Times New Roman" w:hAnsi="Times New Roman" w:cs="Times New Roman"/>
          <w:noProof/>
          <w:sz w:val="24"/>
          <w:szCs w:val="24"/>
        </w:rPr>
        <w:t>agement, 14(3), 207–222. [Cross Ref]</w:t>
      </w:r>
    </w:p>
    <w:p w14:paraId="08B71991" w14:textId="77777777" w:rsidR="00362402" w:rsidRPr="00B43DF9" w:rsidRDefault="00362402" w:rsidP="00362402">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Tsanos, C</w:t>
      </w:r>
      <w:r>
        <w:rPr>
          <w:rFonts w:ascii="Times New Roman" w:hAnsi="Times New Roman" w:cs="Times New Roman"/>
          <w:sz w:val="24"/>
          <w:szCs w:val="24"/>
        </w:rPr>
        <w:t xml:space="preserve">.S. and Zografos, K.G. (2016). </w:t>
      </w:r>
      <w:r w:rsidRPr="00B43DF9">
        <w:rPr>
          <w:rFonts w:ascii="Times New Roman" w:hAnsi="Times New Roman" w:cs="Times New Roman"/>
          <w:sz w:val="24"/>
          <w:szCs w:val="24"/>
        </w:rPr>
        <w:t xml:space="preserve">The effects of behavioural supply chain relationship antecedents </w:t>
      </w:r>
      <w:r>
        <w:rPr>
          <w:rFonts w:ascii="Times New Roman" w:hAnsi="Times New Roman" w:cs="Times New Roman"/>
          <w:sz w:val="24"/>
          <w:szCs w:val="24"/>
        </w:rPr>
        <w:t>on integration and performance.</w:t>
      </w:r>
      <w:r w:rsidRPr="00B43DF9">
        <w:rPr>
          <w:rFonts w:ascii="Times New Roman" w:hAnsi="Times New Roman" w:cs="Times New Roman"/>
          <w:sz w:val="24"/>
          <w:szCs w:val="24"/>
        </w:rPr>
        <w:t xml:space="preserve"> Supply Chain Management:</w:t>
      </w:r>
      <w:r>
        <w:rPr>
          <w:rFonts w:ascii="Times New Roman" w:hAnsi="Times New Roman" w:cs="Times New Roman"/>
          <w:sz w:val="24"/>
          <w:szCs w:val="24"/>
        </w:rPr>
        <w:t xml:space="preserve"> An International Journal, 21(</w:t>
      </w:r>
      <w:r w:rsidRPr="00B43DF9">
        <w:rPr>
          <w:rFonts w:ascii="Times New Roman" w:hAnsi="Times New Roman" w:cs="Times New Roman"/>
          <w:sz w:val="24"/>
          <w:szCs w:val="24"/>
        </w:rPr>
        <w:t>6</w:t>
      </w:r>
      <w:r>
        <w:rPr>
          <w:rFonts w:ascii="Times New Roman" w:hAnsi="Times New Roman" w:cs="Times New Roman"/>
          <w:sz w:val="24"/>
          <w:szCs w:val="24"/>
        </w:rPr>
        <w:t xml:space="preserve">), </w:t>
      </w:r>
      <w:r w:rsidRPr="00B43DF9">
        <w:rPr>
          <w:rFonts w:ascii="Times New Roman" w:hAnsi="Times New Roman" w:cs="Times New Roman"/>
          <w:sz w:val="24"/>
          <w:szCs w:val="24"/>
        </w:rPr>
        <w:t>678-693. [CrossRef]</w:t>
      </w:r>
    </w:p>
    <w:p w14:paraId="735C8C37"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Upadhya</w:t>
      </w:r>
      <w:r>
        <w:rPr>
          <w:rFonts w:ascii="Times New Roman" w:hAnsi="Times New Roman" w:cs="Times New Roman"/>
          <w:noProof/>
          <w:sz w:val="24"/>
          <w:szCs w:val="24"/>
        </w:rPr>
        <w:t>y, A., Mukhuty, S., Kumar, V. and</w:t>
      </w:r>
      <w:r w:rsidRPr="00B43DF9">
        <w:rPr>
          <w:rFonts w:ascii="Times New Roman" w:hAnsi="Times New Roman" w:cs="Times New Roman"/>
          <w:noProof/>
          <w:sz w:val="24"/>
          <w:szCs w:val="24"/>
        </w:rPr>
        <w:t xml:space="preserve"> Kazancoglu, Y. (2021). Blockchain technology and the circular economy: Implications for sustainability and social responsibility. </w:t>
      </w:r>
      <w:r w:rsidRPr="00B43DF9">
        <w:rPr>
          <w:rFonts w:ascii="Times New Roman" w:hAnsi="Times New Roman" w:cs="Times New Roman"/>
          <w:iCs/>
          <w:noProof/>
          <w:sz w:val="24"/>
          <w:szCs w:val="24"/>
        </w:rPr>
        <w:t>Journal of Cleaner Production</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293</w:t>
      </w:r>
      <w:r>
        <w:rPr>
          <w:rFonts w:ascii="Times New Roman" w:hAnsi="Times New Roman" w:cs="Times New Roman"/>
          <w:noProof/>
          <w:sz w:val="24"/>
          <w:szCs w:val="24"/>
        </w:rPr>
        <w:t>.</w:t>
      </w:r>
    </w:p>
    <w:p w14:paraId="407C1CB1"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t xml:space="preserve">Wang, B., </w:t>
      </w:r>
      <w:r>
        <w:rPr>
          <w:rFonts w:ascii="Times New Roman" w:hAnsi="Times New Roman" w:cs="Times New Roman"/>
          <w:noProof/>
          <w:sz w:val="24"/>
          <w:szCs w:val="24"/>
        </w:rPr>
        <w:t xml:space="preserve">Luo, W., Zhang, A., Tian, Z. and </w:t>
      </w:r>
      <w:r w:rsidRPr="00B43DF9">
        <w:rPr>
          <w:rFonts w:ascii="Times New Roman" w:hAnsi="Times New Roman" w:cs="Times New Roman"/>
          <w:noProof/>
          <w:sz w:val="24"/>
          <w:szCs w:val="24"/>
        </w:rPr>
        <w:t xml:space="preserve">Li, Z. (2020). Blockchain-enabled circular supply chain management: A system architecture for fast fashion. </w:t>
      </w:r>
      <w:r w:rsidRPr="00B43DF9">
        <w:rPr>
          <w:rFonts w:ascii="Times New Roman" w:hAnsi="Times New Roman" w:cs="Times New Roman"/>
          <w:iCs/>
          <w:noProof/>
          <w:sz w:val="24"/>
          <w:szCs w:val="24"/>
        </w:rPr>
        <w:t>Computers in Industry</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123</w:t>
      </w:r>
      <w:r>
        <w:rPr>
          <w:rFonts w:ascii="Times New Roman" w:hAnsi="Times New Roman" w:cs="Times New Roman"/>
          <w:noProof/>
          <w:sz w:val="24"/>
          <w:szCs w:val="24"/>
        </w:rPr>
        <w:t xml:space="preserve">. </w:t>
      </w:r>
    </w:p>
    <w:p w14:paraId="74659A86" w14:textId="77777777" w:rsidR="00362402" w:rsidRPr="00B43DF9" w:rsidRDefault="00362402" w:rsidP="00362402">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Xue, X.,</w:t>
      </w:r>
      <w:r>
        <w:rPr>
          <w:rFonts w:ascii="Times New Roman" w:hAnsi="Times New Roman" w:cs="Times New Roman"/>
          <w:sz w:val="24"/>
          <w:szCs w:val="24"/>
        </w:rPr>
        <w:t xml:space="preserve"> Dou, J. and Shang, Y. (2021). </w:t>
      </w:r>
      <w:r w:rsidRPr="00B43DF9">
        <w:rPr>
          <w:rFonts w:ascii="Times New Roman" w:hAnsi="Times New Roman" w:cs="Times New Roman"/>
          <w:sz w:val="24"/>
          <w:szCs w:val="24"/>
        </w:rPr>
        <w:t>Blockchain-driven supply chain decentrali</w:t>
      </w:r>
      <w:r>
        <w:rPr>
          <w:rFonts w:ascii="Times New Roman" w:hAnsi="Times New Roman" w:cs="Times New Roman"/>
          <w:sz w:val="24"/>
          <w:szCs w:val="24"/>
        </w:rPr>
        <w:t>s</w:t>
      </w:r>
      <w:r w:rsidRPr="00B43DF9">
        <w:rPr>
          <w:rFonts w:ascii="Times New Roman" w:hAnsi="Times New Roman" w:cs="Times New Roman"/>
          <w:sz w:val="24"/>
          <w:szCs w:val="24"/>
        </w:rPr>
        <w:t>ed operations – i</w:t>
      </w:r>
      <w:r>
        <w:rPr>
          <w:rFonts w:ascii="Times New Roman" w:hAnsi="Times New Roman" w:cs="Times New Roman"/>
          <w:sz w:val="24"/>
          <w:szCs w:val="24"/>
        </w:rPr>
        <w:t>nformation sharing perspective.</w:t>
      </w:r>
      <w:r w:rsidRPr="00B43DF9">
        <w:rPr>
          <w:rFonts w:ascii="Times New Roman" w:hAnsi="Times New Roman" w:cs="Times New Roman"/>
          <w:sz w:val="24"/>
          <w:szCs w:val="24"/>
        </w:rPr>
        <w:t xml:space="preserve"> Business P</w:t>
      </w:r>
      <w:r>
        <w:rPr>
          <w:rFonts w:ascii="Times New Roman" w:hAnsi="Times New Roman" w:cs="Times New Roman"/>
          <w:sz w:val="24"/>
          <w:szCs w:val="24"/>
        </w:rPr>
        <w:t>rocess Management Journal, 27(</w:t>
      </w:r>
      <w:r w:rsidRPr="00B43DF9">
        <w:rPr>
          <w:rFonts w:ascii="Times New Roman" w:hAnsi="Times New Roman" w:cs="Times New Roman"/>
          <w:sz w:val="24"/>
          <w:szCs w:val="24"/>
        </w:rPr>
        <w:t>1</w:t>
      </w:r>
      <w:r>
        <w:rPr>
          <w:rFonts w:ascii="Times New Roman" w:hAnsi="Times New Roman" w:cs="Times New Roman"/>
          <w:sz w:val="24"/>
          <w:szCs w:val="24"/>
        </w:rPr>
        <w:t xml:space="preserve">), </w:t>
      </w:r>
      <w:r w:rsidRPr="00B43DF9">
        <w:rPr>
          <w:rFonts w:ascii="Times New Roman" w:hAnsi="Times New Roman" w:cs="Times New Roman"/>
          <w:sz w:val="24"/>
          <w:szCs w:val="24"/>
        </w:rPr>
        <w:t xml:space="preserve">184-203. </w:t>
      </w:r>
    </w:p>
    <w:p w14:paraId="78E5F9EB" w14:textId="77777777" w:rsidR="00362402" w:rsidRPr="00B43DF9" w:rsidRDefault="00362402" w:rsidP="00362402">
      <w:pPr>
        <w:widowControl w:val="0"/>
        <w:autoSpaceDE w:val="0"/>
        <w:autoSpaceDN w:val="0"/>
        <w:adjustRightInd w:val="0"/>
        <w:spacing w:line="480" w:lineRule="auto"/>
        <w:jc w:val="both"/>
        <w:rPr>
          <w:rFonts w:ascii="Times New Roman" w:hAnsi="Times New Roman" w:cs="Times New Roman"/>
          <w:noProof/>
          <w:sz w:val="24"/>
          <w:szCs w:val="24"/>
        </w:rPr>
      </w:pPr>
      <w:r w:rsidRPr="00B43DF9">
        <w:rPr>
          <w:rFonts w:ascii="Times New Roman" w:hAnsi="Times New Roman" w:cs="Times New Roman"/>
          <w:noProof/>
          <w:sz w:val="24"/>
          <w:szCs w:val="24"/>
        </w:rPr>
        <w:lastRenderedPageBreak/>
        <w:t>Zhu, S., S</w:t>
      </w:r>
      <w:r>
        <w:rPr>
          <w:rFonts w:ascii="Times New Roman" w:hAnsi="Times New Roman" w:cs="Times New Roman"/>
          <w:noProof/>
          <w:sz w:val="24"/>
          <w:szCs w:val="24"/>
        </w:rPr>
        <w:t>ong, M., Lim, M. K., Wang, J. and</w:t>
      </w:r>
      <w:r w:rsidRPr="00B43DF9">
        <w:rPr>
          <w:rFonts w:ascii="Times New Roman" w:hAnsi="Times New Roman" w:cs="Times New Roman"/>
          <w:noProof/>
          <w:sz w:val="24"/>
          <w:szCs w:val="24"/>
        </w:rPr>
        <w:t xml:space="preserve"> Zhao, J. (2020). The development of energy blockchain and its implications for China’s energy sector. </w:t>
      </w:r>
      <w:r w:rsidRPr="00B43DF9">
        <w:rPr>
          <w:rFonts w:ascii="Times New Roman" w:hAnsi="Times New Roman" w:cs="Times New Roman"/>
          <w:iCs/>
          <w:noProof/>
          <w:sz w:val="24"/>
          <w:szCs w:val="24"/>
        </w:rPr>
        <w:t>Resources Policy</w:t>
      </w:r>
      <w:r w:rsidRPr="00B43DF9">
        <w:rPr>
          <w:rFonts w:ascii="Times New Roman" w:hAnsi="Times New Roman" w:cs="Times New Roman"/>
          <w:noProof/>
          <w:sz w:val="24"/>
          <w:szCs w:val="24"/>
        </w:rPr>
        <w:t xml:space="preserve">, </w:t>
      </w:r>
      <w:r w:rsidRPr="00B43DF9">
        <w:rPr>
          <w:rFonts w:ascii="Times New Roman" w:hAnsi="Times New Roman" w:cs="Times New Roman"/>
          <w:iCs/>
          <w:noProof/>
          <w:sz w:val="24"/>
          <w:szCs w:val="24"/>
        </w:rPr>
        <w:t>66</w:t>
      </w:r>
      <w:r>
        <w:rPr>
          <w:rFonts w:ascii="Times New Roman" w:hAnsi="Times New Roman" w:cs="Times New Roman"/>
          <w:noProof/>
          <w:sz w:val="24"/>
          <w:szCs w:val="24"/>
        </w:rPr>
        <w:t xml:space="preserve">. </w:t>
      </w:r>
    </w:p>
    <w:p w14:paraId="29B1944C" w14:textId="77777777" w:rsidR="00362402" w:rsidRPr="00FD4337" w:rsidRDefault="00362402" w:rsidP="00362402">
      <w:pPr>
        <w:spacing w:line="480" w:lineRule="auto"/>
        <w:jc w:val="both"/>
        <w:rPr>
          <w:rFonts w:ascii="Times New Roman" w:hAnsi="Times New Roman" w:cs="Times New Roman"/>
          <w:sz w:val="24"/>
          <w:szCs w:val="24"/>
        </w:rPr>
        <w:sectPr w:rsidR="00362402" w:rsidRPr="00FD4337" w:rsidSect="00B94F2F">
          <w:footerReference w:type="default" r:id="rId23"/>
          <w:pgSz w:w="12240" w:h="15840"/>
          <w:pgMar w:top="1440" w:right="1440" w:bottom="1440" w:left="1440" w:header="720" w:footer="720" w:gutter="0"/>
          <w:lnNumType w:countBy="1" w:restart="continuous"/>
          <w:cols w:space="720"/>
          <w:docGrid w:linePitch="360"/>
        </w:sectPr>
      </w:pPr>
      <w:r w:rsidRPr="00B43DF9">
        <w:rPr>
          <w:rFonts w:ascii="Times New Roman" w:hAnsi="Times New Roman" w:cs="Times New Roman"/>
          <w:sz w:val="24"/>
          <w:szCs w:val="24"/>
        </w:rPr>
        <w:fldChar w:fldCharType="end"/>
      </w:r>
      <w:proofErr w:type="spellStart"/>
      <w:r>
        <w:rPr>
          <w:rFonts w:ascii="Times New Roman" w:hAnsi="Times New Roman" w:cs="Times New Roman"/>
          <w:sz w:val="24"/>
          <w:szCs w:val="24"/>
        </w:rPr>
        <w:t>Zupic</w:t>
      </w:r>
      <w:proofErr w:type="spellEnd"/>
      <w:r>
        <w:rPr>
          <w:rFonts w:ascii="Times New Roman" w:hAnsi="Times New Roman" w:cs="Times New Roman"/>
          <w:sz w:val="24"/>
          <w:szCs w:val="24"/>
        </w:rPr>
        <w:t>, I. and</w:t>
      </w:r>
      <w:r w:rsidRPr="00B43DF9">
        <w:rPr>
          <w:rFonts w:ascii="Times New Roman" w:hAnsi="Times New Roman" w:cs="Times New Roman"/>
          <w:sz w:val="24"/>
          <w:szCs w:val="24"/>
        </w:rPr>
        <w:t xml:space="preserve"> </w:t>
      </w:r>
      <w:proofErr w:type="spellStart"/>
      <w:r w:rsidRPr="00B43DF9">
        <w:rPr>
          <w:rFonts w:ascii="Times New Roman" w:hAnsi="Times New Roman" w:cs="Times New Roman"/>
          <w:sz w:val="24"/>
          <w:szCs w:val="24"/>
        </w:rPr>
        <w:t>Čater</w:t>
      </w:r>
      <w:proofErr w:type="spellEnd"/>
      <w:r w:rsidRPr="00B43DF9">
        <w:rPr>
          <w:rFonts w:ascii="Times New Roman" w:hAnsi="Times New Roman" w:cs="Times New Roman"/>
          <w:sz w:val="24"/>
          <w:szCs w:val="24"/>
        </w:rPr>
        <w:t xml:space="preserve">, T. (2015). Bibliometric Methods in management and </w:t>
      </w:r>
      <w:proofErr w:type="spellStart"/>
      <w:r w:rsidRPr="00B43DF9">
        <w:rPr>
          <w:rFonts w:ascii="Times New Roman" w:hAnsi="Times New Roman" w:cs="Times New Roman"/>
          <w:sz w:val="24"/>
          <w:szCs w:val="24"/>
        </w:rPr>
        <w:t>organisation</w:t>
      </w:r>
      <w:proofErr w:type="spellEnd"/>
      <w:r w:rsidRPr="00B43DF9">
        <w:rPr>
          <w:rFonts w:ascii="Times New Roman" w:hAnsi="Times New Roman" w:cs="Times New Roman"/>
          <w:sz w:val="24"/>
          <w:szCs w:val="24"/>
        </w:rPr>
        <w:t xml:space="preserve">. Organizational Research Methods, 18(3), 429–472. </w:t>
      </w:r>
      <w:r>
        <w:rPr>
          <w:rFonts w:ascii="Times New Roman" w:hAnsi="Times New Roman" w:cs="Times New Roman"/>
          <w:sz w:val="24"/>
          <w:szCs w:val="24"/>
        </w:rPr>
        <w:t>[</w:t>
      </w:r>
      <w:proofErr w:type="spellStart"/>
      <w:r>
        <w:rPr>
          <w:rFonts w:ascii="Times New Roman" w:hAnsi="Times New Roman" w:cs="Times New Roman"/>
          <w:sz w:val="24"/>
          <w:szCs w:val="24"/>
        </w:rPr>
        <w:t>CrossRef</w:t>
      </w:r>
      <w:proofErr w:type="spellEnd"/>
      <w:r>
        <w:rPr>
          <w:rFonts w:ascii="Times New Roman" w:hAnsi="Times New Roman" w:cs="Times New Roman"/>
          <w:sz w:val="24"/>
          <w:szCs w:val="24"/>
        </w:rPr>
        <w:t>]</w:t>
      </w:r>
    </w:p>
    <w:p w14:paraId="20D683F5" w14:textId="77777777" w:rsidR="00372FBC" w:rsidRPr="00B43DF9" w:rsidRDefault="00372FBC" w:rsidP="00372FBC">
      <w:pPr>
        <w:spacing w:after="0" w:line="480" w:lineRule="auto"/>
        <w:jc w:val="both"/>
        <w:rPr>
          <w:rFonts w:ascii="Times New Roman" w:hAnsi="Times New Roman" w:cs="Times New Roman"/>
          <w:sz w:val="24"/>
          <w:szCs w:val="24"/>
        </w:rPr>
      </w:pPr>
      <w:r w:rsidRPr="00B43DF9">
        <w:rPr>
          <w:rFonts w:ascii="Times New Roman" w:hAnsi="Times New Roman" w:cs="Times New Roman"/>
          <w:b/>
          <w:bCs/>
          <w:sz w:val="24"/>
          <w:szCs w:val="24"/>
        </w:rPr>
        <w:lastRenderedPageBreak/>
        <w:t xml:space="preserve">Table A1: </w:t>
      </w:r>
      <w:r w:rsidRPr="00B43DF9">
        <w:rPr>
          <w:rFonts w:ascii="Times New Roman" w:hAnsi="Times New Roman" w:cs="Times New Roman"/>
          <w:sz w:val="24"/>
          <w:szCs w:val="24"/>
        </w:rPr>
        <w:t>Lead articles from the clusters</w:t>
      </w:r>
    </w:p>
    <w:tbl>
      <w:tblPr>
        <w:tblStyle w:val="TableGrid"/>
        <w:tblW w:w="12905" w:type="dxa"/>
        <w:tblLook w:val="04A0" w:firstRow="1" w:lastRow="0" w:firstColumn="1" w:lastColumn="0" w:noHBand="0" w:noVBand="1"/>
      </w:tblPr>
      <w:tblGrid>
        <w:gridCol w:w="2786"/>
        <w:gridCol w:w="2944"/>
        <w:gridCol w:w="948"/>
        <w:gridCol w:w="961"/>
        <w:gridCol w:w="1178"/>
        <w:gridCol w:w="4088"/>
      </w:tblGrid>
      <w:tr w:rsidR="00372FBC" w:rsidRPr="00B43DF9" w14:paraId="3E773107" w14:textId="77777777" w:rsidTr="00A04EFE">
        <w:trPr>
          <w:trHeight w:val="138"/>
          <w:tblHeader/>
        </w:trPr>
        <w:tc>
          <w:tcPr>
            <w:tcW w:w="2786" w:type="dxa"/>
            <w:tcBorders>
              <w:bottom w:val="single" w:sz="4" w:space="0" w:color="auto"/>
            </w:tcBorders>
            <w:noWrap/>
          </w:tcPr>
          <w:p w14:paraId="60910B12" w14:textId="77777777" w:rsidR="00372FBC" w:rsidRPr="00B43DF9" w:rsidRDefault="00372FBC" w:rsidP="00A04EFE">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Authors</w:t>
            </w:r>
          </w:p>
        </w:tc>
        <w:tc>
          <w:tcPr>
            <w:tcW w:w="2944" w:type="dxa"/>
            <w:noWrap/>
          </w:tcPr>
          <w:p w14:paraId="37628CCD" w14:textId="77777777" w:rsidR="00372FBC" w:rsidRPr="00B43DF9" w:rsidRDefault="00372FBC" w:rsidP="00A04EFE">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Title</w:t>
            </w:r>
          </w:p>
        </w:tc>
        <w:tc>
          <w:tcPr>
            <w:tcW w:w="948" w:type="dxa"/>
          </w:tcPr>
          <w:p w14:paraId="5AC07774" w14:textId="77777777" w:rsidR="00372FBC" w:rsidRPr="00B43DF9" w:rsidRDefault="00372FBC" w:rsidP="00A04EFE">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Links</w:t>
            </w:r>
          </w:p>
        </w:tc>
        <w:tc>
          <w:tcPr>
            <w:tcW w:w="961" w:type="dxa"/>
          </w:tcPr>
          <w:p w14:paraId="24B374F5" w14:textId="77777777" w:rsidR="00372FBC" w:rsidRPr="00B43DF9" w:rsidRDefault="00372FBC" w:rsidP="00A04EFE">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TLS</w:t>
            </w:r>
          </w:p>
        </w:tc>
        <w:tc>
          <w:tcPr>
            <w:tcW w:w="1178" w:type="dxa"/>
            <w:noWrap/>
          </w:tcPr>
          <w:p w14:paraId="139AB05A" w14:textId="77777777" w:rsidR="00372FBC" w:rsidRPr="00B43DF9" w:rsidRDefault="00372FBC" w:rsidP="00A04EFE">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Citation</w:t>
            </w:r>
          </w:p>
        </w:tc>
        <w:tc>
          <w:tcPr>
            <w:tcW w:w="4088" w:type="dxa"/>
          </w:tcPr>
          <w:p w14:paraId="306C1BE7" w14:textId="77777777" w:rsidR="00372FBC" w:rsidRPr="00B43DF9" w:rsidRDefault="00372FBC" w:rsidP="00A04EFE">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Approach</w:t>
            </w:r>
          </w:p>
        </w:tc>
      </w:tr>
      <w:tr w:rsidR="00372FBC" w:rsidRPr="00B43DF9" w14:paraId="19B260E8" w14:textId="77777777" w:rsidTr="00A04EFE">
        <w:trPr>
          <w:trHeight w:val="59"/>
        </w:trPr>
        <w:tc>
          <w:tcPr>
            <w:tcW w:w="12905" w:type="dxa"/>
            <w:gridSpan w:val="6"/>
            <w:noWrap/>
          </w:tcPr>
          <w:p w14:paraId="7DA0B7A6" w14:textId="77777777" w:rsidR="00372FBC" w:rsidRPr="00B43DF9" w:rsidRDefault="00372FBC" w:rsidP="00A04EFE">
            <w:pPr>
              <w:spacing w:line="480" w:lineRule="auto"/>
              <w:jc w:val="both"/>
              <w:rPr>
                <w:rFonts w:ascii="Times New Roman" w:hAnsi="Times New Roman" w:cs="Times New Roman"/>
                <w:b/>
                <w:bCs/>
                <w:sz w:val="24"/>
                <w:szCs w:val="24"/>
              </w:rPr>
            </w:pPr>
            <w:r w:rsidRPr="00B43DF9">
              <w:rPr>
                <w:rFonts w:ascii="Times New Roman" w:hAnsi="Times New Roman" w:cs="Times New Roman"/>
                <w:b/>
                <w:bCs/>
                <w:sz w:val="24"/>
                <w:szCs w:val="24"/>
              </w:rPr>
              <w:t>Cluster 1 (Red): BCT in infrastructure development</w:t>
            </w:r>
          </w:p>
        </w:tc>
      </w:tr>
      <w:tr w:rsidR="00372FBC" w:rsidRPr="00B43DF9" w14:paraId="378DDE6D" w14:textId="77777777" w:rsidTr="00A04EFE">
        <w:trPr>
          <w:trHeight w:val="334"/>
        </w:trPr>
        <w:tc>
          <w:tcPr>
            <w:tcW w:w="2786" w:type="dxa"/>
            <w:noWrap/>
          </w:tcPr>
          <w:p w14:paraId="6B3C52A9" w14:textId="119FD161"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{"citationItems":[{"id":"ITEM-1","itemData":{"DOI":"10.1109/SmartIoT.2018.00056","ISBN":"9781538685426","abstract":"With the rapid growth of urbanization, smart city needs efficient and sustainable intelligent solutions in the transportation, environment, energy, government affairs. The smart city infrastructure, which combines the IoT, Big Data and Energy Internet, is one of the most effective solutions. It's facing many problems such as poor security of IoT, equipment maintenance and upgrade difficulty, high operating costs of large data center construction, poor resistance to damage, the difficulty of establishing the energy Internet users trust, user privacy is easy to leak, market model is not applicable and so on. The Blockchain is a kind of distributed P2P network common intelligence accounting technology based on cryptography. The features of open, transparent, interconnection and peer-to-peer, storage and sharing in the Blockchain are relevant to the openness, interconnection, peer-to-peer and Shared characteristics of the energy Internet. Its features of redundant storage and distribution also make up for the disadvantages of large data center's high operation cost, poor recovery ability and the difficulties for the maintenance of IoT equipment. This paper, first introduces the role of the big data, IoT, and the energy Internet in the construction of smart city and Blockchain technology. By analyzing their respective characteristics and comparing their similarities, corresponding solutions are put forward to aim at the problems such as poor security of IoT, upgrading of equipment maintenance and upgrading, construction and operation cost of large data center, poor flexibility in anti-attack, difficulty in establishing trust in energy Internet users, user privacy leakage and inapplicability of trading market mode. A kind of architecture of P2P light-heavy backup is put forward to overcome the high cost of Blockchain data storage.","author":[{"dropping-particle":"","family":"Li","given":"S.","non-dropping-particle":"","parse-names":false,"suffix":""}],"container-title":"Proceedings - 2018 IEEE International Conference on Smart Internet of Things, SmartIoT 2018","id":"ITEM-1","issued":{"date-parts":[["2018"]]},"page":"276-282","title":"Application of blockchain technology in smart city infrastructure","type":"paper-conference"},"uris":["http://www.mendeley.com/documents/?uuid=bd12fa55-ddf3-30e5-8fe3-fdf5fc7f0f48"]}],"mendeley":{"formattedCitation":"(S. Li, 2018)","plainTextFormattedCitation":"(S. Li, 2018)","previouslyFormattedCitation":"(S. Li, 2018)"},"properties":{"noteIndex":0},"schema":"https://github.com/citation-style-language/schema/raw/master/csl-citation.json"}</w:instrText>
            </w:r>
            <w:r w:rsidRPr="00B43DF9">
              <w:rPr>
                <w:rFonts w:ascii="Times New Roman" w:hAnsi="Times New Roman" w:cs="Times New Roman"/>
                <w:sz w:val="24"/>
                <w:szCs w:val="24"/>
              </w:rPr>
              <w:fldChar w:fldCharType="separate"/>
            </w:r>
            <w:r w:rsidR="007B69F1">
              <w:rPr>
                <w:rFonts w:ascii="Times New Roman" w:hAnsi="Times New Roman" w:cs="Times New Roman"/>
                <w:noProof/>
                <w:sz w:val="24"/>
                <w:szCs w:val="24"/>
              </w:rPr>
              <w:t>(</w:t>
            </w:r>
            <w:r w:rsidRPr="00B43DF9">
              <w:rPr>
                <w:rFonts w:ascii="Times New Roman" w:hAnsi="Times New Roman" w:cs="Times New Roman"/>
                <w:noProof/>
                <w:sz w:val="24"/>
                <w:szCs w:val="24"/>
              </w:rPr>
              <w:t>Li, 2018)</w:t>
            </w:r>
            <w:r w:rsidRPr="00B43DF9">
              <w:rPr>
                <w:rFonts w:ascii="Times New Roman" w:hAnsi="Times New Roman" w:cs="Times New Roman"/>
                <w:sz w:val="24"/>
                <w:szCs w:val="24"/>
              </w:rPr>
              <w:fldChar w:fldCharType="end"/>
            </w:r>
          </w:p>
        </w:tc>
        <w:tc>
          <w:tcPr>
            <w:tcW w:w="2944" w:type="dxa"/>
            <w:noWrap/>
          </w:tcPr>
          <w:p w14:paraId="043C07F2"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“Application of blockchain technology in smart city infrastructure”</w:t>
            </w:r>
          </w:p>
        </w:tc>
        <w:tc>
          <w:tcPr>
            <w:tcW w:w="948" w:type="dxa"/>
          </w:tcPr>
          <w:p w14:paraId="0E098DC8"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20</w:t>
            </w:r>
          </w:p>
        </w:tc>
        <w:tc>
          <w:tcPr>
            <w:tcW w:w="961" w:type="dxa"/>
          </w:tcPr>
          <w:p w14:paraId="1F90F458"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27</w:t>
            </w:r>
          </w:p>
        </w:tc>
        <w:tc>
          <w:tcPr>
            <w:tcW w:w="1178" w:type="dxa"/>
            <w:noWrap/>
          </w:tcPr>
          <w:p w14:paraId="16FAA0C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31</w:t>
            </w:r>
          </w:p>
        </w:tc>
        <w:tc>
          <w:tcPr>
            <w:tcW w:w="4088" w:type="dxa"/>
          </w:tcPr>
          <w:p w14:paraId="27F68660"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Assessing the role of </w:t>
            </w:r>
            <w:r>
              <w:rPr>
                <w:rFonts w:ascii="Times New Roman" w:hAnsi="Times New Roman" w:cs="Times New Roman"/>
                <w:sz w:val="24"/>
                <w:szCs w:val="24"/>
              </w:rPr>
              <w:t>digital technologies</w:t>
            </w:r>
            <w:r w:rsidRPr="00B43DF9">
              <w:rPr>
                <w:rFonts w:ascii="Times New Roman" w:hAnsi="Times New Roman" w:cs="Times New Roman"/>
                <w:sz w:val="24"/>
                <w:szCs w:val="24"/>
              </w:rPr>
              <w:t xml:space="preserve"> in </w:t>
            </w:r>
            <w:r>
              <w:rPr>
                <w:rFonts w:ascii="Times New Roman" w:hAnsi="Times New Roman" w:cs="Times New Roman"/>
                <w:sz w:val="24"/>
                <w:szCs w:val="24"/>
              </w:rPr>
              <w:t>building</w:t>
            </w:r>
            <w:r w:rsidRPr="00B43DF9">
              <w:rPr>
                <w:rFonts w:ascii="Times New Roman" w:hAnsi="Times New Roman" w:cs="Times New Roman"/>
                <w:sz w:val="24"/>
                <w:szCs w:val="24"/>
              </w:rPr>
              <w:t xml:space="preserve"> smart cities and </w:t>
            </w:r>
            <w:r>
              <w:rPr>
                <w:rFonts w:ascii="Times New Roman" w:hAnsi="Times New Roman" w:cs="Times New Roman"/>
                <w:sz w:val="24"/>
                <w:szCs w:val="24"/>
              </w:rPr>
              <w:t>BCT</w:t>
            </w:r>
            <w:r w:rsidRPr="00B43DF9">
              <w:rPr>
                <w:rFonts w:ascii="Times New Roman" w:hAnsi="Times New Roman" w:cs="Times New Roman"/>
                <w:sz w:val="24"/>
                <w:szCs w:val="24"/>
              </w:rPr>
              <w:t xml:space="preserve"> with their </w:t>
            </w:r>
            <w:r>
              <w:rPr>
                <w:rFonts w:ascii="Times New Roman" w:hAnsi="Times New Roman" w:cs="Times New Roman"/>
                <w:sz w:val="24"/>
                <w:szCs w:val="24"/>
              </w:rPr>
              <w:t>relevant qualities and assimilating</w:t>
            </w:r>
            <w:r w:rsidRPr="00B43DF9">
              <w:rPr>
                <w:rFonts w:ascii="Times New Roman" w:hAnsi="Times New Roman" w:cs="Times New Roman"/>
                <w:sz w:val="24"/>
                <w:szCs w:val="24"/>
              </w:rPr>
              <w:t xml:space="preserve"> their commonalities. Also, their respective alternatives are proposed to address issues of digital platform</w:t>
            </w:r>
            <w:r>
              <w:rPr>
                <w:rFonts w:ascii="Times New Roman" w:hAnsi="Times New Roman" w:cs="Times New Roman"/>
                <w:sz w:val="24"/>
                <w:szCs w:val="24"/>
              </w:rPr>
              <w:t>s</w:t>
            </w:r>
            <w:r w:rsidRPr="00B43DF9">
              <w:rPr>
                <w:rFonts w:ascii="Times New Roman" w:hAnsi="Times New Roman" w:cs="Times New Roman"/>
                <w:sz w:val="24"/>
                <w:szCs w:val="24"/>
              </w:rPr>
              <w:t>.</w:t>
            </w:r>
          </w:p>
        </w:tc>
      </w:tr>
      <w:tr w:rsidR="00372FBC" w:rsidRPr="00B43DF9" w14:paraId="48782007" w14:textId="77777777" w:rsidTr="00A04EFE">
        <w:trPr>
          <w:trHeight w:val="334"/>
        </w:trPr>
        <w:tc>
          <w:tcPr>
            <w:tcW w:w="2786" w:type="dxa"/>
            <w:noWrap/>
          </w:tcPr>
          <w:p w14:paraId="589AD55C"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{"citationItems":[{"id":"ITEM-1","itemData":{"DOI":"10.3390/BUILDINGS9060149","abstract":"Blockchain Technology (BCT) is a growing digital technology that in recent years has gained widespread traction in various industries in the public and private sectors. BCT is a decentralized ledger that records every transaction made in the network, known as a 'block', the body of which is comprised of encrypted data of the entire transaction history. BCT was introduced as the working mechanism that forms the operational basis of Bitcoin, the first digital cryptocurrency to gain mainstream appeal. The introduction of decentralized data exchange technology in any industry would require strengthened security, enforce accountability, and could potentially accelerate a shift in workflow dynamics from current centralized architectures to a decentralized, cooperative chain of command and affect a cultural and societal change by encouraging trust and transparency. BCT aims at creating a system that would offer a robust self-regulating, self-monitoring, and cyber-resilient data transaction operation, assuring the facilitation and protection of a truly efficient data exchange system. In the state of Florida, climate change and unpredicted weather disasters have put pressure on state and local decision-makers to adapt quick and efficient post-disaster recovery systems. Part of the recovery efforts is the reconstruction of buildings and infrastructure. The introduction of new technologies in the Architecture, Engineering, and Construction (AEC) industry can contribute to addressing recovery and rebuilding after the event of a natural disaster. With parallel technological advancement in geospatial data and Geographic Information System (GIS), as well as worsening climatic conditions, concerns can be suitably addressed by employing an integrated system of both Building Information Modeling (BIM) and BCT. While several potential applications of BIM must provide solutions to disaster-related issues, few have seen practical applications in recent years that indicate the potential benefits of such implementations. The feasibility of BIM-based applications still rests on the reliability of connectivity and cyber-security, indicating a strong use case for using BCT in conjunction with BIM for post-disaster recovery. This research depicts a survey of BCT and its applications in the Architecture, Engineering, and Construction (AEC) industries and examines the potential incorporation within the BIM process to address post-disaster rebuilding problems. Moreover, the study in…","author":[{"dropping-particle":"","family":"Nawari","given":"N.O.","non-dropping-particle":"","parse-names":false,"suffix":""},{"dropping-particle":"","family":"Ravindran","given":"S.","non-dropping-particle":"","parse-names":false,"suffix":""}],"container-title":"Buildings","id":"ITEM-1","issue":"6","issued":{"date-parts":[["2019"]]},"title":"Blockchain and Building Information Modeling (BIM): Review and applications in post-disaster recovery","type":"article-journal","volume":"9"},"uris":["http://www.mendeley.com/documents/?uuid=2fbbbd93-2068-3938-8b95-d8c4fc7e3356"]}],"mendeley":{"formattedCitation":"(Nawari &amp; Ravindran, 2019)","plainTextFormattedCitation":"(Nawari &amp; Ravindran, 2019)","previouslyFormattedCitation":"(Nawari &amp; Ravindran, 2019)"},"properties":{"noteIndex":0},"schema":"https://github.com/citation-style-language/schema/raw/master/csl-citation.json"}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(Nawari &amp; Ravindran, 2019)</w:t>
            </w:r>
            <w:r w:rsidRPr="00B43DF9">
              <w:rPr>
                <w:rFonts w:ascii="Times New Roman" w:hAnsi="Times New Roman" w:cs="Times New Roman"/>
                <w:sz w:val="24"/>
                <w:szCs w:val="24"/>
              </w:rPr>
              <w:fldChar w:fldCharType="end"/>
            </w:r>
          </w:p>
        </w:tc>
        <w:tc>
          <w:tcPr>
            <w:tcW w:w="2944" w:type="dxa"/>
            <w:noWrap/>
          </w:tcPr>
          <w:p w14:paraId="46F81B7D"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“Blockchain and Building Information Modeling (BIM): Review and applications in post-disaster recovery”</w:t>
            </w:r>
          </w:p>
        </w:tc>
        <w:tc>
          <w:tcPr>
            <w:tcW w:w="948" w:type="dxa"/>
          </w:tcPr>
          <w:p w14:paraId="374367EC"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24</w:t>
            </w:r>
          </w:p>
        </w:tc>
        <w:tc>
          <w:tcPr>
            <w:tcW w:w="961" w:type="dxa"/>
          </w:tcPr>
          <w:p w14:paraId="2FF6969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31</w:t>
            </w:r>
          </w:p>
        </w:tc>
        <w:tc>
          <w:tcPr>
            <w:tcW w:w="1178" w:type="dxa"/>
            <w:noWrap/>
          </w:tcPr>
          <w:p w14:paraId="21FBC7C5"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35</w:t>
            </w:r>
          </w:p>
        </w:tc>
        <w:tc>
          <w:tcPr>
            <w:tcW w:w="4088" w:type="dxa"/>
          </w:tcPr>
          <w:p w14:paraId="532B8AC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The study looks into how BCT could enhance the building licensing process </w:t>
            </w:r>
            <w:proofErr w:type="spellStart"/>
            <w:r w:rsidRPr="00B43DF9">
              <w:rPr>
                <w:rFonts w:ascii="Times New Roman" w:hAnsi="Times New Roman" w:cs="Times New Roman"/>
                <w:sz w:val="24"/>
                <w:szCs w:val="24"/>
              </w:rPr>
              <w:t>utilising</w:t>
            </w:r>
            <w:proofErr w:type="spellEnd"/>
            <w:r w:rsidRPr="00B43DF9">
              <w:rPr>
                <w:rFonts w:ascii="Times New Roman" w:hAnsi="Times New Roman" w:cs="Times New Roman"/>
                <w:sz w:val="24"/>
                <w:szCs w:val="24"/>
              </w:rPr>
              <w:t xml:space="preserve"> Smart Contract (SC) technology and Hyperledger Fabric (HLF) with the help of </w:t>
            </w:r>
            <w:r>
              <w:rPr>
                <w:rFonts w:ascii="Times New Roman" w:hAnsi="Times New Roman" w:cs="Times New Roman"/>
                <w:sz w:val="24"/>
                <w:szCs w:val="24"/>
              </w:rPr>
              <w:t xml:space="preserve">a </w:t>
            </w:r>
            <w:r w:rsidRPr="00B43DF9">
              <w:rPr>
                <w:rFonts w:ascii="Times New Roman" w:hAnsi="Times New Roman" w:cs="Times New Roman"/>
                <w:sz w:val="24"/>
                <w:szCs w:val="24"/>
              </w:rPr>
              <w:t>survey and proposed framework.</w:t>
            </w:r>
          </w:p>
        </w:tc>
      </w:tr>
      <w:tr w:rsidR="00372FBC" w:rsidRPr="00B43DF9" w14:paraId="32E09B3E" w14:textId="77777777" w:rsidTr="00A04EFE">
        <w:trPr>
          <w:trHeight w:val="334"/>
        </w:trPr>
        <w:tc>
          <w:tcPr>
            <w:tcW w:w="2786" w:type="dxa"/>
            <w:noWrap/>
          </w:tcPr>
          <w:p w14:paraId="437192AC"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lastRenderedPageBreak/>
              <w:fldChar w:fldCharType="begin" w:fldLock="1"/>
            </w:r>
            <w:r w:rsidRPr="00B43DF9">
              <w:rPr>
                <w:rFonts w:ascii="Times New Roman" w:hAnsi="Times New Roman" w:cs="Times New Roman"/>
                <w:sz w:val="24"/>
                <w:szCs w:val="24"/>
              </w:rPr>
              <w:instrText>ADDIN CSL_CITATION {"citationItems":[{"id":"ITEM-1","itemData":{"DOI":"10.18690/978-961-286-170-4.23","ISBN":"9789612861704","abstract":"Blockchain technology may have the potential to fundamentally change society and we might currently witness the dawn of a cryptographically secured trust-free transactions economy. One relatively unexplored application domain is waste management. Incorrect waste management practices may lead to illegal pollution or enable fraudulent transactions. Using a design science approach, we formulate problem areas and evaluate the applicableness of using a blockchain solution to mitigate the problems identified. Our results indicate that it is important that the organization and its infrastructure is prepared for the use of blockchain. There are several conditional challenges that must be overcome to realize blockchain technology’s full potential. Further research is needed in order to grasp a full understanding about the situations in which blockchain technology is beneficial or not.","author":[{"dropping-particle":"","family":"Ongena","given":"G.","non-dropping-particle":"","parse-names":false,"suffix":""},{"dropping-particle":"","family":"Smit","given":"K.","non-dropping-particle":"","parse-names":false,"suffix":""},{"dropping-particle":"","family":"Boksebeld","given":"J.","non-dropping-particle":"","parse-names":false,"suffix":""},{"dropping-particle":"","family":"Adams","given":"G.","non-dropping-particle":"","parse-names":false,"suffix":""},{"dropping-particle":"","family":"Roelofs","given":"Y.","non-dropping-particle":"","parse-names":false,"suffix":""},{"dropping-particle":"","family":"Ravesteijn","given":"P.","non-dropping-particle":"","parse-names":false,"suffix":""}],"container-title":"31st Bled eConference: Digital Transformation: Meeting the Challenges, BLED 2018","id":"ITEM-1","issued":{"date-parts":[["2018"]]},"page":"345-356","title":"Blockchain-based smart contracts in waste management: A silver bullet?","type":"paper-conference"},"uris":["http://www.mendeley.com/documents/?uuid=7893219e-5a70-3ec5-a303-68443969dd84"]}],"mendeley":{"formattedCitation":"(Ongena et al., 2018)","plainTextFormattedCitation":"(Ongena et al., 2018)","previouslyFormattedCitation":"(Ongena et al., 2018)"},"properties":{"noteIndex":0},"schema":"https://github.com/citation-style-language/schema/raw/master/csl-citation.json"}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(Ongena et al., 2018)</w:t>
            </w:r>
            <w:r w:rsidRPr="00B43DF9">
              <w:rPr>
                <w:rFonts w:ascii="Times New Roman" w:hAnsi="Times New Roman" w:cs="Times New Roman"/>
                <w:sz w:val="24"/>
                <w:szCs w:val="24"/>
              </w:rPr>
              <w:fldChar w:fldCharType="end"/>
            </w:r>
          </w:p>
        </w:tc>
        <w:tc>
          <w:tcPr>
            <w:tcW w:w="2944" w:type="dxa"/>
            <w:noWrap/>
          </w:tcPr>
          <w:p w14:paraId="77149A10"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“Blockchain-based smart contracts in waste management: A silver bullet?”</w:t>
            </w:r>
          </w:p>
        </w:tc>
        <w:tc>
          <w:tcPr>
            <w:tcW w:w="948" w:type="dxa"/>
          </w:tcPr>
          <w:p w14:paraId="6C673FE3"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21</w:t>
            </w:r>
          </w:p>
        </w:tc>
        <w:tc>
          <w:tcPr>
            <w:tcW w:w="961" w:type="dxa"/>
          </w:tcPr>
          <w:p w14:paraId="500ACCD8"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35</w:t>
            </w:r>
          </w:p>
        </w:tc>
        <w:tc>
          <w:tcPr>
            <w:tcW w:w="1178" w:type="dxa"/>
            <w:noWrap/>
          </w:tcPr>
          <w:p w14:paraId="49614B2B"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9</w:t>
            </w:r>
          </w:p>
        </w:tc>
        <w:tc>
          <w:tcPr>
            <w:tcW w:w="4088" w:type="dxa"/>
          </w:tcPr>
          <w:p w14:paraId="348D7C2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Construct trouble spots and </w:t>
            </w:r>
            <w:proofErr w:type="spellStart"/>
            <w:r w:rsidRPr="00B43DF9">
              <w:rPr>
                <w:rFonts w:ascii="Times New Roman" w:hAnsi="Times New Roman" w:cs="Times New Roman"/>
                <w:sz w:val="24"/>
                <w:szCs w:val="24"/>
              </w:rPr>
              <w:t>analyse</w:t>
            </w:r>
            <w:proofErr w:type="spellEnd"/>
            <w:r w:rsidRPr="00B43DF9">
              <w:rPr>
                <w:rFonts w:ascii="Times New Roman" w:hAnsi="Times New Roman" w:cs="Times New Roman"/>
                <w:sz w:val="24"/>
                <w:szCs w:val="24"/>
              </w:rPr>
              <w:t xml:space="preserve"> the applicability of </w:t>
            </w:r>
            <w:proofErr w:type="spellStart"/>
            <w:r w:rsidRPr="00B43DF9">
              <w:rPr>
                <w:rFonts w:ascii="Times New Roman" w:hAnsi="Times New Roman" w:cs="Times New Roman"/>
                <w:sz w:val="24"/>
                <w:szCs w:val="24"/>
              </w:rPr>
              <w:t>utilising</w:t>
            </w:r>
            <w:proofErr w:type="spellEnd"/>
            <w:r w:rsidRPr="00B43DF9">
              <w:rPr>
                <w:rFonts w:ascii="Times New Roman" w:hAnsi="Times New Roman" w:cs="Times New Roman"/>
                <w:sz w:val="24"/>
                <w:szCs w:val="24"/>
              </w:rPr>
              <w:t xml:space="preserve"> a blockchain solution to ameliorate the difficulties highlighted using a design science technique.</w:t>
            </w:r>
          </w:p>
        </w:tc>
      </w:tr>
      <w:tr w:rsidR="00372FBC" w:rsidRPr="00B43DF9" w14:paraId="2E39CC9F" w14:textId="77777777" w:rsidTr="00A04EFE">
        <w:trPr>
          <w:trHeight w:val="334"/>
        </w:trPr>
        <w:tc>
          <w:tcPr>
            <w:tcW w:w="2786" w:type="dxa"/>
            <w:tcBorders>
              <w:bottom w:val="single" w:sz="4" w:space="0" w:color="auto"/>
            </w:tcBorders>
            <w:noWrap/>
          </w:tcPr>
          <w:p w14:paraId="6DB06067"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{"citationItems":[{"id":"ITEM-1","itemData":{"DOI":"10.1145/3409798","abstract":"Numerous supply-chain combines with internet of things (IoT) applications have been proposed, and many methods and algorithms enhance the convenience of supply chains. However, new businesses still find it challenging to enter a supply chain, because unauthorised IoT devices of different companies illegally access resources. As security is paramount in a supply chain, IoT management has become very difficult. Public resources allocation and waste management also pose a problem. To solve the above problems, we proposed a new IoT management framework that embraces blockchain technology to help companies to form a supply chain effectively. This framework consists of an access control system, a backup peer mechanism and an internal data isolation and transmission approach. The access control system has a registrar module and an inspection module. The registrar module is mainly responsible for information registration with a registration policy, which has to be followed by all the companies in the supply chain. Besides, it provides a revocation and updating function. The inspection module focuses on judging misbehaviour and monitors the actions of the subjects; when any misoperation occurs, the system will correspondingly penalise violators. So that all related actions and information are verified and stored into blockchain, the IoT access control and safety of IoT admission are enhanced. Furthermore, in a blockchain system, if one single peer in the network breaks down, then the whole system may stop, because consensus cannot be reached. The data of the broken peer may be lost if it does not commit yet. The backup peer mechanism allows the primary peer and the backup peer to connect to an inspecting server for acquiring real-time data. The internal data isolation and transmission modules transmit and stores private data without creating a new subchannel. The proposed method is taken full account of the stability of the network and the fault tolerance to guarantee the robust of the system. To obtain unbiases results, experiments are conducted in two different blockchain environment. The results show our proposed method are promising IoT blockchain system for the supply chain.","author":[{"dropping-particle":"","family":"Qun Song","given":"A.","non-dropping-particle":"","parse-names":false,"suffix":""},{"dropping-particle":"","family":"Chen","given":"Y.","non-dropping-particle":"","parse-names":false,"suffix":""},{"dropping-particle":"","family":"Zhong","given":"Y.","non-dropping-particle":"","parse-names":false,"suffix":""},{"dropping-particle":"","family":"Lan","given":"K.","non-dropping-particle":"","parse-names":false,"suffix":""},{"dropping-particle":"","family":"Fong","given":"S.","non-dropping-particle":"","parse-names":false,"suffix":""},{"dropping-particle":"","family":"Rui Tang","given":"B.","non-dropping-particle":"","parse-names":false,"suffix":""}],"container-title":"ACM Transactions on Internet Technology","id":"ITEM-1","issue":"1","issued":{"date-parts":[["2021"]]},"title":"A Supply-chain System Framework Based on Internet of Things Using Blockchain Technology","type":"article-journal","volume":"21"},"uris":["http://www.mendeley.com/documents/?uuid=266cddd9-376c-3445-848d-ffe687dab92e"]}],"mendeley":{"formattedCitation":"(Qun Song et al., 2021)","plainTextFormattedCitation":"(Qun Song et al., 2021)","previouslyFormattedCitation":"(Qun Song et al., 2021)"},"properties":{"noteIndex":0},"schema":"https://github.com/citation-style-language/schema/raw/master/csl-citation.json"}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(Qun Song et al., 2021)</w:t>
            </w:r>
            <w:r w:rsidRPr="00B43DF9">
              <w:rPr>
                <w:rFonts w:ascii="Times New Roman" w:hAnsi="Times New Roman" w:cs="Times New Roman"/>
                <w:sz w:val="24"/>
                <w:szCs w:val="24"/>
              </w:rPr>
              <w:fldChar w:fldCharType="end"/>
            </w:r>
          </w:p>
        </w:tc>
        <w:tc>
          <w:tcPr>
            <w:tcW w:w="2944" w:type="dxa"/>
            <w:tcBorders>
              <w:bottom w:val="single" w:sz="4" w:space="0" w:color="auto"/>
            </w:tcBorders>
            <w:noWrap/>
          </w:tcPr>
          <w:p w14:paraId="226F492E"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“A Supply-chain System Framework Based on Internet of Things Using Blockchain Technology”</w:t>
            </w:r>
          </w:p>
        </w:tc>
        <w:tc>
          <w:tcPr>
            <w:tcW w:w="948" w:type="dxa"/>
            <w:tcBorders>
              <w:bottom w:val="single" w:sz="4" w:space="0" w:color="auto"/>
            </w:tcBorders>
          </w:tcPr>
          <w:p w14:paraId="225723A2"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18</w:t>
            </w:r>
          </w:p>
        </w:tc>
        <w:tc>
          <w:tcPr>
            <w:tcW w:w="961" w:type="dxa"/>
            <w:tcBorders>
              <w:bottom w:val="single" w:sz="4" w:space="0" w:color="auto"/>
            </w:tcBorders>
          </w:tcPr>
          <w:p w14:paraId="03FEC0FE"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20</w:t>
            </w:r>
          </w:p>
        </w:tc>
        <w:tc>
          <w:tcPr>
            <w:tcW w:w="1178" w:type="dxa"/>
            <w:tcBorders>
              <w:bottom w:val="single" w:sz="4" w:space="0" w:color="auto"/>
            </w:tcBorders>
            <w:noWrap/>
          </w:tcPr>
          <w:p w14:paraId="5F3E7A28"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8</w:t>
            </w:r>
          </w:p>
        </w:tc>
        <w:tc>
          <w:tcPr>
            <w:tcW w:w="4088" w:type="dxa"/>
            <w:tcBorders>
              <w:bottom w:val="single" w:sz="4" w:space="0" w:color="auto"/>
            </w:tcBorders>
          </w:tcPr>
          <w:p w14:paraId="7AE13EF9" w14:textId="1092178D"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Propose a </w:t>
            </w:r>
            <w:r>
              <w:rPr>
                <w:rFonts w:ascii="Times New Roman" w:hAnsi="Times New Roman" w:cs="Times New Roman"/>
                <w:sz w:val="24"/>
                <w:szCs w:val="24"/>
              </w:rPr>
              <w:t>different</w:t>
            </w:r>
            <w:r w:rsidRPr="00B43DF9">
              <w:rPr>
                <w:rFonts w:ascii="Times New Roman" w:hAnsi="Times New Roman" w:cs="Times New Roman"/>
                <w:sz w:val="24"/>
                <w:szCs w:val="24"/>
              </w:rPr>
              <w:t xml:space="preserve"> supply-chain system</w:t>
            </w:r>
            <w:r>
              <w:rPr>
                <w:rFonts w:ascii="Times New Roman" w:hAnsi="Times New Roman" w:cs="Times New Roman"/>
                <w:sz w:val="24"/>
                <w:szCs w:val="24"/>
              </w:rPr>
              <w:t xml:space="preserve"> </w:t>
            </w:r>
            <w:r w:rsidR="00162DF1">
              <w:rPr>
                <w:rFonts w:ascii="Times New Roman" w:hAnsi="Times New Roman" w:cs="Times New Roman"/>
                <w:sz w:val="24"/>
                <w:szCs w:val="24"/>
              </w:rPr>
              <w:t>based on</w:t>
            </w:r>
            <w:r w:rsidRPr="00B43DF9">
              <w:rPr>
                <w:rFonts w:ascii="Times New Roman" w:hAnsi="Times New Roman" w:cs="Times New Roman"/>
                <w:sz w:val="24"/>
                <w:szCs w:val="24"/>
              </w:rPr>
              <w:t xml:space="preserve"> IoT and frameworks</w:t>
            </w:r>
            <w:r>
              <w:rPr>
                <w:rFonts w:ascii="Times New Roman" w:hAnsi="Times New Roman" w:cs="Times New Roman"/>
                <w:sz w:val="24"/>
                <w:szCs w:val="24"/>
              </w:rPr>
              <w:t xml:space="preserve"> of management</w:t>
            </w:r>
            <w:r w:rsidRPr="00B43DF9">
              <w:rPr>
                <w:rFonts w:ascii="Times New Roman" w:hAnsi="Times New Roman" w:cs="Times New Roman"/>
                <w:sz w:val="24"/>
                <w:szCs w:val="24"/>
              </w:rPr>
              <w:t>. Also, Internal data isolation and transmission methods</w:t>
            </w:r>
            <w:r>
              <w:rPr>
                <w:rFonts w:ascii="Times New Roman" w:hAnsi="Times New Roman" w:cs="Times New Roman"/>
                <w:sz w:val="24"/>
                <w:szCs w:val="24"/>
              </w:rPr>
              <w:t xml:space="preserve"> and a backup peer system</w:t>
            </w:r>
            <w:r w:rsidRPr="00B43DF9">
              <w:rPr>
                <w:rFonts w:ascii="Times New Roman" w:hAnsi="Times New Roman" w:cs="Times New Roman"/>
                <w:sz w:val="24"/>
                <w:szCs w:val="24"/>
              </w:rPr>
              <w:t xml:space="preserve"> were proposed.</w:t>
            </w:r>
          </w:p>
        </w:tc>
      </w:tr>
      <w:tr w:rsidR="00372FBC" w:rsidRPr="00B43DF9" w14:paraId="70DA0082" w14:textId="77777777" w:rsidTr="00A04EFE">
        <w:trPr>
          <w:trHeight w:val="334"/>
        </w:trPr>
        <w:tc>
          <w:tcPr>
            <w:tcW w:w="2786" w:type="dxa"/>
            <w:tcBorders>
              <w:bottom w:val="single" w:sz="4" w:space="0" w:color="auto"/>
            </w:tcBorders>
            <w:noWrap/>
          </w:tcPr>
          <w:p w14:paraId="7A6BB478"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{"citationItems":[{"id":"ITEM-1","itemData":{"DOI":"10.1109/CSCS.2017.102","ISBN":"9781538618394","abstract":"Edge computing proposes a novel model for providing computational resources close to end devices that are connected to the network. It has numerous applications in Internet of Things, as well as smart grids, healthcare, smart home, etc. This paper presents ongoing research regarding the use of blockchain technology as a platform hierarchical and distributed control systems based on IEC 61499 standard. Hyperledger Fabric was selected as the blockchain solution, where function blocks are to be implemented as smart contracts on a supervisor level. The integration with the edge nodes that perform on the executive level responsible for actual process control is based on a micro-services architecture where Docker containers implement function blocks, and Kubernetes platform is used for orchestrating the execution of containers across the edge resources.","author":[{"dropping-particle":"","family":"Stanciu","given":"A.","non-dropping-particle":"","parse-names":false,"suffix":""}],"container-title":"Proceedings - 2017 21st International Conference on Control Systems and Computer, CSCS 2017","id":"ITEM-1","issued":{"date-parts":[["2017"]]},"page":"667-671","title":"Blockchain Based Distributed Control System for Edge Computing","type":"paper-conference"},"uris":["http://www.mendeley.com/documents/?uuid=ee2e8d16-0f8a-3d41-ba81-ff6e5b38f7eb"]}],"mendeley":{"formattedCitation":"(Stanciu, 2017)","plainTextFormattedCitation":"(Stanciu, 2017)","previouslyFormattedCitation":"(Stanciu, 2017)"},"properties":{"noteIndex":0},"schema":"https://github.com/citation-style-language/schema/raw/master/csl-citation.json"}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(Stanciu, 2017)</w:t>
            </w:r>
            <w:r w:rsidRPr="00B43DF9">
              <w:rPr>
                <w:rFonts w:ascii="Times New Roman" w:hAnsi="Times New Roman" w:cs="Times New Roman"/>
                <w:sz w:val="24"/>
                <w:szCs w:val="24"/>
              </w:rPr>
              <w:fldChar w:fldCharType="end"/>
            </w:r>
          </w:p>
        </w:tc>
        <w:tc>
          <w:tcPr>
            <w:tcW w:w="2944" w:type="dxa"/>
            <w:tcBorders>
              <w:bottom w:val="single" w:sz="4" w:space="0" w:color="auto"/>
            </w:tcBorders>
            <w:noWrap/>
          </w:tcPr>
          <w:p w14:paraId="10F74F17" w14:textId="016DC52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“Blockchain</w:t>
            </w:r>
            <w:r w:rsidR="00162DF1">
              <w:rPr>
                <w:rFonts w:ascii="Times New Roman" w:hAnsi="Times New Roman" w:cs="Times New Roman"/>
                <w:noProof/>
                <w:sz w:val="24"/>
                <w:szCs w:val="24"/>
              </w:rPr>
              <w:t>-</w:t>
            </w:r>
            <w:r w:rsidRPr="00B43DF9">
              <w:rPr>
                <w:rFonts w:ascii="Times New Roman" w:hAnsi="Times New Roman" w:cs="Times New Roman"/>
                <w:noProof/>
                <w:sz w:val="24"/>
                <w:szCs w:val="24"/>
              </w:rPr>
              <w:t>Based Distributed Control System for Edge Computing”</w:t>
            </w:r>
          </w:p>
        </w:tc>
        <w:tc>
          <w:tcPr>
            <w:tcW w:w="948" w:type="dxa"/>
            <w:tcBorders>
              <w:bottom w:val="single" w:sz="4" w:space="0" w:color="auto"/>
            </w:tcBorders>
          </w:tcPr>
          <w:p w14:paraId="7AA1E39E"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17</w:t>
            </w:r>
          </w:p>
        </w:tc>
        <w:tc>
          <w:tcPr>
            <w:tcW w:w="961" w:type="dxa"/>
            <w:tcBorders>
              <w:bottom w:val="single" w:sz="4" w:space="0" w:color="auto"/>
            </w:tcBorders>
          </w:tcPr>
          <w:p w14:paraId="2FA6226E"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19</w:t>
            </w:r>
          </w:p>
        </w:tc>
        <w:tc>
          <w:tcPr>
            <w:tcW w:w="1178" w:type="dxa"/>
            <w:tcBorders>
              <w:bottom w:val="single" w:sz="4" w:space="0" w:color="auto"/>
            </w:tcBorders>
            <w:noWrap/>
          </w:tcPr>
          <w:p w14:paraId="13839D85"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131</w:t>
            </w:r>
          </w:p>
        </w:tc>
        <w:tc>
          <w:tcPr>
            <w:tcW w:w="4088" w:type="dxa"/>
            <w:tcBorders>
              <w:bottom w:val="single" w:sz="4" w:space="0" w:color="auto"/>
            </w:tcBorders>
          </w:tcPr>
          <w:p w14:paraId="3B3EBCB3"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The application of </w:t>
            </w:r>
            <w:r>
              <w:rPr>
                <w:rFonts w:ascii="Times New Roman" w:hAnsi="Times New Roman" w:cs="Times New Roman"/>
                <w:sz w:val="24"/>
                <w:szCs w:val="24"/>
              </w:rPr>
              <w:t xml:space="preserve">BCT </w:t>
            </w:r>
            <w:r w:rsidRPr="00B43DF9">
              <w:rPr>
                <w:rFonts w:ascii="Times New Roman" w:hAnsi="Times New Roman" w:cs="Times New Roman"/>
                <w:sz w:val="24"/>
                <w:szCs w:val="24"/>
              </w:rPr>
              <w:t>as a foundation for hierarchical and distributed control systems is presented in this study</w:t>
            </w:r>
          </w:p>
        </w:tc>
      </w:tr>
      <w:tr w:rsidR="00372FBC" w:rsidRPr="00B43DF9" w14:paraId="51650A07" w14:textId="77777777" w:rsidTr="00A04EFE">
        <w:trPr>
          <w:trHeight w:val="281"/>
        </w:trPr>
        <w:tc>
          <w:tcPr>
            <w:tcW w:w="12905" w:type="dxa"/>
            <w:gridSpan w:val="6"/>
            <w:noWrap/>
          </w:tcPr>
          <w:p w14:paraId="76526120"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b/>
                <w:bCs/>
                <w:sz w:val="24"/>
                <w:szCs w:val="24"/>
              </w:rPr>
              <w:t>Cluster 2 (Green): BCT in logistics</w:t>
            </w:r>
          </w:p>
        </w:tc>
      </w:tr>
      <w:tr w:rsidR="00372FBC" w:rsidRPr="00B43DF9" w14:paraId="424F31EC" w14:textId="77777777" w:rsidTr="00A04EFE">
        <w:trPr>
          <w:trHeight w:val="281"/>
        </w:trPr>
        <w:tc>
          <w:tcPr>
            <w:tcW w:w="2786" w:type="dxa"/>
            <w:noWrap/>
          </w:tcPr>
          <w:p w14:paraId="2C3E7CB2"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lastRenderedPageBreak/>
              <w:fldChar w:fldCharType="begin" w:fldLock="1"/>
            </w:r>
            <w:r w:rsidRPr="00B43DF9">
              <w:rPr>
                <w:rFonts w:ascii="Times New Roman" w:hAnsi="Times New Roman" w:cs="Times New Roman"/>
                <w:sz w:val="24"/>
                <w:szCs w:val="24"/>
              </w:rPr>
              <w:instrText>ADDIN CSL_CITATION {"citationItems":[{"id":"ITEM-1","itemData":{"DOI":"10.1016/j.eswa.2020.113543","abstract":"The main purpose of this study is to investigate the feasibility of blockchain technology in logistics industry using a quantitative approach. To this end, a decision framework is proposed based on a multi-criteria decision structure that incorporates AHP into VIKOR under Intuitionistic Fuzzy Theory. This integration presents different solutions and rankings based on different decision-making strategies and also captures uncertainty in the evaluation process. While Intuitionistic Fuzzy AHP calculates the importance weights of the proposed criteria indicated as scalability, privacy, interoperability, audit, latency, visibility, trust, and security, Fuzzy VIKOR ranks the logistics operations demonstrated as materials handling, warehousing, order processing, transportation, packaging, fleet management, labeling, vehicle routing and product returns management. The proposed decision framework was applied in a large-scale logistics company located in Turkey. The findings of this study suggest that while the most important criteria are security, visibility and audit, the most feasible logistics operations proved to be transportation, materials handling, warehousing, order processing and fleet management in a possible blockchain implementation. The decision framework in this study may enable decision makers to evaluate the feasibility of blockchain in logistics operations, which is one of the main research gaps in the current blockchain research. Furthermore, this is the first study that integrates AHP and VIKOR methods under Intuitionistic Fuzzy Theory in the context of blockchain.","author":[{"dropping-particle":"","family":"Ar","given":"I.M.","non-dropping-particle":"","parse-names":false,"suffix":""},{"dropping-particle":"","family":"Erol","given":"I.","non-dropping-particle":"","parse-names":false,"suffix":""},{"dropping-particle":"","family":"Peker","given":"I.","non-dropping-particle":"","parse-names":false,"suffix":""},{"dropping-particle":"","family":"Ozdemir","given":"A.I.","non-dropping-particle":"","parse-names":false,"suffix":""},{"dropping-particle":"","family":"Medeni","given":"T.D.","non-dropping-particle":"","parse-names":false,"suffix":""},{"dropping-particle":"","family":"Medeni","given":"I.T.","non-dropping-particle":"","parse-names":false,"suffix":""}],"container-title":"Expert Systems with Applications","id":"ITEM-1","issued":{"date-parts":[["2020"]]},"title":"Evaluating the feasibility of blockchain in logistics operations: A decision framework","type":"article-journal","volume":"158"},"uris":["http://www.mendeley.com/documents/?uuid=a6d5a612-c93c-3d2b-8ac9-5f670a738655"]}],"mendeley":{"formattedCitation":"(Ar et al., 2020)","plainTextFormattedCitation":"(Ar et al., 2020)","previouslyFormattedCitation":"(Ar et al., 2020)"},"properties":{"noteIndex":0},"schema":"https://github.com/citation-style-language/schema/raw/master/csl-citation.json"}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(Ar et al., 2020)</w:t>
            </w:r>
            <w:r w:rsidRPr="00B43DF9">
              <w:rPr>
                <w:rFonts w:ascii="Times New Roman" w:hAnsi="Times New Roman" w:cs="Times New Roman"/>
                <w:sz w:val="24"/>
                <w:szCs w:val="24"/>
              </w:rPr>
              <w:fldChar w:fldCharType="end"/>
            </w:r>
          </w:p>
        </w:tc>
        <w:tc>
          <w:tcPr>
            <w:tcW w:w="2944" w:type="dxa"/>
            <w:noWrap/>
          </w:tcPr>
          <w:p w14:paraId="74427D72"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“Evaluating the feasibility of blockchain in logistics operations: A decision framework”</w:t>
            </w:r>
          </w:p>
        </w:tc>
        <w:tc>
          <w:tcPr>
            <w:tcW w:w="948" w:type="dxa"/>
          </w:tcPr>
          <w:p w14:paraId="35D374E0"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23</w:t>
            </w:r>
          </w:p>
        </w:tc>
        <w:tc>
          <w:tcPr>
            <w:tcW w:w="961" w:type="dxa"/>
          </w:tcPr>
          <w:p w14:paraId="0C3795F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64</w:t>
            </w:r>
          </w:p>
        </w:tc>
        <w:tc>
          <w:tcPr>
            <w:tcW w:w="1178" w:type="dxa"/>
            <w:noWrap/>
          </w:tcPr>
          <w:p w14:paraId="4B80B703"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24</w:t>
            </w:r>
          </w:p>
        </w:tc>
        <w:tc>
          <w:tcPr>
            <w:tcW w:w="4088" w:type="dxa"/>
          </w:tcPr>
          <w:p w14:paraId="23F9D438"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Use quantitative </w:t>
            </w:r>
            <w:r>
              <w:rPr>
                <w:rFonts w:ascii="Times New Roman" w:hAnsi="Times New Roman" w:cs="Times New Roman"/>
                <w:sz w:val="24"/>
                <w:szCs w:val="24"/>
              </w:rPr>
              <w:t>analysis</w:t>
            </w:r>
            <w:r w:rsidRPr="00B43DF9">
              <w:rPr>
                <w:rFonts w:ascii="Times New Roman" w:hAnsi="Times New Roman" w:cs="Times New Roman"/>
                <w:sz w:val="24"/>
                <w:szCs w:val="24"/>
              </w:rPr>
              <w:t xml:space="preserve"> to look at</w:t>
            </w:r>
            <w:r>
              <w:rPr>
                <w:rFonts w:ascii="Times New Roman" w:hAnsi="Times New Roman" w:cs="Times New Roman"/>
                <w:sz w:val="24"/>
                <w:szCs w:val="24"/>
              </w:rPr>
              <w:t xml:space="preserve"> the practicality of BCT </w:t>
            </w:r>
            <w:r w:rsidRPr="00B43DF9">
              <w:rPr>
                <w:rFonts w:ascii="Times New Roman" w:hAnsi="Times New Roman" w:cs="Times New Roman"/>
                <w:sz w:val="24"/>
                <w:szCs w:val="24"/>
              </w:rPr>
              <w:t xml:space="preserve">in the logistics business. </w:t>
            </w:r>
          </w:p>
        </w:tc>
      </w:tr>
      <w:tr w:rsidR="00372FBC" w:rsidRPr="00B43DF9" w14:paraId="4186003F" w14:textId="77777777" w:rsidTr="00A04EFE">
        <w:trPr>
          <w:trHeight w:val="281"/>
        </w:trPr>
        <w:tc>
          <w:tcPr>
            <w:tcW w:w="2786" w:type="dxa"/>
            <w:noWrap/>
          </w:tcPr>
          <w:p w14:paraId="733B12CF"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{"citationItems":[{"id":"ITEM-1","itemData":{"DOI":"10.1016/j.spc.2020.12.006","abstract":"Extant research claims that the circular economy concept has enormous potential to overcome downsides of status quo economic activities and to contribute to sustainable development, but that the concept also faces challenges in realizing its potential. Blockchain technology has been suggested as one possible critical solution to overcome the current barriers of implementing the circular economy concept. This article addresses the nascent research field of blockchain for a circular economy and examines current developments, from both research and practice. By developing and conducting a research-practice gap analysis using a systematic literature review, this article identifies patterns of interests and opportunities for research and practice and uncovers mutual blind spots that need to be addressed in either sphere. A systematic literature review and qualitative analysis covering 57 diverse documents (journal articles, contents linked from twitter, and google results) revealed three key findings: 1) a clear terminology of blockchain types, their technical properties and benefits are lacking in research, 2) trust and verification are major potential benefits but a challenge to create, and 3) a closer examination of possible benefits and challenges of blockchain technologies for the circular economy with its links to sustainable development is crucial.","author":[{"dropping-particle":"","family":"Böckel","given":"A.","non-dropping-particle":"","parse-names":false,"suffix":""},{"dropping-particle":"","family":"Nuzum","given":"A.-K.","non-dropping-particle":"","parse-names":false,"suffix":""},{"dropping-particle":"","family":"Weissbrod","given":"I.","non-dropping-particle":"","parse-names":false,"suffix":""}],"container-title":"Sustainable Production and Consumption","id":"ITEM-1","issued":{"date-parts":[["2021"]]},"page":"525-539","title":"Blockchain for the Circular Economy: Analysis of the Research-Practice Gap","type":"article-journal","volume":"25"},"uris":["http://www.mendeley.com/documents/?uuid=140bb9d4-5e37-39c0-b67d-ec3fdfe6dee4"]}],"mendeley":{"formattedCitation":"(Böckel et al., 2021)","plainTextFormattedCitation":"(Böckel et al., 2021)","previouslyFormattedCitation":"(Böckel et al., 2021)"},"properties":{"noteIndex":0},"schema":"https://github.com/citation-style-language/schema/raw/master/csl-citation.json"}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(Böckel et al., 2021)</w:t>
            </w:r>
            <w:r w:rsidRPr="00B43DF9">
              <w:rPr>
                <w:rFonts w:ascii="Times New Roman" w:hAnsi="Times New Roman" w:cs="Times New Roman"/>
                <w:sz w:val="24"/>
                <w:szCs w:val="24"/>
              </w:rPr>
              <w:fldChar w:fldCharType="end"/>
            </w:r>
          </w:p>
        </w:tc>
        <w:tc>
          <w:tcPr>
            <w:tcW w:w="2944" w:type="dxa"/>
            <w:noWrap/>
          </w:tcPr>
          <w:p w14:paraId="3C4D7481"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“Blockchain for the Circular Economy: Analysis of the Research-Practice Gap”</w:t>
            </w:r>
          </w:p>
        </w:tc>
        <w:tc>
          <w:tcPr>
            <w:tcW w:w="948" w:type="dxa"/>
          </w:tcPr>
          <w:p w14:paraId="027B428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30</w:t>
            </w:r>
          </w:p>
        </w:tc>
        <w:tc>
          <w:tcPr>
            <w:tcW w:w="961" w:type="dxa"/>
          </w:tcPr>
          <w:p w14:paraId="4DB3B0FF"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66</w:t>
            </w:r>
          </w:p>
        </w:tc>
        <w:tc>
          <w:tcPr>
            <w:tcW w:w="1178" w:type="dxa"/>
            <w:noWrap/>
          </w:tcPr>
          <w:p w14:paraId="019A07D3"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11</w:t>
            </w:r>
          </w:p>
        </w:tc>
        <w:tc>
          <w:tcPr>
            <w:tcW w:w="4088" w:type="dxa"/>
          </w:tcPr>
          <w:p w14:paraId="0D2AE453" w14:textId="57106D02"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A gap analysis is conducted between research and practi</w:t>
            </w:r>
            <w:r>
              <w:rPr>
                <w:rFonts w:ascii="Times New Roman" w:hAnsi="Times New Roman" w:cs="Times New Roman"/>
                <w:sz w:val="24"/>
                <w:szCs w:val="24"/>
              </w:rPr>
              <w:t>c</w:t>
            </w:r>
            <w:r w:rsidRPr="00B43DF9">
              <w:rPr>
                <w:rFonts w:ascii="Times New Roman" w:hAnsi="Times New Roman" w:cs="Times New Roman"/>
                <w:sz w:val="24"/>
                <w:szCs w:val="24"/>
              </w:rPr>
              <w:t>e using a systema</w:t>
            </w:r>
            <w:r>
              <w:rPr>
                <w:rFonts w:ascii="Times New Roman" w:hAnsi="Times New Roman" w:cs="Times New Roman"/>
                <w:sz w:val="24"/>
                <w:szCs w:val="24"/>
              </w:rPr>
              <w:t xml:space="preserve">tic </w:t>
            </w:r>
            <w:r w:rsidRPr="00B43DF9">
              <w:rPr>
                <w:rFonts w:ascii="Times New Roman" w:hAnsi="Times New Roman" w:cs="Times New Roman"/>
                <w:sz w:val="24"/>
                <w:szCs w:val="24"/>
              </w:rPr>
              <w:t xml:space="preserve">review to </w:t>
            </w:r>
            <w:proofErr w:type="spellStart"/>
            <w:r w:rsidRPr="00B43DF9">
              <w:rPr>
                <w:rFonts w:ascii="Times New Roman" w:hAnsi="Times New Roman" w:cs="Times New Roman"/>
                <w:sz w:val="24"/>
                <w:szCs w:val="24"/>
              </w:rPr>
              <w:t>recogni</w:t>
            </w:r>
            <w:r>
              <w:rPr>
                <w:rFonts w:ascii="Times New Roman" w:hAnsi="Times New Roman" w:cs="Times New Roman"/>
                <w:sz w:val="24"/>
                <w:szCs w:val="24"/>
              </w:rPr>
              <w:t>s</w:t>
            </w:r>
            <w:r w:rsidRPr="00B43DF9">
              <w:rPr>
                <w:rFonts w:ascii="Times New Roman" w:hAnsi="Times New Roman" w:cs="Times New Roman"/>
                <w:sz w:val="24"/>
                <w:szCs w:val="24"/>
              </w:rPr>
              <w:t>e</w:t>
            </w:r>
            <w:proofErr w:type="spellEnd"/>
            <w:r w:rsidRPr="00B43DF9">
              <w:rPr>
                <w:rFonts w:ascii="Times New Roman" w:hAnsi="Times New Roman" w:cs="Times New Roman"/>
                <w:sz w:val="24"/>
                <w:szCs w:val="24"/>
              </w:rPr>
              <w:t xml:space="preserve"> the patterns of priorities and research and practi</w:t>
            </w:r>
            <w:r w:rsidR="00162DF1">
              <w:rPr>
                <w:rFonts w:ascii="Times New Roman" w:hAnsi="Times New Roman" w:cs="Times New Roman"/>
                <w:sz w:val="24"/>
                <w:szCs w:val="24"/>
              </w:rPr>
              <w:t>c</w:t>
            </w:r>
            <w:r w:rsidRPr="00B43DF9">
              <w:rPr>
                <w:rFonts w:ascii="Times New Roman" w:hAnsi="Times New Roman" w:cs="Times New Roman"/>
                <w:sz w:val="24"/>
                <w:szCs w:val="24"/>
              </w:rPr>
              <w:t>e opportunities a</w:t>
            </w:r>
            <w:r>
              <w:rPr>
                <w:rFonts w:ascii="Times New Roman" w:hAnsi="Times New Roman" w:cs="Times New Roman"/>
                <w:sz w:val="24"/>
                <w:szCs w:val="24"/>
              </w:rPr>
              <w:t>nd common unseen areas</w:t>
            </w:r>
            <w:r w:rsidRPr="00B43DF9">
              <w:rPr>
                <w:rFonts w:ascii="Times New Roman" w:hAnsi="Times New Roman" w:cs="Times New Roman"/>
                <w:sz w:val="24"/>
                <w:szCs w:val="24"/>
              </w:rPr>
              <w:t xml:space="preserve"> that need to be </w:t>
            </w:r>
            <w:r>
              <w:rPr>
                <w:rFonts w:ascii="Times New Roman" w:hAnsi="Times New Roman" w:cs="Times New Roman"/>
                <w:sz w:val="24"/>
                <w:szCs w:val="24"/>
              </w:rPr>
              <w:t>handled in BCT</w:t>
            </w:r>
            <w:r w:rsidRPr="00B43DF9">
              <w:rPr>
                <w:rFonts w:ascii="Times New Roman" w:hAnsi="Times New Roman" w:cs="Times New Roman"/>
                <w:sz w:val="24"/>
                <w:szCs w:val="24"/>
              </w:rPr>
              <w:t xml:space="preserve"> and circular economy.</w:t>
            </w:r>
          </w:p>
        </w:tc>
      </w:tr>
      <w:tr w:rsidR="00372FBC" w:rsidRPr="00B43DF9" w14:paraId="540733EE" w14:textId="77777777" w:rsidTr="00A04EFE">
        <w:trPr>
          <w:trHeight w:val="281"/>
        </w:trPr>
        <w:tc>
          <w:tcPr>
            <w:tcW w:w="2786" w:type="dxa"/>
            <w:noWrap/>
          </w:tcPr>
          <w:p w14:paraId="4CC449CA"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{"citationItems":[{"id":"ITEM-1","itemData":{"DOI":"10.1016/j.tre.2020.102217","abstract":"Technological applications have increasingly improved the quality of services in the logistics industry. However, the adoption of internet-based technologies has increased the attack surface in the logistics environment. Such attacks could negatively impact both logistics and overall supply chain performance. This paper reviews studies on measures that enhance cybersecurity in logistics and supply chain management. Several key findings and potential research directions are presented in relation to research on cybersecurity in logistics and supply chain management. These findings are: (1) Existing studies rarely use real cybersecurity data; (2) Studies focusing on cybersecurity in logistics are scarce although logistics plays an important role in supply chains; (3) There is only a limited number of papers adopting quantitative research approaches to study cybersecurity in logistics and supply chain management; (4) While a few studies focus on real-time recovery and aftermath measures, most studies focus on precautionary measures; (5) Blockchain technologies are still in their infancy in the transport and logistics sector; (6) Most studies use one-way encryption schemes that overlook the potential threats in a future dominated by quantum computing techniques; (7) Studies on information security and digital forensic investigation are scarce.","author":[{"dropping-particle":"","family":"Cheung","given":"K.-F.","non-dropping-particle":"","parse-names":false,"suffix":""},{"dropping-particle":"","family":"Bell","given":"M.G.H.","non-dropping-particle":"","parse-names":false,"suffix":""},{"dropping-particle":"","family":"Bhattacharjya","given":"J.","non-dropping-particle":"","parse-names":false,"suffix":""}],"container-title":"Transportation Research Part E: Logistics and Transportation Review","id":"ITEM-1","issued":{"date-parts":[["2021"]]},"title":"Cybersecurity in logistics and supply chain management: An overview and future research directions","type":"article-journal","volume":"146"},"uris":["http://www.mendeley.com/documents/?uuid=a077354a-49a9-3123-8153-20deee276883"]}],"mendeley":{"formattedCitation":"(Cheung et al., 2021)","plainTextFormattedCitation":"(Cheung et al., 2021)","previouslyFormattedCitation":"(Cheung et al., 2021)"},"properties":{"noteIndex":0},"schema":"https://github.com/citation-style-language/schema/raw/master/csl-citation.json"}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(Cheung et al., 2021)</w:t>
            </w:r>
            <w:r w:rsidRPr="00B43DF9">
              <w:rPr>
                <w:rFonts w:ascii="Times New Roman" w:hAnsi="Times New Roman" w:cs="Times New Roman"/>
                <w:sz w:val="24"/>
                <w:szCs w:val="24"/>
              </w:rPr>
              <w:fldChar w:fldCharType="end"/>
            </w:r>
          </w:p>
        </w:tc>
        <w:tc>
          <w:tcPr>
            <w:tcW w:w="2944" w:type="dxa"/>
            <w:noWrap/>
          </w:tcPr>
          <w:p w14:paraId="214FA4E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 xml:space="preserve">“Cybersecurity in logistics and supply chain management: An overview </w:t>
            </w:r>
            <w:r w:rsidRPr="00B43DF9">
              <w:rPr>
                <w:rFonts w:ascii="Times New Roman" w:hAnsi="Times New Roman" w:cs="Times New Roman"/>
                <w:noProof/>
                <w:sz w:val="24"/>
                <w:szCs w:val="24"/>
              </w:rPr>
              <w:lastRenderedPageBreak/>
              <w:t>and future research directions”</w:t>
            </w:r>
          </w:p>
        </w:tc>
        <w:tc>
          <w:tcPr>
            <w:tcW w:w="948" w:type="dxa"/>
          </w:tcPr>
          <w:p w14:paraId="0775CF38"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lastRenderedPageBreak/>
              <w:t>11</w:t>
            </w:r>
          </w:p>
        </w:tc>
        <w:tc>
          <w:tcPr>
            <w:tcW w:w="961" w:type="dxa"/>
          </w:tcPr>
          <w:p w14:paraId="4D9B4BA5"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16</w:t>
            </w:r>
          </w:p>
        </w:tc>
        <w:tc>
          <w:tcPr>
            <w:tcW w:w="1178" w:type="dxa"/>
            <w:noWrap/>
          </w:tcPr>
          <w:p w14:paraId="59B1CA8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8</w:t>
            </w:r>
          </w:p>
        </w:tc>
        <w:tc>
          <w:tcPr>
            <w:tcW w:w="4088" w:type="dxa"/>
          </w:tcPr>
          <w:p w14:paraId="14B3E28F"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Review the studies on how to improve logistics and supply chain management's cybersecurity.</w:t>
            </w:r>
          </w:p>
        </w:tc>
      </w:tr>
      <w:tr w:rsidR="00372FBC" w:rsidRPr="00B43DF9" w14:paraId="41858DEE" w14:textId="77777777" w:rsidTr="00A04EFE">
        <w:trPr>
          <w:trHeight w:val="281"/>
        </w:trPr>
        <w:tc>
          <w:tcPr>
            <w:tcW w:w="2786" w:type="dxa"/>
            <w:noWrap/>
          </w:tcPr>
          <w:p w14:paraId="33602334"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{"citationItems":[{"id":"ITEM-1","itemData":{"DOI":"10.3390/s19040856","abstract":"Nowadays, we are surrounded by a large number of IoT (Internet of Things) devices and sensors. These devices are designed to make life easier and more comfortable. Blockchain technology, especially its mass application, is becoming a term number one. Adoption of blockchain into enterprise networks still has a few challenges that need to be tackled. Utilizing blockchain can bring increased security and efficiency of network maintenance. The key feature of the blockchain, immutability, brings resistance to unauthorized modifications. The whole history of device configuration changes is stored in the blockchain, hence recovery after incidents is very straightforward. This paper extends our previous studies. We are introducing an improved architecture for management and monitoring of IoT devices using a private blockchain. The majority of the system is built on a chaincode, which handles CRUD (Create, Read, Update, Delete) operations as well as encryption and access control. Device configuration files are stored in the blockchain. When a modification occurs, the device downloads a new configuration in a simple manner. The chaincode receives notification whether setup was successful and this history is available for administrators. Our results show that such a system is possible and dissemination of configuration changes to IoT devices can be secured by the blockchain. The key novelty of our solution is a distributed management of configuration files of IoT devices in enterprise networks utilizing blockchain technology. This is essentially improving security and storage options for configurations in the blockchain.","author":[{"dropping-particle":"","family":"Košt’ál","given":"K.","non-dropping-particle":"","parse-names":false,"suffix":""},{"dropping-particle":"","family":"Helebrandt","given":"P.","non-dropping-particle":"","parse-names":false,"suffix":""},{"dropping-particle":"","family":"Belluš","given":"M.","non-dropping-particle":"","parse-names":false,"suffix":""},{"dropping-particle":"","family":"Ries","given":"M.","non-dropping-particle":"","parse-names":false,"suffix":""},{"dropping-particle":"","family":"Kotuliak","given":"I.","non-dropping-particle":"","parse-names":false,"suffix":""}],"container-title":"Sensors (Switzerland)","id":"ITEM-1","issue":"4","issued":{"date-parts":[["2019"]]},"title":"Management and monitoring of IoT devices using blockchain","type":"article-journal","volume":"19"},"uris":["http://www.mendeley.com/documents/?uuid=6b8e032b-052e-3fb1-9571-4ee3ef2c9f80"]}],"mendeley":{"formattedCitation":"(Košt’ál et al., 2019)","plainTextFormattedCitation":"(Košt’ál et al., 2019)","previouslyFormattedCitation":"(Košt’ál et al., 2019)"},"properties":{"noteIndex":0},"schema":"https://github.com/citation-style-language/schema/raw/master/csl-citation.json"}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(Košt’ál et al., 2019)</w:t>
            </w:r>
            <w:r w:rsidRPr="00B43DF9">
              <w:rPr>
                <w:rFonts w:ascii="Times New Roman" w:hAnsi="Times New Roman" w:cs="Times New Roman"/>
                <w:sz w:val="24"/>
                <w:szCs w:val="24"/>
              </w:rPr>
              <w:fldChar w:fldCharType="end"/>
            </w:r>
          </w:p>
        </w:tc>
        <w:tc>
          <w:tcPr>
            <w:tcW w:w="2944" w:type="dxa"/>
            <w:noWrap/>
          </w:tcPr>
          <w:p w14:paraId="0A335165"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“Management and monitoring of IoT devices using blockchain”</w:t>
            </w:r>
          </w:p>
        </w:tc>
        <w:tc>
          <w:tcPr>
            <w:tcW w:w="948" w:type="dxa"/>
          </w:tcPr>
          <w:p w14:paraId="6DC63873"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13</w:t>
            </w:r>
          </w:p>
        </w:tc>
        <w:tc>
          <w:tcPr>
            <w:tcW w:w="961" w:type="dxa"/>
          </w:tcPr>
          <w:p w14:paraId="68708CC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20</w:t>
            </w:r>
          </w:p>
        </w:tc>
        <w:tc>
          <w:tcPr>
            <w:tcW w:w="1178" w:type="dxa"/>
            <w:noWrap/>
          </w:tcPr>
          <w:p w14:paraId="40D5E25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38</w:t>
            </w:r>
          </w:p>
        </w:tc>
        <w:tc>
          <w:tcPr>
            <w:tcW w:w="4088" w:type="dxa"/>
          </w:tcPr>
          <w:p w14:paraId="68593650" w14:textId="3AF3C3D3"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A private blockchain is used to develop a new architecture for supervising IoT systems. The bulk of the structure is predicated on</w:t>
            </w:r>
            <w:r w:rsidR="00162DF1">
              <w:rPr>
                <w:rFonts w:ascii="Times New Roman" w:hAnsi="Times New Roman" w:cs="Times New Roman"/>
                <w:sz w:val="24"/>
                <w:szCs w:val="24"/>
              </w:rPr>
              <w:t>-</w:t>
            </w:r>
            <w:r w:rsidRPr="00B43DF9">
              <w:rPr>
                <w:rFonts w:ascii="Times New Roman" w:hAnsi="Times New Roman" w:cs="Times New Roman"/>
                <w:sz w:val="24"/>
                <w:szCs w:val="24"/>
              </w:rPr>
              <w:t>chain</w:t>
            </w:r>
            <w:r w:rsidR="00162DF1">
              <w:rPr>
                <w:rFonts w:ascii="Times New Roman" w:hAnsi="Times New Roman" w:cs="Times New Roman"/>
                <w:sz w:val="24"/>
                <w:szCs w:val="24"/>
              </w:rPr>
              <w:t xml:space="preserve"> </w:t>
            </w:r>
            <w:r w:rsidRPr="00B43DF9">
              <w:rPr>
                <w:rFonts w:ascii="Times New Roman" w:hAnsi="Times New Roman" w:cs="Times New Roman"/>
                <w:sz w:val="24"/>
                <w:szCs w:val="24"/>
              </w:rPr>
              <w:t>code, that manages CRUD (Create, Read, Update, Delete) activities, encryption, and access control.</w:t>
            </w:r>
          </w:p>
        </w:tc>
      </w:tr>
      <w:tr w:rsidR="00372FBC" w:rsidRPr="00B43DF9" w14:paraId="49E9A9AC" w14:textId="77777777" w:rsidTr="00A04EFE">
        <w:trPr>
          <w:trHeight w:val="281"/>
        </w:trPr>
        <w:tc>
          <w:tcPr>
            <w:tcW w:w="2786" w:type="dxa"/>
            <w:noWrap/>
          </w:tcPr>
          <w:p w14:paraId="3BA2A865"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{"citationItems":[{"id":"ITEM-1","itemData":{"DOI":"10.1016/j.ijpe.2020.107882","abstract":"Resilience enables supply chains to reduce their proneness to disruptions and recover faster. Many existing strategies to strengthen the resilience of supply chains are facilitated by the use of digital technology. Blockchain, as one of the promising innovative technologies, enables a transparent, secure, and timely data exchange and automation via smart contracts. In this paper, we discuss the impact of blockchain technology on supply chain risk management and, in particular, on supply chain resilience. We identify potential risk-related blockchain application scenarios and examine their impact on the existing resilience strategies. We explore the impact of the most promising applications with respect to resilience by using an agent-based simulation model of a complex supply network affected by disruptions. The theoretical analysis reveals a promotion of supply chain resilience strategies, especially if smart contracts are used for risk-related collaboration. The simulation study indicates an increase in resilience if the underlying collaboration is based on time-efficient processes: The propagation of disruptions, the network recovery time, and total costs can be substantially reduced. However, depending on the duration of the disruption, negative effects can occur if process efficiency is insufficient. From our investigations, we derive insights for managers who are interested in practical implementation.","author":[{"dropping-particle":"","family":"Lohmer","given":"J.","non-dropping-particle":"","parse-names":false,"suffix":""},{"dropping-particle":"","family":"Bugert","given":"N.","non-dropping-particle":"","parse-names":false,"suffix":""},{"dropping-particle":"","family":"Lasch","given":"R.","non-dropping-particle":"","parse-names":false,"suffix":""}],"container-title":"International Journal of Production Economics","id":"ITEM-1","issued":{"date-parts":[["2020"]]},"title":"Analysis of resilience strategies and ripple effect in blockchain-coordinated supply chains: An agent-based simulation study","type":"article-journal","volume":"228"},"uris":["http://www.mendeley.com/documents/?uuid=f88aaf36-0465-3104-bbd9-a792fe266fa7"]}],"mendeley":{"formattedCitation":"(Lohmer et al., 2020)","plainTextFormattedCitation":"(Lohmer et al., 2020)","previouslyFormattedCitation":"(Lohmer et al., 2020)"},"properties":{"noteIndex":0},"schema":"https://github.com/citation-style-language/schema/raw/master/csl-citation.json"}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(Lohmer et al., 2020)</w:t>
            </w:r>
            <w:r w:rsidRPr="00B43DF9">
              <w:rPr>
                <w:rFonts w:ascii="Times New Roman" w:hAnsi="Times New Roman" w:cs="Times New Roman"/>
                <w:sz w:val="24"/>
                <w:szCs w:val="24"/>
              </w:rPr>
              <w:fldChar w:fldCharType="end"/>
            </w:r>
          </w:p>
        </w:tc>
        <w:tc>
          <w:tcPr>
            <w:tcW w:w="2944" w:type="dxa"/>
            <w:noWrap/>
          </w:tcPr>
          <w:p w14:paraId="6A2308B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“Analysis of resilience strategies and ripple effect in blockchain-coordinated supply chains: An agent-based simulation study”</w:t>
            </w:r>
          </w:p>
        </w:tc>
        <w:tc>
          <w:tcPr>
            <w:tcW w:w="948" w:type="dxa"/>
          </w:tcPr>
          <w:p w14:paraId="5D129FD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22</w:t>
            </w:r>
          </w:p>
        </w:tc>
        <w:tc>
          <w:tcPr>
            <w:tcW w:w="961" w:type="dxa"/>
          </w:tcPr>
          <w:p w14:paraId="2E8AAD8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59</w:t>
            </w:r>
          </w:p>
        </w:tc>
        <w:tc>
          <w:tcPr>
            <w:tcW w:w="1178" w:type="dxa"/>
            <w:noWrap/>
          </w:tcPr>
          <w:p w14:paraId="19301D9D"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52</w:t>
            </w:r>
          </w:p>
        </w:tc>
        <w:tc>
          <w:tcPr>
            <w:tcW w:w="4088" w:type="dxa"/>
          </w:tcPr>
          <w:p w14:paraId="65ECD664"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A theoretical analysis is conducted to discuss the </w:t>
            </w:r>
            <w:r>
              <w:rPr>
                <w:rFonts w:ascii="Times New Roman" w:hAnsi="Times New Roman" w:cs="Times New Roman"/>
                <w:sz w:val="24"/>
                <w:szCs w:val="24"/>
              </w:rPr>
              <w:t>impact</w:t>
            </w:r>
            <w:r w:rsidRPr="00B43DF9">
              <w:rPr>
                <w:rFonts w:ascii="Times New Roman" w:hAnsi="Times New Roman" w:cs="Times New Roman"/>
                <w:sz w:val="24"/>
                <w:szCs w:val="24"/>
              </w:rPr>
              <w:t xml:space="preserve"> of BCT on supply chain management.</w:t>
            </w:r>
          </w:p>
        </w:tc>
      </w:tr>
      <w:tr w:rsidR="00372FBC" w:rsidRPr="00B43DF9" w14:paraId="54A35841" w14:textId="77777777" w:rsidTr="00A04EFE">
        <w:trPr>
          <w:trHeight w:val="281"/>
        </w:trPr>
        <w:tc>
          <w:tcPr>
            <w:tcW w:w="12905" w:type="dxa"/>
            <w:gridSpan w:val="6"/>
            <w:noWrap/>
          </w:tcPr>
          <w:p w14:paraId="241F022E"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b/>
                <w:bCs/>
                <w:sz w:val="24"/>
                <w:szCs w:val="24"/>
              </w:rPr>
              <w:t>Cluster 3 (Blue): BCT in circular supply chain</w:t>
            </w:r>
          </w:p>
        </w:tc>
      </w:tr>
      <w:tr w:rsidR="00372FBC" w:rsidRPr="00B43DF9" w14:paraId="39A8721E" w14:textId="77777777" w:rsidTr="00A04EFE">
        <w:trPr>
          <w:trHeight w:val="281"/>
        </w:trPr>
        <w:tc>
          <w:tcPr>
            <w:tcW w:w="2786" w:type="dxa"/>
            <w:noWrap/>
          </w:tcPr>
          <w:p w14:paraId="197DA2A3"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lastRenderedPageBreak/>
              <w:fldChar w:fldCharType="begin" w:fldLock="1"/>
            </w:r>
            <w:r w:rsidRPr="00B43DF9">
              <w:rPr>
                <w:rFonts w:ascii="Times New Roman" w:hAnsi="Times New Roman" w:cs="Times New Roman"/>
                <w:sz w:val="24"/>
                <w:szCs w:val="24"/>
              </w:rPr>
              <w:instrText>ADDIN CSL_CITATION {"citationItems":[{"id":"ITEM-1","itemData":{"DOI":"10.3390/app9081712","abstract":"The circular economy (CE) is an emergent concept to rethink and redesign how our economy works. The concept recognizes effective and efficient economic functioning at multiple scales-governments and individuals, globally and locally; for businesses, large and small. CE represents a systemic shift that builds long-term resilience at multiple levels (macro, meso and micro); generating new business and economic opportunities while providing environmental and societal benefits. Blockchain, an emergent and critical technology, is introduced to the circular economy environment as a potential enabler for many circular economic principles. Blockchain technology supported information systems can improve circular economy performance at multiple levels. Product deletion, a neglected but critical effort in product management and product portfolio management, is utilized as an illustrative business scenario as to blockchain's application in a circular economy research context. Product deletion, unlike product proliferation, has received minimal attention from both academics and practitioners. Product deletion decisions need to be evaluated and analyzed in the circular economy context. CE helps address risk aversion issues in product deletions such as inventory, waste and information management. This paper is the first to conceptualize the relationships amongst blockchain technology, product deletion and the circular economy. Many nuances of relationships are introduced in this study. Future evaluation and critical reflections are also presented with a need for a rigorous and robust research agenda to evaluate the multiple and complex relationships and interplay amongst technology, policy, commerce and the natural environment.","author":[{"dropping-particle":"","family":"Kouhizadeh","given":"M.","non-dropping-particle":"","parse-names":false,"suffix":""},{"dropping-particle":"","family":"Sarkis","given":"J.","non-dropping-particle":"","parse-names":false,"suffix":""},{"dropping-particle":"","family":"Zhu","given":"Q.","non-dropping-particle":"","parse-names":false,"suffix":""}],"container-title":"Applied Sciences (Switzerland)","id":"ITEM-1","issue":"8","issued":{"date-parts":[["2019"]]},"title":"At the nexus of blockchain technology, the circular economy, and product deletion","type":"article-journal","volume":"9"},"uris":["http://www.mendeley.com/documents/?uuid=77d9ba1c-5050-3b47-bf12-dc39e18d671d"]}],"mendeley":{"formattedCitation":"(Kouhizadeh et al., 2019)","plainTextFormattedCitation":"(Kouhizadeh et al., 2019)","previouslyFormattedCitation":"(Kouhizadeh et al., 2019)"},"properties":{"noteIndex":0},"schema":"https://github.com/citation-style-language/schema/raw/master/csl-citation.json"}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(Kouhizadeh et al., 2019)</w:t>
            </w:r>
            <w:r w:rsidRPr="00B43DF9">
              <w:rPr>
                <w:rFonts w:ascii="Times New Roman" w:hAnsi="Times New Roman" w:cs="Times New Roman"/>
                <w:sz w:val="24"/>
                <w:szCs w:val="24"/>
              </w:rPr>
              <w:fldChar w:fldCharType="end"/>
            </w:r>
          </w:p>
        </w:tc>
        <w:tc>
          <w:tcPr>
            <w:tcW w:w="2944" w:type="dxa"/>
            <w:noWrap/>
          </w:tcPr>
          <w:p w14:paraId="03D505B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“At the nexus of blockchain technology, the circular economy, and product deletion”</w:t>
            </w:r>
          </w:p>
        </w:tc>
        <w:tc>
          <w:tcPr>
            <w:tcW w:w="948" w:type="dxa"/>
          </w:tcPr>
          <w:p w14:paraId="1E48B6F7"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31</w:t>
            </w:r>
          </w:p>
        </w:tc>
        <w:tc>
          <w:tcPr>
            <w:tcW w:w="961" w:type="dxa"/>
          </w:tcPr>
          <w:p w14:paraId="669FDCC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132</w:t>
            </w:r>
          </w:p>
        </w:tc>
        <w:tc>
          <w:tcPr>
            <w:tcW w:w="1178" w:type="dxa"/>
            <w:noWrap/>
          </w:tcPr>
          <w:p w14:paraId="1DE576DE"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42</w:t>
            </w:r>
          </w:p>
        </w:tc>
        <w:tc>
          <w:tcPr>
            <w:tcW w:w="4088" w:type="dxa"/>
          </w:tcPr>
          <w:p w14:paraId="070DDB73" w14:textId="34AC5350"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Propositions are offered from the literature and </w:t>
            </w:r>
            <w:r w:rsidR="00162DF1">
              <w:rPr>
                <w:rFonts w:ascii="Times New Roman" w:hAnsi="Times New Roman" w:cs="Times New Roman"/>
                <w:sz w:val="24"/>
                <w:szCs w:val="24"/>
              </w:rPr>
              <w:t xml:space="preserve">a </w:t>
            </w:r>
            <w:r w:rsidRPr="00B43DF9">
              <w:rPr>
                <w:rFonts w:ascii="Times New Roman" w:hAnsi="Times New Roman" w:cs="Times New Roman"/>
                <w:sz w:val="24"/>
                <w:szCs w:val="24"/>
              </w:rPr>
              <w:t>new nexus concept is developed for blockchain, product deletion, and circular economy.</w:t>
            </w:r>
          </w:p>
        </w:tc>
      </w:tr>
      <w:tr w:rsidR="00372FBC" w:rsidRPr="00B43DF9" w14:paraId="1D4D2A46" w14:textId="77777777" w:rsidTr="00A04EFE">
        <w:trPr>
          <w:trHeight w:val="281"/>
        </w:trPr>
        <w:tc>
          <w:tcPr>
            <w:tcW w:w="2786" w:type="dxa"/>
            <w:noWrap/>
          </w:tcPr>
          <w:p w14:paraId="0E2EAA3D"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{"citationItems":[{"id":"ITEM-1","itemData":{"DOI":"10.1080/09537287.2019.1695925","abstract":"Blockchain technology and the circular economy (CE) are two emergent concepts that can change the way we live for decades. Arrival of Industry 4.0 is set to transform organisational activities through various technological innovations. Blockchain is such a critical technology. Yet, the breadth of the blockchain concept and its application require nuanced investigation in different contexts, including examining some tensions with the applications. This paper examines how blockchain technology is likely to transform and advance circular economy realisation. Using grounded theory building from multiple case studies, we present early evidence linking the blockchain application to circular economy dimensions of regenerate, share, optimise, loop, virtualise, and exchange (ReSOLVE model). Case studies of blockchain application in various industrial sectors, at different adoption levels, for diverse organisational purposes are analysed and discussed. We systematically examine the practices, gaps, potential tensions, and critical reflections. Our study concludes with a summary of research propositions, limitations, and future research directions.","author":[{"dropping-particle":"","family":"Kouhizadeh","given":"M.","non-dropping-particle":"","parse-names":false,"suffix":""},{"dropping-particle":"","family":"Zhu","given":"Q.","non-dropping-particle":"","parse-names":false,"suffix":""},{"dropping-particle":"","family":"Sarkis","given":"J.","non-dropping-particle":"","parse-names":false,"suffix":""}],"container-title":"Production Planning and Control","id":"ITEM-1","issue":"11-12","issued":{"date-parts":[["2020"]]},"page":"950-966","title":"Blockchain and the circular economy: potential tensions and critical reflections from practice","type":"article-journal","volume":"31"},"uris":["http://www.mendeley.com/documents/?uuid=a52d39cf-f9a1-3d18-a0e5-5d2348969ae1"]}],"mendeley":{"formattedCitation":"(Kouhizadeh et al., 2020)","plainTextFormattedCitation":"(Kouhizadeh et al., 2020)","previouslyFormattedCitation":"(Kouhizadeh et al., 2020)"},"properties":{"noteIndex":0},"schema":"https://github.com/citation-style-language/schema/raw/master/csl-citation.json"}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(Kouhizadeh et al., 2020)</w:t>
            </w:r>
            <w:r w:rsidRPr="00B43DF9">
              <w:rPr>
                <w:rFonts w:ascii="Times New Roman" w:hAnsi="Times New Roman" w:cs="Times New Roman"/>
                <w:sz w:val="24"/>
                <w:szCs w:val="24"/>
              </w:rPr>
              <w:fldChar w:fldCharType="end"/>
            </w:r>
          </w:p>
        </w:tc>
        <w:tc>
          <w:tcPr>
            <w:tcW w:w="2944" w:type="dxa"/>
            <w:noWrap/>
          </w:tcPr>
          <w:p w14:paraId="2F45A89F"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“Blockchain and the circular economy: potential tensions and critical reflections from practice”</w:t>
            </w:r>
          </w:p>
        </w:tc>
        <w:tc>
          <w:tcPr>
            <w:tcW w:w="948" w:type="dxa"/>
          </w:tcPr>
          <w:p w14:paraId="1E62BA0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28</w:t>
            </w:r>
          </w:p>
        </w:tc>
        <w:tc>
          <w:tcPr>
            <w:tcW w:w="961" w:type="dxa"/>
          </w:tcPr>
          <w:p w14:paraId="4C873EFD"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125</w:t>
            </w:r>
          </w:p>
        </w:tc>
        <w:tc>
          <w:tcPr>
            <w:tcW w:w="1178" w:type="dxa"/>
            <w:noWrap/>
          </w:tcPr>
          <w:p w14:paraId="7B883C55"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66</w:t>
            </w:r>
          </w:p>
        </w:tc>
        <w:tc>
          <w:tcPr>
            <w:tcW w:w="4088" w:type="dxa"/>
          </w:tcPr>
          <w:p w14:paraId="347F9392" w14:textId="77777777" w:rsidR="00372FBC" w:rsidRPr="00B43DF9" w:rsidRDefault="00372FBC" w:rsidP="00A04EFE">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Pr="00B43DF9">
              <w:rPr>
                <w:rFonts w:ascii="Times New Roman" w:hAnsi="Times New Roman" w:cs="Times New Roman"/>
                <w:sz w:val="24"/>
                <w:szCs w:val="24"/>
              </w:rPr>
              <w:t xml:space="preserve">lockchain applications </w:t>
            </w:r>
            <w:r>
              <w:rPr>
                <w:rFonts w:ascii="Times New Roman" w:hAnsi="Times New Roman" w:cs="Times New Roman"/>
                <w:sz w:val="24"/>
                <w:szCs w:val="24"/>
              </w:rPr>
              <w:t xml:space="preserve">case studies </w:t>
            </w:r>
            <w:r w:rsidRPr="00B43DF9">
              <w:rPr>
                <w:rFonts w:ascii="Times New Roman" w:hAnsi="Times New Roman" w:cs="Times New Roman"/>
                <w:sz w:val="24"/>
                <w:szCs w:val="24"/>
              </w:rPr>
              <w:t xml:space="preserve">in diverse industries, at differing stages of acceptance, and for various </w:t>
            </w:r>
            <w:proofErr w:type="spellStart"/>
            <w:r w:rsidRPr="00B43DF9">
              <w:rPr>
                <w:rFonts w:ascii="Times New Roman" w:hAnsi="Times New Roman" w:cs="Times New Roman"/>
                <w:sz w:val="24"/>
                <w:szCs w:val="24"/>
              </w:rPr>
              <w:t>organisational</w:t>
            </w:r>
            <w:proofErr w:type="spellEnd"/>
            <w:r w:rsidRPr="00B43DF9">
              <w:rPr>
                <w:rFonts w:ascii="Times New Roman" w:hAnsi="Times New Roman" w:cs="Times New Roman"/>
                <w:sz w:val="24"/>
                <w:szCs w:val="24"/>
              </w:rPr>
              <w:t xml:space="preserve"> reasons are examined and debated.</w:t>
            </w:r>
          </w:p>
        </w:tc>
      </w:tr>
      <w:tr w:rsidR="00372FBC" w:rsidRPr="00B43DF9" w14:paraId="5F140B53" w14:textId="77777777" w:rsidTr="00A04EFE">
        <w:trPr>
          <w:trHeight w:val="281"/>
        </w:trPr>
        <w:tc>
          <w:tcPr>
            <w:tcW w:w="2786" w:type="dxa"/>
            <w:noWrap/>
          </w:tcPr>
          <w:p w14:paraId="345B77ED"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{"citationItems":[{"id":"ITEM-1","itemData":{"DOI":"10.1007/s12063-021-00180-5","abstract":"Blockchain technology, is conceptualised as a type of disruptive technology and is regarded as one of the prime tools of Industry 4.0 today. The varied features of Blockchain like smart contract, decentralisation, transparency, traceability, data immutability and data privacy along with a consensus mechanism make it suitable to be utilized in the complex and multi—echelon supply chains of today. These factors improve the production processes and make the existing supply chains agile, resilient and responsive in the long term. Blockchain also add an aspect of sustainability which correlates with the phenomenon of circular economy in today’s world. Hence firms should compare and evaluate the significance of the traditional supply chain and blockchain-enabled supply chain in bringing the concept of sustainability in the supply chain today. This paper aims to highlight the benefits of blockchain in supply chain management with the help of a literature review along with opinions of experts from the agricultural sector. The key benefits identified are data privacy, decentralisation, immutability of data, smart contract, improved sustainability, building of resilient supply chains, transparency and shared database. These potential benefits of blockchain are assessed using the analytical hierarchical process technique. Global desirability index for traditional supply chain and blockchain—enabled supply chain is calculated. The high value of global desirability index of the blockchain-enabled supply chain over the traditional supply chain suggests that the application of blockchain technology in the supply chain is justified for bringing sustainability in the supply chain. This study aims to offer meaningful implications for practitioners so that they can take suitable measures for adoption of this technology.","author":[{"dropping-particle":"","family":"Mukherjee","given":"A.A.","non-dropping-particle":"","parse-names":false,"suffix":""},{"dropping-particle":"","family":"Singh","given":"R.K.","non-dropping-particle":"","parse-names":false,"suffix":""},{"dropping-particle":"","family":"Mishra","given":"R.","non-dropping-particle":"","parse-names":false,"suffix":""},{"dropping-particle":"","family":"Bag","given":"S.","non-dropping-particle":"","parse-names":false,"suffix":""}],"container-title":"Operations Management Research","id":"ITEM-1","issued":{"date-parts":[["2021"]]},"title":"Application of blockchain technology for sustainability development in agricultural supply chain: justification framework","type":"article-journal"},"uris":["http://www.mendeley.com/documents/?uuid=f4988f43-195b-3497-8c2a-e97e84893405"]}],"mendeley":{"formattedCitation":"(Mukherjee et al., 2021)","plainTextFormattedCitation":"(Mukherjee et al., 2021)","previouslyFormattedCitation":"(Mukherjee et al., 2021)"},"properties":{"noteIndex":0},"schema":"https://github.com/citation-style-language/schema/raw/master/csl-citation.json"}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(Mukherjee et al., 2021)</w:t>
            </w:r>
            <w:r w:rsidRPr="00B43DF9">
              <w:rPr>
                <w:rFonts w:ascii="Times New Roman" w:hAnsi="Times New Roman" w:cs="Times New Roman"/>
                <w:sz w:val="24"/>
                <w:szCs w:val="24"/>
              </w:rPr>
              <w:fldChar w:fldCharType="end"/>
            </w:r>
          </w:p>
        </w:tc>
        <w:tc>
          <w:tcPr>
            <w:tcW w:w="2944" w:type="dxa"/>
            <w:noWrap/>
          </w:tcPr>
          <w:p w14:paraId="3414974A" w14:textId="10B33368"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“Application of blockchain technology for sustainab</w:t>
            </w:r>
            <w:r w:rsidR="00162DF1">
              <w:rPr>
                <w:rFonts w:ascii="Times New Roman" w:hAnsi="Times New Roman" w:cs="Times New Roman"/>
                <w:noProof/>
                <w:sz w:val="24"/>
                <w:szCs w:val="24"/>
              </w:rPr>
              <w:t>le</w:t>
            </w:r>
            <w:r w:rsidRPr="00B43DF9">
              <w:rPr>
                <w:rFonts w:ascii="Times New Roman" w:hAnsi="Times New Roman" w:cs="Times New Roman"/>
                <w:noProof/>
                <w:sz w:val="24"/>
                <w:szCs w:val="24"/>
              </w:rPr>
              <w:t xml:space="preserve"> development in </w:t>
            </w:r>
            <w:r w:rsidR="00162DF1">
              <w:rPr>
                <w:rFonts w:ascii="Times New Roman" w:hAnsi="Times New Roman" w:cs="Times New Roman"/>
                <w:noProof/>
                <w:sz w:val="24"/>
                <w:szCs w:val="24"/>
              </w:rPr>
              <w:t xml:space="preserve">the </w:t>
            </w:r>
            <w:r w:rsidRPr="00B43DF9">
              <w:rPr>
                <w:rFonts w:ascii="Times New Roman" w:hAnsi="Times New Roman" w:cs="Times New Roman"/>
                <w:noProof/>
                <w:sz w:val="24"/>
                <w:szCs w:val="24"/>
              </w:rPr>
              <w:t>agricultural supply chain: justification framework”</w:t>
            </w:r>
          </w:p>
        </w:tc>
        <w:tc>
          <w:tcPr>
            <w:tcW w:w="948" w:type="dxa"/>
          </w:tcPr>
          <w:p w14:paraId="14FCC3B5"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23</w:t>
            </w:r>
          </w:p>
        </w:tc>
        <w:tc>
          <w:tcPr>
            <w:tcW w:w="961" w:type="dxa"/>
          </w:tcPr>
          <w:p w14:paraId="3FECB7B8"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73</w:t>
            </w:r>
          </w:p>
        </w:tc>
        <w:tc>
          <w:tcPr>
            <w:tcW w:w="1178" w:type="dxa"/>
            <w:noWrap/>
          </w:tcPr>
          <w:p w14:paraId="7750D3D3"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7</w:t>
            </w:r>
          </w:p>
        </w:tc>
        <w:tc>
          <w:tcPr>
            <w:tcW w:w="4088" w:type="dxa"/>
          </w:tcPr>
          <w:p w14:paraId="72DB3884"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A review of the literature</w:t>
            </w:r>
            <w:r>
              <w:rPr>
                <w:rFonts w:ascii="Times New Roman" w:hAnsi="Times New Roman" w:cs="Times New Roman"/>
                <w:sz w:val="24"/>
                <w:szCs w:val="24"/>
              </w:rPr>
              <w:t xml:space="preserve"> and</w:t>
            </w:r>
            <w:r w:rsidRPr="00B43DF9">
              <w:rPr>
                <w:rFonts w:ascii="Times New Roman" w:hAnsi="Times New Roman" w:cs="Times New Roman"/>
                <w:sz w:val="24"/>
                <w:szCs w:val="24"/>
              </w:rPr>
              <w:t xml:space="preserve"> professional perspectives from the agriculture sector </w:t>
            </w:r>
            <w:r>
              <w:rPr>
                <w:rFonts w:ascii="Times New Roman" w:hAnsi="Times New Roman" w:cs="Times New Roman"/>
                <w:sz w:val="24"/>
                <w:szCs w:val="24"/>
              </w:rPr>
              <w:t>is conducted to draw attention to the blockchain advantage in supply chain management</w:t>
            </w:r>
            <w:r w:rsidRPr="00B43DF9">
              <w:rPr>
                <w:rFonts w:ascii="Times New Roman" w:hAnsi="Times New Roman" w:cs="Times New Roman"/>
                <w:sz w:val="24"/>
                <w:szCs w:val="24"/>
              </w:rPr>
              <w:t>.</w:t>
            </w:r>
          </w:p>
        </w:tc>
      </w:tr>
      <w:tr w:rsidR="00372FBC" w:rsidRPr="00B43DF9" w14:paraId="50923739" w14:textId="77777777" w:rsidTr="00A04EFE">
        <w:trPr>
          <w:trHeight w:val="281"/>
        </w:trPr>
        <w:tc>
          <w:tcPr>
            <w:tcW w:w="2786" w:type="dxa"/>
            <w:noWrap/>
          </w:tcPr>
          <w:p w14:paraId="1F03543C"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lastRenderedPageBreak/>
              <w:fldChar w:fldCharType="begin" w:fldLock="1"/>
            </w:r>
            <w:r w:rsidRPr="00B43DF9">
              <w:rPr>
                <w:rFonts w:ascii="Times New Roman" w:hAnsi="Times New Roman" w:cs="Times New Roman"/>
                <w:sz w:val="24"/>
                <w:szCs w:val="24"/>
              </w:rPr>
              <w:instrText>ADDIN CSL_CITATION {"citationItems":[{"id":"ITEM-1","itemData":{"DOI":"10.1016/j.jclepro.2021.126130","abstract":"Blockchain technology is a revolutionary new protocol for sharing and updating information by linking ledgers or databases in a decentralised, peer-to-peer, open-access network. Blockchain is designed to ensure the data is stored and updated in a secure, tamper-proof and irreversible way. Despite being in its nascent stages, the blockchain research is developing rapidly in different fields, making it imperative to capture the ethical and sustainability implications of blockchain development and implementation. The circular economy also focuses on enhancing sustainability and social responsibility, alongside economic growth. In this article, we critically review blockchain technology's current and potential contribution to the circular economy through the lens of sustainability and social responsibility. This paper contributes to the Industry 4.0 literature by identifying, collating and organising the disparate research on blockchain, with a critical focus on its positive impact and potential repercussions for the ethics agenda. Within this narrative review, we argue and highlight the extant and potential alignment of blockchain with circular economy. Our findings show that blockchain technology can contribute to the circular economy by helping to reduce transaction costs, enhance performance and communication along the supply chain, ensure human rights protection, enhance healthcare patient confidentiality and welfare, and reduce carbon footprint. We also evaluate the challenges to blockchain implementation for circular economy, in terms of trust, illegal activities, potential for hacking and the need to address these through suitable legislation and policy development. Furthermore, we acknowledge the potential upfront costs involved in implementing blockchain technology, although we observe that the benefits are likely to exceed the challenges. We conclude this article with recommendations for future research in this field.","author":[{"dropping-particle":"","family":"Upadhyay","given":"A.","non-dropping-particle":"","parse-names":false,"suffix":""},{"dropping-particle":"","family":"Mukhuty","given":"S.","non-dropping-particle":"","parse-names":false,"suffix":""},{"dropping-particle":"","family":"Kumar","given":"V.","non-dropping-particle":"","parse-names":false,"suffix":""},{"dropping-particle":"","family":"Kazancoglu","given":"Y.","non-dropping-particle":"","parse-names":false,"suffix":""}],"container-title":"Journal of Cleaner Production","id":"ITEM-1","issued":{"date-parts":[["2021"]]},"title":"Blockchain technology and the circular economy: Implications for sustainability and social responsibility","type":"article-journal","volume":"293"},"uris":["http://www.mendeley.com/documents/?uuid=073245fb-a8fe-3c4f-a991-db8c6e1bd252"]}],"mendeley":{"formattedCitation":"(Upadhyay et al., 2021)","plainTextFormattedCitation":"(Upadhyay et al., 2021)","previouslyFormattedCitation":"(Upadhyay et al., 2021)"},"properties":{"noteIndex":0},"schema":"https://github.com/citation-style-language/schema/raw/master/csl-citation.json"}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(Upadhyay et al., 2021)</w:t>
            </w:r>
            <w:r w:rsidRPr="00B43DF9">
              <w:rPr>
                <w:rFonts w:ascii="Times New Roman" w:hAnsi="Times New Roman" w:cs="Times New Roman"/>
                <w:sz w:val="24"/>
                <w:szCs w:val="24"/>
              </w:rPr>
              <w:fldChar w:fldCharType="end"/>
            </w:r>
          </w:p>
        </w:tc>
        <w:tc>
          <w:tcPr>
            <w:tcW w:w="2944" w:type="dxa"/>
            <w:noWrap/>
          </w:tcPr>
          <w:p w14:paraId="5DC3368B"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“Blockchain technology and the circular economy: Implications for sustainability and social responsibility”</w:t>
            </w:r>
          </w:p>
        </w:tc>
        <w:tc>
          <w:tcPr>
            <w:tcW w:w="948" w:type="dxa"/>
          </w:tcPr>
          <w:p w14:paraId="25106DE8"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23</w:t>
            </w:r>
          </w:p>
        </w:tc>
        <w:tc>
          <w:tcPr>
            <w:tcW w:w="961" w:type="dxa"/>
          </w:tcPr>
          <w:p w14:paraId="025516FB"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53</w:t>
            </w:r>
          </w:p>
        </w:tc>
        <w:tc>
          <w:tcPr>
            <w:tcW w:w="1178" w:type="dxa"/>
            <w:noWrap/>
          </w:tcPr>
          <w:p w14:paraId="155F496B"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32</w:t>
            </w:r>
          </w:p>
        </w:tc>
        <w:tc>
          <w:tcPr>
            <w:tcW w:w="4088" w:type="dxa"/>
          </w:tcPr>
          <w:p w14:paraId="03904420" w14:textId="1D4568E2"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Examine the current and prospective contribution of BCT </w:t>
            </w:r>
            <w:r w:rsidR="00162DF1">
              <w:rPr>
                <w:rFonts w:ascii="Times New Roman" w:hAnsi="Times New Roman" w:cs="Times New Roman"/>
                <w:sz w:val="24"/>
                <w:szCs w:val="24"/>
              </w:rPr>
              <w:t>to</w:t>
            </w:r>
            <w:r w:rsidRPr="00B43DF9">
              <w:rPr>
                <w:rFonts w:ascii="Times New Roman" w:hAnsi="Times New Roman" w:cs="Times New Roman"/>
                <w:sz w:val="24"/>
                <w:szCs w:val="24"/>
              </w:rPr>
              <w:t xml:space="preserve"> </w:t>
            </w:r>
            <w:r>
              <w:rPr>
                <w:rFonts w:ascii="Times New Roman" w:hAnsi="Times New Roman" w:cs="Times New Roman"/>
                <w:sz w:val="24"/>
                <w:szCs w:val="24"/>
              </w:rPr>
              <w:t>the circular economy through</w:t>
            </w:r>
            <w:r w:rsidRPr="00B43DF9">
              <w:rPr>
                <w:rFonts w:ascii="Times New Roman" w:hAnsi="Times New Roman" w:cs="Times New Roman"/>
                <w:sz w:val="24"/>
                <w:szCs w:val="24"/>
              </w:rPr>
              <w:t xml:space="preserve"> sustainability and social accountability.</w:t>
            </w:r>
          </w:p>
        </w:tc>
      </w:tr>
      <w:tr w:rsidR="00372FBC" w:rsidRPr="00B43DF9" w14:paraId="6B118B4F" w14:textId="77777777" w:rsidTr="00A04EFE">
        <w:trPr>
          <w:trHeight w:val="281"/>
        </w:trPr>
        <w:tc>
          <w:tcPr>
            <w:tcW w:w="2786" w:type="dxa"/>
            <w:noWrap/>
          </w:tcPr>
          <w:p w14:paraId="145D5702"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{"citationItems":[{"id":"ITEM-1","itemData":{"DOI":"10.1016/j.compind.2020.103324","abstract":"Circular supply chain management is required for firms to transition from a linear make-use-dispose economic model to a more sustainable circular economy. However, it faces the critical challenge of tracing the reuse of materials over multiple life cycles involving a variety of stakeholders. Blockchain technology can help manage the complexities of circular supply chain management. This paper takes the first step in developing a system architecture of blockchain-enabled circular supply chain management in the fast-fashion industry. The system architecture was validated by two experts in blockchain technology and supply chain management. Managerial implications are discussed for implementing blockchain technology to advance the circular economy agenda.","author":[{"dropping-particle":"","family":"Wang","given":"B.","non-dropping-particle":"","parse-names":false,"suffix":""},{"dropping-particle":"","family":"Luo","given":"W.","non-dropping-particle":"","parse-names":false,"suffix":""},{"dropping-particle":"","family":"Zhang","given":"A.","non-dropping-particle":"","parse-names":false,"suffix":""},{"dropping-particle":"","family":"Tian","given":"Z.","non-dropping-particle":"","parse-names":false,"suffix":""},{"dropping-particle":"","family":"Li","given":"Z.","non-dropping-particle":"","parse-names":false,"suffix":""}],"container-title":"Computers in Industry","id":"ITEM-1","issued":{"date-parts":[["2020"]]},"title":"Blockchain-enabled circular supply chain management: A system architecture for fast fashion","type":"article-journal","volume":"123"},"uris":["http://www.mendeley.com/documents/?uuid=22e8f57c-41c7-3cdf-85b8-8b693ba0d132"]}],"mendeley":{"formattedCitation":"(Wang et al., 2020)","plainTextFormattedCitation":"(Wang et al., 2020)","previouslyFormattedCitation":"(Wang et al., 2020)"},"properties":{"noteIndex":0},"schema":"https://github.com/citation-style-language/schema/raw/master/csl-citation.json"}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(Wang et al., 2020)</w:t>
            </w:r>
            <w:r w:rsidRPr="00B43DF9">
              <w:rPr>
                <w:rFonts w:ascii="Times New Roman" w:hAnsi="Times New Roman" w:cs="Times New Roman"/>
                <w:sz w:val="24"/>
                <w:szCs w:val="24"/>
              </w:rPr>
              <w:fldChar w:fldCharType="end"/>
            </w:r>
          </w:p>
        </w:tc>
        <w:tc>
          <w:tcPr>
            <w:tcW w:w="2944" w:type="dxa"/>
            <w:noWrap/>
          </w:tcPr>
          <w:p w14:paraId="5BDF9E4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“Blockchain-enabled circular supply chain management: A system architecture for fast fashion”</w:t>
            </w:r>
          </w:p>
        </w:tc>
        <w:tc>
          <w:tcPr>
            <w:tcW w:w="948" w:type="dxa"/>
          </w:tcPr>
          <w:p w14:paraId="2CC7C643"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29</w:t>
            </w:r>
          </w:p>
        </w:tc>
        <w:tc>
          <w:tcPr>
            <w:tcW w:w="961" w:type="dxa"/>
          </w:tcPr>
          <w:p w14:paraId="070DC23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103</w:t>
            </w:r>
          </w:p>
        </w:tc>
        <w:tc>
          <w:tcPr>
            <w:tcW w:w="1178" w:type="dxa"/>
            <w:noWrap/>
          </w:tcPr>
          <w:p w14:paraId="35E0BBEE"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18</w:t>
            </w:r>
          </w:p>
        </w:tc>
        <w:tc>
          <w:tcPr>
            <w:tcW w:w="4088" w:type="dxa"/>
          </w:tcPr>
          <w:p w14:paraId="09966E4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Design a system architecture for blockchain-enabled circular supply chain management and </w:t>
            </w:r>
            <w:r>
              <w:rPr>
                <w:rFonts w:ascii="Times New Roman" w:hAnsi="Times New Roman" w:cs="Times New Roman"/>
                <w:sz w:val="24"/>
                <w:szCs w:val="24"/>
              </w:rPr>
              <w:t>confirmed</w:t>
            </w:r>
            <w:r w:rsidRPr="00B43DF9">
              <w:rPr>
                <w:rFonts w:ascii="Times New Roman" w:hAnsi="Times New Roman" w:cs="Times New Roman"/>
                <w:sz w:val="24"/>
                <w:szCs w:val="24"/>
              </w:rPr>
              <w:t xml:space="preserve"> by two specialists in </w:t>
            </w:r>
            <w:r>
              <w:rPr>
                <w:rFonts w:ascii="Times New Roman" w:hAnsi="Times New Roman" w:cs="Times New Roman"/>
                <w:sz w:val="24"/>
                <w:szCs w:val="24"/>
              </w:rPr>
              <w:t>BCT</w:t>
            </w:r>
            <w:r w:rsidRPr="00B43DF9">
              <w:rPr>
                <w:rFonts w:ascii="Times New Roman" w:hAnsi="Times New Roman" w:cs="Times New Roman"/>
                <w:sz w:val="24"/>
                <w:szCs w:val="24"/>
              </w:rPr>
              <w:t xml:space="preserve"> and supply chain management.</w:t>
            </w:r>
          </w:p>
        </w:tc>
      </w:tr>
      <w:tr w:rsidR="00372FBC" w:rsidRPr="00B43DF9" w14:paraId="57AFA6AB" w14:textId="77777777" w:rsidTr="00A04EFE">
        <w:trPr>
          <w:trHeight w:val="281"/>
        </w:trPr>
        <w:tc>
          <w:tcPr>
            <w:tcW w:w="12905" w:type="dxa"/>
            <w:gridSpan w:val="6"/>
            <w:noWrap/>
          </w:tcPr>
          <w:p w14:paraId="1B1A36A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b/>
                <w:bCs/>
                <w:sz w:val="24"/>
                <w:szCs w:val="24"/>
              </w:rPr>
              <w:t>Cluster 4 (Yellow): BCT in sustainable manufacturing</w:t>
            </w:r>
          </w:p>
        </w:tc>
      </w:tr>
      <w:tr w:rsidR="00372FBC" w:rsidRPr="00B43DF9" w14:paraId="5D7B049D" w14:textId="77777777" w:rsidTr="00A04EFE">
        <w:trPr>
          <w:trHeight w:val="281"/>
        </w:trPr>
        <w:tc>
          <w:tcPr>
            <w:tcW w:w="2786" w:type="dxa"/>
            <w:noWrap/>
          </w:tcPr>
          <w:p w14:paraId="0899CD95"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{"citationItems":[{"id":"ITEM-1","itemData":{"DOI":"10.1016/j.resconrec.2020.105064","abstract":"The objective of this study is to provide an overview of Blockchain technology and Industry 4.0 for advancing supply chains towards sustainability. First, extracted from the existing literature, we evaluate the capabilities of Industry 4.0 for sustainability under three main topics of (1) Internet of things (IoT)-enabled energy management in smart factories; (2) smart logistics and transportation; and (3) smart business models. We expand beyond Industry 4.0 with unfolding the capabilities that Blockchain offers for increasing sustainability, under four main areas: (1) design of incentive mechanisms and tokenization to promote consumer green behavior; (2) enhance visibility across the entire product lifecycle; (3) increase systems efficiency while decreasing development and operational costs; and (4) foster sustainability monitoring and reporting performance across supply chain networks. Furthermore, Blockchain technology capabilities for contributing to social and environmental sustainability, research gaps, adversary effects of Blockchain, and future research directions are discussed.","author":[{"dropping-particle":"","family":"Esmaeilian","given":"B.","non-dropping-particle":"","parse-names":false,"suffix":""},{"dropping-particle":"","family":"Sarkis","given":"J.","non-dropping-particle":"","parse-names":false,"suffix":""},{"dropping-particle":"","family":"Lewis","given":"K.","non-dropping-particle":"","parse-names":false,"suffix":""},{"dropping-particle":"","family":"Behdad","given":"S.","non-dropping-particle":"","parse-names":false,"suffix":""}],"container-title":"Resources, Conservation and Recycling","id":"ITEM-1","issued":{"date-parts":[["2020"]]},"title":"Blockchain for the future of sustainable supply chain management in Industry 4.0","type":"article-journal","volume":"163"},"uris":["http://www.mendeley.com/documents/?uuid=29ea0c1c-8b7f-32c6-9adf-0430a2e88cbc"]}],"mendeley":{"formattedCitation":"(Esmaeilian et al., 2020)","plainTextFormattedCitation":"(Esmaeilian et al., 2020)","previouslyFormattedCitation":"(Esmaeilian et al., 2020)"},"properties":{"noteIndex":0},"schema":"https://github.com/citation-style-language/schema/raw/master/csl-citation.json"}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(Esmaeilian et al., 2020)</w:t>
            </w:r>
            <w:r w:rsidRPr="00B43DF9">
              <w:rPr>
                <w:rFonts w:ascii="Times New Roman" w:hAnsi="Times New Roman" w:cs="Times New Roman"/>
                <w:sz w:val="24"/>
                <w:szCs w:val="24"/>
              </w:rPr>
              <w:fldChar w:fldCharType="end"/>
            </w:r>
          </w:p>
        </w:tc>
        <w:tc>
          <w:tcPr>
            <w:tcW w:w="2944" w:type="dxa"/>
            <w:noWrap/>
          </w:tcPr>
          <w:p w14:paraId="0F709058"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“Blockchain for the future of sustainable supply chain management in Industry 4.0”</w:t>
            </w:r>
          </w:p>
        </w:tc>
        <w:tc>
          <w:tcPr>
            <w:tcW w:w="948" w:type="dxa"/>
          </w:tcPr>
          <w:p w14:paraId="6C5E30D2"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25</w:t>
            </w:r>
          </w:p>
        </w:tc>
        <w:tc>
          <w:tcPr>
            <w:tcW w:w="961" w:type="dxa"/>
          </w:tcPr>
          <w:p w14:paraId="7483D29C"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50</w:t>
            </w:r>
          </w:p>
        </w:tc>
        <w:tc>
          <w:tcPr>
            <w:tcW w:w="1178" w:type="dxa"/>
            <w:noWrap/>
          </w:tcPr>
          <w:p w14:paraId="0033A14A"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54</w:t>
            </w:r>
          </w:p>
        </w:tc>
        <w:tc>
          <w:tcPr>
            <w:tcW w:w="4088" w:type="dxa"/>
          </w:tcPr>
          <w:p w14:paraId="57BF35AD" w14:textId="0AD5736E"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A literature review to </w:t>
            </w:r>
            <w:proofErr w:type="spellStart"/>
            <w:r w:rsidRPr="00B43DF9">
              <w:rPr>
                <w:rFonts w:ascii="Times New Roman" w:hAnsi="Times New Roman" w:cs="Times New Roman"/>
                <w:sz w:val="24"/>
                <w:szCs w:val="24"/>
              </w:rPr>
              <w:t>summarise</w:t>
            </w:r>
            <w:proofErr w:type="spellEnd"/>
            <w:r w:rsidRPr="00B43DF9">
              <w:rPr>
                <w:rFonts w:ascii="Times New Roman" w:hAnsi="Times New Roman" w:cs="Times New Roman"/>
                <w:sz w:val="24"/>
                <w:szCs w:val="24"/>
              </w:rPr>
              <w:t xml:space="preserve"> the past work</w:t>
            </w:r>
            <w:r>
              <w:rPr>
                <w:rFonts w:ascii="Times New Roman" w:hAnsi="Times New Roman" w:cs="Times New Roman"/>
                <w:sz w:val="24"/>
                <w:szCs w:val="24"/>
              </w:rPr>
              <w:t xml:space="preserve"> on Industry 4.0 for </w:t>
            </w:r>
            <w:r w:rsidR="00162DF1">
              <w:rPr>
                <w:rFonts w:ascii="Times New Roman" w:hAnsi="Times New Roman" w:cs="Times New Roman"/>
                <w:sz w:val="24"/>
                <w:szCs w:val="24"/>
              </w:rPr>
              <w:t xml:space="preserve">the </w:t>
            </w:r>
            <w:r>
              <w:rPr>
                <w:rFonts w:ascii="Times New Roman" w:hAnsi="Times New Roman" w:cs="Times New Roman"/>
                <w:sz w:val="24"/>
                <w:szCs w:val="24"/>
              </w:rPr>
              <w:t>sustainability of</w:t>
            </w:r>
            <w:r w:rsidRPr="00B43DF9">
              <w:rPr>
                <w:rFonts w:ascii="Times New Roman" w:hAnsi="Times New Roman" w:cs="Times New Roman"/>
                <w:sz w:val="24"/>
                <w:szCs w:val="24"/>
              </w:rPr>
              <w:t xml:space="preserve"> supply chains. Then, It examines the potential of Blockchain, a </w:t>
            </w:r>
            <w:r w:rsidRPr="00B43DF9">
              <w:rPr>
                <w:rFonts w:ascii="Times New Roman" w:hAnsi="Times New Roman" w:cs="Times New Roman"/>
                <w:sz w:val="24"/>
                <w:szCs w:val="24"/>
              </w:rPr>
              <w:lastRenderedPageBreak/>
              <w:t>new technology, as a tool for achieving sustainability and circular economy goals.</w:t>
            </w:r>
          </w:p>
        </w:tc>
      </w:tr>
      <w:tr w:rsidR="00372FBC" w:rsidRPr="00B43DF9" w14:paraId="4E748AA7" w14:textId="77777777" w:rsidTr="00A04EFE">
        <w:trPr>
          <w:trHeight w:val="281"/>
        </w:trPr>
        <w:tc>
          <w:tcPr>
            <w:tcW w:w="2786" w:type="dxa"/>
            <w:noWrap/>
          </w:tcPr>
          <w:p w14:paraId="536CF04C" w14:textId="253059E9" w:rsidR="00372FBC" w:rsidRPr="00B43DF9" w:rsidRDefault="00372FBC" w:rsidP="003A383F">
            <w:pPr>
              <w:spacing w:line="480" w:lineRule="auto"/>
              <w:jc w:val="both"/>
              <w:rPr>
                <w:rFonts w:ascii="Times New Roman" w:hAnsi="Times New Roman" w:cs="Times New Roman"/>
                <w:sz w:val="24"/>
                <w:szCs w:val="24"/>
                <w:lang w:val="fr-FR"/>
              </w:rPr>
            </w:pPr>
            <w:r w:rsidRPr="00B43DF9">
              <w:rPr>
                <w:rFonts w:ascii="Times New Roman" w:hAnsi="Times New Roman" w:cs="Times New Roman"/>
                <w:sz w:val="24"/>
                <w:szCs w:val="24"/>
                <w:lang w:val="fr-FR"/>
              </w:rPr>
              <w:lastRenderedPageBreak/>
              <w:fldChar w:fldCharType="begin" w:fldLock="1"/>
            </w:r>
            <w:r w:rsidRPr="00B43DF9">
              <w:rPr>
                <w:rFonts w:ascii="Times New Roman" w:hAnsi="Times New Roman" w:cs="Times New Roman"/>
                <w:sz w:val="24"/>
                <w:szCs w:val="24"/>
                <w:lang w:val="fr-FR"/>
              </w:rPr>
              <w:instrText>ADDIN CSL_CITATION {"citationItems":[{"id":"ITEM-1","itemData":{"DOI":"10.1108/IMDS-04-2017-0142","abstract":"Purpose – The purpose of this paper is to propose a cross-enterprises framework to achieve a higher level of sharing of knowledge and services in manufacturing ecosystems. Design/methodology/approach – The authors describe the development of the emerging open manufacturing and discuss the model of knowledge creation processes of manufacturers. The authors present a decentralized framework based on blockchain and edge computing technologies, which consists of a customer layer, an enterprise layer, an application layer, an intelligence layer, a data layer, and an infrastructure layer. And a case study is provided to illustrate the effectiveness of the framework. Findings – The authors discuss that the manufacturing ecosystem is changing from integrated and centralized systems to shared and distributed systems. The proposed framework incorporates the recent development in blockchain and edge computing that can meet the secure and distributed requirements for the sharing of knowledge and services in manufacturing ecosystems. Practical implications – The proposed framework provides a more secure and controlled way to share knowledge and services, thereby supports the company to develop scalable and flexible business at a lower cost, and ultimately improves the overall quality, efficiency, and effectiveness of manufacturing services. Originality/value – The proposed framework incorporates the recent development in edge computing technologies to achieve a flexible and distributed network. With the blockchain technology, it provides standards and protocols for implementing the framework and ensures the security issues. Not only information can be shared, but the framework also supports in the exchange of knowledge and services so that the parties can contribute their parts.","author":[{"dropping-particle":"","family":"Li","given":"Z.","non-dropping-particle":"","parse-names":false,"suffix":""},{"dropping-particle":"","family":"Wang","given":"W.M.","non-dropping-particle":"","parse-names":false,"suffix":""},{"dropping-particle":"","family":"Liu","given":"G.","non-dropping-particle":"","parse-names":false,"suffix":""},{"dropping-particle":"","family":"Liu","given":"L.","non-dropping-particle":"","parse-names":false,"suffix":""},{"dropping-particle":"","family":"He","given":"J.","non-dropping-particle":"","parse-names":false,"suffix":""},{"dropping-particle":"","family":"Huang","given":"G.Q.","non-dropping-particle":"","parse-names":false,"suffix":""}],"container-title":"Industrial Management and Data Systems","id":"ITEM-1","issue":"1","issued":{"date-parts":[["2018"]]},"page":"303-320","title":"Toward open manufacturing a cross-enterprises knowledge and services exchange framework based on blockchain and edge computing","type":"article-journal","volume":"118"},"uris":["http://www.mendeley.com/documents/?uuid=11ad2fee-a48e-3add-b311-c148c1a2cac3"]}],"mendeley":{"formattedCitation":"(Z. Li et al., 2018)","plainTextFormattedCitation":"(Z. Li et al., 2018)","previouslyFormattedCitation":"(Z. Li et al., 2018)"},"properties":{"noteIndex":0},"schema":"https://github.com/citation-style-language/schema/raw/master/csl-citation.json"}</w:instrText>
            </w:r>
            <w:r w:rsidRPr="00B43DF9">
              <w:rPr>
                <w:rFonts w:ascii="Times New Roman" w:hAnsi="Times New Roman" w:cs="Times New Roman"/>
                <w:sz w:val="24"/>
                <w:szCs w:val="24"/>
                <w:lang w:val="fr-FR"/>
              </w:rPr>
              <w:fldChar w:fldCharType="separate"/>
            </w:r>
            <w:r w:rsidRPr="00B43DF9">
              <w:rPr>
                <w:rFonts w:ascii="Times New Roman" w:hAnsi="Times New Roman" w:cs="Times New Roman"/>
                <w:noProof/>
                <w:sz w:val="24"/>
                <w:szCs w:val="24"/>
                <w:lang w:val="fr-FR"/>
              </w:rPr>
              <w:t>(</w:t>
            </w:r>
            <w:r w:rsidR="003A383F">
              <w:rPr>
                <w:rFonts w:ascii="Times New Roman" w:hAnsi="Times New Roman" w:cs="Times New Roman"/>
                <w:noProof/>
                <w:sz w:val="24"/>
                <w:szCs w:val="24"/>
                <w:lang w:val="fr-FR"/>
              </w:rPr>
              <w:t>Li. Z</w:t>
            </w:r>
            <w:r w:rsidRPr="00B43DF9">
              <w:rPr>
                <w:rFonts w:ascii="Times New Roman" w:hAnsi="Times New Roman" w:cs="Times New Roman"/>
                <w:noProof/>
                <w:sz w:val="24"/>
                <w:szCs w:val="24"/>
                <w:lang w:val="fr-FR"/>
              </w:rPr>
              <w:t xml:space="preserve"> et al., 2018)</w:t>
            </w:r>
            <w:r w:rsidRPr="00B43DF9">
              <w:rPr>
                <w:rFonts w:ascii="Times New Roman" w:hAnsi="Times New Roman" w:cs="Times New Roman"/>
                <w:sz w:val="24"/>
                <w:szCs w:val="24"/>
                <w:lang w:val="fr-FR"/>
              </w:rPr>
              <w:fldChar w:fldCharType="end"/>
            </w:r>
          </w:p>
        </w:tc>
        <w:tc>
          <w:tcPr>
            <w:tcW w:w="2944" w:type="dxa"/>
            <w:noWrap/>
          </w:tcPr>
          <w:p w14:paraId="154B77B7" w14:textId="39BA07D2"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“Toward open manufacturing a cross-enterprise knowledge and services exchange framework based on blockchain and edge computing”</w:t>
            </w:r>
          </w:p>
        </w:tc>
        <w:tc>
          <w:tcPr>
            <w:tcW w:w="948" w:type="dxa"/>
          </w:tcPr>
          <w:p w14:paraId="0B3C74BC"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20</w:t>
            </w:r>
          </w:p>
        </w:tc>
        <w:tc>
          <w:tcPr>
            <w:tcW w:w="961" w:type="dxa"/>
          </w:tcPr>
          <w:p w14:paraId="29570E30"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32</w:t>
            </w:r>
          </w:p>
        </w:tc>
        <w:tc>
          <w:tcPr>
            <w:tcW w:w="1178" w:type="dxa"/>
            <w:noWrap/>
          </w:tcPr>
          <w:p w14:paraId="0BC822A1"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133</w:t>
            </w:r>
          </w:p>
        </w:tc>
        <w:tc>
          <w:tcPr>
            <w:tcW w:w="4088" w:type="dxa"/>
          </w:tcPr>
          <w:p w14:paraId="17E53024" w14:textId="30CADA5B"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Provide a </w:t>
            </w:r>
            <w:proofErr w:type="spellStart"/>
            <w:r w:rsidRPr="00B43DF9">
              <w:rPr>
                <w:rFonts w:ascii="Times New Roman" w:hAnsi="Times New Roman" w:cs="Times New Roman"/>
                <w:sz w:val="24"/>
                <w:szCs w:val="24"/>
              </w:rPr>
              <w:t>decentralised</w:t>
            </w:r>
            <w:proofErr w:type="spellEnd"/>
            <w:r w:rsidRPr="00B43DF9">
              <w:rPr>
                <w:rFonts w:ascii="Times New Roman" w:hAnsi="Times New Roman" w:cs="Times New Roman"/>
                <w:sz w:val="24"/>
                <w:szCs w:val="24"/>
              </w:rPr>
              <w:t xml:space="preserve"> architecture comprised of various layers such as customer, enterprise, application, intelligence, data, and infrastructure built on </w:t>
            </w:r>
            <w:r>
              <w:rPr>
                <w:rFonts w:ascii="Times New Roman" w:hAnsi="Times New Roman" w:cs="Times New Roman"/>
                <w:sz w:val="24"/>
                <w:szCs w:val="24"/>
              </w:rPr>
              <w:t>BCT</w:t>
            </w:r>
            <w:r w:rsidRPr="00B43DF9">
              <w:rPr>
                <w:rFonts w:ascii="Times New Roman" w:hAnsi="Times New Roman" w:cs="Times New Roman"/>
                <w:sz w:val="24"/>
                <w:szCs w:val="24"/>
              </w:rPr>
              <w:t xml:space="preserve"> and edge computing technologies. Also, </w:t>
            </w:r>
            <w:r>
              <w:rPr>
                <w:rFonts w:ascii="Times New Roman" w:hAnsi="Times New Roman" w:cs="Times New Roman"/>
                <w:sz w:val="24"/>
                <w:szCs w:val="24"/>
              </w:rPr>
              <w:t xml:space="preserve">the </w:t>
            </w:r>
            <w:r w:rsidRPr="00B43DF9">
              <w:rPr>
                <w:rFonts w:ascii="Times New Roman" w:hAnsi="Times New Roman" w:cs="Times New Roman"/>
                <w:sz w:val="24"/>
                <w:szCs w:val="24"/>
              </w:rPr>
              <w:t xml:space="preserve">usefulness of </w:t>
            </w:r>
            <w:r>
              <w:rPr>
                <w:rFonts w:ascii="Times New Roman" w:hAnsi="Times New Roman" w:cs="Times New Roman"/>
                <w:sz w:val="24"/>
                <w:szCs w:val="24"/>
              </w:rPr>
              <w:t xml:space="preserve">the </w:t>
            </w:r>
            <w:r w:rsidRPr="00B43DF9">
              <w:rPr>
                <w:rFonts w:ascii="Times New Roman" w:hAnsi="Times New Roman" w:cs="Times New Roman"/>
                <w:sz w:val="24"/>
                <w:szCs w:val="24"/>
              </w:rPr>
              <w:t>framework is demonstrated by</w:t>
            </w:r>
            <w:r>
              <w:rPr>
                <w:rFonts w:ascii="Times New Roman" w:hAnsi="Times New Roman" w:cs="Times New Roman"/>
                <w:sz w:val="24"/>
                <w:szCs w:val="24"/>
              </w:rPr>
              <w:t xml:space="preserve"> </w:t>
            </w:r>
            <w:r w:rsidR="00162DF1">
              <w:rPr>
                <w:rFonts w:ascii="Times New Roman" w:hAnsi="Times New Roman" w:cs="Times New Roman"/>
                <w:sz w:val="24"/>
                <w:szCs w:val="24"/>
              </w:rPr>
              <w:t xml:space="preserve">the </w:t>
            </w:r>
            <w:r w:rsidRPr="00B43DF9">
              <w:rPr>
                <w:rFonts w:ascii="Times New Roman" w:hAnsi="Times New Roman" w:cs="Times New Roman"/>
                <w:sz w:val="24"/>
                <w:szCs w:val="24"/>
              </w:rPr>
              <w:t>case study.</w:t>
            </w:r>
          </w:p>
        </w:tc>
      </w:tr>
      <w:tr w:rsidR="00372FBC" w:rsidRPr="00B43DF9" w14:paraId="68A366A9" w14:textId="77777777" w:rsidTr="00A04EFE">
        <w:trPr>
          <w:trHeight w:val="281"/>
        </w:trPr>
        <w:tc>
          <w:tcPr>
            <w:tcW w:w="2786" w:type="dxa"/>
            <w:noWrap/>
          </w:tcPr>
          <w:p w14:paraId="67F7FDA2"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{"citationItems":[{"id":"ITEM-1","itemData":{"DOI":"10.14455/isec.res.2019.78","ISBN":"9780996043762","abstract":"Blockchain provides a secure decentralized information management system that can solve many common problems facing the construction industry. The loose structure of the construction industry, the way that public and private projects are tendered, and the supply chain system it uses for material and service delivery provide unique challenges and problems. New information technology management systems such as BIM and RFID are used to address some of these issues, though not completely. Blockchain technology can be used to further improve the information management systems in construction, provide more automation and mitigate many possible legal conflicts by default. Implementation of blockchain technology in the construction industry can also result in the use of smart contracts with fewer administrative struggles, improve the flow of the project, material, and service delivery, and increase the security and currentness of BIM or project documents. This study aims to explore the applications of blockchain technology in improving the construction industry’s information management systems. It is concluded that not only the blockchain technology has potential in addressing some of the common problems in the construction industry but also it is adaptable to the construction industry structure and the way it is practiced. Thus, blockchain technology is a viable option for adaptation in the construction industry.","author":[{"dropping-particle":"","family":"Shojaei","given":"A.","non-dropping-particle":"","parse-names":false,"suffix":""}],"container-title":"ISEC 2019 - 10th International Structural Engineering and Construction Conference","id":"ITEM-1","issued":{"date-parts":[["2019"]]},"title":"Exploring applications of blockchain technology in the construction industry","type":"paper-conference"},"uris":["http://www.mendeley.com/documents/?uuid=39e22d66-91ad-3826-bebc-3b8cd270045c"]}],"mendeley":{"formattedCitation":"(Shojaei, 2019)","plainTextFormattedCitation":"(Shojaei, 2019)","previouslyFormattedCitation":"(Shojaei, 2019)"},"properties":{"noteIndex":0},"schema":"https://github.com/citation-style-language/schema/raw/master/csl-citation.json"}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(Shojaei, 2019)</w:t>
            </w:r>
            <w:r w:rsidRPr="00B43DF9">
              <w:rPr>
                <w:rFonts w:ascii="Times New Roman" w:hAnsi="Times New Roman" w:cs="Times New Roman"/>
                <w:sz w:val="24"/>
                <w:szCs w:val="24"/>
              </w:rPr>
              <w:fldChar w:fldCharType="end"/>
            </w:r>
          </w:p>
        </w:tc>
        <w:tc>
          <w:tcPr>
            <w:tcW w:w="2944" w:type="dxa"/>
            <w:noWrap/>
          </w:tcPr>
          <w:p w14:paraId="2FCA2F4E"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“Exploring applications of blockchain technology in the construction industry”</w:t>
            </w:r>
          </w:p>
        </w:tc>
        <w:tc>
          <w:tcPr>
            <w:tcW w:w="948" w:type="dxa"/>
          </w:tcPr>
          <w:p w14:paraId="7A859C0C"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7</w:t>
            </w:r>
          </w:p>
        </w:tc>
        <w:tc>
          <w:tcPr>
            <w:tcW w:w="961" w:type="dxa"/>
          </w:tcPr>
          <w:p w14:paraId="72C07AF5"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8</w:t>
            </w:r>
          </w:p>
        </w:tc>
        <w:tc>
          <w:tcPr>
            <w:tcW w:w="1178" w:type="dxa"/>
            <w:noWrap/>
          </w:tcPr>
          <w:p w14:paraId="5D39F9EB"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19</w:t>
            </w:r>
          </w:p>
        </w:tc>
        <w:tc>
          <w:tcPr>
            <w:tcW w:w="4088" w:type="dxa"/>
          </w:tcPr>
          <w:p w14:paraId="1435A263"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Using the literature, investigate how </w:t>
            </w:r>
            <w:r>
              <w:rPr>
                <w:rFonts w:ascii="Times New Roman" w:hAnsi="Times New Roman" w:cs="Times New Roman"/>
                <w:sz w:val="24"/>
                <w:szCs w:val="24"/>
              </w:rPr>
              <w:t>BCT</w:t>
            </w:r>
            <w:r w:rsidRPr="00B43DF9">
              <w:rPr>
                <w:rFonts w:ascii="Times New Roman" w:hAnsi="Times New Roman" w:cs="Times New Roman"/>
                <w:sz w:val="24"/>
                <w:szCs w:val="24"/>
              </w:rPr>
              <w:t xml:space="preserve"> can be used to improve the construction industry's information management systems.</w:t>
            </w:r>
          </w:p>
        </w:tc>
      </w:tr>
      <w:tr w:rsidR="00372FBC" w:rsidRPr="00B43DF9" w14:paraId="4829405E" w14:textId="77777777" w:rsidTr="00A04EFE">
        <w:trPr>
          <w:trHeight w:val="281"/>
        </w:trPr>
        <w:tc>
          <w:tcPr>
            <w:tcW w:w="2786" w:type="dxa"/>
            <w:noWrap/>
          </w:tcPr>
          <w:p w14:paraId="5FA6522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lastRenderedPageBreak/>
              <w:fldChar w:fldCharType="begin" w:fldLock="1"/>
            </w:r>
            <w:r w:rsidRPr="00B43DF9">
              <w:rPr>
                <w:rFonts w:ascii="Times New Roman" w:hAnsi="Times New Roman" w:cs="Times New Roman"/>
                <w:sz w:val="24"/>
                <w:szCs w:val="24"/>
              </w:rPr>
              <w:instrText>ADDIN CSL_CITATION {"citationItems":[{"id":"ITEM-1","itemData":{"DOI":"10.1016/j.jclepro.2021.126352","abstract":"The concept of a circular economy (CE) encompasses a comprehensive approach to conscious design and material choice, in addition to keeping products at their utmost utility during production, operation, and reuse cycles through the implementation of closed loops. A blockchain allows for a fast, secure, and accessible information network by providing a decentralized ledger where materials and products can be traced to their sources. This paper investigates blockchain as a promising technology for the facilitation of a CE in the built environment. In support of this, a blockchain model is presented and tested through a synthetic case study to provide a proof of concept as to the feasibility of blockchain as an enabler of a CE in the built environment. With utilization of a blockchain, the current state of each material and component can be tracked, making the proactive planning for their reusability a tangible reality. The findings of the synthetic case study reveal that a blockchain can provide full material and energy traceability, enabling the user to make predictions for the recycling and reuse of materials and goods used in the built environment. Blockchain is shown to be a feasible and novel approach for employing CE concepts in the built environment domain. Additionally, the framework presented here could be beneficial for smart cities and communities, where a blockchain style of information flow can produce synergy with other aspects of a smart and connected community.","author":[{"dropping-particle":"","family":"Shojaei","given":"A.","non-dropping-particle":"","parse-names":false,"suffix":""},{"dropping-particle":"","family":"Ketabi","given":"R.","non-dropping-particle":"","parse-names":false,"suffix":""},{"dropping-particle":"","family":"Razkenari","given":"M.","non-dropping-particle":"","parse-names":false,"suffix":""},{"dropping-particle":"","family":"Hakim","given":"H.","non-dropping-particle":"","parse-names":false,"suffix":""},{"dropping-particle":"","family":"Wang","given":"J.","non-dropping-particle":"","parse-names":false,"suffix":""}],"container-title":"Journal of Cleaner Production","id":"ITEM-1","issued":{"date-parts":[["2021"]]},"title":"Enabling a circular economy in the built environment sector through blockchain technology","type":"article-journal","volume":"294"},"uris":["http://www.mendeley.com/documents/?uuid=1d621657-79c5-3311-aef9-cd8121e04a1b"]}],"mendeley":{"formattedCitation":"(Shojaei et al., 2021)","plainTextFormattedCitation":"(Shojaei et al., 2021)","previouslyFormattedCitation":"(Shojaei et al., 2021)"},"properties":{"noteIndex":0},"schema":"https://github.com/citation-style-language/schema/raw/master/csl-citation.json"}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(Shojaei et al., 2021)</w:t>
            </w:r>
            <w:r w:rsidRPr="00B43DF9">
              <w:rPr>
                <w:rFonts w:ascii="Times New Roman" w:hAnsi="Times New Roman" w:cs="Times New Roman"/>
                <w:sz w:val="24"/>
                <w:szCs w:val="24"/>
              </w:rPr>
              <w:fldChar w:fldCharType="end"/>
            </w:r>
          </w:p>
        </w:tc>
        <w:tc>
          <w:tcPr>
            <w:tcW w:w="2944" w:type="dxa"/>
            <w:noWrap/>
          </w:tcPr>
          <w:p w14:paraId="0AAAD6E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“Enabling a circular economy in the built environment sector through blockchain technology”</w:t>
            </w:r>
          </w:p>
        </w:tc>
        <w:tc>
          <w:tcPr>
            <w:tcW w:w="948" w:type="dxa"/>
          </w:tcPr>
          <w:p w14:paraId="5702ED8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13</w:t>
            </w:r>
          </w:p>
        </w:tc>
        <w:tc>
          <w:tcPr>
            <w:tcW w:w="961" w:type="dxa"/>
          </w:tcPr>
          <w:p w14:paraId="265F21D2"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23</w:t>
            </w:r>
          </w:p>
        </w:tc>
        <w:tc>
          <w:tcPr>
            <w:tcW w:w="1178" w:type="dxa"/>
            <w:noWrap/>
          </w:tcPr>
          <w:p w14:paraId="2AA13D9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12</w:t>
            </w:r>
          </w:p>
        </w:tc>
        <w:tc>
          <w:tcPr>
            <w:tcW w:w="4088" w:type="dxa"/>
          </w:tcPr>
          <w:p w14:paraId="06C4D4ED" w14:textId="1B10BDBF"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This article examines blockchain as a potentially useful tool for facilitating circular economy (CE) in the built envelop</w:t>
            </w:r>
            <w:r w:rsidR="00162DF1">
              <w:rPr>
                <w:rFonts w:ascii="Times New Roman" w:hAnsi="Times New Roman" w:cs="Times New Roman"/>
                <w:sz w:val="24"/>
                <w:szCs w:val="24"/>
              </w:rPr>
              <w:t>e</w:t>
            </w:r>
            <w:r w:rsidRPr="00B43DF9">
              <w:rPr>
                <w:rFonts w:ascii="Times New Roman" w:hAnsi="Times New Roman" w:cs="Times New Roman"/>
                <w:sz w:val="24"/>
                <w:szCs w:val="24"/>
              </w:rPr>
              <w:t xml:space="preserve">. </w:t>
            </w:r>
            <w:r w:rsidR="00162DF1">
              <w:rPr>
                <w:rFonts w:ascii="Times New Roman" w:hAnsi="Times New Roman" w:cs="Times New Roman"/>
                <w:sz w:val="24"/>
                <w:szCs w:val="24"/>
              </w:rPr>
              <w:t>T</w:t>
            </w:r>
            <w:r w:rsidRPr="00B43DF9">
              <w:rPr>
                <w:rFonts w:ascii="Times New Roman" w:hAnsi="Times New Roman" w:cs="Times New Roman"/>
                <w:sz w:val="24"/>
                <w:szCs w:val="24"/>
              </w:rPr>
              <w:t>o demonstrate the possibility of blockchain as a CE enabler in the built environment, a blockchain model has been proposed and validated by a synthetic case study.</w:t>
            </w:r>
          </w:p>
        </w:tc>
      </w:tr>
      <w:tr w:rsidR="00372FBC" w:rsidRPr="00B43DF9" w14:paraId="1DC07FEA" w14:textId="77777777" w:rsidTr="00A04EFE">
        <w:trPr>
          <w:trHeight w:val="281"/>
        </w:trPr>
        <w:tc>
          <w:tcPr>
            <w:tcW w:w="2786" w:type="dxa"/>
            <w:noWrap/>
          </w:tcPr>
          <w:p w14:paraId="71973FCB"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{"citationItems":[{"id":"ITEM-1","itemData":{"DOI":"10.1016/j.resourpol.2020.101595","abstract":"With technology progressing and the decreasing cost of renewable energy, consumers require energy supply to be smarter, cleaner, and more sustainable than before. By providing a decentralized trading mechanism, blockchain technology can facilitate sustainable energy consumption and achieve a circular economy. This study analyzes how China can employ blockchain technology to reform its energy sector. We survey the progress of blockchain technology in the energy sector and explore typical cases of energy blockchains in the world. We discuss the advantages and disadvantages of applying blockchain to China's energy sector. China's monopoly market structure in energy supply impedes the application of blockchain technology, but the expansion of clean energy provides a huge opportunity for it. Although China's technological level is lagging, the biggest obstacle is not technology but rather policy. We conclude that China should loosen its regulatory environment, amend the relevant laws, and balance the conflict between management and innovation.","author":[{"dropping-particle":"","family":"Zhu","given":"S.","non-dropping-particle":"","parse-names":false,"suffix":""},{"dropping-particle":"","family":"Song","given":"M.","non-dropping-particle":"","parse-names":false,"suffix":""},{"dropping-particle":"","family":"Lim","given":"M.K.","non-dropping-particle":"","parse-names":false,"suffix":""},{"dropping-particle":"","family":"Wang","given":"J.","non-dropping-particle":"","parse-names":false,"suffix":""},{"dropping-particle":"","family":"Zhao","given":"J.","non-dropping-particle":"","parse-names":false,"suffix":""}],"container-title":"Resources Policy","id":"ITEM-1","issued":{"date-parts":[["2020"]]},"title":"The development of energy blockchain and its implications for China's energy sector","type":"article-journal","volume":"66"},"uris":["http://www.mendeley.com/documents/?uuid=3caf8e60-755c-38e3-8088-5a101818403b"]}],"mendeley":{"formattedCitation":"(Zhu et al., 2020)","plainTextFormattedCitation":"(Zhu et al., 2020)","previouslyFormattedCitation":"(Zhu et al., 2020)"},"properties":{"noteIndex":0},"schema":"https://github.com/citation-style-language/schema/raw/master/csl-citation.json"}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(Zhu et al., 2020)</w:t>
            </w:r>
            <w:r w:rsidRPr="00B43DF9">
              <w:rPr>
                <w:rFonts w:ascii="Times New Roman" w:hAnsi="Times New Roman" w:cs="Times New Roman"/>
                <w:sz w:val="24"/>
                <w:szCs w:val="24"/>
              </w:rPr>
              <w:fldChar w:fldCharType="end"/>
            </w:r>
          </w:p>
        </w:tc>
        <w:tc>
          <w:tcPr>
            <w:tcW w:w="2944" w:type="dxa"/>
            <w:noWrap/>
          </w:tcPr>
          <w:p w14:paraId="5277534B"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“The development of energy blockchain and its implications for China’s energy sector”</w:t>
            </w:r>
          </w:p>
        </w:tc>
        <w:tc>
          <w:tcPr>
            <w:tcW w:w="948" w:type="dxa"/>
          </w:tcPr>
          <w:p w14:paraId="46C34A8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12</w:t>
            </w:r>
          </w:p>
        </w:tc>
        <w:tc>
          <w:tcPr>
            <w:tcW w:w="961" w:type="dxa"/>
          </w:tcPr>
          <w:p w14:paraId="4D0ECE32"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19</w:t>
            </w:r>
          </w:p>
        </w:tc>
        <w:tc>
          <w:tcPr>
            <w:tcW w:w="1178" w:type="dxa"/>
            <w:noWrap/>
          </w:tcPr>
          <w:p w14:paraId="4C0933FF"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28</w:t>
            </w:r>
          </w:p>
        </w:tc>
        <w:tc>
          <w:tcPr>
            <w:tcW w:w="4088" w:type="dxa"/>
          </w:tcPr>
          <w:p w14:paraId="181CA3B1"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Investigates how </w:t>
            </w:r>
            <w:r>
              <w:rPr>
                <w:rFonts w:ascii="Times New Roman" w:hAnsi="Times New Roman" w:cs="Times New Roman"/>
                <w:sz w:val="24"/>
                <w:szCs w:val="24"/>
              </w:rPr>
              <w:t>BCT</w:t>
            </w:r>
            <w:r w:rsidRPr="00B43DF9">
              <w:rPr>
                <w:rFonts w:ascii="Times New Roman" w:hAnsi="Times New Roman" w:cs="Times New Roman"/>
                <w:sz w:val="24"/>
                <w:szCs w:val="24"/>
              </w:rPr>
              <w:t xml:space="preserve"> can be used to </w:t>
            </w:r>
            <w:r>
              <w:rPr>
                <w:rFonts w:ascii="Times New Roman" w:hAnsi="Times New Roman" w:cs="Times New Roman"/>
                <w:sz w:val="24"/>
                <w:szCs w:val="24"/>
              </w:rPr>
              <w:t>catch up with</w:t>
            </w:r>
            <w:r w:rsidRPr="00B43DF9">
              <w:rPr>
                <w:rFonts w:ascii="Times New Roman" w:hAnsi="Times New Roman" w:cs="Times New Roman"/>
                <w:sz w:val="24"/>
                <w:szCs w:val="24"/>
              </w:rPr>
              <w:t xml:space="preserve"> China's energy sector. </w:t>
            </w:r>
            <w:proofErr w:type="gramStart"/>
            <w:r w:rsidRPr="00B43DF9">
              <w:rPr>
                <w:rFonts w:ascii="Times New Roman" w:hAnsi="Times New Roman" w:cs="Times New Roman"/>
                <w:sz w:val="24"/>
                <w:szCs w:val="24"/>
              </w:rPr>
              <w:t>Also,  look</w:t>
            </w:r>
            <w:proofErr w:type="gramEnd"/>
            <w:r w:rsidRPr="00B43DF9">
              <w:rPr>
                <w:rFonts w:ascii="Times New Roman" w:hAnsi="Times New Roman" w:cs="Times New Roman"/>
                <w:sz w:val="24"/>
                <w:szCs w:val="24"/>
              </w:rPr>
              <w:t xml:space="preserve"> at how </w:t>
            </w:r>
            <w:r>
              <w:rPr>
                <w:rFonts w:ascii="Times New Roman" w:hAnsi="Times New Roman" w:cs="Times New Roman"/>
                <w:sz w:val="24"/>
                <w:szCs w:val="24"/>
              </w:rPr>
              <w:t xml:space="preserve">BCT </w:t>
            </w:r>
            <w:r w:rsidRPr="00B43DF9">
              <w:rPr>
                <w:rFonts w:ascii="Times New Roman" w:hAnsi="Times New Roman" w:cs="Times New Roman"/>
                <w:sz w:val="24"/>
                <w:szCs w:val="24"/>
              </w:rPr>
              <w:t>is progressing in the energy industry and look at some examples of energy</w:t>
            </w:r>
            <w:r>
              <w:rPr>
                <w:rFonts w:ascii="Times New Roman" w:hAnsi="Times New Roman" w:cs="Times New Roman"/>
                <w:sz w:val="24"/>
                <w:szCs w:val="24"/>
              </w:rPr>
              <w:t xml:space="preserve">-related </w:t>
            </w:r>
            <w:r w:rsidRPr="00B43DF9">
              <w:rPr>
                <w:rFonts w:ascii="Times New Roman" w:hAnsi="Times New Roman" w:cs="Times New Roman"/>
                <w:sz w:val="24"/>
                <w:szCs w:val="24"/>
              </w:rPr>
              <w:t>blockchains around the globe. </w:t>
            </w:r>
          </w:p>
        </w:tc>
      </w:tr>
      <w:tr w:rsidR="00372FBC" w:rsidRPr="00B43DF9" w14:paraId="50389209" w14:textId="77777777" w:rsidTr="00A04EFE">
        <w:trPr>
          <w:trHeight w:val="281"/>
        </w:trPr>
        <w:tc>
          <w:tcPr>
            <w:tcW w:w="12905" w:type="dxa"/>
            <w:gridSpan w:val="6"/>
            <w:noWrap/>
          </w:tcPr>
          <w:p w14:paraId="7CF7F9D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b/>
                <w:bCs/>
                <w:sz w:val="24"/>
                <w:szCs w:val="24"/>
              </w:rPr>
              <w:t>Cluster 5 (Violet): BCT in waste management</w:t>
            </w:r>
          </w:p>
        </w:tc>
      </w:tr>
      <w:tr w:rsidR="00372FBC" w:rsidRPr="00B43DF9" w14:paraId="7B5CA607" w14:textId="77777777" w:rsidTr="00A04EFE">
        <w:trPr>
          <w:trHeight w:val="281"/>
        </w:trPr>
        <w:tc>
          <w:tcPr>
            <w:tcW w:w="2786" w:type="dxa"/>
            <w:noWrap/>
          </w:tcPr>
          <w:p w14:paraId="2547308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lastRenderedPageBreak/>
              <w:fldChar w:fldCharType="begin" w:fldLock="1"/>
            </w:r>
            <w:r w:rsidRPr="00B43DF9">
              <w:rPr>
                <w:rFonts w:ascii="Times New Roman" w:hAnsi="Times New Roman" w:cs="Times New Roman"/>
                <w:sz w:val="24"/>
                <w:szCs w:val="24"/>
              </w:rPr>
              <w:instrText>ADDIN CSL_CITATION {"citationItems":[{"id":"ITEM-1","itemData":{"DOI":"10.3390/su13052895","abstract":"The circular economy is gaining in importance globally and locally. The COVID-19 crisis, as an exceptional event, showed the limits and the fragility of supply chains, with circular economy practices as a potential solution during and post-COVID. Reverse logistics (RL) is an important dimension of the circular economy which allows management of economic, social, and environmental challenges. Transportation is needed for RL to effectively operate, but research study on this topic has been relatively limited. New digitalization opportunities can enhance transportation and RL, and therefore further enhance the circular economy. This paper proposes to review practical research and concerns at the nexus of transportation, RL, and blockchain as a digitalizing technology. The potential benefits of blockchain technology through example use cases on various aspects of RL and transportation activities are presented. This integration and applications are evaluated using various capability facets of blockchain technology, particularly as an immutable and reliable ledger, a tracking service, a smart contract utility, as marketplace support, and as tokenization and incentivization. We also briefly introduce the physical internet concept within this context. The physical internet paradigm proposed last decade, promises to also disrupt the blockchain, transportation, and RL nexus. We include potential research directions and managerial implications across the blockchain, transportation, and RL nexus.","author":[{"dropping-particle":"","family":"Bekrar","given":"A.","non-dropping-particle":"","parse-names":false,"suffix":""},{"dropping-particle":"","family":"Cadi","given":"A.A.E.","non-dropping-particle":"","parse-names":false,"suffix":""},{"dropping-particle":"","family":"Todosijevic","given":"R.","non-dropping-particle":"","parse-names":false,"suffix":""},{"dropping-particle":"","family":"Sarkis","given":"J.","non-dropping-particle":"","parse-names":false,"suffix":""}],"container-title":"Sustainability (Switzerland)","id":"ITEM-1","issue":"5","issued":{"date-parts":[["2021"]]},"page":"1-25","title":"Digitalizing the closing-of-the-loop for supply chains: A transportation and blockchain perspective","type":"article-journal","volume":"13"},"uris":["http://www.mendeley.com/documents/?uuid=1d35636e-3bbe-352a-af2b-b31f30552235"]}],"mendeley":{"formattedCitation":"(Bekrar et al., 2021)","plainTextFormattedCitation":"(Bekrar et al., 2021)","previouslyFormattedCitation":"(Bekrar et al., 2021)"},"properties":{"noteIndex":0},"schema":"https://github.com/citation-style-language/schema/raw/master/csl-citation.json"}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(Bekrar et al., 2021)</w:t>
            </w:r>
            <w:r w:rsidRPr="00B43DF9">
              <w:rPr>
                <w:rFonts w:ascii="Times New Roman" w:hAnsi="Times New Roman" w:cs="Times New Roman"/>
                <w:sz w:val="24"/>
                <w:szCs w:val="24"/>
              </w:rPr>
              <w:fldChar w:fldCharType="end"/>
            </w:r>
          </w:p>
        </w:tc>
        <w:tc>
          <w:tcPr>
            <w:tcW w:w="2944" w:type="dxa"/>
            <w:noWrap/>
          </w:tcPr>
          <w:p w14:paraId="371D4292"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“Digitali</w:t>
            </w:r>
            <w:r>
              <w:rPr>
                <w:rFonts w:ascii="Times New Roman" w:hAnsi="Times New Roman" w:cs="Times New Roman"/>
                <w:noProof/>
                <w:sz w:val="24"/>
                <w:szCs w:val="24"/>
              </w:rPr>
              <w:t>s</w:t>
            </w:r>
            <w:r w:rsidRPr="00B43DF9">
              <w:rPr>
                <w:rFonts w:ascii="Times New Roman" w:hAnsi="Times New Roman" w:cs="Times New Roman"/>
                <w:noProof/>
                <w:sz w:val="24"/>
                <w:szCs w:val="24"/>
              </w:rPr>
              <w:t>ing the closing-of-the-loop for supply chains: A transportation and blockchain perspective”</w:t>
            </w:r>
          </w:p>
        </w:tc>
        <w:tc>
          <w:tcPr>
            <w:tcW w:w="948" w:type="dxa"/>
          </w:tcPr>
          <w:p w14:paraId="788FB63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20</w:t>
            </w:r>
          </w:p>
        </w:tc>
        <w:tc>
          <w:tcPr>
            <w:tcW w:w="961" w:type="dxa"/>
          </w:tcPr>
          <w:p w14:paraId="3C4EAB15"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43</w:t>
            </w:r>
          </w:p>
        </w:tc>
        <w:tc>
          <w:tcPr>
            <w:tcW w:w="1178" w:type="dxa"/>
            <w:noWrap/>
          </w:tcPr>
          <w:p w14:paraId="31062091"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5</w:t>
            </w:r>
          </w:p>
        </w:tc>
        <w:tc>
          <w:tcPr>
            <w:tcW w:w="4088" w:type="dxa"/>
          </w:tcPr>
          <w:p w14:paraId="531C2FA5" w14:textId="6C4BFCFC"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This study aims to examine </w:t>
            </w:r>
            <w:r w:rsidR="00162DF1">
              <w:rPr>
                <w:rFonts w:ascii="Times New Roman" w:hAnsi="Times New Roman" w:cs="Times New Roman"/>
                <w:sz w:val="24"/>
                <w:szCs w:val="24"/>
              </w:rPr>
              <w:t xml:space="preserve">the </w:t>
            </w:r>
            <w:r w:rsidRPr="00B43DF9">
              <w:rPr>
                <w:rFonts w:ascii="Times New Roman" w:hAnsi="Times New Roman" w:cs="Times New Roman"/>
                <w:sz w:val="24"/>
                <w:szCs w:val="24"/>
              </w:rPr>
              <w:t xml:space="preserve">present study and issues at the intersection of RL, </w:t>
            </w:r>
            <w:proofErr w:type="gramStart"/>
            <w:r w:rsidRPr="00B43DF9">
              <w:rPr>
                <w:rFonts w:ascii="Times New Roman" w:hAnsi="Times New Roman" w:cs="Times New Roman"/>
                <w:sz w:val="24"/>
                <w:szCs w:val="24"/>
              </w:rPr>
              <w:t>transportation,  and</w:t>
            </w:r>
            <w:proofErr w:type="gramEnd"/>
            <w:r w:rsidRPr="00B43DF9">
              <w:rPr>
                <w:rFonts w:ascii="Times New Roman" w:hAnsi="Times New Roman" w:cs="Times New Roman"/>
                <w:sz w:val="24"/>
                <w:szCs w:val="24"/>
              </w:rPr>
              <w:t xml:space="preserve"> blockchain as a </w:t>
            </w:r>
            <w:proofErr w:type="spellStart"/>
            <w:r w:rsidRPr="00B43DF9">
              <w:rPr>
                <w:rFonts w:ascii="Times New Roman" w:hAnsi="Times New Roman" w:cs="Times New Roman"/>
                <w:sz w:val="24"/>
                <w:szCs w:val="24"/>
              </w:rPr>
              <w:t>digitali</w:t>
            </w:r>
            <w:r>
              <w:rPr>
                <w:rFonts w:ascii="Times New Roman" w:hAnsi="Times New Roman" w:cs="Times New Roman"/>
                <w:sz w:val="24"/>
                <w:szCs w:val="24"/>
              </w:rPr>
              <w:t>s</w:t>
            </w:r>
            <w:r w:rsidRPr="00B43DF9">
              <w:rPr>
                <w:rFonts w:ascii="Times New Roman" w:hAnsi="Times New Roman" w:cs="Times New Roman"/>
                <w:sz w:val="24"/>
                <w:szCs w:val="24"/>
              </w:rPr>
              <w:t>ing</w:t>
            </w:r>
            <w:proofErr w:type="spellEnd"/>
            <w:r w:rsidRPr="00B43DF9">
              <w:rPr>
                <w:rFonts w:ascii="Times New Roman" w:hAnsi="Times New Roman" w:cs="Times New Roman"/>
                <w:sz w:val="24"/>
                <w:szCs w:val="24"/>
              </w:rPr>
              <w:t xml:space="preserve"> mechanism.</w:t>
            </w:r>
            <w:r>
              <w:rPr>
                <w:rFonts w:ascii="Times New Roman" w:hAnsi="Times New Roman" w:cs="Times New Roman"/>
                <w:sz w:val="24"/>
                <w:szCs w:val="24"/>
              </w:rPr>
              <w:t xml:space="preserve"> </w:t>
            </w:r>
            <w:r w:rsidRPr="00B43DF9">
              <w:rPr>
                <w:rFonts w:ascii="Times New Roman" w:hAnsi="Times New Roman" w:cs="Times New Roman"/>
                <w:sz w:val="24"/>
                <w:szCs w:val="24"/>
              </w:rPr>
              <w:t>The possible adv</w:t>
            </w:r>
            <w:r>
              <w:rPr>
                <w:rFonts w:ascii="Times New Roman" w:hAnsi="Times New Roman" w:cs="Times New Roman"/>
                <w:sz w:val="24"/>
                <w:szCs w:val="24"/>
              </w:rPr>
              <w:t>antages of BCT</w:t>
            </w:r>
            <w:r w:rsidRPr="00B43DF9">
              <w:rPr>
                <w:rFonts w:ascii="Times New Roman" w:hAnsi="Times New Roman" w:cs="Times New Roman"/>
                <w:sz w:val="24"/>
                <w:szCs w:val="24"/>
              </w:rPr>
              <w:t xml:space="preserve"> on many parts of RL and transportation operations are shown by cases.</w:t>
            </w:r>
          </w:p>
        </w:tc>
      </w:tr>
      <w:tr w:rsidR="00372FBC" w:rsidRPr="00B43DF9" w14:paraId="0D64D2A9" w14:textId="77777777" w:rsidTr="00A04EFE">
        <w:trPr>
          <w:trHeight w:val="281"/>
        </w:trPr>
        <w:tc>
          <w:tcPr>
            <w:tcW w:w="2786" w:type="dxa"/>
            <w:noWrap/>
          </w:tcPr>
          <w:p w14:paraId="2C5A599F"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{"citationItems":[{"id":"ITEM-1","itemData":{"DOI":"10.1016/j.rcim.2019.101897","abstract":"Product lifecycle management (PLM) aims to seamlessly manage all products and information and knowledge generated throughout the product lifecycle for achieving business competitiveness. Conventionally, PLM is implemented based on standalone and centralized systems provided by software vendors. The information of PLM is hardly to be integrated and shared among the cooperating parties. It is difficult to meet the requirements of the openness, interoperability and decentralization of the Industry 4.0 era. To address these challenges, this paper proposed an industrial blockchain-based PLM framework to facilitate the data exchange and service sharing in the product lifecycle. Firstly, we proposed the concept of industrial blockchain as the use of blockchain technology in the industry with the integration of IoT, M2M, and efficient consensus algorithms. It provided an open but secured information storage and exchange platform for the multiple stakeholders to achieve the openness, interoperability and decentralization in era of industry 4.0. Secondly, we proposed and developed customized blockchain information service to fulfill the connection between a single node with the blockchain network. As a middleware, it can not only process the multi-source and heterogeneous data from varied stages in the product lifecycle, but also broadcast the processed data to the blockchain network. Moreover, smart contract is used to automate the alert services in the product lifecycles. Finally, we illustrated the blockchain-based application between the cooperating partners in four emerging product lifecycle stages, including co-design and co-creation, quick and accurate tracking and tracing, proactive maintenance, and regulated recycling. A simulation experiment demonstrated the effectiveness and efficiency of the proposed framework. The results showed that the proposed framework is scalable and efficient, and hence it is feasible to be adopted in industry. With the successful development of the proposed platform, it is promising to provide an effective PLM for improving interoperability and cooperation between stakeholders in the entire product lifecycle.","author":[{"dropping-particle":"","family":"Liu","given":"X.L.","non-dropping-particle":"","parse-names":false,"suffix":""},{"dropping-particle":"","family":"Wang","given":"W.M.","non-dropping-particle":"","parse-names":false,"suffix":""},{"dropping-particle":"","family":"Guo","given":"H.","non-dropping-particle":"","parse-names":false,"suffix":""},{"dropping-particle":"","family":"Barenji","given":"A.V.","non-dropping-particle":"","parse-names":false,"suffix":""},{"dropping-particle":"","family":"Li","given":"Z.","non-dropping-particle":"","parse-names":false,"suffix":""},{"dropping-particle":"","family":"Huang","given":"G.Q.","non-dropping-particle":"","parse-names":false,"suffix":""}],"container-title":"Robotics and Computer-Integrated Manufacturing","id":"ITEM-1","issued":{"date-parts":[["2020"]]},"title":"Industrial blockchain based framework for product lifecycle management in industry 4.0","type":"article-journal","volume":"63"},"uris":["http://www.mendeley.com/documents/?uuid=12793593-06c4-39d6-a989-778438926e8e"]}],"mendeley":{"formattedCitation":"(Liu et al., 2020)","plainTextFormattedCitation":"(Liu et al., 2020)","previouslyFormattedCitation":"(Liu et al., 2020)"},"properties":{"noteIndex":0},"schema":"https://github.com/citation-style-language/schema/raw/master/csl-citation.json"}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(Liu et al., 2020)</w:t>
            </w:r>
            <w:r w:rsidRPr="00B43DF9">
              <w:rPr>
                <w:rFonts w:ascii="Times New Roman" w:hAnsi="Times New Roman" w:cs="Times New Roman"/>
                <w:sz w:val="24"/>
                <w:szCs w:val="24"/>
              </w:rPr>
              <w:fldChar w:fldCharType="end"/>
            </w:r>
          </w:p>
        </w:tc>
        <w:tc>
          <w:tcPr>
            <w:tcW w:w="2944" w:type="dxa"/>
            <w:noWrap/>
          </w:tcPr>
          <w:p w14:paraId="212D0500" w14:textId="2772AAD4"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“Industrial blockchain</w:t>
            </w:r>
            <w:r w:rsidR="00162DF1">
              <w:rPr>
                <w:rFonts w:ascii="Times New Roman" w:hAnsi="Times New Roman" w:cs="Times New Roman"/>
                <w:noProof/>
                <w:sz w:val="24"/>
                <w:szCs w:val="24"/>
              </w:rPr>
              <w:t>-</w:t>
            </w:r>
            <w:r w:rsidRPr="00B43DF9">
              <w:rPr>
                <w:rFonts w:ascii="Times New Roman" w:hAnsi="Times New Roman" w:cs="Times New Roman"/>
                <w:noProof/>
                <w:sz w:val="24"/>
                <w:szCs w:val="24"/>
              </w:rPr>
              <w:t>based framework for product lifecycle management in industry 4.0”</w:t>
            </w:r>
          </w:p>
        </w:tc>
        <w:tc>
          <w:tcPr>
            <w:tcW w:w="948" w:type="dxa"/>
          </w:tcPr>
          <w:p w14:paraId="57259B7A"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21</w:t>
            </w:r>
          </w:p>
        </w:tc>
        <w:tc>
          <w:tcPr>
            <w:tcW w:w="961" w:type="dxa"/>
          </w:tcPr>
          <w:p w14:paraId="58CA864A"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28</w:t>
            </w:r>
          </w:p>
        </w:tc>
        <w:tc>
          <w:tcPr>
            <w:tcW w:w="1178" w:type="dxa"/>
            <w:noWrap/>
          </w:tcPr>
          <w:p w14:paraId="6C8E9F18"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46</w:t>
            </w:r>
          </w:p>
        </w:tc>
        <w:tc>
          <w:tcPr>
            <w:tcW w:w="4088" w:type="dxa"/>
          </w:tcPr>
          <w:p w14:paraId="367A503C"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 xml:space="preserve">A framework </w:t>
            </w:r>
            <w:r>
              <w:rPr>
                <w:rFonts w:ascii="Times New Roman" w:hAnsi="Times New Roman" w:cs="Times New Roman"/>
                <w:sz w:val="24"/>
                <w:szCs w:val="24"/>
              </w:rPr>
              <w:t>based on industrial blockchain-based PLM is proposed, and a simulation experiment is performed to inspect the framework's effectiveness</w:t>
            </w:r>
            <w:r w:rsidRPr="00B43DF9">
              <w:rPr>
                <w:rFonts w:ascii="Times New Roman" w:hAnsi="Times New Roman" w:cs="Times New Roman"/>
                <w:sz w:val="24"/>
                <w:szCs w:val="24"/>
              </w:rPr>
              <w:t>.</w:t>
            </w:r>
          </w:p>
        </w:tc>
      </w:tr>
      <w:tr w:rsidR="00372FBC" w:rsidRPr="00B43DF9" w14:paraId="70B10F9F" w14:textId="77777777" w:rsidTr="00A04EFE">
        <w:trPr>
          <w:trHeight w:val="281"/>
        </w:trPr>
        <w:tc>
          <w:tcPr>
            <w:tcW w:w="2786" w:type="dxa"/>
            <w:noWrap/>
          </w:tcPr>
          <w:p w14:paraId="6FF24E18"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fldChar w:fldCharType="begin" w:fldLock="1"/>
            </w:r>
            <w:r w:rsidRPr="00B43DF9">
              <w:rPr>
                <w:rFonts w:ascii="Times New Roman" w:hAnsi="Times New Roman" w:cs="Times New Roman"/>
                <w:sz w:val="24"/>
                <w:szCs w:val="24"/>
              </w:rPr>
              <w:instrText>ADDIN CSL_CITATION {"citationItems":[{"id":"ITEM-1","itemData":{"DOI":"10.1109/TEM.2020.2973095","abstract":"Blockchain technology is a secure and distributed information accounting, storage, and retrieval modality which has the ability to disrupt and revolutionize business practices. One such disruption resides in the capability of Blockchain to serve as a secure method for storing and sharing electronic medical records in new and innovative ways. Current medical record storage and transmission methods are proprietary and have interoperability and security problems. To that end, secure, effective, and interoperable electronic records options are highly prized. This article uses a grounded theory approach to qualitative analysis of electronic medical records users in the United States to develop a perspective from industry and scholarly practice on the suitability of Blockchain technologies for electronic medical records, security, and storage.","author":[{"dropping-particle":"","family":"Stafford","given":"T.F.","non-dropping-particle":"","parse-names":false,"suffix":""},{"dropping-particle":"","family":"Treiblmaier","given":"H.","non-dropping-particle":"","parse-names":false,"suffix":""}],"container-title":"IEEE Transactions on Engineering Management","id":"ITEM-1","issue":"4","issued":{"date-parts":[["2020"]]},"page":"1340-1362","title":"Characteristics of a Blockchain Ecosystem for Secure and Sharable Electronic Medical Records","type":"article-journal","volume":"67"},"uris":["http://www.mendeley.com/documents/?uuid=b7596a51-6c5d-3c99-928e-4a1ba31282f7"]}],"mendeley":{"formattedCitation":"(Stafford &amp; Treiblmaier, 2020)","plainTextFormattedCitation":"(Stafford &amp; Treiblmaier, 2020)","previouslyFormattedCitation":"(Stafford &amp; Treiblmaier, 2020)"},"properties":{"noteIndex":0},"schema":"https://github.com/citation-style-language/schema/raw/master/csl-citation.json"}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(Stafford &amp; Treiblmaier, 2020)</w:t>
            </w:r>
            <w:r w:rsidRPr="00B43DF9">
              <w:rPr>
                <w:rFonts w:ascii="Times New Roman" w:hAnsi="Times New Roman" w:cs="Times New Roman"/>
                <w:sz w:val="24"/>
                <w:szCs w:val="24"/>
              </w:rPr>
              <w:fldChar w:fldCharType="end"/>
            </w:r>
          </w:p>
        </w:tc>
        <w:tc>
          <w:tcPr>
            <w:tcW w:w="2944" w:type="dxa"/>
            <w:noWrap/>
          </w:tcPr>
          <w:p w14:paraId="3DAAF178"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 xml:space="preserve">“Characteristics of a Blockchain Ecosystem for Secure and Sharable </w:t>
            </w:r>
            <w:r w:rsidRPr="00B43DF9">
              <w:rPr>
                <w:rFonts w:ascii="Times New Roman" w:hAnsi="Times New Roman" w:cs="Times New Roman"/>
                <w:noProof/>
                <w:sz w:val="24"/>
                <w:szCs w:val="24"/>
              </w:rPr>
              <w:lastRenderedPageBreak/>
              <w:t>Electronic Medical Records”</w:t>
            </w:r>
          </w:p>
        </w:tc>
        <w:tc>
          <w:tcPr>
            <w:tcW w:w="948" w:type="dxa"/>
          </w:tcPr>
          <w:p w14:paraId="61FE6115"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lastRenderedPageBreak/>
              <w:t>8</w:t>
            </w:r>
          </w:p>
        </w:tc>
        <w:tc>
          <w:tcPr>
            <w:tcW w:w="961" w:type="dxa"/>
          </w:tcPr>
          <w:p w14:paraId="76DF5052"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8</w:t>
            </w:r>
          </w:p>
        </w:tc>
        <w:tc>
          <w:tcPr>
            <w:tcW w:w="1178" w:type="dxa"/>
            <w:noWrap/>
          </w:tcPr>
          <w:p w14:paraId="701956FE"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10</w:t>
            </w:r>
          </w:p>
        </w:tc>
        <w:tc>
          <w:tcPr>
            <w:tcW w:w="4088" w:type="dxa"/>
          </w:tcPr>
          <w:p w14:paraId="172B3C32"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The purpose of this article is to establish an outlook from industry and academic practi</w:t>
            </w:r>
            <w:r>
              <w:rPr>
                <w:rFonts w:ascii="Times New Roman" w:hAnsi="Times New Roman" w:cs="Times New Roman"/>
                <w:sz w:val="24"/>
                <w:szCs w:val="24"/>
              </w:rPr>
              <w:t>c</w:t>
            </w:r>
            <w:r w:rsidRPr="00B43DF9">
              <w:rPr>
                <w:rFonts w:ascii="Times New Roman" w:hAnsi="Times New Roman" w:cs="Times New Roman"/>
                <w:sz w:val="24"/>
                <w:szCs w:val="24"/>
              </w:rPr>
              <w:t xml:space="preserve">e on the applicability of </w:t>
            </w:r>
            <w:r>
              <w:rPr>
                <w:rFonts w:ascii="Times New Roman" w:hAnsi="Times New Roman" w:cs="Times New Roman"/>
                <w:sz w:val="24"/>
                <w:szCs w:val="24"/>
              </w:rPr>
              <w:t>BCTs</w:t>
            </w:r>
            <w:r w:rsidRPr="00B43DF9">
              <w:rPr>
                <w:rFonts w:ascii="Times New Roman" w:hAnsi="Times New Roman" w:cs="Times New Roman"/>
                <w:sz w:val="24"/>
                <w:szCs w:val="24"/>
              </w:rPr>
              <w:t xml:space="preserve"> for </w:t>
            </w:r>
            <w:r w:rsidRPr="00B43DF9">
              <w:rPr>
                <w:rFonts w:ascii="Times New Roman" w:hAnsi="Times New Roman" w:cs="Times New Roman"/>
                <w:sz w:val="24"/>
                <w:szCs w:val="24"/>
              </w:rPr>
              <w:lastRenderedPageBreak/>
              <w:t xml:space="preserve">electronic health documents, safety, and collection using a grounded theory </w:t>
            </w:r>
            <w:r>
              <w:rPr>
                <w:rFonts w:ascii="Times New Roman" w:hAnsi="Times New Roman" w:cs="Times New Roman"/>
                <w:sz w:val="24"/>
                <w:szCs w:val="24"/>
              </w:rPr>
              <w:t>method</w:t>
            </w:r>
            <w:r w:rsidRPr="00B43DF9">
              <w:rPr>
                <w:rFonts w:ascii="Times New Roman" w:hAnsi="Times New Roman" w:cs="Times New Roman"/>
                <w:sz w:val="24"/>
                <w:szCs w:val="24"/>
              </w:rPr>
              <w:t xml:space="preserve"> to qualitative approach of</w:t>
            </w:r>
            <w:r>
              <w:rPr>
                <w:rFonts w:ascii="Times New Roman" w:hAnsi="Times New Roman" w:cs="Times New Roman"/>
                <w:sz w:val="24"/>
                <w:szCs w:val="24"/>
              </w:rPr>
              <w:t xml:space="preserve"> electronic healthcare archives in the United States users.</w:t>
            </w:r>
          </w:p>
        </w:tc>
      </w:tr>
      <w:tr w:rsidR="00372FBC" w:rsidRPr="00B43DF9" w14:paraId="3C393B38" w14:textId="77777777" w:rsidTr="00A04EFE">
        <w:trPr>
          <w:trHeight w:val="281"/>
        </w:trPr>
        <w:tc>
          <w:tcPr>
            <w:tcW w:w="2786" w:type="dxa"/>
            <w:noWrap/>
          </w:tcPr>
          <w:p w14:paraId="53B12F3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lastRenderedPageBreak/>
              <w:fldChar w:fldCharType="begin" w:fldLock="1"/>
            </w:r>
            <w:r w:rsidRPr="00B43DF9">
              <w:rPr>
                <w:rFonts w:ascii="Times New Roman" w:hAnsi="Times New Roman" w:cs="Times New Roman"/>
                <w:sz w:val="24"/>
                <w:szCs w:val="24"/>
              </w:rPr>
              <w:instrText>ADDIN CSL_CITATION {"citationItems":[{"id":"ITEM-1","itemData":{"DOI":"10.3390/su12135416","abstract":"Manufacturing and supply chain operations are on the cusp of an era with the emergence of groundbreaking technologies. Among these, the digital twin technology is characterized as a paradigm shift in managing production and supply networks since it facilitates a high degree of surveillance and a communication platform between humans, machines, and parts. Digital twins can play a critical role in facilitating faster decision making in product trade-ins by nearly eliminating the uncertainty in the conditions of returned end-of-life products. This paper demonstrates the potential effects of digital twins in trade-in policymaking through a simulated product-recovery system through blockchain technology. A discrete event simulation model is developed from the manufacturer's viewpoint to obtain a data-driven trade-in pricing policy in a fully transparent platform. The model maps and mimics the behavior of the product-recovery activities based on predictive indicators. Following this, Taguchi's Orthogonal Array design is implemented as a design-of-experiment study to test the system's behavior under varying experimental conditions. A logistics regression model is applied to the simulated data to acquire optimal trade-in acquisition prices for returned end-of-life products based on the insights gained from the system.","author":[{"dropping-particle":"","family":"Tozanli","given":"O.","non-dropping-particle":"","parse-names":false,"suffix":""},{"dropping-particle":"","family":"Kongar","given":"E.","non-dropping-particle":"","parse-names":false,"suffix":""},{"dropping-particle":"","family":"Gupta","given":"S.M.","non-dropping-particle":"","parse-names":false,"suffix":""}],"container-title":"Sustainability (Switzerland)","id":"ITEM-1","issue":"13","issued":{"date-parts":[["2020"]]},"title":"Evaluation of waste electronic product trade-in strategies in predictive twin disassembly systems in the era of blockchain","type":"article-journal","volume":"12"},"uris":["http://www.mendeley.com/documents/?uuid=cf0f5c65-830e-3ce5-8831-f588ce4c0b93"]}],"mendeley":{"formattedCitation":"(Tozanli et al., 2020)","plainTextFormattedCitation":"(Tozanli et al., 2020)","previouslyFormattedCitation":"(Tozanli et al., 2020)"},"properties":{"noteIndex":0},"schema":"https://github.com/citation-style-language/schema/raw/master/csl-citation.json"}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(Tozanli et al., 2020a)</w:t>
            </w:r>
            <w:r w:rsidRPr="00B43DF9">
              <w:rPr>
                <w:rFonts w:ascii="Times New Roman" w:hAnsi="Times New Roman" w:cs="Times New Roman"/>
                <w:sz w:val="24"/>
                <w:szCs w:val="24"/>
              </w:rPr>
              <w:fldChar w:fldCharType="end"/>
            </w:r>
          </w:p>
        </w:tc>
        <w:tc>
          <w:tcPr>
            <w:tcW w:w="2944" w:type="dxa"/>
            <w:noWrap/>
          </w:tcPr>
          <w:p w14:paraId="4F6D0C8C"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“Evaluation of waste electronic product trade-in strategies in predictive twin disassembly systems in the era of blockchain”</w:t>
            </w:r>
          </w:p>
        </w:tc>
        <w:tc>
          <w:tcPr>
            <w:tcW w:w="948" w:type="dxa"/>
          </w:tcPr>
          <w:p w14:paraId="2587403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21</w:t>
            </w:r>
          </w:p>
        </w:tc>
        <w:tc>
          <w:tcPr>
            <w:tcW w:w="961" w:type="dxa"/>
          </w:tcPr>
          <w:p w14:paraId="50B719EE"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16</w:t>
            </w:r>
          </w:p>
        </w:tc>
        <w:tc>
          <w:tcPr>
            <w:tcW w:w="1178" w:type="dxa"/>
            <w:noWrap/>
          </w:tcPr>
          <w:p w14:paraId="1B6A8FC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13</w:t>
            </w:r>
          </w:p>
        </w:tc>
        <w:tc>
          <w:tcPr>
            <w:tcW w:w="4088" w:type="dxa"/>
          </w:tcPr>
          <w:p w14:paraId="621AE111" w14:textId="7B2AA879" w:rsidR="00372FBC" w:rsidRPr="00B43DF9" w:rsidRDefault="00372FBC" w:rsidP="00A04EFE">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Pr="00B43DF9">
              <w:rPr>
                <w:rFonts w:ascii="Times New Roman" w:hAnsi="Times New Roman" w:cs="Times New Roman"/>
                <w:sz w:val="24"/>
                <w:szCs w:val="24"/>
              </w:rPr>
              <w:t xml:space="preserve"> discrete event simulation model is developed from the manufacturer's perspective. Based on forecast indications, the model tracks and simulates the </w:t>
            </w:r>
            <w:proofErr w:type="spellStart"/>
            <w:r w:rsidRPr="00B43DF9">
              <w:rPr>
                <w:rFonts w:ascii="Times New Roman" w:hAnsi="Times New Roman" w:cs="Times New Roman"/>
                <w:sz w:val="24"/>
                <w:szCs w:val="24"/>
              </w:rPr>
              <w:t>behaviour</w:t>
            </w:r>
            <w:proofErr w:type="spellEnd"/>
            <w:r w:rsidRPr="00B43DF9">
              <w:rPr>
                <w:rFonts w:ascii="Times New Roman" w:hAnsi="Times New Roman" w:cs="Times New Roman"/>
                <w:sz w:val="24"/>
                <w:szCs w:val="24"/>
              </w:rPr>
              <w:t xml:space="preserve"> of product-recovery activities. The system's </w:t>
            </w:r>
            <w:proofErr w:type="spellStart"/>
            <w:r w:rsidRPr="00B43DF9">
              <w:rPr>
                <w:rFonts w:ascii="Times New Roman" w:hAnsi="Times New Roman" w:cs="Times New Roman"/>
                <w:sz w:val="24"/>
                <w:szCs w:val="24"/>
              </w:rPr>
              <w:t>behaviour</w:t>
            </w:r>
            <w:proofErr w:type="spellEnd"/>
            <w:r w:rsidRPr="00B43DF9">
              <w:rPr>
                <w:rFonts w:ascii="Times New Roman" w:hAnsi="Times New Roman" w:cs="Times New Roman"/>
                <w:sz w:val="24"/>
                <w:szCs w:val="24"/>
              </w:rPr>
              <w:t xml:space="preserve"> is then tested using Taguchi's Orthogonal Array design as design-of-experiment research under different testing settings. Depending on the </w:t>
            </w:r>
            <w:r w:rsidRPr="00B43DF9">
              <w:rPr>
                <w:rFonts w:ascii="Times New Roman" w:hAnsi="Times New Roman" w:cs="Times New Roman"/>
                <w:sz w:val="24"/>
                <w:szCs w:val="24"/>
              </w:rPr>
              <w:lastRenderedPageBreak/>
              <w:t xml:space="preserve">system's insights, a logistics regression model is employed </w:t>
            </w:r>
            <w:r w:rsidR="00162DF1">
              <w:rPr>
                <w:rFonts w:ascii="Times New Roman" w:hAnsi="Times New Roman" w:cs="Times New Roman"/>
                <w:sz w:val="24"/>
                <w:szCs w:val="24"/>
              </w:rPr>
              <w:t>for</w:t>
            </w:r>
            <w:r w:rsidRPr="00B43DF9">
              <w:rPr>
                <w:rFonts w:ascii="Times New Roman" w:hAnsi="Times New Roman" w:cs="Times New Roman"/>
                <w:sz w:val="24"/>
                <w:szCs w:val="24"/>
              </w:rPr>
              <w:t xml:space="preserve"> the simulated data to obtain appropriate trade-in purchase prices for retrieved end-of-life goods.</w:t>
            </w:r>
          </w:p>
        </w:tc>
      </w:tr>
      <w:tr w:rsidR="00372FBC" w:rsidRPr="00B43DF9" w14:paraId="473576E5" w14:textId="77777777" w:rsidTr="00A04EFE">
        <w:trPr>
          <w:trHeight w:val="281"/>
        </w:trPr>
        <w:tc>
          <w:tcPr>
            <w:tcW w:w="2786" w:type="dxa"/>
            <w:noWrap/>
          </w:tcPr>
          <w:p w14:paraId="7AA19859"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lastRenderedPageBreak/>
              <w:fldChar w:fldCharType="begin" w:fldLock="1"/>
            </w:r>
            <w:r w:rsidRPr="00B43DF9">
              <w:rPr>
                <w:rFonts w:ascii="Times New Roman" w:hAnsi="Times New Roman" w:cs="Times New Roman"/>
                <w:sz w:val="24"/>
                <w:szCs w:val="24"/>
              </w:rPr>
              <w:instrText>ADDIN CSL_CITATION {"citationItems":[{"id":"ITEM-1","itemData":{"DOI":"10.1080/00207543.2020.1712489","abstract":"Growing environmental awareness and widening extended producer responsibility have heightened the need for economically, environmentally, and socially sustainable business strategies levered by digital technologies. As an extension, various take-back policies focusing on product waste and recovery are put in place by the high-tech manufacturing industry. With an attempt to increase sales while ensuring the environmental sustainability of products, trade-in programmes that incentivize consumers to exchange used goods for new and most recent technology products became a value-adding strategy for businesses. Due to the high unpredictability in the quality of returned devices however, determining trade-in margins is a challenging task for original equipment manufacturers (OEMs). This inevitably reveals the need for incorporating intelligent technologies into the formation of manufacturing and logistics architectures to simultaneously preserve OEMs profitability and ensure the sustainable development of the closed-loop supply chain activities. With this motivation, this study presents the use of IoT-embedded products in a blockchain-enabled disassembly-to-order system to determine the optimal trade-in-to-upgrade policy. A discrete-event simulation model is developed to obtain the expected cost of the disassembly-to-order system. Optimal incentives for varying product qualities are then computed by utilising this cost in the trade-in policy model.","author":[{"dropping-particle":"","family":"Tozanlı","given":"Ö.","non-dropping-particle":"","parse-names":false,"suffix":""},{"dropping-particle":"","family":"Kongar","given":"E.","non-dropping-particle":"","parse-names":false,"suffix":""},{"dropping-particle":"","family":"Gupta","given":"S.M.","non-dropping-particle":"","parse-names":false,"suffix":""}],"container-title":"International Journal of Production Research","id":"ITEM-1","issue":"23","issued":{"date-parts":[["2020"]]},"page":"7183-7200","title":"Trade-in-to-upgrade as a marketing strategy in disassembly-to-order systems at the edge of blockchain technology","type":"article-journal","volume":"58"},"uris":["http://www.mendeley.com/documents/?uuid=0007bab8-7244-3b3c-9f79-de9ed3f5ab6a"]}],"mendeley":{"formattedCitation":"(Tozanlı et al., 2020)","plainTextFormattedCitation":"(Tozanlı et al., 2020)","previouslyFormattedCitation":"(Tozanlı et al., 2020)"},"properties":{"noteIndex":0},"schema":"https://github.com/citation-style-language/schema/raw/master/csl-citation.json"}</w:instrText>
            </w:r>
            <w:r w:rsidRPr="00B43DF9">
              <w:rPr>
                <w:rFonts w:ascii="Times New Roman" w:hAnsi="Times New Roman" w:cs="Times New Roman"/>
                <w:sz w:val="24"/>
                <w:szCs w:val="24"/>
              </w:rPr>
              <w:fldChar w:fldCharType="separate"/>
            </w:r>
            <w:r w:rsidRPr="00B43DF9">
              <w:rPr>
                <w:rFonts w:ascii="Times New Roman" w:hAnsi="Times New Roman" w:cs="Times New Roman"/>
                <w:noProof/>
                <w:sz w:val="24"/>
                <w:szCs w:val="24"/>
              </w:rPr>
              <w:t>(Tozanli et al., 2020b)</w:t>
            </w:r>
            <w:r w:rsidRPr="00B43DF9">
              <w:rPr>
                <w:rFonts w:ascii="Times New Roman" w:hAnsi="Times New Roman" w:cs="Times New Roman"/>
                <w:sz w:val="24"/>
                <w:szCs w:val="24"/>
              </w:rPr>
              <w:fldChar w:fldCharType="end"/>
            </w:r>
          </w:p>
        </w:tc>
        <w:tc>
          <w:tcPr>
            <w:tcW w:w="2944" w:type="dxa"/>
            <w:noWrap/>
          </w:tcPr>
          <w:p w14:paraId="245E99B3"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noProof/>
                <w:sz w:val="24"/>
                <w:szCs w:val="24"/>
              </w:rPr>
              <w:t>“Trade-in-to-upgrade as a marketing strategy in disassembly-to-order systems at the edge of blockchain technology”</w:t>
            </w:r>
          </w:p>
        </w:tc>
        <w:tc>
          <w:tcPr>
            <w:tcW w:w="948" w:type="dxa"/>
          </w:tcPr>
          <w:p w14:paraId="5C3B3C2C"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10</w:t>
            </w:r>
          </w:p>
        </w:tc>
        <w:tc>
          <w:tcPr>
            <w:tcW w:w="961" w:type="dxa"/>
          </w:tcPr>
          <w:p w14:paraId="67803D26"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43</w:t>
            </w:r>
          </w:p>
        </w:tc>
        <w:tc>
          <w:tcPr>
            <w:tcW w:w="1178" w:type="dxa"/>
            <w:noWrap/>
          </w:tcPr>
          <w:p w14:paraId="3DB6BA7D"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23</w:t>
            </w:r>
          </w:p>
        </w:tc>
        <w:tc>
          <w:tcPr>
            <w:tcW w:w="4088" w:type="dxa"/>
          </w:tcPr>
          <w:p w14:paraId="261D2587" w14:textId="77777777" w:rsidR="00372FBC" w:rsidRPr="00B43DF9" w:rsidRDefault="00372FBC" w:rsidP="00A04EFE">
            <w:pPr>
              <w:spacing w:line="480" w:lineRule="auto"/>
              <w:jc w:val="both"/>
              <w:rPr>
                <w:rFonts w:ascii="Times New Roman" w:hAnsi="Times New Roman" w:cs="Times New Roman"/>
                <w:sz w:val="24"/>
                <w:szCs w:val="24"/>
              </w:rPr>
            </w:pPr>
            <w:r w:rsidRPr="00B43DF9">
              <w:rPr>
                <w:rFonts w:ascii="Times New Roman" w:hAnsi="Times New Roman" w:cs="Times New Roman"/>
                <w:sz w:val="24"/>
                <w:szCs w:val="24"/>
              </w:rPr>
              <w:t>The projected cost of the disassembly-to-order system is determined using a discrete-event simulation model. Using this price in the trade-in policy model, appropriate benefits for different goods attributes are then estimated.</w:t>
            </w:r>
          </w:p>
        </w:tc>
      </w:tr>
    </w:tbl>
    <w:p w14:paraId="3811DBF4" w14:textId="62A2936E" w:rsidR="0046262C" w:rsidRPr="00B43DF9" w:rsidRDefault="0046262C" w:rsidP="00E90835">
      <w:pPr>
        <w:spacing w:after="0" w:line="480" w:lineRule="auto"/>
        <w:jc w:val="both"/>
        <w:rPr>
          <w:rFonts w:ascii="Times New Roman" w:hAnsi="Times New Roman" w:cs="Times New Roman"/>
          <w:sz w:val="24"/>
          <w:szCs w:val="24"/>
        </w:rPr>
      </w:pPr>
    </w:p>
    <w:sectPr w:rsidR="0046262C" w:rsidRPr="00B43DF9" w:rsidSect="00372FB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B48F1" w14:textId="77777777" w:rsidR="001E0B6B" w:rsidRDefault="001E0B6B" w:rsidP="006D1CD3">
      <w:pPr>
        <w:spacing w:after="0" w:line="240" w:lineRule="auto"/>
      </w:pPr>
      <w:r>
        <w:separator/>
      </w:r>
    </w:p>
  </w:endnote>
  <w:endnote w:type="continuationSeparator" w:id="0">
    <w:p w14:paraId="6591F908" w14:textId="77777777" w:rsidR="001E0B6B" w:rsidRDefault="001E0B6B" w:rsidP="006D1C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352986"/>
      <w:docPartObj>
        <w:docPartGallery w:val="Page Numbers (Bottom of Page)"/>
        <w:docPartUnique/>
      </w:docPartObj>
    </w:sdtPr>
    <w:sdtEndPr>
      <w:rPr>
        <w:noProof/>
      </w:rPr>
    </w:sdtEndPr>
    <w:sdtContent>
      <w:p w14:paraId="50F44008" w14:textId="39E7E848" w:rsidR="00502177" w:rsidRDefault="00502177">
        <w:pPr>
          <w:pStyle w:val="Footer"/>
          <w:jc w:val="right"/>
        </w:pPr>
        <w:r>
          <w:fldChar w:fldCharType="begin"/>
        </w:r>
        <w:r>
          <w:instrText xml:space="preserve"> PAGE   \* MERGEFORMAT </w:instrText>
        </w:r>
        <w:r>
          <w:fldChar w:fldCharType="separate"/>
        </w:r>
        <w:r w:rsidR="00CD3F56">
          <w:rPr>
            <w:noProof/>
          </w:rPr>
          <w:t>29</w:t>
        </w:r>
        <w:r>
          <w:rPr>
            <w:noProof/>
          </w:rPr>
          <w:fldChar w:fldCharType="end"/>
        </w:r>
      </w:p>
    </w:sdtContent>
  </w:sdt>
  <w:p w14:paraId="06F77932" w14:textId="77777777" w:rsidR="00502177" w:rsidRDefault="00502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11AE0" w14:textId="77777777" w:rsidR="001E0B6B" w:rsidRDefault="001E0B6B" w:rsidP="006D1CD3">
      <w:pPr>
        <w:spacing w:after="0" w:line="240" w:lineRule="auto"/>
      </w:pPr>
      <w:r>
        <w:separator/>
      </w:r>
    </w:p>
  </w:footnote>
  <w:footnote w:type="continuationSeparator" w:id="0">
    <w:p w14:paraId="6FE46C5D" w14:textId="77777777" w:rsidR="001E0B6B" w:rsidRDefault="001E0B6B" w:rsidP="006D1C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A26FE"/>
    <w:multiLevelType w:val="hybridMultilevel"/>
    <w:tmpl w:val="1CDEBD5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9BE700F"/>
    <w:multiLevelType w:val="hybridMultilevel"/>
    <w:tmpl w:val="B5FAA5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A6D2F44"/>
    <w:multiLevelType w:val="hybridMultilevel"/>
    <w:tmpl w:val="B5FAA5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42E07E9"/>
    <w:multiLevelType w:val="hybridMultilevel"/>
    <w:tmpl w:val="61E85DAA"/>
    <w:lvl w:ilvl="0" w:tplc="C4360180">
      <w:numFmt w:val="bullet"/>
      <w:lvlText w:val="o"/>
      <w:lvlJc w:val="left"/>
      <w:pPr>
        <w:ind w:left="666" w:hanging="284"/>
      </w:pPr>
      <w:rPr>
        <w:rFonts w:ascii="Courier New" w:eastAsia="Courier New" w:hAnsi="Courier New" w:cs="Courier New" w:hint="default"/>
        <w:w w:val="100"/>
        <w:sz w:val="24"/>
        <w:szCs w:val="24"/>
        <w:lang w:val="en-US" w:eastAsia="en-US" w:bidi="ar-SA"/>
      </w:rPr>
    </w:lvl>
    <w:lvl w:ilvl="1" w:tplc="FC2A96C0">
      <w:numFmt w:val="bullet"/>
      <w:lvlText w:val="•"/>
      <w:lvlJc w:val="left"/>
      <w:pPr>
        <w:ind w:left="1536" w:hanging="284"/>
      </w:pPr>
      <w:rPr>
        <w:rFonts w:hint="default"/>
        <w:lang w:val="en-US" w:eastAsia="en-US" w:bidi="ar-SA"/>
      </w:rPr>
    </w:lvl>
    <w:lvl w:ilvl="2" w:tplc="E9F28B00">
      <w:numFmt w:val="bullet"/>
      <w:lvlText w:val="•"/>
      <w:lvlJc w:val="left"/>
      <w:pPr>
        <w:ind w:left="2413" w:hanging="284"/>
      </w:pPr>
      <w:rPr>
        <w:rFonts w:hint="default"/>
        <w:lang w:val="en-US" w:eastAsia="en-US" w:bidi="ar-SA"/>
      </w:rPr>
    </w:lvl>
    <w:lvl w:ilvl="3" w:tplc="09B6CB06">
      <w:numFmt w:val="bullet"/>
      <w:lvlText w:val="•"/>
      <w:lvlJc w:val="left"/>
      <w:pPr>
        <w:ind w:left="3289" w:hanging="284"/>
      </w:pPr>
      <w:rPr>
        <w:rFonts w:hint="default"/>
        <w:lang w:val="en-US" w:eastAsia="en-US" w:bidi="ar-SA"/>
      </w:rPr>
    </w:lvl>
    <w:lvl w:ilvl="4" w:tplc="1D7C840C">
      <w:numFmt w:val="bullet"/>
      <w:lvlText w:val="•"/>
      <w:lvlJc w:val="left"/>
      <w:pPr>
        <w:ind w:left="4166" w:hanging="284"/>
      </w:pPr>
      <w:rPr>
        <w:rFonts w:hint="default"/>
        <w:lang w:val="en-US" w:eastAsia="en-US" w:bidi="ar-SA"/>
      </w:rPr>
    </w:lvl>
    <w:lvl w:ilvl="5" w:tplc="5298079A">
      <w:numFmt w:val="bullet"/>
      <w:lvlText w:val="•"/>
      <w:lvlJc w:val="left"/>
      <w:pPr>
        <w:ind w:left="5043" w:hanging="284"/>
      </w:pPr>
      <w:rPr>
        <w:rFonts w:hint="default"/>
        <w:lang w:val="en-US" w:eastAsia="en-US" w:bidi="ar-SA"/>
      </w:rPr>
    </w:lvl>
    <w:lvl w:ilvl="6" w:tplc="22126A32">
      <w:numFmt w:val="bullet"/>
      <w:lvlText w:val="•"/>
      <w:lvlJc w:val="left"/>
      <w:pPr>
        <w:ind w:left="5919" w:hanging="284"/>
      </w:pPr>
      <w:rPr>
        <w:rFonts w:hint="default"/>
        <w:lang w:val="en-US" w:eastAsia="en-US" w:bidi="ar-SA"/>
      </w:rPr>
    </w:lvl>
    <w:lvl w:ilvl="7" w:tplc="A086D4E4">
      <w:numFmt w:val="bullet"/>
      <w:lvlText w:val="•"/>
      <w:lvlJc w:val="left"/>
      <w:pPr>
        <w:ind w:left="6796" w:hanging="284"/>
      </w:pPr>
      <w:rPr>
        <w:rFonts w:hint="default"/>
        <w:lang w:val="en-US" w:eastAsia="en-US" w:bidi="ar-SA"/>
      </w:rPr>
    </w:lvl>
    <w:lvl w:ilvl="8" w:tplc="AED81F78">
      <w:numFmt w:val="bullet"/>
      <w:lvlText w:val="•"/>
      <w:lvlJc w:val="left"/>
      <w:pPr>
        <w:ind w:left="7673" w:hanging="284"/>
      </w:pPr>
      <w:rPr>
        <w:rFonts w:hint="default"/>
        <w:lang w:val="en-US" w:eastAsia="en-US" w:bidi="ar-S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U0NTS3NLQwMjQxtTRT0lEKTi0uzszPAykwMq4FADXYOfwtAAAA"/>
  </w:docVars>
  <w:rsids>
    <w:rsidRoot w:val="00A019D6"/>
    <w:rsid w:val="00001D5D"/>
    <w:rsid w:val="00005B84"/>
    <w:rsid w:val="00010963"/>
    <w:rsid w:val="00011A06"/>
    <w:rsid w:val="000200B4"/>
    <w:rsid w:val="00037AB5"/>
    <w:rsid w:val="00042C9A"/>
    <w:rsid w:val="00045DB8"/>
    <w:rsid w:val="000500CA"/>
    <w:rsid w:val="00074604"/>
    <w:rsid w:val="000768AA"/>
    <w:rsid w:val="00082405"/>
    <w:rsid w:val="00082E8C"/>
    <w:rsid w:val="000844E9"/>
    <w:rsid w:val="00085F19"/>
    <w:rsid w:val="000957ED"/>
    <w:rsid w:val="00096342"/>
    <w:rsid w:val="0009641A"/>
    <w:rsid w:val="00096EDB"/>
    <w:rsid w:val="000A1016"/>
    <w:rsid w:val="000A3F81"/>
    <w:rsid w:val="000B2BB0"/>
    <w:rsid w:val="000C2F0F"/>
    <w:rsid w:val="000C3532"/>
    <w:rsid w:val="000D0298"/>
    <w:rsid w:val="000D0BBC"/>
    <w:rsid w:val="000D493F"/>
    <w:rsid w:val="000E3007"/>
    <w:rsid w:val="000E5086"/>
    <w:rsid w:val="000E5B28"/>
    <w:rsid w:val="000F71B3"/>
    <w:rsid w:val="000F73EF"/>
    <w:rsid w:val="00102856"/>
    <w:rsid w:val="00102ADB"/>
    <w:rsid w:val="0011167A"/>
    <w:rsid w:val="00114664"/>
    <w:rsid w:val="00116725"/>
    <w:rsid w:val="00120B57"/>
    <w:rsid w:val="001218EB"/>
    <w:rsid w:val="001339F0"/>
    <w:rsid w:val="0013589A"/>
    <w:rsid w:val="001411C7"/>
    <w:rsid w:val="001420FE"/>
    <w:rsid w:val="001435D9"/>
    <w:rsid w:val="00147699"/>
    <w:rsid w:val="001535EE"/>
    <w:rsid w:val="00157762"/>
    <w:rsid w:val="0016266E"/>
    <w:rsid w:val="00162DF1"/>
    <w:rsid w:val="001661CF"/>
    <w:rsid w:val="0017308D"/>
    <w:rsid w:val="00173D0A"/>
    <w:rsid w:val="001763F8"/>
    <w:rsid w:val="001774FA"/>
    <w:rsid w:val="001845D7"/>
    <w:rsid w:val="00184CA9"/>
    <w:rsid w:val="001863F5"/>
    <w:rsid w:val="00193242"/>
    <w:rsid w:val="00195D41"/>
    <w:rsid w:val="00196787"/>
    <w:rsid w:val="00197017"/>
    <w:rsid w:val="00197797"/>
    <w:rsid w:val="001A0EF7"/>
    <w:rsid w:val="001A59A5"/>
    <w:rsid w:val="001B442B"/>
    <w:rsid w:val="001B7860"/>
    <w:rsid w:val="001C007D"/>
    <w:rsid w:val="001C623E"/>
    <w:rsid w:val="001D71E2"/>
    <w:rsid w:val="001E0B6B"/>
    <w:rsid w:val="001E363B"/>
    <w:rsid w:val="001E56FF"/>
    <w:rsid w:val="001F4BFA"/>
    <w:rsid w:val="001F6C7F"/>
    <w:rsid w:val="00200837"/>
    <w:rsid w:val="00206204"/>
    <w:rsid w:val="00210552"/>
    <w:rsid w:val="00221F5E"/>
    <w:rsid w:val="00222F44"/>
    <w:rsid w:val="0023038D"/>
    <w:rsid w:val="0023587E"/>
    <w:rsid w:val="0024184C"/>
    <w:rsid w:val="00245F32"/>
    <w:rsid w:val="00250841"/>
    <w:rsid w:val="002539E0"/>
    <w:rsid w:val="0025669B"/>
    <w:rsid w:val="0026642D"/>
    <w:rsid w:val="002738B1"/>
    <w:rsid w:val="002758E6"/>
    <w:rsid w:val="00280D47"/>
    <w:rsid w:val="00283AC6"/>
    <w:rsid w:val="00285606"/>
    <w:rsid w:val="0028775C"/>
    <w:rsid w:val="00296671"/>
    <w:rsid w:val="00297F5D"/>
    <w:rsid w:val="002A2493"/>
    <w:rsid w:val="002A41FE"/>
    <w:rsid w:val="002B1CD7"/>
    <w:rsid w:val="002B2A41"/>
    <w:rsid w:val="002B5ED9"/>
    <w:rsid w:val="002C0894"/>
    <w:rsid w:val="002C395B"/>
    <w:rsid w:val="002C6783"/>
    <w:rsid w:val="002C7949"/>
    <w:rsid w:val="002C7F00"/>
    <w:rsid w:val="002D20F6"/>
    <w:rsid w:val="002D27DB"/>
    <w:rsid w:val="002D38CA"/>
    <w:rsid w:val="002D53A1"/>
    <w:rsid w:val="002E10EE"/>
    <w:rsid w:val="002E1322"/>
    <w:rsid w:val="002E3BCF"/>
    <w:rsid w:val="002E45ED"/>
    <w:rsid w:val="002E6CD4"/>
    <w:rsid w:val="003012D7"/>
    <w:rsid w:val="00301520"/>
    <w:rsid w:val="003115EC"/>
    <w:rsid w:val="00315785"/>
    <w:rsid w:val="00316E40"/>
    <w:rsid w:val="00336C51"/>
    <w:rsid w:val="00343EB3"/>
    <w:rsid w:val="00356EA4"/>
    <w:rsid w:val="00362402"/>
    <w:rsid w:val="00372FBC"/>
    <w:rsid w:val="00373281"/>
    <w:rsid w:val="00377FAD"/>
    <w:rsid w:val="00381381"/>
    <w:rsid w:val="003833E0"/>
    <w:rsid w:val="00383842"/>
    <w:rsid w:val="003937E0"/>
    <w:rsid w:val="003962C5"/>
    <w:rsid w:val="003A383F"/>
    <w:rsid w:val="003A49C0"/>
    <w:rsid w:val="003A4BBB"/>
    <w:rsid w:val="003A7C6B"/>
    <w:rsid w:val="003B4C51"/>
    <w:rsid w:val="003B4C85"/>
    <w:rsid w:val="003C785F"/>
    <w:rsid w:val="003D0218"/>
    <w:rsid w:val="003D26F8"/>
    <w:rsid w:val="003D2BB2"/>
    <w:rsid w:val="003D7997"/>
    <w:rsid w:val="003E1A04"/>
    <w:rsid w:val="003F03A6"/>
    <w:rsid w:val="003F1146"/>
    <w:rsid w:val="003F14CB"/>
    <w:rsid w:val="004002B8"/>
    <w:rsid w:val="00401C6B"/>
    <w:rsid w:val="004123C1"/>
    <w:rsid w:val="00416019"/>
    <w:rsid w:val="00421640"/>
    <w:rsid w:val="00423F5B"/>
    <w:rsid w:val="004246D7"/>
    <w:rsid w:val="00425258"/>
    <w:rsid w:val="00427A98"/>
    <w:rsid w:val="004337B9"/>
    <w:rsid w:val="00433A64"/>
    <w:rsid w:val="00435D76"/>
    <w:rsid w:val="00440582"/>
    <w:rsid w:val="00441A3B"/>
    <w:rsid w:val="00446894"/>
    <w:rsid w:val="00453374"/>
    <w:rsid w:val="00453DBF"/>
    <w:rsid w:val="0046135C"/>
    <w:rsid w:val="0046262C"/>
    <w:rsid w:val="00462C9D"/>
    <w:rsid w:val="00464047"/>
    <w:rsid w:val="00464E09"/>
    <w:rsid w:val="0046637B"/>
    <w:rsid w:val="00475A74"/>
    <w:rsid w:val="00476F97"/>
    <w:rsid w:val="00480473"/>
    <w:rsid w:val="00482766"/>
    <w:rsid w:val="00492279"/>
    <w:rsid w:val="00493090"/>
    <w:rsid w:val="004A0391"/>
    <w:rsid w:val="004A50D0"/>
    <w:rsid w:val="004B1B10"/>
    <w:rsid w:val="004C0A6E"/>
    <w:rsid w:val="004C1917"/>
    <w:rsid w:val="004C1FF2"/>
    <w:rsid w:val="004C293E"/>
    <w:rsid w:val="004D0A26"/>
    <w:rsid w:val="004E16D1"/>
    <w:rsid w:val="004E5A33"/>
    <w:rsid w:val="004E66C2"/>
    <w:rsid w:val="004F3050"/>
    <w:rsid w:val="00502177"/>
    <w:rsid w:val="005120BE"/>
    <w:rsid w:val="00515FD7"/>
    <w:rsid w:val="00524739"/>
    <w:rsid w:val="00524E81"/>
    <w:rsid w:val="00530127"/>
    <w:rsid w:val="00551A7B"/>
    <w:rsid w:val="005531E9"/>
    <w:rsid w:val="0055569A"/>
    <w:rsid w:val="0056155F"/>
    <w:rsid w:val="00564F86"/>
    <w:rsid w:val="00587BAC"/>
    <w:rsid w:val="00590FD0"/>
    <w:rsid w:val="005932EB"/>
    <w:rsid w:val="005A0401"/>
    <w:rsid w:val="005A12A8"/>
    <w:rsid w:val="005A2221"/>
    <w:rsid w:val="005A6AF0"/>
    <w:rsid w:val="005C1207"/>
    <w:rsid w:val="005C7333"/>
    <w:rsid w:val="005D056D"/>
    <w:rsid w:val="005D486F"/>
    <w:rsid w:val="005D48F7"/>
    <w:rsid w:val="005D56CB"/>
    <w:rsid w:val="005D62D5"/>
    <w:rsid w:val="005E525D"/>
    <w:rsid w:val="005E6161"/>
    <w:rsid w:val="005F08E4"/>
    <w:rsid w:val="005F7690"/>
    <w:rsid w:val="006035C2"/>
    <w:rsid w:val="00604207"/>
    <w:rsid w:val="0060462B"/>
    <w:rsid w:val="00612999"/>
    <w:rsid w:val="00620407"/>
    <w:rsid w:val="00624F39"/>
    <w:rsid w:val="00626166"/>
    <w:rsid w:val="00633C66"/>
    <w:rsid w:val="00635C4F"/>
    <w:rsid w:val="00637CD4"/>
    <w:rsid w:val="006636B1"/>
    <w:rsid w:val="006650BD"/>
    <w:rsid w:val="006659D9"/>
    <w:rsid w:val="006701D7"/>
    <w:rsid w:val="006768E3"/>
    <w:rsid w:val="006772AE"/>
    <w:rsid w:val="00683EE1"/>
    <w:rsid w:val="006847B7"/>
    <w:rsid w:val="006A310B"/>
    <w:rsid w:val="006A6205"/>
    <w:rsid w:val="006B54CF"/>
    <w:rsid w:val="006C2AEC"/>
    <w:rsid w:val="006C75B1"/>
    <w:rsid w:val="006C7F5F"/>
    <w:rsid w:val="006D1CD3"/>
    <w:rsid w:val="006D609A"/>
    <w:rsid w:val="006D71DB"/>
    <w:rsid w:val="006E0743"/>
    <w:rsid w:val="006E143F"/>
    <w:rsid w:val="006E1CC0"/>
    <w:rsid w:val="006E420B"/>
    <w:rsid w:val="006E707F"/>
    <w:rsid w:val="006F1E7C"/>
    <w:rsid w:val="006F6527"/>
    <w:rsid w:val="00705E25"/>
    <w:rsid w:val="00707D6F"/>
    <w:rsid w:val="007133BD"/>
    <w:rsid w:val="007178E3"/>
    <w:rsid w:val="00731C5E"/>
    <w:rsid w:val="00740D7F"/>
    <w:rsid w:val="0074482A"/>
    <w:rsid w:val="007501F5"/>
    <w:rsid w:val="007569D4"/>
    <w:rsid w:val="00761EF6"/>
    <w:rsid w:val="00761F5A"/>
    <w:rsid w:val="00765540"/>
    <w:rsid w:val="0077328D"/>
    <w:rsid w:val="00776C1E"/>
    <w:rsid w:val="007859B8"/>
    <w:rsid w:val="00791805"/>
    <w:rsid w:val="007A4E0B"/>
    <w:rsid w:val="007B11AC"/>
    <w:rsid w:val="007B574A"/>
    <w:rsid w:val="007B69F1"/>
    <w:rsid w:val="007C3316"/>
    <w:rsid w:val="007D328B"/>
    <w:rsid w:val="007D6F55"/>
    <w:rsid w:val="007E5CD1"/>
    <w:rsid w:val="007E5F2B"/>
    <w:rsid w:val="00810344"/>
    <w:rsid w:val="0081072F"/>
    <w:rsid w:val="00812C48"/>
    <w:rsid w:val="0081404A"/>
    <w:rsid w:val="008146B3"/>
    <w:rsid w:val="00831F4E"/>
    <w:rsid w:val="0083214A"/>
    <w:rsid w:val="008435EA"/>
    <w:rsid w:val="008537E6"/>
    <w:rsid w:val="00867074"/>
    <w:rsid w:val="00872B28"/>
    <w:rsid w:val="00872F25"/>
    <w:rsid w:val="00873B4D"/>
    <w:rsid w:val="00874083"/>
    <w:rsid w:val="008812E8"/>
    <w:rsid w:val="00883EA6"/>
    <w:rsid w:val="008917A0"/>
    <w:rsid w:val="008A1571"/>
    <w:rsid w:val="008A2AA5"/>
    <w:rsid w:val="008B29DF"/>
    <w:rsid w:val="008B2A28"/>
    <w:rsid w:val="008B38B1"/>
    <w:rsid w:val="008B3AB1"/>
    <w:rsid w:val="008B7760"/>
    <w:rsid w:val="008C0F38"/>
    <w:rsid w:val="008C39EF"/>
    <w:rsid w:val="008C7062"/>
    <w:rsid w:val="008D1208"/>
    <w:rsid w:val="008D3FA2"/>
    <w:rsid w:val="008E774B"/>
    <w:rsid w:val="008F6353"/>
    <w:rsid w:val="009001D3"/>
    <w:rsid w:val="00902E6A"/>
    <w:rsid w:val="00904071"/>
    <w:rsid w:val="00904CF8"/>
    <w:rsid w:val="00905C2D"/>
    <w:rsid w:val="0090761F"/>
    <w:rsid w:val="00910F15"/>
    <w:rsid w:val="009276B2"/>
    <w:rsid w:val="009277A0"/>
    <w:rsid w:val="009300C1"/>
    <w:rsid w:val="009336F3"/>
    <w:rsid w:val="00935BCC"/>
    <w:rsid w:val="00936F77"/>
    <w:rsid w:val="00944101"/>
    <w:rsid w:val="009502E8"/>
    <w:rsid w:val="00951125"/>
    <w:rsid w:val="00951A93"/>
    <w:rsid w:val="00951D62"/>
    <w:rsid w:val="0095251A"/>
    <w:rsid w:val="00963DBD"/>
    <w:rsid w:val="009716D4"/>
    <w:rsid w:val="009816E9"/>
    <w:rsid w:val="00983EA3"/>
    <w:rsid w:val="009865B9"/>
    <w:rsid w:val="0099673D"/>
    <w:rsid w:val="009A34E5"/>
    <w:rsid w:val="009B0C76"/>
    <w:rsid w:val="009B5C38"/>
    <w:rsid w:val="009C09BC"/>
    <w:rsid w:val="009D3CE1"/>
    <w:rsid w:val="009D58EF"/>
    <w:rsid w:val="009E3877"/>
    <w:rsid w:val="009E38F1"/>
    <w:rsid w:val="009E3D4F"/>
    <w:rsid w:val="009E7C1B"/>
    <w:rsid w:val="009F6808"/>
    <w:rsid w:val="00A019D6"/>
    <w:rsid w:val="00A04EFE"/>
    <w:rsid w:val="00A06CFD"/>
    <w:rsid w:val="00A102E2"/>
    <w:rsid w:val="00A1351D"/>
    <w:rsid w:val="00A16486"/>
    <w:rsid w:val="00A175C3"/>
    <w:rsid w:val="00A234BD"/>
    <w:rsid w:val="00A27CF4"/>
    <w:rsid w:val="00A3297D"/>
    <w:rsid w:val="00A34781"/>
    <w:rsid w:val="00A37BED"/>
    <w:rsid w:val="00A37F83"/>
    <w:rsid w:val="00A46B45"/>
    <w:rsid w:val="00A523BA"/>
    <w:rsid w:val="00A52ED9"/>
    <w:rsid w:val="00A53C9F"/>
    <w:rsid w:val="00A549DD"/>
    <w:rsid w:val="00A57D3C"/>
    <w:rsid w:val="00A6602C"/>
    <w:rsid w:val="00A71780"/>
    <w:rsid w:val="00A73802"/>
    <w:rsid w:val="00A7607F"/>
    <w:rsid w:val="00A76FE5"/>
    <w:rsid w:val="00A8341E"/>
    <w:rsid w:val="00A85266"/>
    <w:rsid w:val="00A854A6"/>
    <w:rsid w:val="00A87A0E"/>
    <w:rsid w:val="00A92A68"/>
    <w:rsid w:val="00A95F00"/>
    <w:rsid w:val="00AA0A25"/>
    <w:rsid w:val="00AA3E34"/>
    <w:rsid w:val="00AA67AE"/>
    <w:rsid w:val="00AB0437"/>
    <w:rsid w:val="00AB779D"/>
    <w:rsid w:val="00AB7A0D"/>
    <w:rsid w:val="00AB7EB8"/>
    <w:rsid w:val="00AC36E6"/>
    <w:rsid w:val="00AD1FEB"/>
    <w:rsid w:val="00AE55A0"/>
    <w:rsid w:val="00AE7569"/>
    <w:rsid w:val="00AF19B5"/>
    <w:rsid w:val="00B013F6"/>
    <w:rsid w:val="00B072C2"/>
    <w:rsid w:val="00B133AA"/>
    <w:rsid w:val="00B15628"/>
    <w:rsid w:val="00B20390"/>
    <w:rsid w:val="00B21205"/>
    <w:rsid w:val="00B22149"/>
    <w:rsid w:val="00B345FE"/>
    <w:rsid w:val="00B41A55"/>
    <w:rsid w:val="00B43DF9"/>
    <w:rsid w:val="00B461CD"/>
    <w:rsid w:val="00B61F71"/>
    <w:rsid w:val="00B72279"/>
    <w:rsid w:val="00B73074"/>
    <w:rsid w:val="00B73596"/>
    <w:rsid w:val="00B73BC1"/>
    <w:rsid w:val="00B759D5"/>
    <w:rsid w:val="00B8159B"/>
    <w:rsid w:val="00B92CDB"/>
    <w:rsid w:val="00B93516"/>
    <w:rsid w:val="00B94495"/>
    <w:rsid w:val="00B94F2F"/>
    <w:rsid w:val="00B977C6"/>
    <w:rsid w:val="00BA61D7"/>
    <w:rsid w:val="00BB1C56"/>
    <w:rsid w:val="00BB76CA"/>
    <w:rsid w:val="00BC7C1F"/>
    <w:rsid w:val="00BE25F3"/>
    <w:rsid w:val="00BE3EB2"/>
    <w:rsid w:val="00BE48FB"/>
    <w:rsid w:val="00BE619C"/>
    <w:rsid w:val="00BE77D5"/>
    <w:rsid w:val="00C00A4F"/>
    <w:rsid w:val="00C00FDD"/>
    <w:rsid w:val="00C01D53"/>
    <w:rsid w:val="00C05318"/>
    <w:rsid w:val="00C12285"/>
    <w:rsid w:val="00C134AC"/>
    <w:rsid w:val="00C16662"/>
    <w:rsid w:val="00C36524"/>
    <w:rsid w:val="00C36C45"/>
    <w:rsid w:val="00C41435"/>
    <w:rsid w:val="00C42E98"/>
    <w:rsid w:val="00C443A4"/>
    <w:rsid w:val="00C451EA"/>
    <w:rsid w:val="00C67B26"/>
    <w:rsid w:val="00C8097A"/>
    <w:rsid w:val="00C81AC6"/>
    <w:rsid w:val="00C84DA1"/>
    <w:rsid w:val="00C85B5E"/>
    <w:rsid w:val="00C87B15"/>
    <w:rsid w:val="00C96020"/>
    <w:rsid w:val="00CA09B9"/>
    <w:rsid w:val="00CA1201"/>
    <w:rsid w:val="00CB2416"/>
    <w:rsid w:val="00CC39C7"/>
    <w:rsid w:val="00CC5926"/>
    <w:rsid w:val="00CC76D2"/>
    <w:rsid w:val="00CD3F56"/>
    <w:rsid w:val="00CE1CB7"/>
    <w:rsid w:val="00CE2FB4"/>
    <w:rsid w:val="00CF3D96"/>
    <w:rsid w:val="00CF59EB"/>
    <w:rsid w:val="00D021C8"/>
    <w:rsid w:val="00D0687F"/>
    <w:rsid w:val="00D15D30"/>
    <w:rsid w:val="00D21678"/>
    <w:rsid w:val="00D220DE"/>
    <w:rsid w:val="00D27CFA"/>
    <w:rsid w:val="00D31CB4"/>
    <w:rsid w:val="00D37168"/>
    <w:rsid w:val="00D37659"/>
    <w:rsid w:val="00D41366"/>
    <w:rsid w:val="00D50FB9"/>
    <w:rsid w:val="00D55115"/>
    <w:rsid w:val="00D56BB5"/>
    <w:rsid w:val="00D6058A"/>
    <w:rsid w:val="00D62AF8"/>
    <w:rsid w:val="00D6540B"/>
    <w:rsid w:val="00D66616"/>
    <w:rsid w:val="00D67767"/>
    <w:rsid w:val="00D77E5D"/>
    <w:rsid w:val="00D77EA6"/>
    <w:rsid w:val="00D77FD4"/>
    <w:rsid w:val="00D80904"/>
    <w:rsid w:val="00D8748A"/>
    <w:rsid w:val="00D95132"/>
    <w:rsid w:val="00D976BE"/>
    <w:rsid w:val="00DA1D5F"/>
    <w:rsid w:val="00DA491F"/>
    <w:rsid w:val="00DA65A6"/>
    <w:rsid w:val="00DB28E7"/>
    <w:rsid w:val="00DB6B54"/>
    <w:rsid w:val="00DC0F36"/>
    <w:rsid w:val="00DD44BC"/>
    <w:rsid w:val="00DD5343"/>
    <w:rsid w:val="00DE4103"/>
    <w:rsid w:val="00DE4A93"/>
    <w:rsid w:val="00DE52E3"/>
    <w:rsid w:val="00DF202C"/>
    <w:rsid w:val="00E0345E"/>
    <w:rsid w:val="00E0346D"/>
    <w:rsid w:val="00E06558"/>
    <w:rsid w:val="00E12CDB"/>
    <w:rsid w:val="00E13BD8"/>
    <w:rsid w:val="00E14822"/>
    <w:rsid w:val="00E2434F"/>
    <w:rsid w:val="00E2512F"/>
    <w:rsid w:val="00E32713"/>
    <w:rsid w:val="00E37461"/>
    <w:rsid w:val="00E516C1"/>
    <w:rsid w:val="00E5285A"/>
    <w:rsid w:val="00E57539"/>
    <w:rsid w:val="00E62E23"/>
    <w:rsid w:val="00E649EF"/>
    <w:rsid w:val="00E720AB"/>
    <w:rsid w:val="00E80E55"/>
    <w:rsid w:val="00E84AB9"/>
    <w:rsid w:val="00E90592"/>
    <w:rsid w:val="00E90835"/>
    <w:rsid w:val="00E96E2B"/>
    <w:rsid w:val="00E97A4C"/>
    <w:rsid w:val="00EA3844"/>
    <w:rsid w:val="00EA719A"/>
    <w:rsid w:val="00EB01FE"/>
    <w:rsid w:val="00EB2646"/>
    <w:rsid w:val="00EB4459"/>
    <w:rsid w:val="00EB4AC7"/>
    <w:rsid w:val="00EC3A17"/>
    <w:rsid w:val="00EC7693"/>
    <w:rsid w:val="00ED376A"/>
    <w:rsid w:val="00EE08C2"/>
    <w:rsid w:val="00EE42F0"/>
    <w:rsid w:val="00EE6D03"/>
    <w:rsid w:val="00EF0FEB"/>
    <w:rsid w:val="00EF33AF"/>
    <w:rsid w:val="00F013D0"/>
    <w:rsid w:val="00F0754F"/>
    <w:rsid w:val="00F14717"/>
    <w:rsid w:val="00F169A0"/>
    <w:rsid w:val="00F31341"/>
    <w:rsid w:val="00F37F88"/>
    <w:rsid w:val="00F45086"/>
    <w:rsid w:val="00F527A2"/>
    <w:rsid w:val="00F65536"/>
    <w:rsid w:val="00F739E7"/>
    <w:rsid w:val="00F76812"/>
    <w:rsid w:val="00F80C85"/>
    <w:rsid w:val="00F95FEB"/>
    <w:rsid w:val="00F97449"/>
    <w:rsid w:val="00F97FB2"/>
    <w:rsid w:val="00FA296E"/>
    <w:rsid w:val="00FA5DF6"/>
    <w:rsid w:val="00FA5FF3"/>
    <w:rsid w:val="00FA76BC"/>
    <w:rsid w:val="00FB0133"/>
    <w:rsid w:val="00FB0B2F"/>
    <w:rsid w:val="00FB2A5D"/>
    <w:rsid w:val="00FB71BD"/>
    <w:rsid w:val="00FB785E"/>
    <w:rsid w:val="00FC03FE"/>
    <w:rsid w:val="00FC6D4C"/>
    <w:rsid w:val="00FD4337"/>
    <w:rsid w:val="00FD5C7B"/>
    <w:rsid w:val="00FE4C45"/>
    <w:rsid w:val="00FE7184"/>
    <w:rsid w:val="00FF12C3"/>
    <w:rsid w:val="00FF382B"/>
    <w:rsid w:val="00FF4760"/>
    <w:rsid w:val="00FF7311"/>
    <w:rsid w:val="00FF7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95126"/>
  <w15:chartTrackingRefBased/>
  <w15:docId w15:val="{2EED39E0-24DF-408D-B3BE-42495BC49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45F32"/>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1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5F32"/>
    <w:rPr>
      <w:rFonts w:ascii="Times New Roman" w:eastAsia="Times New Roman" w:hAnsi="Times New Roman" w:cs="Times New Roman"/>
      <w:b/>
      <w:bCs/>
      <w:sz w:val="36"/>
      <w:szCs w:val="36"/>
      <w:lang w:val="en-IN" w:eastAsia="en-IN"/>
    </w:rPr>
  </w:style>
  <w:style w:type="character" w:styleId="Emphasis">
    <w:name w:val="Emphasis"/>
    <w:basedOn w:val="DefaultParagraphFont"/>
    <w:uiPriority w:val="20"/>
    <w:qFormat/>
    <w:rsid w:val="00245F32"/>
    <w:rPr>
      <w:i/>
      <w:iCs/>
    </w:rPr>
  </w:style>
  <w:style w:type="paragraph" w:styleId="ListParagraph">
    <w:name w:val="List Paragraph"/>
    <w:basedOn w:val="Normal"/>
    <w:uiPriority w:val="1"/>
    <w:qFormat/>
    <w:rsid w:val="000957ED"/>
    <w:pPr>
      <w:ind w:left="720"/>
      <w:contextualSpacing/>
    </w:pPr>
  </w:style>
  <w:style w:type="character" w:styleId="Hyperlink">
    <w:name w:val="Hyperlink"/>
    <w:basedOn w:val="DefaultParagraphFont"/>
    <w:uiPriority w:val="99"/>
    <w:unhideWhenUsed/>
    <w:rsid w:val="00C134AC"/>
    <w:rPr>
      <w:color w:val="0563C1" w:themeColor="hyperlink"/>
      <w:u w:val="single"/>
    </w:rPr>
  </w:style>
  <w:style w:type="paragraph" w:styleId="BodyText">
    <w:name w:val="Body Text"/>
    <w:basedOn w:val="Normal"/>
    <w:link w:val="BodyTextChar"/>
    <w:uiPriority w:val="1"/>
    <w:unhideWhenUsed/>
    <w:qFormat/>
    <w:rsid w:val="00381381"/>
    <w:pPr>
      <w:widowControl w:val="0"/>
      <w:autoSpaceDE w:val="0"/>
      <w:autoSpaceDN w:val="0"/>
      <w:spacing w:after="0" w:line="240" w:lineRule="auto"/>
      <w:ind w:left="74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381381"/>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200B4"/>
    <w:rPr>
      <w:sz w:val="16"/>
      <w:szCs w:val="16"/>
    </w:rPr>
  </w:style>
  <w:style w:type="paragraph" w:styleId="CommentText">
    <w:name w:val="annotation text"/>
    <w:basedOn w:val="Normal"/>
    <w:link w:val="CommentTextChar"/>
    <w:uiPriority w:val="99"/>
    <w:unhideWhenUsed/>
    <w:rsid w:val="000200B4"/>
    <w:pPr>
      <w:spacing w:line="240" w:lineRule="auto"/>
    </w:pPr>
    <w:rPr>
      <w:sz w:val="20"/>
      <w:szCs w:val="20"/>
    </w:rPr>
  </w:style>
  <w:style w:type="character" w:customStyle="1" w:styleId="CommentTextChar">
    <w:name w:val="Comment Text Char"/>
    <w:basedOn w:val="DefaultParagraphFont"/>
    <w:link w:val="CommentText"/>
    <w:uiPriority w:val="99"/>
    <w:rsid w:val="000200B4"/>
    <w:rPr>
      <w:sz w:val="20"/>
      <w:szCs w:val="20"/>
    </w:rPr>
  </w:style>
  <w:style w:type="paragraph" w:styleId="CommentSubject">
    <w:name w:val="annotation subject"/>
    <w:basedOn w:val="CommentText"/>
    <w:next w:val="CommentText"/>
    <w:link w:val="CommentSubjectChar"/>
    <w:uiPriority w:val="99"/>
    <w:semiHidden/>
    <w:unhideWhenUsed/>
    <w:rsid w:val="000200B4"/>
    <w:rPr>
      <w:b/>
      <w:bCs/>
    </w:rPr>
  </w:style>
  <w:style w:type="character" w:customStyle="1" w:styleId="CommentSubjectChar">
    <w:name w:val="Comment Subject Char"/>
    <w:basedOn w:val="CommentTextChar"/>
    <w:link w:val="CommentSubject"/>
    <w:uiPriority w:val="99"/>
    <w:semiHidden/>
    <w:rsid w:val="000200B4"/>
    <w:rPr>
      <w:b/>
      <w:bCs/>
      <w:sz w:val="20"/>
      <w:szCs w:val="20"/>
    </w:rPr>
  </w:style>
  <w:style w:type="paragraph" w:styleId="BalloonText">
    <w:name w:val="Balloon Text"/>
    <w:basedOn w:val="Normal"/>
    <w:link w:val="BalloonTextChar"/>
    <w:uiPriority w:val="99"/>
    <w:semiHidden/>
    <w:unhideWhenUsed/>
    <w:rsid w:val="00FD43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337"/>
    <w:rPr>
      <w:rFonts w:ascii="Segoe UI" w:hAnsi="Segoe UI" w:cs="Segoe UI"/>
      <w:sz w:val="18"/>
      <w:szCs w:val="18"/>
    </w:rPr>
  </w:style>
  <w:style w:type="paragraph" w:styleId="Header">
    <w:name w:val="header"/>
    <w:basedOn w:val="Normal"/>
    <w:link w:val="HeaderChar"/>
    <w:uiPriority w:val="99"/>
    <w:unhideWhenUsed/>
    <w:rsid w:val="006D1C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CD3"/>
  </w:style>
  <w:style w:type="paragraph" w:styleId="Footer">
    <w:name w:val="footer"/>
    <w:basedOn w:val="Normal"/>
    <w:link w:val="FooterChar"/>
    <w:uiPriority w:val="99"/>
    <w:unhideWhenUsed/>
    <w:rsid w:val="006D1C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CD3"/>
  </w:style>
  <w:style w:type="character" w:styleId="LineNumber">
    <w:name w:val="line number"/>
    <w:basedOn w:val="DefaultParagraphFont"/>
    <w:uiPriority w:val="99"/>
    <w:semiHidden/>
    <w:unhideWhenUsed/>
    <w:rsid w:val="00B94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90374">
      <w:bodyDiv w:val="1"/>
      <w:marLeft w:val="0"/>
      <w:marRight w:val="0"/>
      <w:marTop w:val="0"/>
      <w:marBottom w:val="0"/>
      <w:divBdr>
        <w:top w:val="none" w:sz="0" w:space="0" w:color="auto"/>
        <w:left w:val="none" w:sz="0" w:space="0" w:color="auto"/>
        <w:bottom w:val="none" w:sz="0" w:space="0" w:color="auto"/>
        <w:right w:val="none" w:sz="0" w:space="0" w:color="auto"/>
      </w:divBdr>
    </w:div>
    <w:div w:id="662664251">
      <w:bodyDiv w:val="1"/>
      <w:marLeft w:val="0"/>
      <w:marRight w:val="0"/>
      <w:marTop w:val="0"/>
      <w:marBottom w:val="0"/>
      <w:divBdr>
        <w:top w:val="none" w:sz="0" w:space="0" w:color="auto"/>
        <w:left w:val="none" w:sz="0" w:space="0" w:color="auto"/>
        <w:bottom w:val="none" w:sz="0" w:space="0" w:color="auto"/>
        <w:right w:val="none" w:sz="0" w:space="0" w:color="auto"/>
      </w:divBdr>
    </w:div>
    <w:div w:id="769473645">
      <w:bodyDiv w:val="1"/>
      <w:marLeft w:val="0"/>
      <w:marRight w:val="0"/>
      <w:marTop w:val="0"/>
      <w:marBottom w:val="0"/>
      <w:divBdr>
        <w:top w:val="none" w:sz="0" w:space="0" w:color="auto"/>
        <w:left w:val="none" w:sz="0" w:space="0" w:color="auto"/>
        <w:bottom w:val="none" w:sz="0" w:space="0" w:color="auto"/>
        <w:right w:val="none" w:sz="0" w:space="0" w:color="auto"/>
      </w:divBdr>
    </w:div>
    <w:div w:id="953169355">
      <w:bodyDiv w:val="1"/>
      <w:marLeft w:val="0"/>
      <w:marRight w:val="0"/>
      <w:marTop w:val="0"/>
      <w:marBottom w:val="0"/>
      <w:divBdr>
        <w:top w:val="none" w:sz="0" w:space="0" w:color="auto"/>
        <w:left w:val="none" w:sz="0" w:space="0" w:color="auto"/>
        <w:bottom w:val="none" w:sz="0" w:space="0" w:color="auto"/>
        <w:right w:val="none" w:sz="0" w:space="0" w:color="auto"/>
      </w:divBdr>
    </w:div>
    <w:div w:id="1065300040">
      <w:bodyDiv w:val="1"/>
      <w:marLeft w:val="0"/>
      <w:marRight w:val="0"/>
      <w:marTop w:val="0"/>
      <w:marBottom w:val="0"/>
      <w:divBdr>
        <w:top w:val="none" w:sz="0" w:space="0" w:color="auto"/>
        <w:left w:val="none" w:sz="0" w:space="0" w:color="auto"/>
        <w:bottom w:val="none" w:sz="0" w:space="0" w:color="auto"/>
        <w:right w:val="none" w:sz="0" w:space="0" w:color="auto"/>
      </w:divBdr>
    </w:div>
    <w:div w:id="1295135452">
      <w:bodyDiv w:val="1"/>
      <w:marLeft w:val="0"/>
      <w:marRight w:val="0"/>
      <w:marTop w:val="0"/>
      <w:marBottom w:val="0"/>
      <w:divBdr>
        <w:top w:val="none" w:sz="0" w:space="0" w:color="auto"/>
        <w:left w:val="none" w:sz="0" w:space="0" w:color="auto"/>
        <w:bottom w:val="none" w:sz="0" w:space="0" w:color="auto"/>
        <w:right w:val="none" w:sz="0" w:space="0" w:color="auto"/>
      </w:divBdr>
    </w:div>
    <w:div w:id="1378746830">
      <w:bodyDiv w:val="1"/>
      <w:marLeft w:val="0"/>
      <w:marRight w:val="0"/>
      <w:marTop w:val="0"/>
      <w:marBottom w:val="0"/>
      <w:divBdr>
        <w:top w:val="none" w:sz="0" w:space="0" w:color="auto"/>
        <w:left w:val="none" w:sz="0" w:space="0" w:color="auto"/>
        <w:bottom w:val="none" w:sz="0" w:space="0" w:color="auto"/>
        <w:right w:val="none" w:sz="0" w:space="0" w:color="auto"/>
      </w:divBdr>
    </w:div>
    <w:div w:id="1453161988">
      <w:bodyDiv w:val="1"/>
      <w:marLeft w:val="0"/>
      <w:marRight w:val="0"/>
      <w:marTop w:val="0"/>
      <w:marBottom w:val="0"/>
      <w:divBdr>
        <w:top w:val="none" w:sz="0" w:space="0" w:color="auto"/>
        <w:left w:val="none" w:sz="0" w:space="0" w:color="auto"/>
        <w:bottom w:val="none" w:sz="0" w:space="0" w:color="auto"/>
        <w:right w:val="none" w:sz="0" w:space="0" w:color="auto"/>
      </w:divBdr>
    </w:div>
    <w:div w:id="1624581550">
      <w:bodyDiv w:val="1"/>
      <w:marLeft w:val="0"/>
      <w:marRight w:val="0"/>
      <w:marTop w:val="0"/>
      <w:marBottom w:val="0"/>
      <w:divBdr>
        <w:top w:val="none" w:sz="0" w:space="0" w:color="auto"/>
        <w:left w:val="none" w:sz="0" w:space="0" w:color="auto"/>
        <w:bottom w:val="none" w:sz="0" w:space="0" w:color="auto"/>
        <w:right w:val="none" w:sz="0" w:space="0" w:color="auto"/>
      </w:divBdr>
    </w:div>
    <w:div w:id="1681930468">
      <w:bodyDiv w:val="1"/>
      <w:marLeft w:val="0"/>
      <w:marRight w:val="0"/>
      <w:marTop w:val="0"/>
      <w:marBottom w:val="0"/>
      <w:divBdr>
        <w:top w:val="none" w:sz="0" w:space="0" w:color="auto"/>
        <w:left w:val="none" w:sz="0" w:space="0" w:color="auto"/>
        <w:bottom w:val="none" w:sz="0" w:space="0" w:color="auto"/>
        <w:right w:val="none" w:sz="0" w:space="0" w:color="auto"/>
      </w:divBdr>
    </w:div>
    <w:div w:id="1768112847">
      <w:bodyDiv w:val="1"/>
      <w:marLeft w:val="0"/>
      <w:marRight w:val="0"/>
      <w:marTop w:val="0"/>
      <w:marBottom w:val="0"/>
      <w:divBdr>
        <w:top w:val="none" w:sz="0" w:space="0" w:color="auto"/>
        <w:left w:val="none" w:sz="0" w:space="0" w:color="auto"/>
        <w:bottom w:val="none" w:sz="0" w:space="0" w:color="auto"/>
        <w:right w:val="none" w:sz="0" w:space="0" w:color="auto"/>
      </w:divBdr>
    </w:div>
    <w:div w:id="1787502521">
      <w:bodyDiv w:val="1"/>
      <w:marLeft w:val="0"/>
      <w:marRight w:val="0"/>
      <w:marTop w:val="0"/>
      <w:marBottom w:val="0"/>
      <w:divBdr>
        <w:top w:val="none" w:sz="0" w:space="0" w:color="auto"/>
        <w:left w:val="none" w:sz="0" w:space="0" w:color="auto"/>
        <w:bottom w:val="none" w:sz="0" w:space="0" w:color="auto"/>
        <w:right w:val="none" w:sz="0" w:space="0" w:color="auto"/>
      </w:divBdr>
    </w:div>
    <w:div w:id="1904751560">
      <w:bodyDiv w:val="1"/>
      <w:marLeft w:val="0"/>
      <w:marRight w:val="0"/>
      <w:marTop w:val="0"/>
      <w:marBottom w:val="0"/>
      <w:divBdr>
        <w:top w:val="none" w:sz="0" w:space="0" w:color="auto"/>
        <w:left w:val="none" w:sz="0" w:space="0" w:color="auto"/>
        <w:bottom w:val="none" w:sz="0" w:space="0" w:color="auto"/>
        <w:right w:val="none" w:sz="0" w:space="0" w:color="auto"/>
      </w:divBdr>
    </w:div>
    <w:div w:id="202467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0.emf"/><Relationship Id="rId22"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D:\post%20phd\review%20articles\BCT%20in%20Reverse%20Logistics\biblio\Annual_Product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Sheet1!$B$2</c:f>
              <c:strCache>
                <c:ptCount val="1"/>
                <c:pt idx="0">
                  <c:v>Articles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Sheet1!$A$3:$A$10</c:f>
              <c:numCache>
                <c:formatCode>0</c:formatCode>
                <c:ptCount val="8"/>
                <c:pt idx="0">
                  <c:v>2015</c:v>
                </c:pt>
                <c:pt idx="1">
                  <c:v>2016</c:v>
                </c:pt>
                <c:pt idx="2">
                  <c:v>2017</c:v>
                </c:pt>
                <c:pt idx="3">
                  <c:v>2018</c:v>
                </c:pt>
                <c:pt idx="4">
                  <c:v>2019</c:v>
                </c:pt>
                <c:pt idx="5">
                  <c:v>2020</c:v>
                </c:pt>
                <c:pt idx="6">
                  <c:v>2021</c:v>
                </c:pt>
                <c:pt idx="7">
                  <c:v>2022</c:v>
                </c:pt>
              </c:numCache>
            </c:numRef>
          </c:xVal>
          <c:yVal>
            <c:numRef>
              <c:f>Sheet1!$B$3:$B$10</c:f>
              <c:numCache>
                <c:formatCode>0</c:formatCode>
                <c:ptCount val="8"/>
                <c:pt idx="0">
                  <c:v>1</c:v>
                </c:pt>
                <c:pt idx="1">
                  <c:v>2</c:v>
                </c:pt>
                <c:pt idx="2">
                  <c:v>4</c:v>
                </c:pt>
                <c:pt idx="3">
                  <c:v>12</c:v>
                </c:pt>
                <c:pt idx="4">
                  <c:v>43</c:v>
                </c:pt>
                <c:pt idx="5">
                  <c:v>74</c:v>
                </c:pt>
                <c:pt idx="6">
                  <c:v>85</c:v>
                </c:pt>
                <c:pt idx="7">
                  <c:v>5</c:v>
                </c:pt>
              </c:numCache>
            </c:numRef>
          </c:yVal>
          <c:smooth val="0"/>
          <c:extLst>
            <c:ext xmlns:c16="http://schemas.microsoft.com/office/drawing/2014/chart" uri="{C3380CC4-5D6E-409C-BE32-E72D297353CC}">
              <c16:uniqueId val="{00000000-27F5-4DB1-A3BC-8755A8384C3E}"/>
            </c:ext>
          </c:extLst>
        </c:ser>
        <c:dLbls>
          <c:dLblPos val="t"/>
          <c:showLegendKey val="0"/>
          <c:showVal val="1"/>
          <c:showCatName val="0"/>
          <c:showSerName val="0"/>
          <c:showPercent val="0"/>
          <c:showBubbleSize val="0"/>
        </c:dLbls>
        <c:axId val="1983082960"/>
        <c:axId val="1983070992"/>
      </c:scatterChart>
      <c:valAx>
        <c:axId val="1983082960"/>
        <c:scaling>
          <c:orientation val="minMax"/>
          <c:max val="2022"/>
          <c:min val="201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Year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83070992"/>
        <c:crosses val="autoZero"/>
        <c:crossBetween val="midCat"/>
      </c:valAx>
      <c:valAx>
        <c:axId val="1983070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No. of articles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830829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F4982CC-52E0-410D-8A00-CBA32A3EA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2915</TotalTime>
  <Pages>1</Pages>
  <Words>27436</Words>
  <Characters>156386</Characters>
  <Application>Microsoft Office Word</Application>
  <DocSecurity>0</DocSecurity>
  <Lines>1303</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Rohit Agrawal</dc:creator>
  <cp:keywords/>
  <dc:description/>
  <cp:lastModifiedBy>Anil Kumar</cp:lastModifiedBy>
  <cp:revision>351</cp:revision>
  <dcterms:created xsi:type="dcterms:W3CDTF">2022-01-10T08:44:00Z</dcterms:created>
  <dcterms:modified xsi:type="dcterms:W3CDTF">2022-04-12T00:44:00Z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http://www.zotero.org/styles/advanced-engineering-informatics</vt:lpwstr>
  </property>
  <property fmtid="{D5CDD505-2E9C-101B-9397-08002B2CF9AE}" pid="3" name="Mendeley Recent Style Name 0_1">
    <vt:lpwstr>Advanced Engineering Informatics</vt:lpwstr>
  </property>
  <property fmtid="{D5CDD505-2E9C-101B-9397-08002B2CF9AE}" pid="4" name="Mendeley Recent Style Id 1_1">
    <vt:lpwstr>http://www.zotero.org/styles/advanced-engineering-materials</vt:lpwstr>
  </property>
  <property fmtid="{D5CDD505-2E9C-101B-9397-08002B2CF9AE}" pid="5" name="Mendeley Recent Style Name 1_1">
    <vt:lpwstr>Advanced Engineering Materials</vt:lpwstr>
  </property>
  <property fmtid="{D5CDD505-2E9C-101B-9397-08002B2CF9AE}" pid="6" name="Mendeley Recent Style Id 2_1">
    <vt:lpwstr>http://www.zotero.org/styles/advanced-materials</vt:lpwstr>
  </property>
  <property fmtid="{D5CDD505-2E9C-101B-9397-08002B2CF9AE}" pid="7" name="Mendeley Recent Style Name 2_1">
    <vt:lpwstr>Advanced Materials</vt:lpwstr>
  </property>
  <property fmtid="{D5CDD505-2E9C-101B-9397-08002B2CF9AE}" pid="8" name="Mendeley Recent Style Id 3_1">
    <vt:lpwstr>http://www.zotero.org/styles/american-medical-association</vt:lpwstr>
  </property>
  <property fmtid="{D5CDD505-2E9C-101B-9397-08002B2CF9AE}" pid="9" name="Mendeley Recent Style Name 3_1">
    <vt:lpwstr>American Medical Association 11th edition</vt:lpwstr>
  </property>
  <property fmtid="{D5CDD505-2E9C-101B-9397-08002B2CF9AE}" pid="10" name="Mendeley Recent Style Id 4_1">
    <vt:lpwstr>http://www.zotero.org/styles/apa</vt:lpwstr>
  </property>
  <property fmtid="{D5CDD505-2E9C-101B-9397-08002B2CF9AE}" pid="11" name="Mendeley Recent Style Name 4_1">
    <vt:lpwstr>American Psychological Association 7th edition</vt:lpwstr>
  </property>
  <property fmtid="{D5CDD505-2E9C-101B-9397-08002B2CF9AE}" pid="12" name="Mendeley Recent Style Id 5_1">
    <vt:lpwstr>http://www.zotero.org/styles/annals-of-operations-research</vt:lpwstr>
  </property>
  <property fmtid="{D5CDD505-2E9C-101B-9397-08002B2CF9AE}" pid="13" name="Mendeley Recent Style Name 5_1">
    <vt:lpwstr>Annals of Operations Research</vt:lpwstr>
  </property>
  <property fmtid="{D5CDD505-2E9C-101B-9397-08002B2CF9AE}" pid="14" name="Mendeley Recent Style Id 6_1">
    <vt:lpwstr>http://www.zotero.org/styles/arabian-journal-for-science-and-engineering</vt:lpwstr>
  </property>
  <property fmtid="{D5CDD505-2E9C-101B-9397-08002B2CF9AE}" pid="15" name="Mendeley Recent Style Name 6_1">
    <vt:lpwstr>Arabian Journal for Science and Engineering</vt:lpwstr>
  </property>
  <property fmtid="{D5CDD505-2E9C-101B-9397-08002B2CF9AE}" pid="16" name="Mendeley Recent Style Id 7_1">
    <vt:lpwstr>https://csl.mendeley.com/styles/563694871/biochimica-et-biophysica-acta-2rohit</vt:lpwstr>
  </property>
  <property fmtid="{D5CDD505-2E9C-101B-9397-08002B2CF9AE}" pid="17" name="Mendeley Recent Style Name 7_1">
    <vt:lpwstr>Biochimica et Biophysica Acta - Rohit Agrawal</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http://www.zotero.org/styles/renewable-energy</vt:lpwstr>
  </property>
  <property fmtid="{D5CDD505-2E9C-101B-9397-08002B2CF9AE}" pid="21" name="Mendeley Recent Style Name 9_1">
    <vt:lpwstr>Renewable Energy</vt:lpwstr>
  </property>
  <property fmtid="{D5CDD505-2E9C-101B-9397-08002B2CF9AE}" pid="22" name="Mendeley Document_1">
    <vt:lpwstr>True</vt:lpwstr>
  </property>
  <property fmtid="{D5CDD505-2E9C-101B-9397-08002B2CF9AE}" pid="23" name="Mendeley Unique User Id_1">
    <vt:lpwstr>37fea78b-fe22-31d1-b17b-329d47a0ebf6</vt:lpwstr>
  </property>
  <property fmtid="{D5CDD505-2E9C-101B-9397-08002B2CF9AE}" pid="24" name="Mendeley Citation Style_1">
    <vt:lpwstr>http://www.zotero.org/styles/apa</vt:lpwstr>
  </property>
</Properties>
</file>