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EFFC" w14:textId="6A4A3D27" w:rsidR="006873C6" w:rsidRPr="00375F1F" w:rsidRDefault="006873C6" w:rsidP="00FA2636">
      <w:pPr>
        <w:spacing w:line="276" w:lineRule="auto"/>
        <w:jc w:val="center"/>
        <w:rPr>
          <w:rFonts w:ascii="Times New Roman" w:hAnsi="Times New Roman" w:cs="Times New Roman"/>
          <w:b/>
          <w:bCs/>
        </w:rPr>
      </w:pPr>
      <w:r w:rsidRPr="00375F1F">
        <w:rPr>
          <w:rFonts w:ascii="Times New Roman" w:hAnsi="Times New Roman" w:cs="Times New Roman"/>
          <w:b/>
          <w:bCs/>
        </w:rPr>
        <w:t>Exploring the</w:t>
      </w:r>
      <w:r w:rsidR="00375F1F" w:rsidRPr="00375F1F">
        <w:rPr>
          <w:rFonts w:ascii="Times New Roman" w:hAnsi="Times New Roman" w:cs="Times New Roman"/>
          <w:b/>
          <w:bCs/>
        </w:rPr>
        <w:t xml:space="preserve"> Cave of the</w:t>
      </w:r>
      <w:r w:rsidRPr="00375F1F">
        <w:rPr>
          <w:rFonts w:ascii="Times New Roman" w:hAnsi="Times New Roman" w:cs="Times New Roman"/>
          <w:b/>
          <w:bCs/>
        </w:rPr>
        <w:t xml:space="preserve"> Unknown: Transnational Party Politics in </w:t>
      </w:r>
      <w:r w:rsidR="00A026C0">
        <w:rPr>
          <w:rFonts w:ascii="Times New Roman" w:hAnsi="Times New Roman" w:cs="Times New Roman"/>
          <w:b/>
          <w:bCs/>
        </w:rPr>
        <w:t xml:space="preserve">the </w:t>
      </w:r>
      <w:r w:rsidR="00375F1F" w:rsidRPr="00375F1F">
        <w:rPr>
          <w:rFonts w:ascii="Times New Roman" w:hAnsi="Times New Roman" w:cs="Times New Roman"/>
          <w:b/>
          <w:bCs/>
        </w:rPr>
        <w:t xml:space="preserve">EU </w:t>
      </w:r>
    </w:p>
    <w:p w14:paraId="02D9B53F" w14:textId="107C27CE" w:rsidR="00FA2636" w:rsidRPr="005B5747" w:rsidRDefault="00FA2636" w:rsidP="00FA2636">
      <w:pPr>
        <w:spacing w:line="276" w:lineRule="auto"/>
        <w:jc w:val="center"/>
        <w:rPr>
          <w:rFonts w:ascii="Times New Roman" w:hAnsi="Times New Roman" w:cs="Times New Roman"/>
          <w:i/>
          <w:iCs/>
        </w:rPr>
      </w:pPr>
      <w:r w:rsidRPr="005B5747">
        <w:rPr>
          <w:rFonts w:ascii="Times New Roman" w:hAnsi="Times New Roman" w:cs="Times New Roman"/>
        </w:rPr>
        <w:t>Book Review Article</w:t>
      </w:r>
      <w:r w:rsidRPr="005B5747">
        <w:rPr>
          <w:rFonts w:ascii="Times New Roman" w:hAnsi="Times New Roman" w:cs="Times New Roman"/>
          <w:i/>
          <w:iCs/>
        </w:rPr>
        <w:t>, Journal of European Integration</w:t>
      </w:r>
    </w:p>
    <w:p w14:paraId="060FC64F" w14:textId="41386DFF" w:rsidR="00FA2636" w:rsidRPr="005B5747" w:rsidRDefault="00FA2636" w:rsidP="00FA2636">
      <w:pPr>
        <w:spacing w:line="276" w:lineRule="auto"/>
        <w:jc w:val="center"/>
        <w:rPr>
          <w:rFonts w:ascii="Times New Roman" w:hAnsi="Times New Roman" w:cs="Times New Roman"/>
        </w:rPr>
      </w:pPr>
      <w:r w:rsidRPr="005B5747">
        <w:rPr>
          <w:rFonts w:ascii="Times New Roman" w:hAnsi="Times New Roman" w:cs="Times New Roman"/>
        </w:rPr>
        <w:t>Angelos Chryssogelos, London Metropolitan University</w:t>
      </w:r>
    </w:p>
    <w:p w14:paraId="539E7949" w14:textId="0A6B889B" w:rsidR="00FA2636" w:rsidRPr="005B5747" w:rsidRDefault="00FA2636" w:rsidP="00FA2636">
      <w:pPr>
        <w:spacing w:line="276" w:lineRule="auto"/>
        <w:jc w:val="center"/>
        <w:rPr>
          <w:rFonts w:ascii="Times New Roman" w:hAnsi="Times New Roman" w:cs="Times New Roman"/>
          <w:b/>
          <w:bCs/>
        </w:rPr>
      </w:pPr>
    </w:p>
    <w:p w14:paraId="5A645EA0" w14:textId="77777777" w:rsidR="005B5747" w:rsidRPr="005B5747" w:rsidRDefault="005B5747" w:rsidP="00FA2636">
      <w:pPr>
        <w:spacing w:line="276" w:lineRule="auto"/>
        <w:jc w:val="center"/>
        <w:rPr>
          <w:rFonts w:ascii="Times New Roman" w:hAnsi="Times New Roman" w:cs="Times New Roman"/>
          <w:b/>
          <w:bCs/>
        </w:rPr>
      </w:pPr>
    </w:p>
    <w:p w14:paraId="42035CCB" w14:textId="4BBCE546" w:rsidR="00FA2636" w:rsidRPr="00375F1F" w:rsidRDefault="00FA2636" w:rsidP="00FA2636">
      <w:pPr>
        <w:spacing w:line="276" w:lineRule="auto"/>
        <w:jc w:val="center"/>
        <w:rPr>
          <w:rFonts w:ascii="Times New Roman" w:hAnsi="Times New Roman" w:cs="Times New Roman"/>
          <w:b/>
          <w:bCs/>
          <w:i/>
          <w:iCs/>
        </w:rPr>
      </w:pPr>
      <w:r w:rsidRPr="00375F1F">
        <w:rPr>
          <w:rFonts w:ascii="Times New Roman" w:hAnsi="Times New Roman" w:cs="Times New Roman"/>
          <w:b/>
          <w:bCs/>
          <w:i/>
          <w:iCs/>
        </w:rPr>
        <w:t>Books Reviewed:</w:t>
      </w:r>
    </w:p>
    <w:p w14:paraId="256024B8" w14:textId="24955853" w:rsidR="00FA2636" w:rsidRPr="009E4A9A" w:rsidRDefault="00FA2636" w:rsidP="00FA2636">
      <w:pPr>
        <w:pStyle w:val="ListParagraph"/>
        <w:numPr>
          <w:ilvl w:val="0"/>
          <w:numId w:val="1"/>
        </w:numPr>
        <w:spacing w:line="276" w:lineRule="auto"/>
        <w:ind w:left="284" w:hanging="284"/>
        <w:jc w:val="center"/>
        <w:rPr>
          <w:rFonts w:ascii="Times New Roman" w:hAnsi="Times New Roman" w:cs="Times New Roman"/>
          <w:lang w:val="fi-FI"/>
        </w:rPr>
      </w:pPr>
      <w:r w:rsidRPr="009E4A9A">
        <w:rPr>
          <w:rFonts w:ascii="Times New Roman" w:hAnsi="Times New Roman" w:cs="Times New Roman"/>
          <w:lang w:val="fi-FI"/>
        </w:rPr>
        <w:t>Petra Ahrens, Anna Elom</w:t>
      </w:r>
      <w:r w:rsidR="009E4A9A" w:rsidRPr="009E4A9A">
        <w:rPr>
          <w:rFonts w:ascii="Times New Roman" w:hAnsi="Times New Roman" w:cs="Times New Roman"/>
          <w:lang w:val="fi-FI"/>
        </w:rPr>
        <w:t>ä</w:t>
      </w:r>
      <w:r w:rsidRPr="009E4A9A">
        <w:rPr>
          <w:rFonts w:ascii="Times New Roman" w:hAnsi="Times New Roman" w:cs="Times New Roman"/>
          <w:lang w:val="fi-FI"/>
        </w:rPr>
        <w:t>ki and Johanna Kantola (eds.)</w:t>
      </w:r>
    </w:p>
    <w:p w14:paraId="6E8612F8" w14:textId="1C7AF79F" w:rsidR="005B5747" w:rsidRPr="005B5747" w:rsidRDefault="00FA2636" w:rsidP="00FA2636">
      <w:pPr>
        <w:spacing w:line="276" w:lineRule="auto"/>
        <w:jc w:val="center"/>
        <w:rPr>
          <w:rFonts w:ascii="Times New Roman" w:hAnsi="Times New Roman" w:cs="Times New Roman"/>
        </w:rPr>
      </w:pPr>
      <w:r w:rsidRPr="005B5747">
        <w:rPr>
          <w:rFonts w:ascii="Times New Roman" w:hAnsi="Times New Roman" w:cs="Times New Roman"/>
          <w:i/>
          <w:iCs/>
        </w:rPr>
        <w:t>European Parliament’s Political Groups in Turbulent Times</w:t>
      </w:r>
      <w:r w:rsidR="005B5747" w:rsidRPr="005B5747">
        <w:rPr>
          <w:rFonts w:ascii="Times New Roman" w:hAnsi="Times New Roman" w:cs="Times New Roman"/>
        </w:rPr>
        <w:t>.</w:t>
      </w:r>
    </w:p>
    <w:p w14:paraId="28B4863F" w14:textId="3B7E3C7D" w:rsidR="00FA2636" w:rsidRPr="005B5747" w:rsidRDefault="00FB3BC7" w:rsidP="00FA2636">
      <w:pPr>
        <w:spacing w:line="276" w:lineRule="auto"/>
        <w:jc w:val="center"/>
        <w:rPr>
          <w:rFonts w:ascii="Times New Roman" w:hAnsi="Times New Roman" w:cs="Times New Roman"/>
        </w:rPr>
      </w:pPr>
      <w:r>
        <w:rPr>
          <w:rFonts w:ascii="Times New Roman" w:hAnsi="Times New Roman" w:cs="Times New Roman"/>
        </w:rPr>
        <w:t>Palgrave Macmillan</w:t>
      </w:r>
      <w:r w:rsidR="00FA2636" w:rsidRPr="005B5747">
        <w:rPr>
          <w:rFonts w:ascii="Times New Roman" w:hAnsi="Times New Roman" w:cs="Times New Roman"/>
        </w:rPr>
        <w:t>, 2022.</w:t>
      </w:r>
    </w:p>
    <w:p w14:paraId="69A38243" w14:textId="77777777" w:rsidR="00FA2636" w:rsidRPr="005B5747" w:rsidRDefault="00FA2636" w:rsidP="00FA2636">
      <w:pPr>
        <w:spacing w:line="276" w:lineRule="auto"/>
        <w:jc w:val="center"/>
        <w:rPr>
          <w:rFonts w:ascii="Times New Roman" w:hAnsi="Times New Roman" w:cs="Times New Roman"/>
        </w:rPr>
      </w:pPr>
    </w:p>
    <w:p w14:paraId="5FF5FCD7" w14:textId="3D1900C5" w:rsidR="00FA2636" w:rsidRPr="005B5747" w:rsidRDefault="00FA2636" w:rsidP="00FA2636">
      <w:pPr>
        <w:pStyle w:val="ListParagraph"/>
        <w:numPr>
          <w:ilvl w:val="0"/>
          <w:numId w:val="1"/>
        </w:numPr>
        <w:spacing w:line="276" w:lineRule="auto"/>
        <w:ind w:left="284" w:hanging="284"/>
        <w:jc w:val="center"/>
        <w:rPr>
          <w:rFonts w:ascii="Times New Roman" w:hAnsi="Times New Roman" w:cs="Times New Roman"/>
        </w:rPr>
      </w:pPr>
      <w:r w:rsidRPr="005B5747">
        <w:rPr>
          <w:rFonts w:ascii="Times New Roman" w:hAnsi="Times New Roman" w:cs="Times New Roman"/>
        </w:rPr>
        <w:t xml:space="preserve">Luciano </w:t>
      </w:r>
      <w:proofErr w:type="spellStart"/>
      <w:r w:rsidRPr="005B5747">
        <w:rPr>
          <w:rFonts w:ascii="Times New Roman" w:hAnsi="Times New Roman" w:cs="Times New Roman"/>
        </w:rPr>
        <w:t>Bardi</w:t>
      </w:r>
      <w:proofErr w:type="spellEnd"/>
      <w:r w:rsidRPr="005B5747">
        <w:rPr>
          <w:rFonts w:ascii="Times New Roman" w:hAnsi="Times New Roman" w:cs="Times New Roman"/>
        </w:rPr>
        <w:t xml:space="preserve">, Wojciech </w:t>
      </w:r>
      <w:proofErr w:type="spellStart"/>
      <w:r w:rsidRPr="005B5747">
        <w:rPr>
          <w:rFonts w:ascii="Times New Roman" w:hAnsi="Times New Roman" w:cs="Times New Roman"/>
        </w:rPr>
        <w:t>Gagatek</w:t>
      </w:r>
      <w:proofErr w:type="spellEnd"/>
      <w:r w:rsidRPr="005B5747">
        <w:rPr>
          <w:rFonts w:ascii="Times New Roman" w:hAnsi="Times New Roman" w:cs="Times New Roman"/>
        </w:rPr>
        <w:t xml:space="preserve">, Carine </w:t>
      </w:r>
      <w:proofErr w:type="spellStart"/>
      <w:r w:rsidRPr="005B5747">
        <w:rPr>
          <w:rFonts w:ascii="Times New Roman" w:hAnsi="Times New Roman" w:cs="Times New Roman"/>
        </w:rPr>
        <w:t>Germond</w:t>
      </w:r>
      <w:proofErr w:type="spellEnd"/>
      <w:r w:rsidRPr="005B5747">
        <w:rPr>
          <w:rFonts w:ascii="Times New Roman" w:hAnsi="Times New Roman" w:cs="Times New Roman"/>
        </w:rPr>
        <w:t>, Karl M. Johan</w:t>
      </w:r>
      <w:r w:rsidR="00A026C0">
        <w:rPr>
          <w:rFonts w:ascii="Times New Roman" w:hAnsi="Times New Roman" w:cs="Times New Roman"/>
        </w:rPr>
        <w:t>s</w:t>
      </w:r>
      <w:r w:rsidRPr="005B5747">
        <w:rPr>
          <w:rFonts w:ascii="Times New Roman" w:hAnsi="Times New Roman" w:cs="Times New Roman"/>
        </w:rPr>
        <w:t>son and Wolfram Kaiser</w:t>
      </w:r>
    </w:p>
    <w:p w14:paraId="7ADECE5F" w14:textId="40C94571" w:rsidR="00FA2636" w:rsidRPr="005B5747" w:rsidRDefault="00FA2636" w:rsidP="00FA2636">
      <w:pPr>
        <w:spacing w:line="276" w:lineRule="auto"/>
        <w:jc w:val="center"/>
        <w:rPr>
          <w:rFonts w:ascii="Times New Roman" w:hAnsi="Times New Roman" w:cs="Times New Roman"/>
        </w:rPr>
      </w:pPr>
      <w:r w:rsidRPr="005B5747">
        <w:rPr>
          <w:rFonts w:ascii="Times New Roman" w:hAnsi="Times New Roman" w:cs="Times New Roman"/>
          <w:i/>
          <w:iCs/>
        </w:rPr>
        <w:t>The European Ambition: The Group of the European People’s Party and European Integration.</w:t>
      </w:r>
      <w:r w:rsidRPr="005B5747">
        <w:rPr>
          <w:rFonts w:ascii="Times New Roman" w:hAnsi="Times New Roman" w:cs="Times New Roman"/>
        </w:rPr>
        <w:t xml:space="preserve"> Baden </w:t>
      </w:r>
      <w:proofErr w:type="spellStart"/>
      <w:r w:rsidRPr="005B5747">
        <w:rPr>
          <w:rFonts w:ascii="Times New Roman" w:hAnsi="Times New Roman" w:cs="Times New Roman"/>
        </w:rPr>
        <w:t>Baden</w:t>
      </w:r>
      <w:proofErr w:type="spellEnd"/>
      <w:r w:rsidRPr="005B5747">
        <w:rPr>
          <w:rFonts w:ascii="Times New Roman" w:hAnsi="Times New Roman" w:cs="Times New Roman"/>
        </w:rPr>
        <w:t>: Nomos, 2020.</w:t>
      </w:r>
    </w:p>
    <w:p w14:paraId="0479D89F" w14:textId="77777777" w:rsidR="00FA2636" w:rsidRPr="005B5747" w:rsidRDefault="00FA2636" w:rsidP="00FA2636">
      <w:pPr>
        <w:spacing w:line="276" w:lineRule="auto"/>
        <w:jc w:val="center"/>
        <w:rPr>
          <w:rFonts w:ascii="Times New Roman" w:hAnsi="Times New Roman" w:cs="Times New Roman"/>
        </w:rPr>
      </w:pPr>
    </w:p>
    <w:p w14:paraId="5665F67A" w14:textId="77777777" w:rsidR="00FA2636" w:rsidRPr="005B5747" w:rsidRDefault="00FA2636" w:rsidP="00FA2636">
      <w:pPr>
        <w:pStyle w:val="ListParagraph"/>
        <w:numPr>
          <w:ilvl w:val="0"/>
          <w:numId w:val="1"/>
        </w:numPr>
        <w:spacing w:line="276" w:lineRule="auto"/>
        <w:ind w:left="284" w:hanging="284"/>
        <w:jc w:val="center"/>
        <w:rPr>
          <w:rFonts w:ascii="Times New Roman" w:hAnsi="Times New Roman" w:cs="Times New Roman"/>
        </w:rPr>
      </w:pPr>
      <w:r w:rsidRPr="005B5747">
        <w:rPr>
          <w:rFonts w:ascii="Times New Roman" w:hAnsi="Times New Roman" w:cs="Times New Roman"/>
        </w:rPr>
        <w:t>Duncan McDonnell and Anika Werner</w:t>
      </w:r>
    </w:p>
    <w:p w14:paraId="5A58C654" w14:textId="77777777" w:rsidR="005B5747" w:rsidRPr="005B5747" w:rsidRDefault="00FA2636" w:rsidP="00FA2636">
      <w:pPr>
        <w:spacing w:line="276" w:lineRule="auto"/>
        <w:jc w:val="center"/>
        <w:rPr>
          <w:rFonts w:ascii="Times New Roman" w:hAnsi="Times New Roman" w:cs="Times New Roman"/>
        </w:rPr>
      </w:pPr>
      <w:r w:rsidRPr="005B5747">
        <w:rPr>
          <w:rFonts w:ascii="Times New Roman" w:hAnsi="Times New Roman" w:cs="Times New Roman"/>
          <w:i/>
          <w:iCs/>
        </w:rPr>
        <w:t>International Populism: The Radical Right in the European Parliament</w:t>
      </w:r>
      <w:r w:rsidR="005B5747" w:rsidRPr="005B5747">
        <w:rPr>
          <w:rFonts w:ascii="Times New Roman" w:hAnsi="Times New Roman" w:cs="Times New Roman"/>
        </w:rPr>
        <w:t>.</w:t>
      </w:r>
    </w:p>
    <w:p w14:paraId="4B855E64" w14:textId="700A6886" w:rsidR="00FA2636" w:rsidRPr="005B5747" w:rsidRDefault="00FA2636" w:rsidP="00FA2636">
      <w:pPr>
        <w:spacing w:line="276" w:lineRule="auto"/>
        <w:jc w:val="center"/>
        <w:rPr>
          <w:rFonts w:ascii="Times New Roman" w:hAnsi="Times New Roman" w:cs="Times New Roman"/>
        </w:rPr>
      </w:pPr>
      <w:r w:rsidRPr="005B5747">
        <w:rPr>
          <w:rFonts w:ascii="Times New Roman" w:hAnsi="Times New Roman" w:cs="Times New Roman"/>
        </w:rPr>
        <w:t>London: Hurst, 2019.</w:t>
      </w:r>
    </w:p>
    <w:p w14:paraId="16882E3B" w14:textId="01625C43" w:rsidR="006873C6" w:rsidRPr="005B5747" w:rsidRDefault="006873C6" w:rsidP="006873C6">
      <w:pPr>
        <w:spacing w:line="276" w:lineRule="auto"/>
        <w:rPr>
          <w:rFonts w:ascii="Times New Roman" w:hAnsi="Times New Roman" w:cs="Times New Roman"/>
        </w:rPr>
      </w:pPr>
    </w:p>
    <w:p w14:paraId="719AFB5E" w14:textId="1EEEE112" w:rsidR="006873C6" w:rsidRPr="005B5747" w:rsidRDefault="00A026C0" w:rsidP="00375F1F">
      <w:pPr>
        <w:spacing w:line="276" w:lineRule="auto"/>
        <w:ind w:firstLine="284"/>
        <w:jc w:val="both"/>
        <w:rPr>
          <w:rFonts w:ascii="Times New Roman" w:hAnsi="Times New Roman" w:cs="Times New Roman"/>
        </w:rPr>
      </w:pPr>
      <w:r>
        <w:rPr>
          <w:rFonts w:ascii="Times New Roman" w:hAnsi="Times New Roman" w:cs="Times New Roman"/>
        </w:rPr>
        <w:t>P</w:t>
      </w:r>
      <w:r w:rsidR="006873C6" w:rsidRPr="005B5747">
        <w:rPr>
          <w:rFonts w:ascii="Times New Roman" w:hAnsi="Times New Roman" w:cs="Times New Roman"/>
        </w:rPr>
        <w:t xml:space="preserve">arty politics </w:t>
      </w:r>
      <w:r>
        <w:rPr>
          <w:rFonts w:ascii="Times New Roman" w:hAnsi="Times New Roman" w:cs="Times New Roman"/>
        </w:rPr>
        <w:t>is</w:t>
      </w:r>
      <w:r w:rsidR="006873C6" w:rsidRPr="005B5747">
        <w:rPr>
          <w:rFonts w:ascii="Times New Roman" w:hAnsi="Times New Roman" w:cs="Times New Roman"/>
        </w:rPr>
        <w:t xml:space="preserve"> one of the major strands of study of the European Union. Although the EU’s precursor, the European Economic Community (EEC), started off as an explicitly de-politicizing project, its expanding remit and institutional evolution quickly revealed the importance of party agendas for its development, particularly since the 1980s. </w:t>
      </w:r>
      <w:r w:rsidR="00375F1F">
        <w:rPr>
          <w:rFonts w:ascii="Times New Roman" w:hAnsi="Times New Roman" w:cs="Times New Roman"/>
        </w:rPr>
        <w:t>However,</w:t>
      </w:r>
      <w:r w:rsidR="006873C6" w:rsidRPr="005B5747">
        <w:rPr>
          <w:rFonts w:ascii="Times New Roman" w:hAnsi="Times New Roman" w:cs="Times New Roman"/>
        </w:rPr>
        <w:t xml:space="preserve"> fluctuations in the relative strength of political parties in Europe </w:t>
      </w:r>
      <w:r w:rsidR="00375F1F">
        <w:rPr>
          <w:rFonts w:ascii="Times New Roman" w:hAnsi="Times New Roman" w:cs="Times New Roman"/>
        </w:rPr>
        <w:t>has been</w:t>
      </w:r>
      <w:r w:rsidR="006873C6" w:rsidRPr="005B5747">
        <w:rPr>
          <w:rFonts w:ascii="Times New Roman" w:hAnsi="Times New Roman" w:cs="Times New Roman"/>
        </w:rPr>
        <w:t xml:space="preserve"> a major determinant of the history of European integration</w:t>
      </w:r>
      <w:r w:rsidR="009E4A9A">
        <w:rPr>
          <w:rFonts w:ascii="Times New Roman" w:hAnsi="Times New Roman" w:cs="Times New Roman"/>
        </w:rPr>
        <w:t xml:space="preserve"> (</w:t>
      </w:r>
      <w:proofErr w:type="spellStart"/>
      <w:r w:rsidR="009E4A9A">
        <w:rPr>
          <w:rFonts w:ascii="Times New Roman" w:hAnsi="Times New Roman" w:cs="Times New Roman"/>
        </w:rPr>
        <w:t>Manow</w:t>
      </w:r>
      <w:proofErr w:type="spellEnd"/>
      <w:r w:rsidR="009E4A9A">
        <w:rPr>
          <w:rFonts w:ascii="Times New Roman" w:hAnsi="Times New Roman" w:cs="Times New Roman"/>
        </w:rPr>
        <w:t xml:space="preserve"> et al 2008)</w:t>
      </w:r>
      <w:r w:rsidR="006873C6" w:rsidRPr="005B5747">
        <w:rPr>
          <w:rFonts w:ascii="Times New Roman" w:hAnsi="Times New Roman" w:cs="Times New Roman"/>
        </w:rPr>
        <w:t xml:space="preserve">. Christian Democrats shaped the outlook of the EEC in the 1950s, Thatcher’s Conservatives were instrumental in kickstarting the common market in the 1980s, resurgent social-democrats infused new ideas in the 1990s, and the dominance of the centre-right decisively conditioned the (non)response to the Eurozone crisis of the 2010s. </w:t>
      </w:r>
    </w:p>
    <w:p w14:paraId="1392D815" w14:textId="2D91BFF0" w:rsidR="00AD4E08" w:rsidRPr="005B5747" w:rsidRDefault="006873C6" w:rsidP="00A73050">
      <w:pPr>
        <w:spacing w:line="276" w:lineRule="auto"/>
        <w:ind w:firstLine="284"/>
        <w:jc w:val="both"/>
        <w:rPr>
          <w:rFonts w:ascii="Times New Roman" w:hAnsi="Times New Roman" w:cs="Times New Roman"/>
        </w:rPr>
      </w:pPr>
      <w:r w:rsidRPr="005B5747">
        <w:rPr>
          <w:rFonts w:ascii="Times New Roman" w:hAnsi="Times New Roman" w:cs="Times New Roman"/>
        </w:rPr>
        <w:t xml:space="preserve">Focusing on EU institutions in particular, the heightened role of party politics is also evident. </w:t>
      </w:r>
      <w:r w:rsidR="00375F1F">
        <w:rPr>
          <w:rFonts w:ascii="Times New Roman" w:hAnsi="Times New Roman" w:cs="Times New Roman"/>
        </w:rPr>
        <w:t>T</w:t>
      </w:r>
      <w:r w:rsidRPr="005B5747">
        <w:rPr>
          <w:rFonts w:ascii="Times New Roman" w:hAnsi="Times New Roman" w:cs="Times New Roman"/>
        </w:rPr>
        <w:t>he main locus of party politics in the EU, the European Parliament</w:t>
      </w:r>
      <w:r w:rsidR="00375F1F">
        <w:rPr>
          <w:rFonts w:ascii="Times New Roman" w:hAnsi="Times New Roman" w:cs="Times New Roman"/>
        </w:rPr>
        <w:t xml:space="preserve"> (EP)</w:t>
      </w:r>
      <w:r w:rsidRPr="005B5747">
        <w:rPr>
          <w:rFonts w:ascii="Times New Roman" w:hAnsi="Times New Roman" w:cs="Times New Roman"/>
        </w:rPr>
        <w:t xml:space="preserve">, has grown immensely in prerogatives and influence since its first direct election in 1979. </w:t>
      </w:r>
      <w:r w:rsidR="006A0212" w:rsidRPr="005B5747">
        <w:rPr>
          <w:rFonts w:ascii="Times New Roman" w:hAnsi="Times New Roman" w:cs="Times New Roman"/>
        </w:rPr>
        <w:t>As a result, a voluminous literature has studied the influence of party politics on the policy outputs of the EP</w:t>
      </w:r>
      <w:r w:rsidR="00375F1F">
        <w:rPr>
          <w:rFonts w:ascii="Times New Roman" w:hAnsi="Times New Roman" w:cs="Times New Roman"/>
        </w:rPr>
        <w:t xml:space="preserve"> </w:t>
      </w:r>
      <w:r w:rsidR="00375F1F" w:rsidRPr="00B17866">
        <w:rPr>
          <w:rFonts w:ascii="Times New Roman" w:hAnsi="Times New Roman" w:cs="Times New Roman"/>
        </w:rPr>
        <w:t>(</w:t>
      </w:r>
      <w:r w:rsidR="00B17866" w:rsidRPr="00B17866">
        <w:rPr>
          <w:rFonts w:ascii="Times New Roman" w:hAnsi="Times New Roman" w:cs="Times New Roman"/>
        </w:rPr>
        <w:t>see in particular the seminal contribution by Hix et al. 2007</w:t>
      </w:r>
      <w:r w:rsidR="00375F1F" w:rsidRPr="00B17866">
        <w:rPr>
          <w:rFonts w:ascii="Times New Roman" w:hAnsi="Times New Roman" w:cs="Times New Roman"/>
        </w:rPr>
        <w:t>)</w:t>
      </w:r>
      <w:r w:rsidR="006A0212" w:rsidRPr="005B5747">
        <w:rPr>
          <w:rFonts w:ascii="Times New Roman" w:hAnsi="Times New Roman" w:cs="Times New Roman"/>
        </w:rPr>
        <w:t>. Party politics however has grown more important outside the EP as well. EU elites have seen in the trappings of party politics</w:t>
      </w:r>
      <w:r w:rsidR="00375F1F">
        <w:rPr>
          <w:rFonts w:ascii="Times New Roman" w:hAnsi="Times New Roman" w:cs="Times New Roman"/>
        </w:rPr>
        <w:t>,</w:t>
      </w:r>
      <w:r w:rsidR="006A0212" w:rsidRPr="005B5747">
        <w:rPr>
          <w:rFonts w:ascii="Times New Roman" w:hAnsi="Times New Roman" w:cs="Times New Roman"/>
        </w:rPr>
        <w:t xml:space="preserve"> </w:t>
      </w:r>
      <w:r w:rsidR="00375F1F">
        <w:rPr>
          <w:rFonts w:ascii="Times New Roman" w:hAnsi="Times New Roman" w:cs="Times New Roman"/>
        </w:rPr>
        <w:t>like</w:t>
      </w:r>
      <w:r w:rsidR="006A0212" w:rsidRPr="005B5747">
        <w:rPr>
          <w:rFonts w:ascii="Times New Roman" w:hAnsi="Times New Roman" w:cs="Times New Roman"/>
        </w:rPr>
        <w:t xml:space="preserve"> election campaigns</w:t>
      </w:r>
      <w:r w:rsidR="00375F1F">
        <w:rPr>
          <w:rFonts w:ascii="Times New Roman" w:hAnsi="Times New Roman" w:cs="Times New Roman"/>
        </w:rPr>
        <w:t xml:space="preserve">, </w:t>
      </w:r>
      <w:r w:rsidR="006A0212" w:rsidRPr="005B5747">
        <w:rPr>
          <w:rFonts w:ascii="Times New Roman" w:hAnsi="Times New Roman" w:cs="Times New Roman"/>
        </w:rPr>
        <w:t xml:space="preserve">a solution to the problem of the </w:t>
      </w:r>
      <w:r w:rsidR="00375F1F">
        <w:rPr>
          <w:rFonts w:ascii="Times New Roman" w:hAnsi="Times New Roman" w:cs="Times New Roman"/>
        </w:rPr>
        <w:t xml:space="preserve">EU’s </w:t>
      </w:r>
      <w:r w:rsidR="006A0212" w:rsidRPr="005B5747">
        <w:rPr>
          <w:rFonts w:ascii="Times New Roman" w:hAnsi="Times New Roman" w:cs="Times New Roman"/>
        </w:rPr>
        <w:t>‘democratic deficit’</w:t>
      </w:r>
      <w:r w:rsidR="00AD4E08" w:rsidRPr="005B5747">
        <w:rPr>
          <w:rFonts w:ascii="Times New Roman" w:hAnsi="Times New Roman" w:cs="Times New Roman"/>
        </w:rPr>
        <w:t xml:space="preserve">. </w:t>
      </w:r>
      <w:r w:rsidR="00375F1F">
        <w:rPr>
          <w:rFonts w:ascii="Times New Roman" w:hAnsi="Times New Roman" w:cs="Times New Roman"/>
        </w:rPr>
        <w:t>For example, a</w:t>
      </w:r>
      <w:r w:rsidR="00AD4E08" w:rsidRPr="005B5747">
        <w:rPr>
          <w:rFonts w:ascii="Times New Roman" w:hAnsi="Times New Roman" w:cs="Times New Roman"/>
        </w:rPr>
        <w:t xml:space="preserve">lthough not uncontroversial, the idea that </w:t>
      </w:r>
      <w:r w:rsidR="00375F1F">
        <w:rPr>
          <w:rFonts w:ascii="Times New Roman" w:hAnsi="Times New Roman" w:cs="Times New Roman"/>
        </w:rPr>
        <w:t>the</w:t>
      </w:r>
      <w:r w:rsidR="00AD4E08" w:rsidRPr="005B5747">
        <w:rPr>
          <w:rFonts w:ascii="Times New Roman" w:hAnsi="Times New Roman" w:cs="Times New Roman"/>
        </w:rPr>
        <w:t xml:space="preserve"> post</w:t>
      </w:r>
      <w:r w:rsidR="00375F1F">
        <w:rPr>
          <w:rFonts w:ascii="Times New Roman" w:hAnsi="Times New Roman" w:cs="Times New Roman"/>
        </w:rPr>
        <w:t xml:space="preserve"> of Commission president</w:t>
      </w:r>
      <w:r w:rsidR="00AD4E08" w:rsidRPr="005B5747">
        <w:rPr>
          <w:rFonts w:ascii="Times New Roman" w:hAnsi="Times New Roman" w:cs="Times New Roman"/>
        </w:rPr>
        <w:t xml:space="preserve"> should be up to partisan contestation</w:t>
      </w:r>
      <w:r w:rsidR="00BD75CF">
        <w:rPr>
          <w:rFonts w:ascii="Times New Roman" w:hAnsi="Times New Roman" w:cs="Times New Roman"/>
        </w:rPr>
        <w:t>,</w:t>
      </w:r>
      <w:r w:rsidR="00AD4E08" w:rsidRPr="005B5747">
        <w:rPr>
          <w:rFonts w:ascii="Times New Roman" w:hAnsi="Times New Roman" w:cs="Times New Roman"/>
        </w:rPr>
        <w:t xml:space="preserve"> </w:t>
      </w:r>
      <w:r w:rsidR="00375F1F">
        <w:rPr>
          <w:rFonts w:ascii="Times New Roman" w:hAnsi="Times New Roman" w:cs="Times New Roman"/>
        </w:rPr>
        <w:t>just like</w:t>
      </w:r>
      <w:r w:rsidR="00AD4E08" w:rsidRPr="005B5747">
        <w:rPr>
          <w:rFonts w:ascii="Times New Roman" w:hAnsi="Times New Roman" w:cs="Times New Roman"/>
        </w:rPr>
        <w:t xml:space="preserve"> the head of the executive in any member-state, </w:t>
      </w:r>
      <w:r w:rsidR="00BD75CF" w:rsidRPr="005B5747">
        <w:rPr>
          <w:rFonts w:ascii="Times New Roman" w:hAnsi="Times New Roman" w:cs="Times New Roman"/>
        </w:rPr>
        <w:t>has gained significant ground</w:t>
      </w:r>
      <w:r w:rsidR="00BD75CF">
        <w:rPr>
          <w:rFonts w:ascii="Times New Roman" w:hAnsi="Times New Roman" w:cs="Times New Roman"/>
        </w:rPr>
        <w:t>,</w:t>
      </w:r>
      <w:r w:rsidR="00BD75CF" w:rsidRPr="005B5747">
        <w:rPr>
          <w:rFonts w:ascii="Times New Roman" w:hAnsi="Times New Roman" w:cs="Times New Roman"/>
        </w:rPr>
        <w:t xml:space="preserve"> </w:t>
      </w:r>
      <w:r w:rsidR="00AD4E08" w:rsidRPr="005B5747">
        <w:rPr>
          <w:rFonts w:ascii="Times New Roman" w:hAnsi="Times New Roman" w:cs="Times New Roman"/>
        </w:rPr>
        <w:t xml:space="preserve">leading in 2014 to the </w:t>
      </w:r>
      <w:r w:rsidR="00375F1F">
        <w:rPr>
          <w:rFonts w:ascii="Times New Roman" w:hAnsi="Times New Roman" w:cs="Times New Roman"/>
        </w:rPr>
        <w:t>‘</w:t>
      </w:r>
      <w:proofErr w:type="spellStart"/>
      <w:r w:rsidR="00AD4E08" w:rsidRPr="005B5747">
        <w:rPr>
          <w:rFonts w:ascii="Times New Roman" w:hAnsi="Times New Roman" w:cs="Times New Roman"/>
        </w:rPr>
        <w:t>Spitzenkandidat</w:t>
      </w:r>
      <w:proofErr w:type="spellEnd"/>
      <w:r w:rsidR="00375F1F">
        <w:rPr>
          <w:rFonts w:ascii="Times New Roman" w:hAnsi="Times New Roman" w:cs="Times New Roman"/>
        </w:rPr>
        <w:t>’</w:t>
      </w:r>
      <w:r w:rsidR="00AD4E08" w:rsidRPr="005B5747">
        <w:rPr>
          <w:rFonts w:ascii="Times New Roman" w:hAnsi="Times New Roman" w:cs="Times New Roman"/>
        </w:rPr>
        <w:t xml:space="preserve"> experiment</w:t>
      </w:r>
      <w:r w:rsidR="00375F1F">
        <w:rPr>
          <w:rFonts w:ascii="Times New Roman" w:hAnsi="Times New Roman" w:cs="Times New Roman"/>
        </w:rPr>
        <w:t xml:space="preserve"> (</w:t>
      </w:r>
      <w:proofErr w:type="spellStart"/>
      <w:r w:rsidR="00375F1F">
        <w:rPr>
          <w:rFonts w:ascii="Times New Roman" w:hAnsi="Times New Roman" w:cs="Times New Roman"/>
        </w:rPr>
        <w:t>Dinan</w:t>
      </w:r>
      <w:proofErr w:type="spellEnd"/>
      <w:r w:rsidR="00375F1F">
        <w:rPr>
          <w:rFonts w:ascii="Times New Roman" w:hAnsi="Times New Roman" w:cs="Times New Roman"/>
        </w:rPr>
        <w:t xml:space="preserve"> 2015)</w:t>
      </w:r>
      <w:r w:rsidR="00AD4E08" w:rsidRPr="005B5747">
        <w:rPr>
          <w:rFonts w:ascii="Times New Roman" w:hAnsi="Times New Roman" w:cs="Times New Roman"/>
        </w:rPr>
        <w:t>.</w:t>
      </w:r>
    </w:p>
    <w:p w14:paraId="0F98717F" w14:textId="7B45E430" w:rsidR="00AD4E08" w:rsidRPr="005B5747" w:rsidRDefault="00AD4E08" w:rsidP="00E97B0B">
      <w:pPr>
        <w:spacing w:line="276" w:lineRule="auto"/>
        <w:ind w:firstLine="284"/>
        <w:jc w:val="both"/>
        <w:rPr>
          <w:rFonts w:ascii="Times New Roman" w:hAnsi="Times New Roman" w:cs="Times New Roman"/>
        </w:rPr>
      </w:pPr>
      <w:r w:rsidRPr="005B5747">
        <w:rPr>
          <w:rFonts w:ascii="Times New Roman" w:hAnsi="Times New Roman" w:cs="Times New Roman"/>
        </w:rPr>
        <w:t xml:space="preserve">Party politics however has also been seen as a major determinant of opposition to the EU. </w:t>
      </w:r>
      <w:r w:rsidR="00A73050">
        <w:rPr>
          <w:rFonts w:ascii="Times New Roman" w:hAnsi="Times New Roman" w:cs="Times New Roman"/>
        </w:rPr>
        <w:t>P</w:t>
      </w:r>
      <w:r w:rsidRPr="005B5747">
        <w:rPr>
          <w:rFonts w:ascii="Times New Roman" w:hAnsi="Times New Roman" w:cs="Times New Roman"/>
        </w:rPr>
        <w:t>arty ideologies</w:t>
      </w:r>
      <w:r w:rsidR="00A73050">
        <w:rPr>
          <w:rFonts w:ascii="Times New Roman" w:hAnsi="Times New Roman" w:cs="Times New Roman"/>
        </w:rPr>
        <w:t xml:space="preserve"> are considered to</w:t>
      </w:r>
      <w:r w:rsidRPr="005B5747">
        <w:rPr>
          <w:rFonts w:ascii="Times New Roman" w:hAnsi="Times New Roman" w:cs="Times New Roman"/>
        </w:rPr>
        <w:t xml:space="preserve"> explain significantly patterns of support and opposition to the EU and its various aspects at the national level</w:t>
      </w:r>
      <w:r w:rsidR="00A15CD0">
        <w:rPr>
          <w:rFonts w:ascii="Times New Roman" w:hAnsi="Times New Roman" w:cs="Times New Roman"/>
        </w:rPr>
        <w:t xml:space="preserve"> (</w:t>
      </w:r>
      <w:proofErr w:type="spellStart"/>
      <w:r w:rsidR="00A15CD0">
        <w:rPr>
          <w:rFonts w:ascii="Times New Roman" w:hAnsi="Times New Roman" w:cs="Times New Roman"/>
        </w:rPr>
        <w:t>Hooghe</w:t>
      </w:r>
      <w:proofErr w:type="spellEnd"/>
      <w:r w:rsidR="00A15CD0">
        <w:rPr>
          <w:rFonts w:ascii="Times New Roman" w:hAnsi="Times New Roman" w:cs="Times New Roman"/>
        </w:rPr>
        <w:t xml:space="preserve"> et al 2002)</w:t>
      </w:r>
      <w:r w:rsidRPr="005B5747">
        <w:rPr>
          <w:rFonts w:ascii="Times New Roman" w:hAnsi="Times New Roman" w:cs="Times New Roman"/>
        </w:rPr>
        <w:t xml:space="preserve">. In recent years, the multitude of crises </w:t>
      </w:r>
      <w:r w:rsidRPr="005B5747">
        <w:rPr>
          <w:rFonts w:ascii="Times New Roman" w:hAnsi="Times New Roman" w:cs="Times New Roman"/>
        </w:rPr>
        <w:lastRenderedPageBreak/>
        <w:t>the EU face</w:t>
      </w:r>
      <w:r w:rsidR="00A73050">
        <w:rPr>
          <w:rFonts w:ascii="Times New Roman" w:hAnsi="Times New Roman" w:cs="Times New Roman"/>
        </w:rPr>
        <w:t>d</w:t>
      </w:r>
      <w:r w:rsidRPr="005B5747">
        <w:rPr>
          <w:rFonts w:ascii="Times New Roman" w:hAnsi="Times New Roman" w:cs="Times New Roman"/>
        </w:rPr>
        <w:t xml:space="preserve"> have been tied to party politics, from the emergence of left-wing populists in the EU’s South opposing austerity during the Eurozone crisis</w:t>
      </w:r>
      <w:r w:rsidR="00A15CD0">
        <w:rPr>
          <w:rFonts w:ascii="Times New Roman" w:hAnsi="Times New Roman" w:cs="Times New Roman"/>
        </w:rPr>
        <w:t>,</w:t>
      </w:r>
      <w:r w:rsidRPr="005B5747">
        <w:rPr>
          <w:rFonts w:ascii="Times New Roman" w:hAnsi="Times New Roman" w:cs="Times New Roman"/>
        </w:rPr>
        <w:t xml:space="preserve"> to the internal splits of the British Conservative Party that paved the way for the EU exit referendum in the UK and eventually Brexit.</w:t>
      </w:r>
    </w:p>
    <w:p w14:paraId="3556CC91" w14:textId="7C15101E" w:rsidR="00723188" w:rsidRPr="005B5747" w:rsidRDefault="00AD4E08" w:rsidP="00851BE6">
      <w:pPr>
        <w:spacing w:line="276" w:lineRule="auto"/>
        <w:ind w:firstLine="284"/>
        <w:jc w:val="both"/>
        <w:rPr>
          <w:rFonts w:ascii="Times New Roman" w:hAnsi="Times New Roman" w:cs="Times New Roman"/>
        </w:rPr>
      </w:pPr>
      <w:r w:rsidRPr="005B5747">
        <w:rPr>
          <w:rFonts w:ascii="Times New Roman" w:hAnsi="Times New Roman" w:cs="Times New Roman"/>
        </w:rPr>
        <w:t xml:space="preserve">While the literature on the party politics of the </w:t>
      </w:r>
      <w:r w:rsidR="00A15CD0">
        <w:rPr>
          <w:rFonts w:ascii="Times New Roman" w:hAnsi="Times New Roman" w:cs="Times New Roman"/>
        </w:rPr>
        <w:t>EU</w:t>
      </w:r>
      <w:r w:rsidRPr="005B5747">
        <w:rPr>
          <w:rFonts w:ascii="Times New Roman" w:hAnsi="Times New Roman" w:cs="Times New Roman"/>
        </w:rPr>
        <w:t xml:space="preserve"> is rich, important gaps remain. </w:t>
      </w:r>
      <w:r w:rsidR="00730CF8">
        <w:rPr>
          <w:rFonts w:ascii="Times New Roman" w:hAnsi="Times New Roman" w:cs="Times New Roman"/>
        </w:rPr>
        <w:t>First, we still know</w:t>
      </w:r>
      <w:r w:rsidR="003B1D6A" w:rsidRPr="005B5747">
        <w:rPr>
          <w:rFonts w:ascii="Times New Roman" w:hAnsi="Times New Roman" w:cs="Times New Roman"/>
        </w:rPr>
        <w:t xml:space="preserve"> little about the actual dynamics inside </w:t>
      </w:r>
      <w:r w:rsidR="00A026C0">
        <w:rPr>
          <w:rFonts w:ascii="Times New Roman" w:hAnsi="Times New Roman" w:cs="Times New Roman"/>
        </w:rPr>
        <w:t>EP groups, how they operate</w:t>
      </w:r>
      <w:r w:rsidR="003B1D6A" w:rsidRPr="005B5747">
        <w:rPr>
          <w:rFonts w:ascii="Times New Roman" w:hAnsi="Times New Roman" w:cs="Times New Roman"/>
        </w:rPr>
        <w:t xml:space="preserve"> and how they come to take the stances</w:t>
      </w:r>
      <w:r w:rsidR="00730CF8">
        <w:rPr>
          <w:rFonts w:ascii="Times New Roman" w:hAnsi="Times New Roman" w:cs="Times New Roman"/>
        </w:rPr>
        <w:t xml:space="preserve"> we measure</w:t>
      </w:r>
      <w:r w:rsidR="00402570">
        <w:rPr>
          <w:rFonts w:ascii="Times New Roman" w:hAnsi="Times New Roman" w:cs="Times New Roman"/>
        </w:rPr>
        <w:t xml:space="preserve"> (but see Kreppel 2002; Bressanelli 2014)</w:t>
      </w:r>
      <w:r w:rsidR="003B1D6A" w:rsidRPr="005B5747">
        <w:rPr>
          <w:rFonts w:ascii="Times New Roman" w:hAnsi="Times New Roman" w:cs="Times New Roman"/>
        </w:rPr>
        <w:t>.</w:t>
      </w:r>
      <w:r w:rsidR="00E97B0B">
        <w:rPr>
          <w:rFonts w:ascii="Times New Roman" w:hAnsi="Times New Roman" w:cs="Times New Roman"/>
        </w:rPr>
        <w:t xml:space="preserve"> </w:t>
      </w:r>
      <w:r w:rsidR="00C113FD">
        <w:rPr>
          <w:rFonts w:ascii="Times New Roman" w:hAnsi="Times New Roman" w:cs="Times New Roman"/>
        </w:rPr>
        <w:t>Second</w:t>
      </w:r>
      <w:r w:rsidR="003B1D6A" w:rsidRPr="005B5747">
        <w:rPr>
          <w:rFonts w:ascii="Times New Roman" w:hAnsi="Times New Roman" w:cs="Times New Roman"/>
        </w:rPr>
        <w:t xml:space="preserve">, work on party families tends to be bifurcated between two strands that are rarely in conversation with each other, as well as being massively unbalanced in size. On the one hand lies the </w:t>
      </w:r>
      <w:r w:rsidR="00C113FD">
        <w:rPr>
          <w:rFonts w:ascii="Times New Roman" w:hAnsi="Times New Roman" w:cs="Times New Roman"/>
        </w:rPr>
        <w:t>expansive</w:t>
      </w:r>
      <w:r w:rsidR="003B1D6A" w:rsidRPr="005B5747">
        <w:rPr>
          <w:rFonts w:ascii="Times New Roman" w:hAnsi="Times New Roman" w:cs="Times New Roman"/>
        </w:rPr>
        <w:t xml:space="preserve"> literature on EP</w:t>
      </w:r>
      <w:r w:rsidR="00402570">
        <w:rPr>
          <w:rFonts w:ascii="Times New Roman" w:hAnsi="Times New Roman" w:cs="Times New Roman"/>
        </w:rPr>
        <w:t xml:space="preserve"> votes and policymaking</w:t>
      </w:r>
      <w:r w:rsidR="003B1D6A" w:rsidRPr="005B5747">
        <w:rPr>
          <w:rFonts w:ascii="Times New Roman" w:hAnsi="Times New Roman" w:cs="Times New Roman"/>
        </w:rPr>
        <w:t>. On the other</w:t>
      </w:r>
      <w:r w:rsidR="006647BC" w:rsidRPr="005B5747">
        <w:rPr>
          <w:rFonts w:ascii="Times New Roman" w:hAnsi="Times New Roman" w:cs="Times New Roman"/>
        </w:rPr>
        <w:t xml:space="preserve"> </w:t>
      </w:r>
      <w:proofErr w:type="gramStart"/>
      <w:r w:rsidR="006647BC" w:rsidRPr="005B5747">
        <w:rPr>
          <w:rFonts w:ascii="Times New Roman" w:hAnsi="Times New Roman" w:cs="Times New Roman"/>
        </w:rPr>
        <w:t>hand</w:t>
      </w:r>
      <w:proofErr w:type="gramEnd"/>
      <w:r w:rsidR="003B1D6A" w:rsidRPr="005B5747">
        <w:rPr>
          <w:rFonts w:ascii="Times New Roman" w:hAnsi="Times New Roman" w:cs="Times New Roman"/>
        </w:rPr>
        <w:t xml:space="preserve"> lie</w:t>
      </w:r>
      <w:r w:rsidR="00A026C0">
        <w:rPr>
          <w:rFonts w:ascii="Times New Roman" w:hAnsi="Times New Roman" w:cs="Times New Roman"/>
        </w:rPr>
        <w:t>s research on</w:t>
      </w:r>
      <w:r w:rsidR="00E97B0B">
        <w:rPr>
          <w:rFonts w:ascii="Times New Roman" w:hAnsi="Times New Roman" w:cs="Times New Roman"/>
        </w:rPr>
        <w:t xml:space="preserve"> </w:t>
      </w:r>
      <w:r w:rsidR="006647BC" w:rsidRPr="005B5747">
        <w:rPr>
          <w:rFonts w:ascii="Times New Roman" w:hAnsi="Times New Roman" w:cs="Times New Roman"/>
        </w:rPr>
        <w:t>transnational party federations</w:t>
      </w:r>
      <w:r w:rsidR="00BD75CF">
        <w:rPr>
          <w:rFonts w:ascii="Times New Roman" w:hAnsi="Times New Roman" w:cs="Times New Roman"/>
        </w:rPr>
        <w:t>, also</w:t>
      </w:r>
      <w:r w:rsidR="006647BC" w:rsidRPr="005B5747">
        <w:rPr>
          <w:rFonts w:ascii="Times New Roman" w:hAnsi="Times New Roman" w:cs="Times New Roman"/>
        </w:rPr>
        <w:t xml:space="preserve"> known as ‘Europarties’, which remain</w:t>
      </w:r>
      <w:r w:rsidR="00A026C0">
        <w:rPr>
          <w:rFonts w:ascii="Times New Roman" w:hAnsi="Times New Roman" w:cs="Times New Roman"/>
        </w:rPr>
        <w:t>s</w:t>
      </w:r>
      <w:r w:rsidR="006647BC" w:rsidRPr="005B5747">
        <w:rPr>
          <w:rFonts w:ascii="Times New Roman" w:hAnsi="Times New Roman" w:cs="Times New Roman"/>
        </w:rPr>
        <w:t xml:space="preserve"> extremely limited in size and scope still</w:t>
      </w:r>
      <w:r w:rsidR="00C113FD">
        <w:rPr>
          <w:rFonts w:ascii="Times New Roman" w:hAnsi="Times New Roman" w:cs="Times New Roman"/>
        </w:rPr>
        <w:t xml:space="preserve"> (for </w:t>
      </w:r>
      <w:r w:rsidR="00A026C0">
        <w:rPr>
          <w:rFonts w:ascii="Times New Roman" w:hAnsi="Times New Roman" w:cs="Times New Roman"/>
        </w:rPr>
        <w:t xml:space="preserve">some </w:t>
      </w:r>
      <w:r w:rsidR="00C113FD">
        <w:rPr>
          <w:rFonts w:ascii="Times New Roman" w:hAnsi="Times New Roman" w:cs="Times New Roman"/>
        </w:rPr>
        <w:t xml:space="preserve">exceptions see </w:t>
      </w:r>
      <w:proofErr w:type="spellStart"/>
      <w:r w:rsidR="00C113FD">
        <w:rPr>
          <w:rFonts w:ascii="Times New Roman" w:hAnsi="Times New Roman" w:cs="Times New Roman"/>
        </w:rPr>
        <w:t>Bardi</w:t>
      </w:r>
      <w:proofErr w:type="spellEnd"/>
      <w:r w:rsidR="00C113FD">
        <w:rPr>
          <w:rFonts w:ascii="Times New Roman" w:hAnsi="Times New Roman" w:cs="Times New Roman"/>
        </w:rPr>
        <w:t xml:space="preserve"> and </w:t>
      </w:r>
      <w:proofErr w:type="spellStart"/>
      <w:r w:rsidR="00C113FD">
        <w:rPr>
          <w:rFonts w:ascii="Times New Roman" w:hAnsi="Times New Roman" w:cs="Times New Roman"/>
        </w:rPr>
        <w:t>Calossi</w:t>
      </w:r>
      <w:proofErr w:type="spellEnd"/>
      <w:r w:rsidR="00C113FD">
        <w:rPr>
          <w:rFonts w:ascii="Times New Roman" w:hAnsi="Times New Roman" w:cs="Times New Roman"/>
        </w:rPr>
        <w:t xml:space="preserve"> 2009; </w:t>
      </w:r>
      <w:proofErr w:type="spellStart"/>
      <w:r w:rsidR="0095508A">
        <w:rPr>
          <w:rFonts w:ascii="Times New Roman" w:hAnsi="Times New Roman" w:cs="Times New Roman"/>
        </w:rPr>
        <w:t>Chryssogelos</w:t>
      </w:r>
      <w:proofErr w:type="spellEnd"/>
      <w:r w:rsidR="0095508A">
        <w:rPr>
          <w:rFonts w:ascii="Times New Roman" w:hAnsi="Times New Roman" w:cs="Times New Roman"/>
        </w:rPr>
        <w:t xml:space="preserve"> 2021; </w:t>
      </w:r>
      <w:proofErr w:type="spellStart"/>
      <w:r w:rsidR="00C113FD">
        <w:rPr>
          <w:rFonts w:ascii="Times New Roman" w:hAnsi="Times New Roman" w:cs="Times New Roman"/>
        </w:rPr>
        <w:t>Hertner</w:t>
      </w:r>
      <w:proofErr w:type="spellEnd"/>
      <w:r w:rsidR="00C113FD">
        <w:rPr>
          <w:rFonts w:ascii="Times New Roman" w:hAnsi="Times New Roman" w:cs="Times New Roman"/>
        </w:rPr>
        <w:t xml:space="preserve"> 2019; Van Hecke 2010)</w:t>
      </w:r>
      <w:r w:rsidR="006647BC" w:rsidRPr="005B5747">
        <w:rPr>
          <w:rFonts w:ascii="Times New Roman" w:hAnsi="Times New Roman" w:cs="Times New Roman"/>
        </w:rPr>
        <w:t xml:space="preserve">. Yet these two ‘faces’ of </w:t>
      </w:r>
      <w:r w:rsidR="00851BE6">
        <w:rPr>
          <w:rFonts w:ascii="Times New Roman" w:hAnsi="Times New Roman" w:cs="Times New Roman"/>
        </w:rPr>
        <w:t>transnational party politics</w:t>
      </w:r>
      <w:r w:rsidR="006647BC" w:rsidRPr="005B5747">
        <w:rPr>
          <w:rFonts w:ascii="Times New Roman" w:hAnsi="Times New Roman" w:cs="Times New Roman"/>
        </w:rPr>
        <w:t xml:space="preserve"> exist in complex </w:t>
      </w:r>
      <w:r w:rsidR="00851BE6">
        <w:rPr>
          <w:rFonts w:ascii="Times New Roman" w:hAnsi="Times New Roman" w:cs="Times New Roman"/>
        </w:rPr>
        <w:t>interaction</w:t>
      </w:r>
      <w:r w:rsidR="006647BC" w:rsidRPr="005B5747">
        <w:rPr>
          <w:rFonts w:ascii="Times New Roman" w:hAnsi="Times New Roman" w:cs="Times New Roman"/>
        </w:rPr>
        <w:t>, often with the same actors (</w:t>
      </w:r>
      <w:proofErr w:type="gramStart"/>
      <w:r w:rsidR="006647BC" w:rsidRPr="005B5747">
        <w:rPr>
          <w:rFonts w:ascii="Times New Roman" w:hAnsi="Times New Roman" w:cs="Times New Roman"/>
        </w:rPr>
        <w:t>e.g.</w:t>
      </w:r>
      <w:proofErr w:type="gramEnd"/>
      <w:r w:rsidR="006647BC" w:rsidRPr="005B5747">
        <w:rPr>
          <w:rFonts w:ascii="Times New Roman" w:hAnsi="Times New Roman" w:cs="Times New Roman"/>
        </w:rPr>
        <w:t xml:space="preserve"> MEPs) holding roles in bot</w:t>
      </w:r>
      <w:r w:rsidR="00E97B0B">
        <w:rPr>
          <w:rFonts w:ascii="Times New Roman" w:hAnsi="Times New Roman" w:cs="Times New Roman"/>
        </w:rPr>
        <w:t>h</w:t>
      </w:r>
      <w:r w:rsidR="006647BC" w:rsidRPr="005B5747">
        <w:rPr>
          <w:rFonts w:ascii="Times New Roman" w:hAnsi="Times New Roman" w:cs="Times New Roman"/>
        </w:rPr>
        <w:t xml:space="preserve"> EP groups and organs of </w:t>
      </w:r>
      <w:r w:rsidR="0095508A">
        <w:rPr>
          <w:rFonts w:ascii="Times New Roman" w:hAnsi="Times New Roman" w:cs="Times New Roman"/>
        </w:rPr>
        <w:t xml:space="preserve">the </w:t>
      </w:r>
      <w:r w:rsidR="006647BC" w:rsidRPr="005B5747">
        <w:rPr>
          <w:rFonts w:ascii="Times New Roman" w:hAnsi="Times New Roman" w:cs="Times New Roman"/>
        </w:rPr>
        <w:t xml:space="preserve">transnational federations. Finally, </w:t>
      </w:r>
      <w:r w:rsidR="00723188" w:rsidRPr="005B5747">
        <w:rPr>
          <w:rFonts w:ascii="Times New Roman" w:hAnsi="Times New Roman" w:cs="Times New Roman"/>
        </w:rPr>
        <w:t>work on Euroscepticism is overwhelmingly focused on the national level. While this is understandable, it ignores a major aspect of populist politics in recent years: its increasingly transnational character, as populist</w:t>
      </w:r>
      <w:r w:rsidR="00E97B0B">
        <w:rPr>
          <w:rFonts w:ascii="Times New Roman" w:hAnsi="Times New Roman" w:cs="Times New Roman"/>
        </w:rPr>
        <w:t xml:space="preserve">s </w:t>
      </w:r>
      <w:r w:rsidR="0095508A">
        <w:rPr>
          <w:rFonts w:ascii="Times New Roman" w:hAnsi="Times New Roman" w:cs="Times New Roman"/>
        </w:rPr>
        <w:t>exploit</w:t>
      </w:r>
      <w:r w:rsidR="00723188" w:rsidRPr="005B5747">
        <w:rPr>
          <w:rFonts w:ascii="Times New Roman" w:hAnsi="Times New Roman" w:cs="Times New Roman"/>
        </w:rPr>
        <w:t xml:space="preserve"> international opportunities for exposure in the shape of cooperation, meetings and use of the very </w:t>
      </w:r>
      <w:r w:rsidR="00851BE6">
        <w:rPr>
          <w:rFonts w:ascii="Times New Roman" w:hAnsi="Times New Roman" w:cs="Times New Roman"/>
        </w:rPr>
        <w:t xml:space="preserve">EU </w:t>
      </w:r>
      <w:r w:rsidR="00723188" w:rsidRPr="005B5747">
        <w:rPr>
          <w:rFonts w:ascii="Times New Roman" w:hAnsi="Times New Roman" w:cs="Times New Roman"/>
        </w:rPr>
        <w:t xml:space="preserve">institutional settings that they presumably oppose. </w:t>
      </w:r>
    </w:p>
    <w:p w14:paraId="4733B8D7" w14:textId="0DA2E0CB" w:rsidR="00DF35D6" w:rsidRPr="005B5747" w:rsidRDefault="00402570" w:rsidP="0074037D">
      <w:pPr>
        <w:spacing w:line="276" w:lineRule="auto"/>
        <w:ind w:firstLine="284"/>
        <w:jc w:val="both"/>
        <w:rPr>
          <w:rFonts w:ascii="Times New Roman" w:hAnsi="Times New Roman" w:cs="Times New Roman"/>
        </w:rPr>
      </w:pPr>
      <w:r>
        <w:rPr>
          <w:rFonts w:ascii="Times New Roman" w:hAnsi="Times New Roman" w:cs="Times New Roman"/>
        </w:rPr>
        <w:t>Addressing</w:t>
      </w:r>
      <w:r w:rsidR="00851BE6">
        <w:rPr>
          <w:rFonts w:ascii="Times New Roman" w:hAnsi="Times New Roman" w:cs="Times New Roman"/>
        </w:rPr>
        <w:t xml:space="preserve"> some of these gaps, </w:t>
      </w:r>
      <w:proofErr w:type="spellStart"/>
      <w:r w:rsidR="00395182" w:rsidRPr="005B5747">
        <w:rPr>
          <w:rFonts w:ascii="Times New Roman" w:hAnsi="Times New Roman" w:cs="Times New Roman"/>
        </w:rPr>
        <w:t>Bardi</w:t>
      </w:r>
      <w:proofErr w:type="spellEnd"/>
      <w:r w:rsidR="00395182" w:rsidRPr="005B5747">
        <w:rPr>
          <w:rFonts w:ascii="Times New Roman" w:hAnsi="Times New Roman" w:cs="Times New Roman"/>
        </w:rPr>
        <w:t xml:space="preserve"> et </w:t>
      </w:r>
      <w:proofErr w:type="spellStart"/>
      <w:r w:rsidR="00395182" w:rsidRPr="005B5747">
        <w:rPr>
          <w:rFonts w:ascii="Times New Roman" w:hAnsi="Times New Roman" w:cs="Times New Roman"/>
        </w:rPr>
        <w:t>al</w:t>
      </w:r>
      <w:r w:rsidR="00851BE6">
        <w:rPr>
          <w:rFonts w:ascii="Times New Roman" w:hAnsi="Times New Roman" w:cs="Times New Roman"/>
        </w:rPr>
        <w:t>’s</w:t>
      </w:r>
      <w:proofErr w:type="spellEnd"/>
      <w:r w:rsidR="00851BE6">
        <w:rPr>
          <w:rFonts w:ascii="Times New Roman" w:hAnsi="Times New Roman" w:cs="Times New Roman"/>
        </w:rPr>
        <w:t xml:space="preserve"> </w:t>
      </w:r>
      <w:r w:rsidR="00851BE6" w:rsidRPr="00851BE6">
        <w:rPr>
          <w:rFonts w:ascii="Times New Roman" w:hAnsi="Times New Roman" w:cs="Times New Roman"/>
          <w:i/>
          <w:iCs/>
        </w:rPr>
        <w:t>European Ambition</w:t>
      </w:r>
      <w:r w:rsidR="00395182" w:rsidRPr="005B5747">
        <w:rPr>
          <w:rFonts w:ascii="Times New Roman" w:hAnsi="Times New Roman" w:cs="Times New Roman"/>
        </w:rPr>
        <w:t xml:space="preserve"> offers a deep and comprehensive historical account of the role of the Christian Democratic party family</w:t>
      </w:r>
      <w:r w:rsidR="00851BE6">
        <w:rPr>
          <w:rFonts w:ascii="Times New Roman" w:hAnsi="Times New Roman" w:cs="Times New Roman"/>
        </w:rPr>
        <w:t xml:space="preserve"> </w:t>
      </w:r>
      <w:r w:rsidR="00A026C0">
        <w:rPr>
          <w:rFonts w:ascii="Times New Roman" w:hAnsi="Times New Roman" w:cs="Times New Roman"/>
        </w:rPr>
        <w:t>as</w:t>
      </w:r>
      <w:r w:rsidR="00395182" w:rsidRPr="005B5747">
        <w:rPr>
          <w:rFonts w:ascii="Times New Roman" w:hAnsi="Times New Roman" w:cs="Times New Roman"/>
        </w:rPr>
        <w:t xml:space="preserve"> the core of today’s centre-right European People’s Party (EPP),</w:t>
      </w:r>
      <w:r w:rsidR="00851BE6" w:rsidRPr="00851BE6">
        <w:rPr>
          <w:rFonts w:ascii="Times New Roman" w:hAnsi="Times New Roman" w:cs="Times New Roman"/>
        </w:rPr>
        <w:t xml:space="preserve"> </w:t>
      </w:r>
      <w:r w:rsidR="00851BE6">
        <w:rPr>
          <w:rFonts w:ascii="Times New Roman" w:hAnsi="Times New Roman" w:cs="Times New Roman"/>
        </w:rPr>
        <w:t>and especially its EP group,</w:t>
      </w:r>
      <w:r w:rsidR="00395182" w:rsidRPr="005B5747">
        <w:rPr>
          <w:rFonts w:ascii="Times New Roman" w:hAnsi="Times New Roman" w:cs="Times New Roman"/>
        </w:rPr>
        <w:t xml:space="preserve"> in the development of European integration in a range of areas, including the institutional makeup of the Community and economic, social and foreign policies. The contributors show how the EPP was consistently supportive of deeper integration as well as increase in the importance of the </w:t>
      </w:r>
      <w:r w:rsidR="00851BE6">
        <w:rPr>
          <w:rFonts w:ascii="Times New Roman" w:hAnsi="Times New Roman" w:cs="Times New Roman"/>
        </w:rPr>
        <w:t>EP</w:t>
      </w:r>
      <w:r w:rsidR="00395182" w:rsidRPr="005B5747">
        <w:rPr>
          <w:rFonts w:ascii="Times New Roman" w:hAnsi="Times New Roman" w:cs="Times New Roman"/>
        </w:rPr>
        <w:t>. The chapters make extensive use of EU and EPP archives to create a thick narrative extending all the way back to the early days of the European Communities in the 1950s, when Christian Democrats were at the height of their influence in most</w:t>
      </w:r>
      <w:r w:rsidR="00DF35D6" w:rsidRPr="005B5747">
        <w:rPr>
          <w:rFonts w:ascii="Times New Roman" w:hAnsi="Times New Roman" w:cs="Times New Roman"/>
        </w:rPr>
        <w:t xml:space="preserve"> of the then</w:t>
      </w:r>
      <w:r w:rsidR="00395182" w:rsidRPr="005B5747">
        <w:rPr>
          <w:rFonts w:ascii="Times New Roman" w:hAnsi="Times New Roman" w:cs="Times New Roman"/>
        </w:rPr>
        <w:t xml:space="preserve"> member-states. </w:t>
      </w:r>
      <w:r w:rsidR="00DF35D6" w:rsidRPr="005B5747">
        <w:rPr>
          <w:rFonts w:ascii="Times New Roman" w:hAnsi="Times New Roman" w:cs="Times New Roman"/>
        </w:rPr>
        <w:t xml:space="preserve">The authors identify key personalities of the Christian Democratic family, politicians as well as affiliated </w:t>
      </w:r>
      <w:r w:rsidR="00851BE6">
        <w:rPr>
          <w:rFonts w:ascii="Times New Roman" w:hAnsi="Times New Roman" w:cs="Times New Roman"/>
        </w:rPr>
        <w:t>operatives</w:t>
      </w:r>
      <w:r w:rsidR="00DF35D6" w:rsidRPr="005B5747">
        <w:rPr>
          <w:rFonts w:ascii="Times New Roman" w:hAnsi="Times New Roman" w:cs="Times New Roman"/>
        </w:rPr>
        <w:t xml:space="preserve"> working in the EP bureaucracy, and trace their networking</w:t>
      </w:r>
      <w:r w:rsidR="00851BE6">
        <w:rPr>
          <w:rFonts w:ascii="Times New Roman" w:hAnsi="Times New Roman" w:cs="Times New Roman"/>
        </w:rPr>
        <w:t xml:space="preserve"> and policymaking</w:t>
      </w:r>
      <w:r w:rsidR="00DF35D6" w:rsidRPr="005B5747">
        <w:rPr>
          <w:rFonts w:ascii="Times New Roman" w:hAnsi="Times New Roman" w:cs="Times New Roman"/>
        </w:rPr>
        <w:t xml:space="preserve">. The book ultimately shows that, through slow incremental processes and resourceful blending of behind the scenes lobbying and public pronouncements, the EPP has been largely successful in shaping European </w:t>
      </w:r>
      <w:r>
        <w:rPr>
          <w:rFonts w:ascii="Times New Roman" w:hAnsi="Times New Roman" w:cs="Times New Roman"/>
        </w:rPr>
        <w:t>integration</w:t>
      </w:r>
      <w:r w:rsidR="00DF35D6" w:rsidRPr="005B5747">
        <w:rPr>
          <w:rFonts w:ascii="Times New Roman" w:hAnsi="Times New Roman" w:cs="Times New Roman"/>
        </w:rPr>
        <w:t xml:space="preserve"> according to its preferences: a consistent strengthening of the prerogatives and prestige of the </w:t>
      </w:r>
      <w:r w:rsidR="00851BE6">
        <w:rPr>
          <w:rFonts w:ascii="Times New Roman" w:hAnsi="Times New Roman" w:cs="Times New Roman"/>
        </w:rPr>
        <w:t>EP,</w:t>
      </w:r>
      <w:r w:rsidR="00DF35D6" w:rsidRPr="005B5747">
        <w:rPr>
          <w:rFonts w:ascii="Times New Roman" w:hAnsi="Times New Roman" w:cs="Times New Roman"/>
        </w:rPr>
        <w:t xml:space="preserve"> and enhancement of EU powers steered towards the centre-right’s preferred policy goals.</w:t>
      </w:r>
      <w:r>
        <w:rPr>
          <w:rFonts w:ascii="Times New Roman" w:hAnsi="Times New Roman" w:cs="Times New Roman"/>
        </w:rPr>
        <w:t xml:space="preserve"> It also traces however the relative decline of the EPP’s federalist and integrationist spirit over the decades, as the </w:t>
      </w:r>
      <w:r w:rsidR="00A026C0">
        <w:rPr>
          <w:rFonts w:ascii="Times New Roman" w:hAnsi="Times New Roman" w:cs="Times New Roman"/>
        </w:rPr>
        <w:t>g</w:t>
      </w:r>
      <w:r>
        <w:rPr>
          <w:rFonts w:ascii="Times New Roman" w:hAnsi="Times New Roman" w:cs="Times New Roman"/>
        </w:rPr>
        <w:t>roup expanded from its original West Europe</w:t>
      </w:r>
      <w:r w:rsidR="00A026C0">
        <w:rPr>
          <w:rFonts w:ascii="Times New Roman" w:hAnsi="Times New Roman" w:cs="Times New Roman"/>
        </w:rPr>
        <w:t>a</w:t>
      </w:r>
      <w:r>
        <w:rPr>
          <w:rFonts w:ascii="Times New Roman" w:hAnsi="Times New Roman" w:cs="Times New Roman"/>
        </w:rPr>
        <w:t>n Christian Democratic core to include conservative and liberal parties after EU enlargement</w:t>
      </w:r>
      <w:r w:rsidR="00BD75CF">
        <w:rPr>
          <w:rFonts w:ascii="Times New Roman" w:hAnsi="Times New Roman" w:cs="Times New Roman"/>
        </w:rPr>
        <w:t>s</w:t>
      </w:r>
      <w:r>
        <w:rPr>
          <w:rFonts w:ascii="Times New Roman" w:hAnsi="Times New Roman" w:cs="Times New Roman"/>
        </w:rPr>
        <w:t xml:space="preserve"> towards the South and East.</w:t>
      </w:r>
    </w:p>
    <w:p w14:paraId="1780CD52" w14:textId="59640BA0" w:rsidR="003018D4" w:rsidRPr="005B5747" w:rsidRDefault="00DF35D6" w:rsidP="00A53A95">
      <w:pPr>
        <w:spacing w:line="276" w:lineRule="auto"/>
        <w:ind w:firstLine="284"/>
        <w:jc w:val="both"/>
        <w:rPr>
          <w:rFonts w:ascii="Times New Roman" w:hAnsi="Times New Roman" w:cs="Times New Roman"/>
        </w:rPr>
      </w:pPr>
      <w:r w:rsidRPr="005B5747">
        <w:rPr>
          <w:rFonts w:ascii="Times New Roman" w:hAnsi="Times New Roman" w:cs="Times New Roman"/>
        </w:rPr>
        <w:t xml:space="preserve">The volume performs a valuable service to EU studies by concentrating a vast amount of historical data </w:t>
      </w:r>
      <w:r w:rsidR="0074037D">
        <w:rPr>
          <w:rFonts w:ascii="Times New Roman" w:hAnsi="Times New Roman" w:cs="Times New Roman"/>
        </w:rPr>
        <w:t>through</w:t>
      </w:r>
      <w:r w:rsidRPr="005B5747">
        <w:rPr>
          <w:rFonts w:ascii="Times New Roman" w:hAnsi="Times New Roman" w:cs="Times New Roman"/>
        </w:rPr>
        <w:t xml:space="preserve"> archival work and interviews </w:t>
      </w:r>
      <w:r w:rsidR="0074037D">
        <w:rPr>
          <w:rFonts w:ascii="Times New Roman" w:hAnsi="Times New Roman" w:cs="Times New Roman"/>
        </w:rPr>
        <w:t>with</w:t>
      </w:r>
      <w:r w:rsidRPr="005B5747">
        <w:rPr>
          <w:rFonts w:ascii="Times New Roman" w:hAnsi="Times New Roman" w:cs="Times New Roman"/>
        </w:rPr>
        <w:t xml:space="preserve"> key participants. To a certain extent this is also a slight drawback, as the amount of information is sometimes </w:t>
      </w:r>
      <w:r w:rsidR="00A026C0">
        <w:rPr>
          <w:rFonts w:ascii="Times New Roman" w:hAnsi="Times New Roman" w:cs="Times New Roman"/>
        </w:rPr>
        <w:t>overwhelming</w:t>
      </w:r>
      <w:r w:rsidRPr="005B5747">
        <w:rPr>
          <w:rFonts w:ascii="Times New Roman" w:hAnsi="Times New Roman" w:cs="Times New Roman"/>
        </w:rPr>
        <w:t xml:space="preserve"> and the insistence on detail may discourage </w:t>
      </w:r>
      <w:r w:rsidR="00A026C0">
        <w:rPr>
          <w:rFonts w:ascii="Times New Roman" w:hAnsi="Times New Roman" w:cs="Times New Roman"/>
        </w:rPr>
        <w:t>those</w:t>
      </w:r>
      <w:r w:rsidRPr="005B5747">
        <w:rPr>
          <w:rFonts w:ascii="Times New Roman" w:hAnsi="Times New Roman" w:cs="Times New Roman"/>
        </w:rPr>
        <w:t xml:space="preserve"> with a more general interest in EU party politics. A persistent reader however will be rewarded with important </w:t>
      </w:r>
      <w:r w:rsidR="0074037D">
        <w:rPr>
          <w:rFonts w:ascii="Times New Roman" w:hAnsi="Times New Roman" w:cs="Times New Roman"/>
        </w:rPr>
        <w:t>insights</w:t>
      </w:r>
      <w:r w:rsidRPr="005B5747">
        <w:rPr>
          <w:rFonts w:ascii="Times New Roman" w:hAnsi="Times New Roman" w:cs="Times New Roman"/>
        </w:rPr>
        <w:t xml:space="preserve"> about the dynamics of </w:t>
      </w:r>
      <w:r w:rsidR="0074037D">
        <w:rPr>
          <w:rFonts w:ascii="Times New Roman" w:hAnsi="Times New Roman" w:cs="Times New Roman"/>
        </w:rPr>
        <w:t>EU</w:t>
      </w:r>
      <w:r w:rsidRPr="005B5747">
        <w:rPr>
          <w:rFonts w:ascii="Times New Roman" w:hAnsi="Times New Roman" w:cs="Times New Roman"/>
        </w:rPr>
        <w:t xml:space="preserve"> </w:t>
      </w:r>
      <w:r w:rsidRPr="005B5747">
        <w:rPr>
          <w:rFonts w:ascii="Times New Roman" w:hAnsi="Times New Roman" w:cs="Times New Roman"/>
        </w:rPr>
        <w:lastRenderedPageBreak/>
        <w:t xml:space="preserve">integration, particularly as they are placed in the </w:t>
      </w:r>
      <w:r w:rsidRPr="0074037D">
        <w:rPr>
          <w:rFonts w:ascii="Times New Roman" w:hAnsi="Times New Roman" w:cs="Times New Roman"/>
          <w:i/>
          <w:iCs/>
        </w:rPr>
        <w:t>longue durée</w:t>
      </w:r>
      <w:r w:rsidRPr="005B5747">
        <w:rPr>
          <w:rFonts w:ascii="Times New Roman" w:hAnsi="Times New Roman" w:cs="Times New Roman"/>
        </w:rPr>
        <w:t xml:space="preserve">. </w:t>
      </w:r>
      <w:r w:rsidR="00A12F66" w:rsidRPr="005B5747">
        <w:rPr>
          <w:rFonts w:ascii="Times New Roman" w:hAnsi="Times New Roman" w:cs="Times New Roman"/>
        </w:rPr>
        <w:t xml:space="preserve">The authors for example substantiate </w:t>
      </w:r>
      <w:r w:rsidR="0074037D">
        <w:rPr>
          <w:rFonts w:ascii="Times New Roman" w:hAnsi="Times New Roman" w:cs="Times New Roman"/>
        </w:rPr>
        <w:t>long-standing impressions</w:t>
      </w:r>
      <w:r w:rsidR="00A12F66" w:rsidRPr="005B5747">
        <w:rPr>
          <w:rFonts w:ascii="Times New Roman" w:hAnsi="Times New Roman" w:cs="Times New Roman"/>
        </w:rPr>
        <w:t xml:space="preserve"> of the EPP’s workings</w:t>
      </w:r>
      <w:r w:rsidR="0074037D">
        <w:rPr>
          <w:rFonts w:ascii="Times New Roman" w:hAnsi="Times New Roman" w:cs="Times New Roman"/>
        </w:rPr>
        <w:t>,</w:t>
      </w:r>
      <w:r w:rsidR="00A12F66" w:rsidRPr="005B5747">
        <w:rPr>
          <w:rFonts w:ascii="Times New Roman" w:hAnsi="Times New Roman" w:cs="Times New Roman"/>
        </w:rPr>
        <w:t xml:space="preserve"> such as the crucial role of the German CDU</w:t>
      </w:r>
      <w:r w:rsidR="003018D4" w:rsidRPr="005B5747">
        <w:rPr>
          <w:rFonts w:ascii="Times New Roman" w:hAnsi="Times New Roman" w:cs="Times New Roman"/>
        </w:rPr>
        <w:t xml:space="preserve">, its relationship with the equally important Italian DC that determined the group’s priorities until the 1980s, and the importance of the Group leaders’ personal relations both with national leaders (such as Helmut Kohl) and important </w:t>
      </w:r>
      <w:r w:rsidR="0074037D">
        <w:rPr>
          <w:rFonts w:ascii="Times New Roman" w:hAnsi="Times New Roman" w:cs="Times New Roman"/>
        </w:rPr>
        <w:t>operatives</w:t>
      </w:r>
      <w:r w:rsidR="003018D4" w:rsidRPr="005B5747">
        <w:rPr>
          <w:rFonts w:ascii="Times New Roman" w:hAnsi="Times New Roman" w:cs="Times New Roman"/>
        </w:rPr>
        <w:t xml:space="preserve"> in other EU institutions, </w:t>
      </w:r>
      <w:r w:rsidR="0074037D">
        <w:rPr>
          <w:rFonts w:ascii="Times New Roman" w:hAnsi="Times New Roman" w:cs="Times New Roman"/>
        </w:rPr>
        <w:t>especially</w:t>
      </w:r>
      <w:r w:rsidR="003018D4" w:rsidRPr="005B5747">
        <w:rPr>
          <w:rFonts w:ascii="Times New Roman" w:hAnsi="Times New Roman" w:cs="Times New Roman"/>
        </w:rPr>
        <w:t xml:space="preserve"> the Commission.</w:t>
      </w:r>
    </w:p>
    <w:p w14:paraId="3D7B2631" w14:textId="3C896332" w:rsidR="00541D23" w:rsidRPr="0056151F" w:rsidRDefault="003018D4" w:rsidP="00C724AE">
      <w:pPr>
        <w:spacing w:line="276" w:lineRule="auto"/>
        <w:ind w:firstLine="284"/>
        <w:jc w:val="both"/>
        <w:rPr>
          <w:rFonts w:ascii="Times New Roman" w:hAnsi="Times New Roman" w:cs="Times New Roman"/>
        </w:rPr>
      </w:pPr>
      <w:r w:rsidRPr="005B5747">
        <w:rPr>
          <w:rFonts w:ascii="Times New Roman" w:hAnsi="Times New Roman" w:cs="Times New Roman"/>
        </w:rPr>
        <w:t xml:space="preserve">It is in this last respect that the </w:t>
      </w:r>
      <w:r w:rsidR="00EC5A58" w:rsidRPr="005B5747">
        <w:rPr>
          <w:rFonts w:ascii="Times New Roman" w:hAnsi="Times New Roman" w:cs="Times New Roman"/>
        </w:rPr>
        <w:t>volume is particularly useful. The book moves beyond the reification of an EP group and its compartmentalization within Parliament</w:t>
      </w:r>
      <w:r w:rsidR="00A53A95">
        <w:rPr>
          <w:rFonts w:ascii="Times New Roman" w:hAnsi="Times New Roman" w:cs="Times New Roman"/>
        </w:rPr>
        <w:t xml:space="preserve">, but </w:t>
      </w:r>
      <w:r w:rsidR="00EC5A58" w:rsidRPr="005B5747">
        <w:rPr>
          <w:rFonts w:ascii="Times New Roman" w:hAnsi="Times New Roman" w:cs="Times New Roman"/>
        </w:rPr>
        <w:t xml:space="preserve">instead dissects </w:t>
      </w:r>
      <w:r w:rsidR="00A53A95">
        <w:rPr>
          <w:rFonts w:ascii="Times New Roman" w:hAnsi="Times New Roman" w:cs="Times New Roman"/>
        </w:rPr>
        <w:t>how it</w:t>
      </w:r>
      <w:r w:rsidR="00EC5A58" w:rsidRPr="005B5747">
        <w:rPr>
          <w:rFonts w:ascii="Times New Roman" w:hAnsi="Times New Roman" w:cs="Times New Roman"/>
        </w:rPr>
        <w:t xml:space="preserve"> works both within itself and in relation to other actors</w:t>
      </w:r>
      <w:r w:rsidR="00A026C0">
        <w:rPr>
          <w:rFonts w:ascii="Times New Roman" w:hAnsi="Times New Roman" w:cs="Times New Roman"/>
        </w:rPr>
        <w:t xml:space="preserve"> outside the EP</w:t>
      </w:r>
      <w:r w:rsidR="00EC5A58" w:rsidRPr="005B5747">
        <w:rPr>
          <w:rFonts w:ascii="Times New Roman" w:hAnsi="Times New Roman" w:cs="Times New Roman"/>
        </w:rPr>
        <w:t xml:space="preserve">. </w:t>
      </w:r>
      <w:r w:rsidR="00255C40" w:rsidRPr="005B5747">
        <w:rPr>
          <w:rFonts w:ascii="Times New Roman" w:hAnsi="Times New Roman" w:cs="Times New Roman"/>
        </w:rPr>
        <w:t xml:space="preserve">MEPs are the most entrenched partisan actors within EU institutions in Brussels and it is natural that, beyond their formal duties, they </w:t>
      </w:r>
      <w:r w:rsidR="00A902AF" w:rsidRPr="005B5747">
        <w:rPr>
          <w:rFonts w:ascii="Times New Roman" w:hAnsi="Times New Roman" w:cs="Times New Roman"/>
        </w:rPr>
        <w:t xml:space="preserve">are the point-persons for communication and coordination between members of a party family. The book shows that this was indeed the case well before the first direct election to the EP in 1979. From a conceptual perspective, the book invites the perspective of EP </w:t>
      </w:r>
      <w:r w:rsidR="00A53A95">
        <w:rPr>
          <w:rFonts w:ascii="Times New Roman" w:hAnsi="Times New Roman" w:cs="Times New Roman"/>
        </w:rPr>
        <w:t>g</w:t>
      </w:r>
      <w:r w:rsidR="00A902AF" w:rsidRPr="005B5747">
        <w:rPr>
          <w:rFonts w:ascii="Times New Roman" w:hAnsi="Times New Roman" w:cs="Times New Roman"/>
        </w:rPr>
        <w:t xml:space="preserve">roups not only as </w:t>
      </w:r>
      <w:r w:rsidR="00A53A95">
        <w:rPr>
          <w:rFonts w:ascii="Times New Roman" w:hAnsi="Times New Roman" w:cs="Times New Roman"/>
        </w:rPr>
        <w:t>parliamentary</w:t>
      </w:r>
      <w:r w:rsidR="00A902AF" w:rsidRPr="005B5747">
        <w:rPr>
          <w:rFonts w:ascii="Times New Roman" w:hAnsi="Times New Roman" w:cs="Times New Roman"/>
        </w:rPr>
        <w:t xml:space="preserve"> actors but </w:t>
      </w:r>
      <w:r w:rsidR="00A53A95">
        <w:rPr>
          <w:rFonts w:ascii="Times New Roman" w:hAnsi="Times New Roman" w:cs="Times New Roman"/>
        </w:rPr>
        <w:t xml:space="preserve">also </w:t>
      </w:r>
      <w:r w:rsidR="00A902AF" w:rsidRPr="005B5747">
        <w:rPr>
          <w:rFonts w:ascii="Times New Roman" w:hAnsi="Times New Roman" w:cs="Times New Roman"/>
        </w:rPr>
        <w:t xml:space="preserve">as the </w:t>
      </w:r>
      <w:r w:rsidR="00541D23" w:rsidRPr="005B5747">
        <w:rPr>
          <w:rFonts w:ascii="Times New Roman" w:hAnsi="Times New Roman" w:cs="Times New Roman"/>
        </w:rPr>
        <w:t xml:space="preserve">main institutional infrastructure of transnational party politics, much more than the skeletal </w:t>
      </w:r>
      <w:proofErr w:type="spellStart"/>
      <w:r w:rsidR="00541D23" w:rsidRPr="005B5747">
        <w:rPr>
          <w:rFonts w:ascii="Times New Roman" w:hAnsi="Times New Roman" w:cs="Times New Roman"/>
        </w:rPr>
        <w:t>Europarty</w:t>
      </w:r>
      <w:proofErr w:type="spellEnd"/>
      <w:r w:rsidR="00541D23" w:rsidRPr="005B5747">
        <w:rPr>
          <w:rFonts w:ascii="Times New Roman" w:hAnsi="Times New Roman" w:cs="Times New Roman"/>
        </w:rPr>
        <w:t xml:space="preserve"> offices.</w:t>
      </w:r>
    </w:p>
    <w:p w14:paraId="18840812" w14:textId="6B1D62D4" w:rsidR="00E45919" w:rsidRPr="005B5747" w:rsidRDefault="00F66613" w:rsidP="000A1ACE">
      <w:pPr>
        <w:spacing w:line="276" w:lineRule="auto"/>
        <w:ind w:firstLine="284"/>
        <w:jc w:val="both"/>
        <w:rPr>
          <w:rFonts w:ascii="Times New Roman" w:hAnsi="Times New Roman" w:cs="Times New Roman"/>
        </w:rPr>
      </w:pPr>
      <w:r w:rsidRPr="005B5747">
        <w:rPr>
          <w:rFonts w:ascii="Times New Roman" w:hAnsi="Times New Roman" w:cs="Times New Roman"/>
        </w:rPr>
        <w:t xml:space="preserve">If </w:t>
      </w:r>
      <w:proofErr w:type="spellStart"/>
      <w:r w:rsidRPr="005B5747">
        <w:rPr>
          <w:rFonts w:ascii="Times New Roman" w:hAnsi="Times New Roman" w:cs="Times New Roman"/>
        </w:rPr>
        <w:t>Bardi</w:t>
      </w:r>
      <w:proofErr w:type="spellEnd"/>
      <w:r w:rsidRPr="005B5747">
        <w:rPr>
          <w:rFonts w:ascii="Times New Roman" w:hAnsi="Times New Roman" w:cs="Times New Roman"/>
        </w:rPr>
        <w:t xml:space="preserve"> </w:t>
      </w:r>
      <w:r w:rsidR="00A53A95">
        <w:rPr>
          <w:rFonts w:ascii="Times New Roman" w:hAnsi="Times New Roman" w:cs="Times New Roman"/>
        </w:rPr>
        <w:t xml:space="preserve">et </w:t>
      </w:r>
      <w:proofErr w:type="spellStart"/>
      <w:r w:rsidR="00A53A95">
        <w:rPr>
          <w:rFonts w:ascii="Times New Roman" w:hAnsi="Times New Roman" w:cs="Times New Roman"/>
        </w:rPr>
        <w:t>al’s</w:t>
      </w:r>
      <w:proofErr w:type="spellEnd"/>
      <w:r w:rsidR="00A53A95">
        <w:rPr>
          <w:rFonts w:ascii="Times New Roman" w:hAnsi="Times New Roman" w:cs="Times New Roman"/>
        </w:rPr>
        <w:t xml:space="preserve"> </w:t>
      </w:r>
      <w:r w:rsidRPr="005B5747">
        <w:rPr>
          <w:rFonts w:ascii="Times New Roman" w:hAnsi="Times New Roman" w:cs="Times New Roman"/>
        </w:rPr>
        <w:t xml:space="preserve">volume examines one EP group in a longitudinal perspective, Ahrens et </w:t>
      </w:r>
      <w:proofErr w:type="spellStart"/>
      <w:r w:rsidRPr="005B5747">
        <w:rPr>
          <w:rFonts w:ascii="Times New Roman" w:hAnsi="Times New Roman" w:cs="Times New Roman"/>
        </w:rPr>
        <w:t>al</w:t>
      </w:r>
      <w:r w:rsidR="00A53A95">
        <w:rPr>
          <w:rFonts w:ascii="Times New Roman" w:hAnsi="Times New Roman" w:cs="Times New Roman"/>
        </w:rPr>
        <w:t>’s</w:t>
      </w:r>
      <w:proofErr w:type="spellEnd"/>
      <w:r w:rsidR="00A53A95">
        <w:rPr>
          <w:rFonts w:ascii="Times New Roman" w:hAnsi="Times New Roman" w:cs="Times New Roman"/>
        </w:rPr>
        <w:t xml:space="preserve"> </w:t>
      </w:r>
      <w:r w:rsidR="00A53A95" w:rsidRPr="00A53A95">
        <w:rPr>
          <w:rFonts w:ascii="Times New Roman" w:hAnsi="Times New Roman" w:cs="Times New Roman"/>
          <w:i/>
          <w:iCs/>
        </w:rPr>
        <w:t>Political Groups in Turbulent Times</w:t>
      </w:r>
      <w:r w:rsidRPr="005B5747">
        <w:rPr>
          <w:rFonts w:ascii="Times New Roman" w:hAnsi="Times New Roman" w:cs="Times New Roman"/>
        </w:rPr>
        <w:t xml:space="preserve"> expands the analysis to more party groups in the contemporary context. </w:t>
      </w:r>
      <w:r w:rsidR="005E6382" w:rsidRPr="005B5747">
        <w:rPr>
          <w:rFonts w:ascii="Times New Roman" w:hAnsi="Times New Roman" w:cs="Times New Roman"/>
        </w:rPr>
        <w:t>The picture that emerges is particularly complex, as EP groups contain multitudes of national interests that need to be coordinated in order for them to present a coherent position. Contributions in the book highlight how EP groups have developed increasingly sophisticated rules of procedure and permanent institutional structures that allow their leaders to coordinate the actions and votes of their members</w:t>
      </w:r>
      <w:r w:rsidR="00837F9D" w:rsidRPr="005B5747">
        <w:rPr>
          <w:rFonts w:ascii="Times New Roman" w:hAnsi="Times New Roman" w:cs="Times New Roman"/>
        </w:rPr>
        <w:t xml:space="preserve">, as well as how </w:t>
      </w:r>
      <w:r w:rsidR="00444B12">
        <w:rPr>
          <w:rFonts w:ascii="Times New Roman" w:hAnsi="Times New Roman" w:cs="Times New Roman"/>
        </w:rPr>
        <w:t>they</w:t>
      </w:r>
      <w:r w:rsidR="00837F9D" w:rsidRPr="005B5747">
        <w:rPr>
          <w:rFonts w:ascii="Times New Roman" w:hAnsi="Times New Roman" w:cs="Times New Roman"/>
        </w:rPr>
        <w:t xml:space="preserve"> formulate their positions</w:t>
      </w:r>
      <w:r w:rsidR="00C724AE">
        <w:rPr>
          <w:rFonts w:ascii="Times New Roman" w:hAnsi="Times New Roman" w:cs="Times New Roman"/>
        </w:rPr>
        <w:t xml:space="preserve"> and interact</w:t>
      </w:r>
      <w:r w:rsidR="00837F9D" w:rsidRPr="005B5747">
        <w:rPr>
          <w:rFonts w:ascii="Times New Roman" w:hAnsi="Times New Roman" w:cs="Times New Roman"/>
        </w:rPr>
        <w:t xml:space="preserve"> in the less visible but potentially highly significant stage of negotiating legislation in parliament committees</w:t>
      </w:r>
      <w:r w:rsidR="00E45919" w:rsidRPr="005B5747">
        <w:rPr>
          <w:rFonts w:ascii="Times New Roman" w:hAnsi="Times New Roman" w:cs="Times New Roman"/>
        </w:rPr>
        <w:t xml:space="preserve">. </w:t>
      </w:r>
      <w:r w:rsidR="00C724AE">
        <w:rPr>
          <w:rFonts w:ascii="Times New Roman" w:hAnsi="Times New Roman" w:cs="Times New Roman"/>
        </w:rPr>
        <w:t xml:space="preserve">Thus, the volume examines both intragroup and intergroup dynamics in the EP. In more general theoretical terms, as the editors state in the introduction to the book, its analysis can be seen as an addition to the debate on the democratic functioning of the EU from the perspective of </w:t>
      </w:r>
      <w:r w:rsidR="00C724AE" w:rsidRPr="00C724AE">
        <w:rPr>
          <w:rFonts w:ascii="Times New Roman" w:hAnsi="Times New Roman" w:cs="Times New Roman"/>
          <w:i/>
          <w:iCs/>
        </w:rPr>
        <w:t>throughput legitimacy</w:t>
      </w:r>
      <w:r w:rsidR="00C724AE">
        <w:rPr>
          <w:rFonts w:ascii="Times New Roman" w:hAnsi="Times New Roman" w:cs="Times New Roman"/>
        </w:rPr>
        <w:t>, i.e.</w:t>
      </w:r>
      <w:r w:rsidR="009B01A3">
        <w:rPr>
          <w:rFonts w:ascii="Times New Roman" w:hAnsi="Times New Roman" w:cs="Times New Roman"/>
        </w:rPr>
        <w:t>,</w:t>
      </w:r>
      <w:r w:rsidR="00C724AE">
        <w:rPr>
          <w:rFonts w:ascii="Times New Roman" w:hAnsi="Times New Roman" w:cs="Times New Roman"/>
        </w:rPr>
        <w:t xml:space="preserve"> the processes through which decisions are made that has remained understudied and undertheorized relative to the primacy of input and output legitimacy as theoretical angles in the literature.</w:t>
      </w:r>
    </w:p>
    <w:p w14:paraId="4B36E643" w14:textId="3ABEB02A" w:rsidR="00C37541" w:rsidRDefault="00E45919" w:rsidP="00EA1EC7">
      <w:pPr>
        <w:spacing w:line="276" w:lineRule="auto"/>
        <w:ind w:firstLine="284"/>
        <w:jc w:val="both"/>
        <w:rPr>
          <w:rFonts w:ascii="Times New Roman" w:hAnsi="Times New Roman" w:cs="Times New Roman"/>
        </w:rPr>
      </w:pPr>
      <w:r w:rsidRPr="005B5747">
        <w:rPr>
          <w:rFonts w:ascii="Times New Roman" w:hAnsi="Times New Roman" w:cs="Times New Roman"/>
        </w:rPr>
        <w:t xml:space="preserve">Ahrens et </w:t>
      </w:r>
      <w:proofErr w:type="spellStart"/>
      <w:r w:rsidRPr="005B5747">
        <w:rPr>
          <w:rFonts w:ascii="Times New Roman" w:hAnsi="Times New Roman" w:cs="Times New Roman"/>
        </w:rPr>
        <w:t>al</w:t>
      </w:r>
      <w:r w:rsidR="00C724AE">
        <w:rPr>
          <w:rFonts w:ascii="Times New Roman" w:hAnsi="Times New Roman" w:cs="Times New Roman"/>
        </w:rPr>
        <w:t>’s</w:t>
      </w:r>
      <w:proofErr w:type="spellEnd"/>
      <w:r w:rsidRPr="005B5747">
        <w:rPr>
          <w:rFonts w:ascii="Times New Roman" w:hAnsi="Times New Roman" w:cs="Times New Roman"/>
        </w:rPr>
        <w:t xml:space="preserve"> volume </w:t>
      </w:r>
      <w:r w:rsidR="00C724AE">
        <w:rPr>
          <w:rFonts w:ascii="Times New Roman" w:hAnsi="Times New Roman" w:cs="Times New Roman"/>
        </w:rPr>
        <w:t>paint</w:t>
      </w:r>
      <w:r w:rsidR="000A1ACE">
        <w:rPr>
          <w:rFonts w:ascii="Times New Roman" w:hAnsi="Times New Roman" w:cs="Times New Roman"/>
        </w:rPr>
        <w:t>s</w:t>
      </w:r>
      <w:r w:rsidR="00C724AE">
        <w:rPr>
          <w:rFonts w:ascii="Times New Roman" w:hAnsi="Times New Roman" w:cs="Times New Roman"/>
        </w:rPr>
        <w:t xml:space="preserve"> a complete picture </w:t>
      </w:r>
      <w:r w:rsidR="000A1ACE">
        <w:rPr>
          <w:rFonts w:ascii="Times New Roman" w:hAnsi="Times New Roman" w:cs="Times New Roman"/>
        </w:rPr>
        <w:t>by accounting also for</w:t>
      </w:r>
      <w:r w:rsidR="00260149">
        <w:rPr>
          <w:rFonts w:ascii="Times New Roman" w:hAnsi="Times New Roman" w:cs="Times New Roman"/>
        </w:rPr>
        <w:t xml:space="preserve"> the </w:t>
      </w:r>
      <w:r w:rsidR="00260149" w:rsidRPr="000A1ACE">
        <w:rPr>
          <w:rFonts w:ascii="Times New Roman" w:hAnsi="Times New Roman" w:cs="Times New Roman"/>
          <w:i/>
          <w:iCs/>
        </w:rPr>
        <w:t>informal</w:t>
      </w:r>
      <w:r w:rsidR="00260149">
        <w:rPr>
          <w:rFonts w:ascii="Times New Roman" w:hAnsi="Times New Roman" w:cs="Times New Roman"/>
        </w:rPr>
        <w:t xml:space="preserve"> </w:t>
      </w:r>
      <w:r w:rsidR="000A1ACE">
        <w:rPr>
          <w:rFonts w:ascii="Times New Roman" w:hAnsi="Times New Roman" w:cs="Times New Roman"/>
        </w:rPr>
        <w:t>nature</w:t>
      </w:r>
      <w:r w:rsidR="00260149">
        <w:rPr>
          <w:rFonts w:ascii="Times New Roman" w:hAnsi="Times New Roman" w:cs="Times New Roman"/>
        </w:rPr>
        <w:t xml:space="preserve"> of </w:t>
      </w:r>
      <w:r w:rsidR="000A1ACE">
        <w:rPr>
          <w:rFonts w:ascii="Times New Roman" w:hAnsi="Times New Roman" w:cs="Times New Roman"/>
        </w:rPr>
        <w:t>EP</w:t>
      </w:r>
      <w:r w:rsidR="00260149">
        <w:rPr>
          <w:rFonts w:ascii="Times New Roman" w:hAnsi="Times New Roman" w:cs="Times New Roman"/>
        </w:rPr>
        <w:t xml:space="preserve"> politics.</w:t>
      </w:r>
      <w:r w:rsidR="00D53C90">
        <w:rPr>
          <w:rFonts w:ascii="Times New Roman" w:hAnsi="Times New Roman" w:cs="Times New Roman"/>
        </w:rPr>
        <w:t xml:space="preserve"> Informality, which was acknowledged also in </w:t>
      </w:r>
      <w:proofErr w:type="spellStart"/>
      <w:r w:rsidR="00D53C90">
        <w:rPr>
          <w:rFonts w:ascii="Times New Roman" w:hAnsi="Times New Roman" w:cs="Times New Roman"/>
        </w:rPr>
        <w:t>Bardi</w:t>
      </w:r>
      <w:proofErr w:type="spellEnd"/>
      <w:r w:rsidR="00D53C90">
        <w:rPr>
          <w:rFonts w:ascii="Times New Roman" w:hAnsi="Times New Roman" w:cs="Times New Roman"/>
        </w:rPr>
        <w:t xml:space="preserve"> et al </w:t>
      </w:r>
      <w:r w:rsidR="000A1ACE">
        <w:rPr>
          <w:rFonts w:ascii="Times New Roman" w:hAnsi="Times New Roman" w:cs="Times New Roman"/>
        </w:rPr>
        <w:t xml:space="preserve">as </w:t>
      </w:r>
      <w:r w:rsidR="00D53C90">
        <w:rPr>
          <w:rFonts w:ascii="Times New Roman" w:hAnsi="Times New Roman" w:cs="Times New Roman"/>
        </w:rPr>
        <w:t xml:space="preserve">important, is one of the least acknowledged parameters of parliamentary politics in the EU. The chapters in this book </w:t>
      </w:r>
      <w:r w:rsidR="000A1ACE">
        <w:rPr>
          <w:rFonts w:ascii="Times New Roman" w:hAnsi="Times New Roman" w:cs="Times New Roman"/>
        </w:rPr>
        <w:t>demonstrate the importance</w:t>
      </w:r>
      <w:r w:rsidR="00D53C90">
        <w:rPr>
          <w:rFonts w:ascii="Times New Roman" w:hAnsi="Times New Roman" w:cs="Times New Roman"/>
        </w:rPr>
        <w:t xml:space="preserve"> of informal interactions, networking and norms of procedure inside and between groups to capture fully what goes on inside the EP. This includes well-known and observed patterns like the centripetal orientation of the EP ‘party system’, dominated by the EPP-S&amp;D ‘grand coalition’, but </w:t>
      </w:r>
      <w:r w:rsidR="000A1ACE">
        <w:rPr>
          <w:rFonts w:ascii="Times New Roman" w:hAnsi="Times New Roman" w:cs="Times New Roman"/>
        </w:rPr>
        <w:t>also</w:t>
      </w:r>
      <w:r w:rsidR="00D53C90">
        <w:rPr>
          <w:rFonts w:ascii="Times New Roman" w:hAnsi="Times New Roman" w:cs="Times New Roman"/>
        </w:rPr>
        <w:t xml:space="preserve"> less visible dynamics like the EPP’s relationship with groups to its right (chapter by Ripoll Servent). </w:t>
      </w:r>
      <w:r w:rsidR="00837F9D" w:rsidRPr="005B5747">
        <w:rPr>
          <w:rFonts w:ascii="Times New Roman" w:hAnsi="Times New Roman" w:cs="Times New Roman"/>
        </w:rPr>
        <w:t xml:space="preserve">The volume </w:t>
      </w:r>
      <w:r w:rsidR="000A1ACE">
        <w:rPr>
          <w:rFonts w:ascii="Times New Roman" w:hAnsi="Times New Roman" w:cs="Times New Roman"/>
        </w:rPr>
        <w:t xml:space="preserve">also </w:t>
      </w:r>
      <w:r w:rsidR="00837F9D" w:rsidRPr="005B5747">
        <w:rPr>
          <w:rFonts w:ascii="Times New Roman" w:hAnsi="Times New Roman" w:cs="Times New Roman"/>
        </w:rPr>
        <w:t>goes beyond these usual topics to cover important new ground</w:t>
      </w:r>
      <w:r w:rsidR="000A1ACE">
        <w:rPr>
          <w:rFonts w:ascii="Times New Roman" w:hAnsi="Times New Roman" w:cs="Times New Roman"/>
        </w:rPr>
        <w:t xml:space="preserve">, for example </w:t>
      </w:r>
      <w:r w:rsidR="00837F9D" w:rsidRPr="005B5747">
        <w:rPr>
          <w:rFonts w:ascii="Times New Roman" w:hAnsi="Times New Roman" w:cs="Times New Roman"/>
        </w:rPr>
        <w:t xml:space="preserve">dimensions of hierarchy </w:t>
      </w:r>
      <w:r w:rsidR="000A1ACE">
        <w:rPr>
          <w:rFonts w:ascii="Times New Roman" w:hAnsi="Times New Roman" w:cs="Times New Roman"/>
        </w:rPr>
        <w:t>in</w:t>
      </w:r>
      <w:r w:rsidR="00D53C90">
        <w:rPr>
          <w:rFonts w:ascii="Times New Roman" w:hAnsi="Times New Roman" w:cs="Times New Roman"/>
        </w:rPr>
        <w:t xml:space="preserve"> EP groups</w:t>
      </w:r>
      <w:r w:rsidR="00837F9D" w:rsidRPr="005B5747">
        <w:rPr>
          <w:rFonts w:ascii="Times New Roman" w:hAnsi="Times New Roman" w:cs="Times New Roman"/>
        </w:rPr>
        <w:t xml:space="preserve"> like seniority and gender</w:t>
      </w:r>
      <w:r w:rsidR="00D53C90">
        <w:rPr>
          <w:rFonts w:ascii="Times New Roman" w:hAnsi="Times New Roman" w:cs="Times New Roman"/>
        </w:rPr>
        <w:t xml:space="preserve"> (chapters by Kantola and Miller)</w:t>
      </w:r>
      <w:r w:rsidR="00837F9D" w:rsidRPr="005B5747">
        <w:rPr>
          <w:rFonts w:ascii="Times New Roman" w:hAnsi="Times New Roman" w:cs="Times New Roman"/>
        </w:rPr>
        <w:t xml:space="preserve">. In this sense, </w:t>
      </w:r>
      <w:r w:rsidR="000A1ACE">
        <w:rPr>
          <w:rFonts w:ascii="Times New Roman" w:hAnsi="Times New Roman" w:cs="Times New Roman"/>
        </w:rPr>
        <w:t xml:space="preserve">Ahrens et </w:t>
      </w:r>
      <w:proofErr w:type="spellStart"/>
      <w:r w:rsidR="000A1ACE">
        <w:rPr>
          <w:rFonts w:ascii="Times New Roman" w:hAnsi="Times New Roman" w:cs="Times New Roman"/>
        </w:rPr>
        <w:t>al’s</w:t>
      </w:r>
      <w:proofErr w:type="spellEnd"/>
      <w:r w:rsidR="00837F9D" w:rsidRPr="005B5747">
        <w:rPr>
          <w:rFonts w:ascii="Times New Roman" w:hAnsi="Times New Roman" w:cs="Times New Roman"/>
        </w:rPr>
        <w:t xml:space="preserve"> book </w:t>
      </w:r>
      <w:r w:rsidR="00D53C90">
        <w:rPr>
          <w:rFonts w:ascii="Times New Roman" w:hAnsi="Times New Roman" w:cs="Times New Roman"/>
        </w:rPr>
        <w:t>is ultimately</w:t>
      </w:r>
      <w:r w:rsidR="00837F9D" w:rsidRPr="005B5747">
        <w:rPr>
          <w:rFonts w:ascii="Times New Roman" w:hAnsi="Times New Roman" w:cs="Times New Roman"/>
        </w:rPr>
        <w:t xml:space="preserve"> more than a study </w:t>
      </w:r>
      <w:r w:rsidR="00837F9D" w:rsidRPr="005B5747">
        <w:rPr>
          <w:rFonts w:ascii="Times New Roman" w:hAnsi="Times New Roman" w:cs="Times New Roman"/>
        </w:rPr>
        <w:lastRenderedPageBreak/>
        <w:t>of EP institutional processes</w:t>
      </w:r>
      <w:r w:rsidR="000A1ACE">
        <w:rPr>
          <w:rFonts w:ascii="Times New Roman" w:hAnsi="Times New Roman" w:cs="Times New Roman"/>
        </w:rPr>
        <w:t xml:space="preserve"> and politics.</w:t>
      </w:r>
      <w:r w:rsidR="00837F9D" w:rsidRPr="005B5747">
        <w:rPr>
          <w:rFonts w:ascii="Times New Roman" w:hAnsi="Times New Roman" w:cs="Times New Roman"/>
        </w:rPr>
        <w:t xml:space="preserve"> </w:t>
      </w:r>
      <w:r w:rsidR="000A1ACE">
        <w:rPr>
          <w:rFonts w:ascii="Times New Roman" w:hAnsi="Times New Roman" w:cs="Times New Roman"/>
        </w:rPr>
        <w:t>I</w:t>
      </w:r>
      <w:r w:rsidR="00837F9D" w:rsidRPr="005B5747">
        <w:rPr>
          <w:rFonts w:ascii="Times New Roman" w:hAnsi="Times New Roman" w:cs="Times New Roman"/>
        </w:rPr>
        <w:t xml:space="preserve">t is a sociological account of a </w:t>
      </w:r>
      <w:r w:rsidR="000A1ACE">
        <w:rPr>
          <w:rFonts w:ascii="Times New Roman" w:hAnsi="Times New Roman" w:cs="Times New Roman"/>
        </w:rPr>
        <w:t>dense</w:t>
      </w:r>
      <w:r w:rsidR="00837F9D" w:rsidRPr="005B5747">
        <w:rPr>
          <w:rFonts w:ascii="Times New Roman" w:hAnsi="Times New Roman" w:cs="Times New Roman"/>
        </w:rPr>
        <w:t xml:space="preserve"> institution</w:t>
      </w:r>
      <w:r w:rsidR="00D53C90">
        <w:rPr>
          <w:rFonts w:ascii="Times New Roman" w:hAnsi="Times New Roman" w:cs="Times New Roman"/>
        </w:rPr>
        <w:t>al space whose actors are constituted by a web of formal and informal rules, practices and norms</w:t>
      </w:r>
      <w:r w:rsidR="00837F9D" w:rsidRPr="005B5747">
        <w:rPr>
          <w:rFonts w:ascii="Times New Roman" w:hAnsi="Times New Roman" w:cs="Times New Roman"/>
        </w:rPr>
        <w:t xml:space="preserve">. </w:t>
      </w:r>
    </w:p>
    <w:p w14:paraId="4F041E8A" w14:textId="6DAB648F" w:rsidR="00C37541" w:rsidRPr="005B5747" w:rsidRDefault="00B17866" w:rsidP="00DF6CB4">
      <w:pPr>
        <w:spacing w:line="276" w:lineRule="auto"/>
        <w:ind w:firstLine="284"/>
        <w:jc w:val="both"/>
        <w:rPr>
          <w:rFonts w:ascii="Times New Roman" w:hAnsi="Times New Roman" w:cs="Times New Roman"/>
        </w:rPr>
      </w:pPr>
      <w:r w:rsidRPr="00B17866">
        <w:rPr>
          <w:rFonts w:ascii="Times New Roman" w:hAnsi="Times New Roman" w:cs="Times New Roman"/>
        </w:rPr>
        <w:t>The book covers new ground also concerning</w:t>
      </w:r>
      <w:r w:rsidRPr="00B17866">
        <w:rPr>
          <w:rFonts w:ascii="Times New Roman" w:hAnsi="Times New Roman" w:cs="Times New Roman"/>
        </w:rPr>
        <w:t xml:space="preserve"> </w:t>
      </w:r>
      <w:r w:rsidR="00EA1EC7">
        <w:rPr>
          <w:rFonts w:ascii="Times New Roman" w:hAnsi="Times New Roman" w:cs="Times New Roman"/>
        </w:rPr>
        <w:t xml:space="preserve">the activities of Eurosceptics, especially on the right. For long dismissed as non-engaging and irrelevant for the work of the </w:t>
      </w:r>
      <w:r w:rsidR="00DF6CB4">
        <w:rPr>
          <w:rFonts w:ascii="Times New Roman" w:hAnsi="Times New Roman" w:cs="Times New Roman"/>
        </w:rPr>
        <w:t>EP</w:t>
      </w:r>
      <w:r w:rsidR="00EA1EC7">
        <w:rPr>
          <w:rFonts w:ascii="Times New Roman" w:hAnsi="Times New Roman" w:cs="Times New Roman"/>
        </w:rPr>
        <w:t xml:space="preserve">, the importance of these groups has risen since the majority of the EPP-S&amp;D grand coalition has eroded and the relative weight of the populist right increased. Although this development has been seen by many as detrimental, analyses in the book present a more nuanced assessment. Thus, </w:t>
      </w:r>
      <w:proofErr w:type="spellStart"/>
      <w:r w:rsidR="00EA1EC7">
        <w:rPr>
          <w:rFonts w:ascii="Times New Roman" w:hAnsi="Times New Roman" w:cs="Times New Roman"/>
        </w:rPr>
        <w:t>Börzel</w:t>
      </w:r>
      <w:proofErr w:type="spellEnd"/>
      <w:r w:rsidR="00EA1EC7">
        <w:rPr>
          <w:rFonts w:ascii="Times New Roman" w:hAnsi="Times New Roman" w:cs="Times New Roman"/>
        </w:rPr>
        <w:t xml:space="preserve"> and </w:t>
      </w:r>
      <w:proofErr w:type="spellStart"/>
      <w:r w:rsidR="00EA1EC7">
        <w:rPr>
          <w:rFonts w:ascii="Times New Roman" w:hAnsi="Times New Roman" w:cs="Times New Roman"/>
        </w:rPr>
        <w:t>Hartlapp</w:t>
      </w:r>
      <w:proofErr w:type="spellEnd"/>
      <w:r w:rsidR="00EA1EC7">
        <w:rPr>
          <w:rFonts w:ascii="Times New Roman" w:hAnsi="Times New Roman" w:cs="Times New Roman"/>
        </w:rPr>
        <w:t xml:space="preserve"> argue in their chapter that Eurosceptic MEPs engage with the work of the EP in issues of their interest even in the committee stage, can form alliances with mainstream groups, and generally enrich democratic contestation and debate in the parliament by introducing new axes of ideological competition. </w:t>
      </w:r>
      <w:proofErr w:type="spellStart"/>
      <w:r w:rsidR="00EA1EC7">
        <w:rPr>
          <w:rFonts w:ascii="Times New Roman" w:hAnsi="Times New Roman" w:cs="Times New Roman"/>
        </w:rPr>
        <w:t>Brack</w:t>
      </w:r>
      <w:proofErr w:type="spellEnd"/>
      <w:r w:rsidR="00EA1EC7">
        <w:rPr>
          <w:rFonts w:ascii="Times New Roman" w:hAnsi="Times New Roman" w:cs="Times New Roman"/>
        </w:rPr>
        <w:t xml:space="preserve"> and </w:t>
      </w:r>
      <w:proofErr w:type="spellStart"/>
      <w:r w:rsidR="00EA1EC7">
        <w:rPr>
          <w:rFonts w:ascii="Times New Roman" w:hAnsi="Times New Roman" w:cs="Times New Roman"/>
        </w:rPr>
        <w:t>Behm</w:t>
      </w:r>
      <w:proofErr w:type="spellEnd"/>
      <w:r w:rsidR="00EA1EC7">
        <w:rPr>
          <w:rFonts w:ascii="Times New Roman" w:hAnsi="Times New Roman" w:cs="Times New Roman"/>
        </w:rPr>
        <w:t xml:space="preserve"> on the other hand see Eurosceptics as the de facto ‘opposition’ to the dominant centrist pro-EU groups, with soft Eurosceptics offering ‘critical’ opposition to decisions reached by centrists</w:t>
      </w:r>
      <w:r w:rsidR="00DF6CB4">
        <w:rPr>
          <w:rFonts w:ascii="Times New Roman" w:hAnsi="Times New Roman" w:cs="Times New Roman"/>
        </w:rPr>
        <w:t>,</w:t>
      </w:r>
      <w:r w:rsidR="00EA1EC7">
        <w:rPr>
          <w:rFonts w:ascii="Times New Roman" w:hAnsi="Times New Roman" w:cs="Times New Roman"/>
        </w:rPr>
        <w:t xml:space="preserve"> and hard Eurosceptics engaged in ‘anti-system’ opposition focused on declaratory and publicity activities</w:t>
      </w:r>
      <w:r w:rsidR="00DF6CB4">
        <w:rPr>
          <w:rFonts w:ascii="Times New Roman" w:hAnsi="Times New Roman" w:cs="Times New Roman"/>
        </w:rPr>
        <w:t>. While the latter appear often as crude and populistic in character, they still perform an important function in increasing the interest of the broader public in EP proceedings and, hence, improving its democratic standing.</w:t>
      </w:r>
    </w:p>
    <w:p w14:paraId="55BB7558" w14:textId="54B572B1" w:rsidR="00CD5286" w:rsidRPr="005B5747" w:rsidRDefault="007C7DEE" w:rsidP="00DF6CB4">
      <w:pPr>
        <w:spacing w:line="276" w:lineRule="auto"/>
        <w:ind w:firstLine="284"/>
        <w:jc w:val="both"/>
        <w:rPr>
          <w:rFonts w:ascii="Times New Roman" w:hAnsi="Times New Roman" w:cs="Times New Roman"/>
        </w:rPr>
      </w:pPr>
      <w:r w:rsidRPr="005B5747">
        <w:rPr>
          <w:rFonts w:ascii="Times New Roman" w:hAnsi="Times New Roman" w:cs="Times New Roman"/>
        </w:rPr>
        <w:t>This brings us to the book co-authored by McDonnell and Werner, who examine populist radical right</w:t>
      </w:r>
      <w:r w:rsidR="00DF6CB4">
        <w:rPr>
          <w:rFonts w:ascii="Times New Roman" w:hAnsi="Times New Roman" w:cs="Times New Roman"/>
        </w:rPr>
        <w:t xml:space="preserve"> </w:t>
      </w:r>
      <w:r w:rsidR="00F7420E">
        <w:rPr>
          <w:rFonts w:ascii="Times New Roman" w:hAnsi="Times New Roman" w:cs="Times New Roman"/>
        </w:rPr>
        <w:t xml:space="preserve">(PRR) </w:t>
      </w:r>
      <w:r w:rsidR="00DF6CB4">
        <w:rPr>
          <w:rFonts w:ascii="Times New Roman" w:hAnsi="Times New Roman" w:cs="Times New Roman"/>
        </w:rPr>
        <w:t>groups</w:t>
      </w:r>
      <w:r w:rsidRPr="005B5747">
        <w:rPr>
          <w:rFonts w:ascii="Times New Roman" w:hAnsi="Times New Roman" w:cs="Times New Roman"/>
        </w:rPr>
        <w:t xml:space="preserve"> in the </w:t>
      </w:r>
      <w:r w:rsidR="00DF6CB4">
        <w:rPr>
          <w:rFonts w:ascii="Times New Roman" w:hAnsi="Times New Roman" w:cs="Times New Roman"/>
        </w:rPr>
        <w:t>EP</w:t>
      </w:r>
      <w:r w:rsidRPr="005B5747">
        <w:rPr>
          <w:rFonts w:ascii="Times New Roman" w:hAnsi="Times New Roman" w:cs="Times New Roman"/>
        </w:rPr>
        <w:t xml:space="preserve">. </w:t>
      </w:r>
      <w:r w:rsidR="00CD5286" w:rsidRPr="005B5747">
        <w:rPr>
          <w:rFonts w:ascii="Times New Roman" w:hAnsi="Times New Roman" w:cs="Times New Roman"/>
        </w:rPr>
        <w:t xml:space="preserve">Their focus however is </w:t>
      </w:r>
      <w:r w:rsidR="00DF6CB4">
        <w:rPr>
          <w:rFonts w:ascii="Times New Roman" w:hAnsi="Times New Roman" w:cs="Times New Roman"/>
        </w:rPr>
        <w:t>less on</w:t>
      </w:r>
      <w:r w:rsidR="00CD5286" w:rsidRPr="005B5747">
        <w:rPr>
          <w:rFonts w:ascii="Times New Roman" w:hAnsi="Times New Roman" w:cs="Times New Roman"/>
        </w:rPr>
        <w:t xml:space="preserve"> the ideology or voting patterns of the PRR </w:t>
      </w:r>
      <w:r w:rsidR="00DF6CB4">
        <w:rPr>
          <w:rFonts w:ascii="Times New Roman" w:hAnsi="Times New Roman" w:cs="Times New Roman"/>
        </w:rPr>
        <w:t>than</w:t>
      </w:r>
      <w:r w:rsidR="00CD5286" w:rsidRPr="005B5747">
        <w:rPr>
          <w:rFonts w:ascii="Times New Roman" w:hAnsi="Times New Roman" w:cs="Times New Roman"/>
        </w:rPr>
        <w:t xml:space="preserve"> the dynamics, processes and decisions that lead to the formation of </w:t>
      </w:r>
      <w:r w:rsidR="00DF6CB4">
        <w:rPr>
          <w:rFonts w:ascii="Times New Roman" w:hAnsi="Times New Roman" w:cs="Times New Roman"/>
        </w:rPr>
        <w:t>EP</w:t>
      </w:r>
      <w:r w:rsidR="00CD5286" w:rsidRPr="005B5747">
        <w:rPr>
          <w:rFonts w:ascii="Times New Roman" w:hAnsi="Times New Roman" w:cs="Times New Roman"/>
        </w:rPr>
        <w:t xml:space="preserve"> groups </w:t>
      </w:r>
      <w:r w:rsidR="00DF6CB4">
        <w:rPr>
          <w:rFonts w:ascii="Times New Roman" w:hAnsi="Times New Roman" w:cs="Times New Roman"/>
        </w:rPr>
        <w:t>i</w:t>
      </w:r>
      <w:r w:rsidR="00CD5286" w:rsidRPr="005B5747">
        <w:rPr>
          <w:rFonts w:ascii="Times New Roman" w:hAnsi="Times New Roman" w:cs="Times New Roman"/>
        </w:rPr>
        <w:t xml:space="preserve">n the right of the chamber. The puzzle they try to answer is why parties with high degree of policy congruence sit in different groups, as well move </w:t>
      </w:r>
      <w:r w:rsidR="00DF6CB4">
        <w:rPr>
          <w:rFonts w:ascii="Times New Roman" w:hAnsi="Times New Roman" w:cs="Times New Roman"/>
        </w:rPr>
        <w:t>between them</w:t>
      </w:r>
      <w:r w:rsidR="00CD5286" w:rsidRPr="005B5747">
        <w:rPr>
          <w:rFonts w:ascii="Times New Roman" w:hAnsi="Times New Roman" w:cs="Times New Roman"/>
        </w:rPr>
        <w:t xml:space="preserve"> over time. The argument of the book is that, while ideological congruence</w:t>
      </w:r>
      <w:r w:rsidR="00DF6CB4">
        <w:rPr>
          <w:rFonts w:ascii="Times New Roman" w:hAnsi="Times New Roman" w:cs="Times New Roman"/>
        </w:rPr>
        <w:t xml:space="preserve"> generally</w:t>
      </w:r>
      <w:r w:rsidR="00CD5286" w:rsidRPr="005B5747">
        <w:rPr>
          <w:rFonts w:ascii="Times New Roman" w:hAnsi="Times New Roman" w:cs="Times New Roman"/>
        </w:rPr>
        <w:t xml:space="preserve"> matters </w:t>
      </w:r>
      <w:r w:rsidR="00DF6CB4">
        <w:rPr>
          <w:rFonts w:ascii="Times New Roman" w:hAnsi="Times New Roman" w:cs="Times New Roman"/>
        </w:rPr>
        <w:t>for</w:t>
      </w:r>
      <w:r w:rsidR="00CD5286" w:rsidRPr="005B5747">
        <w:rPr>
          <w:rFonts w:ascii="Times New Roman" w:hAnsi="Times New Roman" w:cs="Times New Roman"/>
        </w:rPr>
        <w:t xml:space="preserve"> PRR </w:t>
      </w:r>
      <w:r w:rsidR="00DF6CB4">
        <w:rPr>
          <w:rFonts w:ascii="Times New Roman" w:hAnsi="Times New Roman" w:cs="Times New Roman"/>
        </w:rPr>
        <w:t>cooperating in the</w:t>
      </w:r>
      <w:r w:rsidR="00CD5286" w:rsidRPr="005B5747">
        <w:rPr>
          <w:rFonts w:ascii="Times New Roman" w:hAnsi="Times New Roman" w:cs="Times New Roman"/>
        </w:rPr>
        <w:t xml:space="preserve"> EP, other considerations also play a role. Namely, PRR parties approach the question of EP membership with a firm eye at domestic reputational repercussions, particularly the all-important question of respectability. </w:t>
      </w:r>
      <w:r w:rsidR="00DF6CB4">
        <w:rPr>
          <w:rFonts w:ascii="Times New Roman" w:hAnsi="Times New Roman" w:cs="Times New Roman"/>
        </w:rPr>
        <w:t>A</w:t>
      </w:r>
      <w:r w:rsidR="00CD5286" w:rsidRPr="005B5747">
        <w:rPr>
          <w:rFonts w:ascii="Times New Roman" w:hAnsi="Times New Roman" w:cs="Times New Roman"/>
        </w:rPr>
        <w:t xml:space="preserve">lthough most of these parties present themselves as unabashedly anti-systemic in their national party systems, they also want to escape </w:t>
      </w:r>
      <w:r w:rsidR="00DF6CB4">
        <w:rPr>
          <w:rFonts w:ascii="Times New Roman" w:hAnsi="Times New Roman" w:cs="Times New Roman"/>
        </w:rPr>
        <w:t>their</w:t>
      </w:r>
      <w:r w:rsidR="00CD5286" w:rsidRPr="005B5747">
        <w:rPr>
          <w:rFonts w:ascii="Times New Roman" w:hAnsi="Times New Roman" w:cs="Times New Roman"/>
        </w:rPr>
        <w:t xml:space="preserve"> toxic image</w:t>
      </w:r>
      <w:r w:rsidR="00DF6CB4">
        <w:rPr>
          <w:rFonts w:ascii="Times New Roman" w:hAnsi="Times New Roman" w:cs="Times New Roman"/>
        </w:rPr>
        <w:t xml:space="preserve"> and improve their electoral and office-seeking chances</w:t>
      </w:r>
      <w:r w:rsidR="00CD5286" w:rsidRPr="005B5747">
        <w:rPr>
          <w:rFonts w:ascii="Times New Roman" w:hAnsi="Times New Roman" w:cs="Times New Roman"/>
        </w:rPr>
        <w:t>. The choice of international partners is important for these purposes, which explains why often PRR parties avoid association with likeminded parties from other countries that generate negative connotations for their domestic electorates.</w:t>
      </w:r>
    </w:p>
    <w:p w14:paraId="546ED663" w14:textId="6C9DEFB9" w:rsidR="00516E33" w:rsidRPr="005B5747" w:rsidRDefault="00CD5286" w:rsidP="004E7948">
      <w:pPr>
        <w:spacing w:line="276" w:lineRule="auto"/>
        <w:ind w:firstLine="284"/>
        <w:jc w:val="both"/>
        <w:rPr>
          <w:rFonts w:ascii="Times New Roman" w:hAnsi="Times New Roman" w:cs="Times New Roman"/>
        </w:rPr>
      </w:pPr>
      <w:r w:rsidRPr="005B5747">
        <w:rPr>
          <w:rFonts w:ascii="Times New Roman" w:hAnsi="Times New Roman" w:cs="Times New Roman"/>
        </w:rPr>
        <w:t xml:space="preserve">McDonnell and Werner’s research, based on </w:t>
      </w:r>
      <w:r w:rsidR="00DF6CB4">
        <w:rPr>
          <w:rFonts w:ascii="Times New Roman" w:hAnsi="Times New Roman" w:cs="Times New Roman"/>
        </w:rPr>
        <w:t xml:space="preserve">a number of </w:t>
      </w:r>
      <w:r w:rsidRPr="005B5747">
        <w:rPr>
          <w:rFonts w:ascii="Times New Roman" w:hAnsi="Times New Roman" w:cs="Times New Roman"/>
        </w:rPr>
        <w:t xml:space="preserve">remarkably frank and open interviews with PRR politicians and </w:t>
      </w:r>
      <w:r w:rsidR="00DF6CB4">
        <w:rPr>
          <w:rFonts w:ascii="Times New Roman" w:hAnsi="Times New Roman" w:cs="Times New Roman"/>
        </w:rPr>
        <w:t>officials</w:t>
      </w:r>
      <w:r w:rsidRPr="005B5747">
        <w:rPr>
          <w:rFonts w:ascii="Times New Roman" w:hAnsi="Times New Roman" w:cs="Times New Roman"/>
        </w:rPr>
        <w:t xml:space="preserve"> in Brussels and national capitals, reconstructs the complex decision processes of these parties as they approve some associations while shunning others. </w:t>
      </w:r>
      <w:r w:rsidR="00D94698" w:rsidRPr="005B5747">
        <w:rPr>
          <w:rFonts w:ascii="Times New Roman" w:hAnsi="Times New Roman" w:cs="Times New Roman"/>
        </w:rPr>
        <w:t xml:space="preserve">The interesting point is that parties theoretically committed to national sovereignty make use of the opportunities provided by EU institutions and international cooperation. Speaking time in the EP plenary provides valuable occasions for PRR leaders to make high-profile statements (especially those like Nigel Farage who were marginalized in their national political system), while the image of pan-European cooperation of populist nationalists legitimizes </w:t>
      </w:r>
      <w:r w:rsidR="00DF6CB4">
        <w:rPr>
          <w:rFonts w:ascii="Times New Roman" w:hAnsi="Times New Roman" w:cs="Times New Roman"/>
        </w:rPr>
        <w:t>them</w:t>
      </w:r>
      <w:r w:rsidR="00D94698" w:rsidRPr="005B5747">
        <w:rPr>
          <w:rFonts w:ascii="Times New Roman" w:hAnsi="Times New Roman" w:cs="Times New Roman"/>
        </w:rPr>
        <w:t xml:space="preserve"> as relevant player</w:t>
      </w:r>
      <w:r w:rsidR="00F7420E">
        <w:rPr>
          <w:rFonts w:ascii="Times New Roman" w:hAnsi="Times New Roman" w:cs="Times New Roman"/>
        </w:rPr>
        <w:t>s</w:t>
      </w:r>
      <w:r w:rsidR="00D94698" w:rsidRPr="005B5747">
        <w:rPr>
          <w:rFonts w:ascii="Times New Roman" w:hAnsi="Times New Roman" w:cs="Times New Roman"/>
        </w:rPr>
        <w:t xml:space="preserve"> of European politics. Indeed, at the end of their fascinating and readable narrative, McDonnell and Werner conclude that the </w:t>
      </w:r>
      <w:r w:rsidR="00D94698" w:rsidRPr="005B5747">
        <w:rPr>
          <w:rFonts w:ascii="Times New Roman" w:hAnsi="Times New Roman" w:cs="Times New Roman"/>
          <w:i/>
          <w:iCs/>
        </w:rPr>
        <w:t>international cooperation</w:t>
      </w:r>
      <w:r w:rsidR="00D94698" w:rsidRPr="005B5747">
        <w:rPr>
          <w:rFonts w:ascii="Times New Roman" w:hAnsi="Times New Roman" w:cs="Times New Roman"/>
        </w:rPr>
        <w:t xml:space="preserve"> of populists may actually be an intermediate state in the emergence of a genuine </w:t>
      </w:r>
      <w:r w:rsidR="00D94698" w:rsidRPr="005B5747">
        <w:rPr>
          <w:rFonts w:ascii="Times New Roman" w:hAnsi="Times New Roman" w:cs="Times New Roman"/>
          <w:i/>
          <w:iCs/>
        </w:rPr>
        <w:t>transnational populism</w:t>
      </w:r>
      <w:r w:rsidR="00D94698" w:rsidRPr="005B5747">
        <w:rPr>
          <w:rFonts w:ascii="Times New Roman" w:hAnsi="Times New Roman" w:cs="Times New Roman"/>
        </w:rPr>
        <w:t xml:space="preserve">, where these different nationalist </w:t>
      </w:r>
      <w:r w:rsidR="00D94698" w:rsidRPr="005B5747">
        <w:rPr>
          <w:rFonts w:ascii="Times New Roman" w:hAnsi="Times New Roman" w:cs="Times New Roman"/>
        </w:rPr>
        <w:lastRenderedPageBreak/>
        <w:t xml:space="preserve">parties will develop a common </w:t>
      </w:r>
      <w:r w:rsidR="00516E33" w:rsidRPr="005B5747">
        <w:rPr>
          <w:rFonts w:ascii="Times New Roman" w:hAnsi="Times New Roman" w:cs="Times New Roman"/>
        </w:rPr>
        <w:t xml:space="preserve">pan-national </w:t>
      </w:r>
      <w:r w:rsidR="00D94698" w:rsidRPr="005B5747">
        <w:rPr>
          <w:rFonts w:ascii="Times New Roman" w:hAnsi="Times New Roman" w:cs="Times New Roman"/>
        </w:rPr>
        <w:t xml:space="preserve">perspective of </w:t>
      </w:r>
      <w:r w:rsidR="00516E33" w:rsidRPr="005B5747">
        <w:rPr>
          <w:rFonts w:ascii="Times New Roman" w:hAnsi="Times New Roman" w:cs="Times New Roman"/>
        </w:rPr>
        <w:t xml:space="preserve">(white Christian) Europe as the heartland that must be defended from outside dangers. In this sense, what appears today as danger for the EU (the rise of Eurosceptic nationalist populism) may </w:t>
      </w:r>
      <w:r w:rsidR="00DF6CB4">
        <w:rPr>
          <w:rFonts w:ascii="Times New Roman" w:hAnsi="Times New Roman" w:cs="Times New Roman"/>
        </w:rPr>
        <w:t>simply</w:t>
      </w:r>
      <w:r w:rsidR="00516E33" w:rsidRPr="005B5747">
        <w:rPr>
          <w:rFonts w:ascii="Times New Roman" w:hAnsi="Times New Roman" w:cs="Times New Roman"/>
        </w:rPr>
        <w:t xml:space="preserve"> be the final </w:t>
      </w:r>
      <w:r w:rsidR="00DF6CB4">
        <w:rPr>
          <w:rFonts w:ascii="Times New Roman" w:hAnsi="Times New Roman" w:cs="Times New Roman"/>
        </w:rPr>
        <w:t>labour</w:t>
      </w:r>
      <w:r w:rsidR="00516E33" w:rsidRPr="005B5747">
        <w:rPr>
          <w:rFonts w:ascii="Times New Roman" w:hAnsi="Times New Roman" w:cs="Times New Roman"/>
        </w:rPr>
        <w:t xml:space="preserve"> pains </w:t>
      </w:r>
      <w:r w:rsidR="00DF6CB4">
        <w:rPr>
          <w:rFonts w:ascii="Times New Roman" w:hAnsi="Times New Roman" w:cs="Times New Roman"/>
        </w:rPr>
        <w:t>before</w:t>
      </w:r>
      <w:r w:rsidR="00516E33" w:rsidRPr="005B5747">
        <w:rPr>
          <w:rFonts w:ascii="Times New Roman" w:hAnsi="Times New Roman" w:cs="Times New Roman"/>
        </w:rPr>
        <w:t xml:space="preserve"> the emergence of genuine ideological transnational party politics in Europe.</w:t>
      </w:r>
    </w:p>
    <w:p w14:paraId="0C7B5D90" w14:textId="121844B9" w:rsidR="004E7948" w:rsidRDefault="00A07D45" w:rsidP="004E7948">
      <w:pPr>
        <w:spacing w:line="276" w:lineRule="auto"/>
        <w:ind w:firstLine="284"/>
        <w:jc w:val="both"/>
        <w:rPr>
          <w:rFonts w:ascii="Times New Roman" w:hAnsi="Times New Roman" w:cs="Times New Roman"/>
        </w:rPr>
      </w:pPr>
      <w:r w:rsidRPr="005B5747">
        <w:rPr>
          <w:rFonts w:ascii="Times New Roman" w:hAnsi="Times New Roman" w:cs="Times New Roman"/>
        </w:rPr>
        <w:t xml:space="preserve">Taken together, the three books advance significantly the study of transnational party politics in the EU. </w:t>
      </w:r>
      <w:r w:rsidR="00A531F8">
        <w:rPr>
          <w:rFonts w:ascii="Times New Roman" w:hAnsi="Times New Roman" w:cs="Times New Roman"/>
        </w:rPr>
        <w:t>Beyond theoretical considerations and novel empirical findings, perhaps t</w:t>
      </w:r>
      <w:r w:rsidRPr="005B5747">
        <w:rPr>
          <w:rFonts w:ascii="Times New Roman" w:hAnsi="Times New Roman" w:cs="Times New Roman"/>
        </w:rPr>
        <w:t xml:space="preserve">heir key contribution is methodological. The main difficulty in the study of transnational party politics in the EU is establishing their tangible impact. </w:t>
      </w:r>
      <w:r w:rsidR="00A531F8">
        <w:rPr>
          <w:rFonts w:ascii="Times New Roman" w:hAnsi="Times New Roman" w:cs="Times New Roman"/>
        </w:rPr>
        <w:t>Much</w:t>
      </w:r>
      <w:r w:rsidRPr="005B5747">
        <w:rPr>
          <w:rFonts w:ascii="Times New Roman" w:hAnsi="Times New Roman" w:cs="Times New Roman"/>
        </w:rPr>
        <w:t xml:space="preserve"> of </w:t>
      </w:r>
      <w:r w:rsidR="009D234F" w:rsidRPr="005B5747">
        <w:rPr>
          <w:rFonts w:ascii="Times New Roman" w:hAnsi="Times New Roman" w:cs="Times New Roman"/>
        </w:rPr>
        <w:t xml:space="preserve">the alleged influence and practices of party families, Europarties and EP groups </w:t>
      </w:r>
      <w:r w:rsidR="004E7948">
        <w:rPr>
          <w:rFonts w:ascii="Times New Roman" w:hAnsi="Times New Roman" w:cs="Times New Roman"/>
        </w:rPr>
        <w:t>is predicated</w:t>
      </w:r>
      <w:r w:rsidR="009D234F" w:rsidRPr="005B5747">
        <w:rPr>
          <w:rFonts w:ascii="Times New Roman" w:hAnsi="Times New Roman" w:cs="Times New Roman"/>
        </w:rPr>
        <w:t xml:space="preserve"> on high degrees of informality which is difficult to be captured in transparent and quantifiable ways akin to EP voting records</w:t>
      </w:r>
      <w:r w:rsidR="004E7948">
        <w:rPr>
          <w:rFonts w:ascii="Times New Roman" w:hAnsi="Times New Roman" w:cs="Times New Roman"/>
        </w:rPr>
        <w:t xml:space="preserve">. </w:t>
      </w:r>
    </w:p>
    <w:p w14:paraId="7717811A" w14:textId="6CCC1D84" w:rsidR="00A129BA" w:rsidRPr="005B5747" w:rsidRDefault="009D234F" w:rsidP="00B533D4">
      <w:pPr>
        <w:spacing w:line="276" w:lineRule="auto"/>
        <w:ind w:firstLine="284"/>
        <w:jc w:val="both"/>
        <w:rPr>
          <w:rFonts w:ascii="Times New Roman" w:hAnsi="Times New Roman" w:cs="Times New Roman"/>
        </w:rPr>
      </w:pPr>
      <w:r w:rsidRPr="005B5747">
        <w:rPr>
          <w:rFonts w:ascii="Times New Roman" w:hAnsi="Times New Roman" w:cs="Times New Roman"/>
        </w:rPr>
        <w:t xml:space="preserve">The books </w:t>
      </w:r>
      <w:r w:rsidR="004E7948">
        <w:rPr>
          <w:rFonts w:ascii="Times New Roman" w:hAnsi="Times New Roman" w:cs="Times New Roman"/>
        </w:rPr>
        <w:t xml:space="preserve">presented here </w:t>
      </w:r>
      <w:r w:rsidRPr="005B5747">
        <w:rPr>
          <w:rFonts w:ascii="Times New Roman" w:hAnsi="Times New Roman" w:cs="Times New Roman"/>
        </w:rPr>
        <w:t xml:space="preserve">however show </w:t>
      </w:r>
      <w:r w:rsidR="004E7948">
        <w:rPr>
          <w:rFonts w:ascii="Times New Roman" w:hAnsi="Times New Roman" w:cs="Times New Roman"/>
        </w:rPr>
        <w:t>how</w:t>
      </w:r>
      <w:r w:rsidRPr="005B5747">
        <w:rPr>
          <w:rFonts w:ascii="Times New Roman" w:hAnsi="Times New Roman" w:cs="Times New Roman"/>
        </w:rPr>
        <w:t xml:space="preserve"> this problem can be, at least partly, addressed. All three engage in painstaking qualitative research, combining process tracing, deep historical archival research and interviews to reconstruct the pathways of influence and </w:t>
      </w:r>
      <w:r w:rsidR="004E7948">
        <w:rPr>
          <w:rFonts w:ascii="Times New Roman" w:hAnsi="Times New Roman" w:cs="Times New Roman"/>
        </w:rPr>
        <w:t>networking</w:t>
      </w:r>
      <w:r w:rsidRPr="005B5747">
        <w:rPr>
          <w:rFonts w:ascii="Times New Roman" w:hAnsi="Times New Roman" w:cs="Times New Roman"/>
        </w:rPr>
        <w:t xml:space="preserve"> between actors in the </w:t>
      </w:r>
      <w:proofErr w:type="spellStart"/>
      <w:r w:rsidRPr="005B5747">
        <w:rPr>
          <w:rFonts w:ascii="Times New Roman" w:hAnsi="Times New Roman" w:cs="Times New Roman"/>
        </w:rPr>
        <w:t>sidelines</w:t>
      </w:r>
      <w:proofErr w:type="spellEnd"/>
      <w:r w:rsidRPr="005B5747">
        <w:rPr>
          <w:rFonts w:ascii="Times New Roman" w:hAnsi="Times New Roman" w:cs="Times New Roman"/>
        </w:rPr>
        <w:t xml:space="preserve"> of formal </w:t>
      </w:r>
      <w:r w:rsidR="004E7948">
        <w:rPr>
          <w:rFonts w:ascii="Times New Roman" w:hAnsi="Times New Roman" w:cs="Times New Roman"/>
        </w:rPr>
        <w:t>procedures</w:t>
      </w:r>
      <w:r w:rsidRPr="005B5747">
        <w:rPr>
          <w:rFonts w:ascii="Times New Roman" w:hAnsi="Times New Roman" w:cs="Times New Roman"/>
        </w:rPr>
        <w:t xml:space="preserve">. </w:t>
      </w:r>
      <w:r w:rsidR="00431664" w:rsidRPr="005B5747">
        <w:rPr>
          <w:rFonts w:ascii="Times New Roman" w:hAnsi="Times New Roman" w:cs="Times New Roman"/>
        </w:rPr>
        <w:t>This is an important complement to the standard quantitative analyses of EP voting.</w:t>
      </w:r>
      <w:r w:rsidR="004E7948">
        <w:rPr>
          <w:rFonts w:ascii="Times New Roman" w:hAnsi="Times New Roman" w:cs="Times New Roman"/>
        </w:rPr>
        <w:t xml:space="preserve"> </w:t>
      </w:r>
      <w:r w:rsidR="00431664" w:rsidRPr="005B5747">
        <w:rPr>
          <w:rFonts w:ascii="Times New Roman" w:hAnsi="Times New Roman" w:cs="Times New Roman"/>
        </w:rPr>
        <w:t xml:space="preserve">Particularly notable in this regard </w:t>
      </w:r>
      <w:r w:rsidR="004E7948">
        <w:rPr>
          <w:rFonts w:ascii="Times New Roman" w:hAnsi="Times New Roman" w:cs="Times New Roman"/>
        </w:rPr>
        <w:t>appears to me</w:t>
      </w:r>
      <w:r w:rsidR="00431664" w:rsidRPr="005B5747">
        <w:rPr>
          <w:rFonts w:ascii="Times New Roman" w:hAnsi="Times New Roman" w:cs="Times New Roman"/>
        </w:rPr>
        <w:t xml:space="preserve"> the chapter by </w:t>
      </w:r>
      <w:r w:rsidR="004E7948">
        <w:rPr>
          <w:rFonts w:ascii="Times New Roman" w:hAnsi="Times New Roman" w:cs="Times New Roman"/>
        </w:rPr>
        <w:t>Cherry Miller</w:t>
      </w:r>
      <w:r w:rsidR="00431664" w:rsidRPr="005B5747">
        <w:rPr>
          <w:rFonts w:ascii="Times New Roman" w:hAnsi="Times New Roman" w:cs="Times New Roman"/>
        </w:rPr>
        <w:t xml:space="preserve"> in the Ahrens et al volume, who presents the practice and implications of </w:t>
      </w:r>
      <w:r w:rsidR="00431664" w:rsidRPr="005063C8">
        <w:rPr>
          <w:rFonts w:ascii="Times New Roman" w:hAnsi="Times New Roman" w:cs="Times New Roman"/>
          <w:i/>
          <w:iCs/>
        </w:rPr>
        <w:t>parliamentary ethnography</w:t>
      </w:r>
      <w:r w:rsidR="00431664" w:rsidRPr="005B5747">
        <w:rPr>
          <w:rFonts w:ascii="Times New Roman" w:hAnsi="Times New Roman" w:cs="Times New Roman"/>
        </w:rPr>
        <w:t>, a methodology applying the logic of ethnography and anthropology to the workings of the European Parliament. It is a fascinating description of a novel perspective to parliamentary politics that appreciates the human, informal, networked and sociological nature of parliaments</w:t>
      </w:r>
      <w:r w:rsidR="004E7948">
        <w:rPr>
          <w:rFonts w:ascii="Times New Roman" w:hAnsi="Times New Roman" w:cs="Times New Roman"/>
        </w:rPr>
        <w:t>, something particularly relevant for a supranational setting like the EP containing a multitude of ideological, national and personal preferences.</w:t>
      </w:r>
    </w:p>
    <w:p w14:paraId="58E41DD4" w14:textId="09224A3F" w:rsidR="00CA6A1F" w:rsidRPr="005B5747" w:rsidRDefault="00A129BA" w:rsidP="00B533D4">
      <w:pPr>
        <w:spacing w:line="276" w:lineRule="auto"/>
        <w:ind w:firstLine="284"/>
        <w:jc w:val="both"/>
        <w:rPr>
          <w:rFonts w:ascii="Times New Roman" w:hAnsi="Times New Roman" w:cs="Times New Roman"/>
        </w:rPr>
      </w:pPr>
      <w:r w:rsidRPr="005B5747">
        <w:rPr>
          <w:rFonts w:ascii="Times New Roman" w:hAnsi="Times New Roman" w:cs="Times New Roman"/>
        </w:rPr>
        <w:t xml:space="preserve">The research designs of the three books however also offer some sanguine </w:t>
      </w:r>
      <w:r w:rsidR="004E7948">
        <w:rPr>
          <w:rFonts w:ascii="Times New Roman" w:hAnsi="Times New Roman" w:cs="Times New Roman"/>
        </w:rPr>
        <w:t>perspectives</w:t>
      </w:r>
      <w:r w:rsidRPr="005B5747">
        <w:rPr>
          <w:rFonts w:ascii="Times New Roman" w:hAnsi="Times New Roman" w:cs="Times New Roman"/>
        </w:rPr>
        <w:t xml:space="preserve"> about the future course of the study of EU transnational politics. The first is that no amount of close qualitative, archival and interview research may be able to capture </w:t>
      </w:r>
      <w:r w:rsidR="004E7948">
        <w:rPr>
          <w:rFonts w:ascii="Times New Roman" w:hAnsi="Times New Roman" w:cs="Times New Roman"/>
        </w:rPr>
        <w:t>informality in its fullness</w:t>
      </w:r>
      <w:r w:rsidR="0051144B" w:rsidRPr="005B5747">
        <w:rPr>
          <w:rFonts w:ascii="Times New Roman" w:hAnsi="Times New Roman" w:cs="Times New Roman"/>
        </w:rPr>
        <w:t xml:space="preserve">. Additionally, such research methods can be energy and time </w:t>
      </w:r>
      <w:r w:rsidR="004E7948">
        <w:rPr>
          <w:rFonts w:ascii="Times New Roman" w:hAnsi="Times New Roman" w:cs="Times New Roman"/>
        </w:rPr>
        <w:t>consuming</w:t>
      </w:r>
      <w:r w:rsidR="0051144B" w:rsidRPr="005B5747">
        <w:rPr>
          <w:rFonts w:ascii="Times New Roman" w:hAnsi="Times New Roman" w:cs="Times New Roman"/>
        </w:rPr>
        <w:t xml:space="preserve">, requiring a level of involvement that may be difficult to justify when the tangible impact of party family activities is so difficult to quantify. Even in a work of immense and deep engagement with archives and high attention to detail such as </w:t>
      </w:r>
      <w:proofErr w:type="spellStart"/>
      <w:r w:rsidR="0051144B" w:rsidRPr="005B5747">
        <w:rPr>
          <w:rFonts w:ascii="Times New Roman" w:hAnsi="Times New Roman" w:cs="Times New Roman"/>
        </w:rPr>
        <w:t>Bardi</w:t>
      </w:r>
      <w:proofErr w:type="spellEnd"/>
      <w:r w:rsidR="0051144B" w:rsidRPr="005B5747">
        <w:rPr>
          <w:rFonts w:ascii="Times New Roman" w:hAnsi="Times New Roman" w:cs="Times New Roman"/>
        </w:rPr>
        <w:t xml:space="preserve"> et al, contributors at points had to concede that the informality of the processes they were describing </w:t>
      </w:r>
      <w:r w:rsidR="005063C8">
        <w:rPr>
          <w:rFonts w:ascii="Times New Roman" w:hAnsi="Times New Roman" w:cs="Times New Roman"/>
        </w:rPr>
        <w:t>inevitably</w:t>
      </w:r>
      <w:r w:rsidR="0051144B" w:rsidRPr="005B5747">
        <w:rPr>
          <w:rFonts w:ascii="Times New Roman" w:hAnsi="Times New Roman" w:cs="Times New Roman"/>
        </w:rPr>
        <w:t xml:space="preserve"> made firm conclusions about causal links (</w:t>
      </w:r>
      <w:proofErr w:type="gramStart"/>
      <w:r w:rsidR="0051144B" w:rsidRPr="005B5747">
        <w:rPr>
          <w:rFonts w:ascii="Times New Roman" w:hAnsi="Times New Roman" w:cs="Times New Roman"/>
        </w:rPr>
        <w:t>e.g.</w:t>
      </w:r>
      <w:proofErr w:type="gramEnd"/>
      <w:r w:rsidR="0051144B" w:rsidRPr="005B5747">
        <w:rPr>
          <w:rFonts w:ascii="Times New Roman" w:hAnsi="Times New Roman" w:cs="Times New Roman"/>
        </w:rPr>
        <w:t xml:space="preserve"> between EP group activities and the direction of EU integration) speculative. Secondly, </w:t>
      </w:r>
      <w:r w:rsidR="00B533D4">
        <w:rPr>
          <w:rFonts w:ascii="Times New Roman" w:hAnsi="Times New Roman" w:cs="Times New Roman"/>
        </w:rPr>
        <w:t xml:space="preserve">while works like </w:t>
      </w:r>
      <w:proofErr w:type="gramStart"/>
      <w:r w:rsidR="00B533D4">
        <w:rPr>
          <w:rFonts w:ascii="Times New Roman" w:hAnsi="Times New Roman" w:cs="Times New Roman"/>
        </w:rPr>
        <w:t>these draw attention</w:t>
      </w:r>
      <w:proofErr w:type="gramEnd"/>
      <w:r w:rsidR="00B533D4">
        <w:rPr>
          <w:rFonts w:ascii="Times New Roman" w:hAnsi="Times New Roman" w:cs="Times New Roman"/>
        </w:rPr>
        <w:t xml:space="preserve"> to an understudied yet important aspect of EU politics, establishing the relative importance of transnational party politics would still need to engage alternative explanations of policy outcomes and institutional developments. Until party-based explanations are placed next to rival hypotheses and rigorously tested against them, they will inevitably continue to be seen as secondary and ‘soft’ factors of EU politics.</w:t>
      </w:r>
    </w:p>
    <w:p w14:paraId="72C7DDCE" w14:textId="0386FDF9" w:rsidR="00CA6A1F" w:rsidRDefault="00B533D4" w:rsidP="00B533D4">
      <w:pPr>
        <w:spacing w:line="276" w:lineRule="auto"/>
        <w:ind w:firstLine="284"/>
        <w:jc w:val="both"/>
        <w:rPr>
          <w:rFonts w:ascii="Times New Roman" w:hAnsi="Times New Roman" w:cs="Times New Roman"/>
        </w:rPr>
      </w:pPr>
      <w:r>
        <w:rPr>
          <w:rFonts w:ascii="Times New Roman" w:hAnsi="Times New Roman" w:cs="Times New Roman"/>
        </w:rPr>
        <w:t>Finally, i</w:t>
      </w:r>
      <w:r w:rsidR="00CA6A1F" w:rsidRPr="005B5747">
        <w:rPr>
          <w:rFonts w:ascii="Times New Roman" w:hAnsi="Times New Roman" w:cs="Times New Roman"/>
        </w:rPr>
        <w:t xml:space="preserve">n terms of substance, the subject matter of the three books can also be read as a discouraging sign for further work on transnational party federations – the ‘Europarties’ – </w:t>
      </w:r>
      <w:r w:rsidR="002A5A0A" w:rsidRPr="005B5747">
        <w:rPr>
          <w:rFonts w:ascii="Times New Roman" w:hAnsi="Times New Roman" w:cs="Times New Roman"/>
        </w:rPr>
        <w:t>which</w:t>
      </w:r>
      <w:r w:rsidR="00CA6A1F" w:rsidRPr="005B5747">
        <w:rPr>
          <w:rFonts w:ascii="Times New Roman" w:hAnsi="Times New Roman" w:cs="Times New Roman"/>
        </w:rPr>
        <w:t xml:space="preserve">, as mentioned in the beginning of this review, remains quite limited. The three books trace the role and dynamics of transnational party politics through a close analysis of EP groups. This of course makes sense, since EP groups are much larger, more institutionalized and better endowed than the </w:t>
      </w:r>
      <w:r w:rsidR="00CA6A1F" w:rsidRPr="005B5747">
        <w:rPr>
          <w:rFonts w:ascii="Times New Roman" w:hAnsi="Times New Roman" w:cs="Times New Roman"/>
        </w:rPr>
        <w:lastRenderedPageBreak/>
        <w:t>small offices of party federations</w:t>
      </w:r>
      <w:r>
        <w:rPr>
          <w:rFonts w:ascii="Times New Roman" w:hAnsi="Times New Roman" w:cs="Times New Roman"/>
        </w:rPr>
        <w:t>,</w:t>
      </w:r>
      <w:r w:rsidR="00CA6A1F" w:rsidRPr="005B5747">
        <w:rPr>
          <w:rFonts w:ascii="Times New Roman" w:hAnsi="Times New Roman" w:cs="Times New Roman"/>
        </w:rPr>
        <w:t xml:space="preserve"> whose policy work is primarily of coordinating and </w:t>
      </w:r>
      <w:r w:rsidR="002A5A0A" w:rsidRPr="005B5747">
        <w:rPr>
          <w:rFonts w:ascii="Times New Roman" w:hAnsi="Times New Roman" w:cs="Times New Roman"/>
        </w:rPr>
        <w:t>facilitating nature. But if a large part of partisan networking and policy-influencing activities take</w:t>
      </w:r>
      <w:r>
        <w:rPr>
          <w:rFonts w:ascii="Times New Roman" w:hAnsi="Times New Roman" w:cs="Times New Roman"/>
        </w:rPr>
        <w:t>s</w:t>
      </w:r>
      <w:r w:rsidR="002A5A0A" w:rsidRPr="005B5747">
        <w:rPr>
          <w:rFonts w:ascii="Times New Roman" w:hAnsi="Times New Roman" w:cs="Times New Roman"/>
        </w:rPr>
        <w:t xml:space="preserve"> place through EP groups and MEPs, the question becomes whether research on Europarties would have the same added value that would justify similar amounts of qualitative and participatory research.</w:t>
      </w:r>
      <w:r>
        <w:rPr>
          <w:rFonts w:ascii="Times New Roman" w:hAnsi="Times New Roman" w:cs="Times New Roman"/>
        </w:rPr>
        <w:t xml:space="preserve"> In any case, future work on Europarties may have to see them within the broader framework of European party families, operating in tandem with EP groups, in order to establish the actual degree of their influence and importance (such that exists) in EU politics.</w:t>
      </w:r>
    </w:p>
    <w:p w14:paraId="0E98FCBA" w14:textId="2BB6A447" w:rsidR="009E4A9A" w:rsidRDefault="005063C8" w:rsidP="005063C8">
      <w:pPr>
        <w:spacing w:line="276" w:lineRule="auto"/>
        <w:ind w:firstLine="284"/>
        <w:jc w:val="both"/>
        <w:rPr>
          <w:rFonts w:ascii="Times New Roman" w:hAnsi="Times New Roman" w:cs="Times New Roman"/>
        </w:rPr>
      </w:pPr>
      <w:r>
        <w:rPr>
          <w:rFonts w:ascii="Times New Roman" w:hAnsi="Times New Roman" w:cs="Times New Roman"/>
        </w:rPr>
        <w:t xml:space="preserve">Overall, the three books pose the challenge to EU studies to take transnational party politics seriously, as well as to reconsider their importance and functions given their networked nature and informal influence. Perhaps the main change required for future research is one of mindset: appreciating that party politics </w:t>
      </w:r>
      <w:r w:rsidR="0079222F">
        <w:rPr>
          <w:rFonts w:ascii="Times New Roman" w:hAnsi="Times New Roman" w:cs="Times New Roman"/>
        </w:rPr>
        <w:t xml:space="preserve">may influence things in much more indirect </w:t>
      </w:r>
      <w:r w:rsidR="00A805C4">
        <w:rPr>
          <w:rFonts w:ascii="Times New Roman" w:hAnsi="Times New Roman" w:cs="Times New Roman"/>
        </w:rPr>
        <w:t>but no less important ways than formal policymaking, EP votes or official decisions. Engaging in research of this kind is important, not only because it will provide a fuller understanding of how the EU operates, but also because it will highlight the still imperfect nature of the EU as a representative system.</w:t>
      </w:r>
    </w:p>
    <w:p w14:paraId="631E0EE5" w14:textId="77777777" w:rsidR="005063C8" w:rsidRDefault="005063C8" w:rsidP="005063C8">
      <w:pPr>
        <w:spacing w:line="276" w:lineRule="auto"/>
        <w:ind w:firstLine="284"/>
        <w:jc w:val="both"/>
        <w:rPr>
          <w:rFonts w:ascii="Times New Roman" w:hAnsi="Times New Roman" w:cs="Times New Roman"/>
        </w:rPr>
      </w:pPr>
    </w:p>
    <w:p w14:paraId="517B0A22" w14:textId="77777777" w:rsidR="00E97B0B" w:rsidRDefault="00E97B0B" w:rsidP="006873C6">
      <w:pPr>
        <w:spacing w:line="276" w:lineRule="auto"/>
        <w:jc w:val="both"/>
        <w:rPr>
          <w:rFonts w:ascii="Times New Roman" w:hAnsi="Times New Roman" w:cs="Times New Roman"/>
        </w:rPr>
      </w:pPr>
    </w:p>
    <w:p w14:paraId="6AC50129" w14:textId="132A6840" w:rsidR="009E4A9A" w:rsidRPr="009E4A9A" w:rsidRDefault="009E4A9A" w:rsidP="006873C6">
      <w:pPr>
        <w:spacing w:line="276" w:lineRule="auto"/>
        <w:jc w:val="both"/>
        <w:rPr>
          <w:rFonts w:ascii="Times New Roman" w:hAnsi="Times New Roman" w:cs="Times New Roman"/>
          <w:b/>
          <w:bCs/>
        </w:rPr>
      </w:pPr>
      <w:r w:rsidRPr="009E4A9A">
        <w:rPr>
          <w:rFonts w:ascii="Times New Roman" w:hAnsi="Times New Roman" w:cs="Times New Roman"/>
          <w:b/>
          <w:bCs/>
        </w:rPr>
        <w:t>References</w:t>
      </w:r>
    </w:p>
    <w:p w14:paraId="1A6C47DF" w14:textId="2B5DCE9B" w:rsidR="00E97B0B" w:rsidRPr="00E97B0B" w:rsidRDefault="00E97B0B" w:rsidP="00E97B0B">
      <w:pPr>
        <w:spacing w:line="276" w:lineRule="auto"/>
        <w:ind w:left="426" w:hanging="426"/>
        <w:jc w:val="both"/>
        <w:rPr>
          <w:rFonts w:ascii="Times New Roman" w:hAnsi="Times New Roman" w:cs="Times New Roman"/>
        </w:rPr>
      </w:pPr>
      <w:proofErr w:type="spellStart"/>
      <w:r w:rsidRPr="00E97B0B">
        <w:rPr>
          <w:rFonts w:ascii="Times New Roman" w:hAnsi="Times New Roman" w:cs="Times New Roman"/>
        </w:rPr>
        <w:t>Bardi</w:t>
      </w:r>
      <w:proofErr w:type="spellEnd"/>
      <w:r w:rsidRPr="00E97B0B">
        <w:rPr>
          <w:rFonts w:ascii="Times New Roman" w:hAnsi="Times New Roman" w:cs="Times New Roman"/>
        </w:rPr>
        <w:t xml:space="preserve">, Luciano and Enrico </w:t>
      </w:r>
      <w:proofErr w:type="spellStart"/>
      <w:r w:rsidRPr="00E97B0B">
        <w:rPr>
          <w:rFonts w:ascii="Times New Roman" w:hAnsi="Times New Roman" w:cs="Times New Roman"/>
        </w:rPr>
        <w:t>Calossi</w:t>
      </w:r>
      <w:proofErr w:type="spellEnd"/>
      <w:r w:rsidRPr="00E97B0B">
        <w:rPr>
          <w:rFonts w:ascii="Times New Roman" w:hAnsi="Times New Roman" w:cs="Times New Roman"/>
        </w:rPr>
        <w:t xml:space="preserve"> (2009) Models of Party Organization and </w:t>
      </w:r>
      <w:r>
        <w:rPr>
          <w:rFonts w:ascii="Times New Roman" w:hAnsi="Times New Roman" w:cs="Times New Roman"/>
        </w:rPr>
        <w:t xml:space="preserve">Europarties. In </w:t>
      </w:r>
      <w:r w:rsidRPr="00E97B0B">
        <w:rPr>
          <w:rFonts w:ascii="Times New Roman" w:hAnsi="Times New Roman" w:cs="Times New Roman"/>
        </w:rPr>
        <w:t>Joan </w:t>
      </w:r>
      <w:proofErr w:type="spellStart"/>
      <w:r w:rsidRPr="00E97B0B">
        <w:rPr>
          <w:rFonts w:ascii="Times New Roman" w:hAnsi="Times New Roman" w:cs="Times New Roman"/>
        </w:rPr>
        <w:t>DeBardeleben</w:t>
      </w:r>
      <w:proofErr w:type="spellEnd"/>
      <w:r>
        <w:rPr>
          <w:rFonts w:ascii="Times New Roman" w:hAnsi="Times New Roman" w:cs="Times New Roman"/>
        </w:rPr>
        <w:t xml:space="preserve"> and </w:t>
      </w:r>
      <w:r w:rsidRPr="00E97B0B">
        <w:rPr>
          <w:rFonts w:ascii="Times New Roman" w:hAnsi="Times New Roman" w:cs="Times New Roman"/>
        </w:rPr>
        <w:t>Jon H. </w:t>
      </w:r>
      <w:proofErr w:type="spellStart"/>
      <w:r w:rsidRPr="00E97B0B">
        <w:rPr>
          <w:rFonts w:ascii="Times New Roman" w:hAnsi="Times New Roman" w:cs="Times New Roman"/>
        </w:rPr>
        <w:t>Pammett</w:t>
      </w:r>
      <w:proofErr w:type="spellEnd"/>
      <w:r>
        <w:rPr>
          <w:rFonts w:ascii="Times New Roman" w:hAnsi="Times New Roman" w:cs="Times New Roman"/>
        </w:rPr>
        <w:t xml:space="preserve"> (eds.) </w:t>
      </w:r>
      <w:r w:rsidRPr="00E97B0B">
        <w:rPr>
          <w:rFonts w:ascii="Times New Roman" w:hAnsi="Times New Roman" w:cs="Times New Roman"/>
          <w:i/>
          <w:iCs/>
        </w:rPr>
        <w:t>Activating the Citizen: Dilemmas of Participation in Europe and Canada</w:t>
      </w:r>
      <w:r>
        <w:rPr>
          <w:rFonts w:ascii="Times New Roman" w:hAnsi="Times New Roman" w:cs="Times New Roman"/>
        </w:rPr>
        <w:t>. London: Palgrave: 151-172.</w:t>
      </w:r>
    </w:p>
    <w:p w14:paraId="46954F46" w14:textId="4F185399" w:rsidR="00402570" w:rsidRDefault="00402570" w:rsidP="009E4A9A">
      <w:pPr>
        <w:spacing w:line="276" w:lineRule="auto"/>
        <w:ind w:left="426" w:hanging="426"/>
        <w:jc w:val="both"/>
        <w:rPr>
          <w:rFonts w:ascii="Times New Roman" w:hAnsi="Times New Roman" w:cs="Times New Roman"/>
        </w:rPr>
      </w:pPr>
      <w:r w:rsidRPr="00A026C0">
        <w:rPr>
          <w:rFonts w:ascii="Times New Roman" w:hAnsi="Times New Roman" w:cs="Times New Roman"/>
        </w:rPr>
        <w:t xml:space="preserve">Bressanelli, Edoardo (2014) </w:t>
      </w:r>
      <w:r w:rsidRPr="00A026C0">
        <w:rPr>
          <w:rFonts w:ascii="Times New Roman" w:hAnsi="Times New Roman" w:cs="Times New Roman"/>
          <w:i/>
          <w:iCs/>
        </w:rPr>
        <w:t xml:space="preserve">Europarties after Enlargement. </w:t>
      </w:r>
      <w:r w:rsidRPr="00402570">
        <w:rPr>
          <w:rFonts w:ascii="Times New Roman" w:hAnsi="Times New Roman" w:cs="Times New Roman"/>
          <w:i/>
          <w:iCs/>
        </w:rPr>
        <w:t xml:space="preserve">Organisation, Ideology and </w:t>
      </w:r>
      <w:r>
        <w:rPr>
          <w:rFonts w:ascii="Times New Roman" w:hAnsi="Times New Roman" w:cs="Times New Roman"/>
          <w:i/>
          <w:iCs/>
        </w:rPr>
        <w:t>C</w:t>
      </w:r>
      <w:r w:rsidRPr="00402570">
        <w:rPr>
          <w:rFonts w:ascii="Times New Roman" w:hAnsi="Times New Roman" w:cs="Times New Roman"/>
          <w:i/>
          <w:iCs/>
        </w:rPr>
        <w:t>ompetition</w:t>
      </w:r>
      <w:r w:rsidRPr="00402570">
        <w:rPr>
          <w:rFonts w:ascii="Times New Roman" w:hAnsi="Times New Roman" w:cs="Times New Roman"/>
        </w:rPr>
        <w:t xml:space="preserve">. </w:t>
      </w:r>
      <w:r>
        <w:rPr>
          <w:rFonts w:ascii="Times New Roman" w:hAnsi="Times New Roman" w:cs="Times New Roman"/>
        </w:rPr>
        <w:t xml:space="preserve">London: </w:t>
      </w:r>
      <w:r w:rsidRPr="00402570">
        <w:rPr>
          <w:rFonts w:ascii="Times New Roman" w:hAnsi="Times New Roman" w:cs="Times New Roman"/>
        </w:rPr>
        <w:t>Palgrave Macmillan</w:t>
      </w:r>
      <w:r>
        <w:rPr>
          <w:rFonts w:ascii="Times New Roman" w:hAnsi="Times New Roman" w:cs="Times New Roman"/>
        </w:rPr>
        <w:t>.</w:t>
      </w:r>
    </w:p>
    <w:p w14:paraId="734BE26E" w14:textId="49CFCF71" w:rsidR="0095508A" w:rsidRDefault="0095508A" w:rsidP="009E4A9A">
      <w:pPr>
        <w:spacing w:line="276" w:lineRule="auto"/>
        <w:ind w:left="426" w:hanging="426"/>
        <w:jc w:val="both"/>
        <w:rPr>
          <w:rFonts w:ascii="Times New Roman" w:hAnsi="Times New Roman" w:cs="Times New Roman"/>
        </w:rPr>
      </w:pPr>
      <w:proofErr w:type="spellStart"/>
      <w:r>
        <w:rPr>
          <w:rFonts w:ascii="Times New Roman" w:hAnsi="Times New Roman" w:cs="Times New Roman"/>
        </w:rPr>
        <w:t>Chryssogelos</w:t>
      </w:r>
      <w:proofErr w:type="spellEnd"/>
      <w:r>
        <w:rPr>
          <w:rFonts w:ascii="Times New Roman" w:hAnsi="Times New Roman" w:cs="Times New Roman"/>
        </w:rPr>
        <w:t xml:space="preserve">, </w:t>
      </w:r>
      <w:proofErr w:type="spellStart"/>
      <w:r>
        <w:rPr>
          <w:rFonts w:ascii="Times New Roman" w:hAnsi="Times New Roman" w:cs="Times New Roman"/>
        </w:rPr>
        <w:t>Angelos</w:t>
      </w:r>
      <w:proofErr w:type="spellEnd"/>
      <w:r>
        <w:rPr>
          <w:rFonts w:ascii="Times New Roman" w:hAnsi="Times New Roman" w:cs="Times New Roman"/>
        </w:rPr>
        <w:t xml:space="preserve"> (2021) </w:t>
      </w:r>
      <w:proofErr w:type="spellStart"/>
      <w:r>
        <w:rPr>
          <w:rFonts w:ascii="Times New Roman" w:hAnsi="Times New Roman" w:cs="Times New Roman"/>
        </w:rPr>
        <w:t>Europarties</w:t>
      </w:r>
      <w:proofErr w:type="spellEnd"/>
      <w:r>
        <w:rPr>
          <w:rFonts w:ascii="Times New Roman" w:hAnsi="Times New Roman" w:cs="Times New Roman"/>
        </w:rPr>
        <w:t xml:space="preserve"> in the Neighbourhood: How Transnational Party Politics Bind Eastern Europe and the Western Balkans to the EU. </w:t>
      </w:r>
      <w:r w:rsidRPr="0095508A">
        <w:rPr>
          <w:rFonts w:ascii="Times New Roman" w:hAnsi="Times New Roman" w:cs="Times New Roman"/>
          <w:i/>
          <w:iCs/>
        </w:rPr>
        <w:t>Comparative European Politics</w:t>
      </w:r>
      <w:r>
        <w:rPr>
          <w:rFonts w:ascii="Times New Roman" w:hAnsi="Times New Roman" w:cs="Times New Roman"/>
        </w:rPr>
        <w:t xml:space="preserve"> 19(1): 77-93.</w:t>
      </w:r>
    </w:p>
    <w:p w14:paraId="67A44C80" w14:textId="36E9E8D0" w:rsidR="00375F1F" w:rsidRDefault="00375F1F" w:rsidP="009E4A9A">
      <w:pPr>
        <w:spacing w:line="276" w:lineRule="auto"/>
        <w:ind w:left="426" w:hanging="426"/>
        <w:jc w:val="both"/>
        <w:rPr>
          <w:rFonts w:ascii="Times New Roman" w:hAnsi="Times New Roman" w:cs="Times New Roman"/>
        </w:rPr>
      </w:pPr>
      <w:proofErr w:type="spellStart"/>
      <w:r>
        <w:rPr>
          <w:rFonts w:ascii="Times New Roman" w:hAnsi="Times New Roman" w:cs="Times New Roman"/>
        </w:rPr>
        <w:t>Dinan</w:t>
      </w:r>
      <w:proofErr w:type="spellEnd"/>
      <w:r>
        <w:rPr>
          <w:rFonts w:ascii="Times New Roman" w:hAnsi="Times New Roman" w:cs="Times New Roman"/>
        </w:rPr>
        <w:t xml:space="preserve">, Desmond (2015) </w:t>
      </w:r>
      <w:r w:rsidR="00A73050">
        <w:rPr>
          <w:rFonts w:ascii="Times New Roman" w:hAnsi="Times New Roman" w:cs="Times New Roman"/>
        </w:rPr>
        <w:t xml:space="preserve">Governance and Institutions: The Year of the </w:t>
      </w:r>
      <w:proofErr w:type="spellStart"/>
      <w:r w:rsidR="00A73050" w:rsidRPr="00A73050">
        <w:rPr>
          <w:rFonts w:ascii="Times New Roman" w:hAnsi="Times New Roman" w:cs="Times New Roman"/>
          <w:i/>
          <w:iCs/>
        </w:rPr>
        <w:t>Spitzenkandidaten</w:t>
      </w:r>
      <w:proofErr w:type="spellEnd"/>
      <w:r w:rsidR="00A73050">
        <w:rPr>
          <w:rFonts w:ascii="Times New Roman" w:hAnsi="Times New Roman" w:cs="Times New Roman"/>
        </w:rPr>
        <w:t xml:space="preserve">. </w:t>
      </w:r>
      <w:r w:rsidR="00A73050" w:rsidRPr="00A73050">
        <w:rPr>
          <w:rFonts w:ascii="Times New Roman" w:hAnsi="Times New Roman" w:cs="Times New Roman"/>
          <w:i/>
          <w:iCs/>
        </w:rPr>
        <w:t>Journal of Common Market Studies</w:t>
      </w:r>
      <w:r w:rsidR="00A73050">
        <w:rPr>
          <w:rFonts w:ascii="Times New Roman" w:hAnsi="Times New Roman" w:cs="Times New Roman"/>
        </w:rPr>
        <w:t xml:space="preserve"> 53 (Annual Review): 93-107.</w:t>
      </w:r>
    </w:p>
    <w:p w14:paraId="4672B648" w14:textId="163F793A" w:rsidR="00E97B0B" w:rsidRDefault="00E97B0B" w:rsidP="00E97B0B">
      <w:pPr>
        <w:spacing w:line="276" w:lineRule="auto"/>
        <w:ind w:left="426" w:hanging="426"/>
        <w:jc w:val="both"/>
        <w:rPr>
          <w:rFonts w:ascii="Times New Roman" w:hAnsi="Times New Roman" w:cs="Times New Roman"/>
        </w:rPr>
      </w:pPr>
      <w:r w:rsidRPr="00E97B0B">
        <w:rPr>
          <w:rFonts w:ascii="Times New Roman" w:hAnsi="Times New Roman" w:cs="Times New Roman"/>
        </w:rPr>
        <w:t>Hertner, I</w:t>
      </w:r>
      <w:r>
        <w:rPr>
          <w:rFonts w:ascii="Times New Roman" w:hAnsi="Times New Roman" w:cs="Times New Roman"/>
        </w:rPr>
        <w:t>sabelle</w:t>
      </w:r>
      <w:r w:rsidRPr="00E97B0B">
        <w:rPr>
          <w:rFonts w:ascii="Times New Roman" w:hAnsi="Times New Roman" w:cs="Times New Roman"/>
        </w:rPr>
        <w:t xml:space="preserve"> (2019) United in </w:t>
      </w:r>
      <w:r>
        <w:rPr>
          <w:rFonts w:ascii="Times New Roman" w:hAnsi="Times New Roman" w:cs="Times New Roman"/>
        </w:rPr>
        <w:t>D</w:t>
      </w:r>
      <w:r w:rsidRPr="00E97B0B">
        <w:rPr>
          <w:rFonts w:ascii="Times New Roman" w:hAnsi="Times New Roman" w:cs="Times New Roman"/>
        </w:rPr>
        <w:t xml:space="preserve">iversity? Europarties and their </w:t>
      </w:r>
      <w:r>
        <w:rPr>
          <w:rFonts w:ascii="Times New Roman" w:hAnsi="Times New Roman" w:cs="Times New Roman"/>
        </w:rPr>
        <w:t>I</w:t>
      </w:r>
      <w:r w:rsidRPr="00E97B0B">
        <w:rPr>
          <w:rFonts w:ascii="Times New Roman" w:hAnsi="Times New Roman" w:cs="Times New Roman"/>
        </w:rPr>
        <w:t xml:space="preserve">ndividual </w:t>
      </w:r>
      <w:r>
        <w:rPr>
          <w:rFonts w:ascii="Times New Roman" w:hAnsi="Times New Roman" w:cs="Times New Roman"/>
        </w:rPr>
        <w:t>M</w:t>
      </w:r>
      <w:r w:rsidRPr="00E97B0B">
        <w:rPr>
          <w:rFonts w:ascii="Times New Roman" w:hAnsi="Times New Roman" w:cs="Times New Roman"/>
        </w:rPr>
        <w:t xml:space="preserve">embers’ </w:t>
      </w:r>
      <w:r>
        <w:rPr>
          <w:rFonts w:ascii="Times New Roman" w:hAnsi="Times New Roman" w:cs="Times New Roman"/>
        </w:rPr>
        <w:t>R</w:t>
      </w:r>
      <w:r w:rsidRPr="00E97B0B">
        <w:rPr>
          <w:rFonts w:ascii="Times New Roman" w:hAnsi="Times New Roman" w:cs="Times New Roman"/>
        </w:rPr>
        <w:t xml:space="preserve">ights. </w:t>
      </w:r>
      <w:r w:rsidRPr="00E97B0B">
        <w:rPr>
          <w:rFonts w:ascii="Times New Roman" w:hAnsi="Times New Roman" w:cs="Times New Roman"/>
          <w:i/>
          <w:iCs/>
        </w:rPr>
        <w:t xml:space="preserve">Journal of European Integration </w:t>
      </w:r>
      <w:r w:rsidRPr="00E97B0B">
        <w:rPr>
          <w:rFonts w:ascii="Times New Roman" w:hAnsi="Times New Roman" w:cs="Times New Roman"/>
        </w:rPr>
        <w:t>41(4)</w:t>
      </w:r>
      <w:r>
        <w:rPr>
          <w:rFonts w:ascii="Times New Roman" w:hAnsi="Times New Roman" w:cs="Times New Roman"/>
        </w:rPr>
        <w:t>:</w:t>
      </w:r>
      <w:r w:rsidRPr="00E97B0B">
        <w:rPr>
          <w:rFonts w:ascii="Times New Roman" w:hAnsi="Times New Roman" w:cs="Times New Roman"/>
        </w:rPr>
        <w:t xml:space="preserve"> 487–505</w:t>
      </w:r>
      <w:r>
        <w:rPr>
          <w:rFonts w:ascii="Times New Roman" w:hAnsi="Times New Roman" w:cs="Times New Roman"/>
        </w:rPr>
        <w:t>.</w:t>
      </w:r>
    </w:p>
    <w:p w14:paraId="07DA5A56" w14:textId="05D89BCF" w:rsidR="00375F1F" w:rsidRDefault="00375F1F" w:rsidP="009E4A9A">
      <w:pPr>
        <w:spacing w:line="276" w:lineRule="auto"/>
        <w:ind w:left="426" w:hanging="426"/>
        <w:jc w:val="both"/>
        <w:rPr>
          <w:rFonts w:ascii="Times New Roman" w:hAnsi="Times New Roman" w:cs="Times New Roman"/>
        </w:rPr>
      </w:pPr>
      <w:r>
        <w:rPr>
          <w:rFonts w:ascii="Times New Roman" w:hAnsi="Times New Roman" w:cs="Times New Roman"/>
        </w:rPr>
        <w:t xml:space="preserve">Hix, Simon, Abdul G. </w:t>
      </w:r>
      <w:proofErr w:type="spellStart"/>
      <w:r>
        <w:rPr>
          <w:rFonts w:ascii="Times New Roman" w:hAnsi="Times New Roman" w:cs="Times New Roman"/>
        </w:rPr>
        <w:t>Noury</w:t>
      </w:r>
      <w:proofErr w:type="spellEnd"/>
      <w:r>
        <w:rPr>
          <w:rFonts w:ascii="Times New Roman" w:hAnsi="Times New Roman" w:cs="Times New Roman"/>
        </w:rPr>
        <w:t xml:space="preserve"> and Gérard Roland (2007) </w:t>
      </w:r>
      <w:r w:rsidRPr="00375F1F">
        <w:rPr>
          <w:rFonts w:ascii="Times New Roman" w:hAnsi="Times New Roman" w:cs="Times New Roman"/>
          <w:i/>
          <w:iCs/>
        </w:rPr>
        <w:t>Democratic Politics in the European Parliament</w:t>
      </w:r>
      <w:r>
        <w:rPr>
          <w:rFonts w:ascii="Times New Roman" w:hAnsi="Times New Roman" w:cs="Times New Roman"/>
        </w:rPr>
        <w:t>. Cambridge: Cambridge University Press.</w:t>
      </w:r>
    </w:p>
    <w:p w14:paraId="61DDFF0E" w14:textId="659DFC75" w:rsidR="00A15CD0" w:rsidRDefault="00A15CD0" w:rsidP="009E4A9A">
      <w:pPr>
        <w:spacing w:line="276" w:lineRule="auto"/>
        <w:ind w:left="426" w:hanging="426"/>
        <w:jc w:val="both"/>
        <w:rPr>
          <w:rFonts w:ascii="Times New Roman" w:hAnsi="Times New Roman" w:cs="Times New Roman"/>
        </w:rPr>
      </w:pPr>
      <w:proofErr w:type="spellStart"/>
      <w:r>
        <w:rPr>
          <w:rFonts w:ascii="Times New Roman" w:hAnsi="Times New Roman" w:cs="Times New Roman"/>
        </w:rPr>
        <w:t>Hooghe</w:t>
      </w:r>
      <w:proofErr w:type="spellEnd"/>
      <w:r>
        <w:rPr>
          <w:rFonts w:ascii="Times New Roman" w:hAnsi="Times New Roman" w:cs="Times New Roman"/>
        </w:rPr>
        <w:t xml:space="preserve">, </w:t>
      </w:r>
      <w:proofErr w:type="spellStart"/>
      <w:r>
        <w:rPr>
          <w:rFonts w:ascii="Times New Roman" w:hAnsi="Times New Roman" w:cs="Times New Roman"/>
        </w:rPr>
        <w:t>Liesbet</w:t>
      </w:r>
      <w:proofErr w:type="spellEnd"/>
      <w:r>
        <w:rPr>
          <w:rFonts w:ascii="Times New Roman" w:hAnsi="Times New Roman" w:cs="Times New Roman"/>
        </w:rPr>
        <w:t xml:space="preserve">, Gary Marks and Carole J. Wilson (2002) Does Left/Right Structure Party Positions on European Integration? </w:t>
      </w:r>
      <w:r w:rsidRPr="00A15CD0">
        <w:rPr>
          <w:rFonts w:ascii="Times New Roman" w:hAnsi="Times New Roman" w:cs="Times New Roman"/>
          <w:i/>
          <w:iCs/>
        </w:rPr>
        <w:t>Comparative Political Studies</w:t>
      </w:r>
      <w:r>
        <w:rPr>
          <w:rFonts w:ascii="Times New Roman" w:hAnsi="Times New Roman" w:cs="Times New Roman"/>
        </w:rPr>
        <w:t xml:space="preserve"> 35(8): 965-989.</w:t>
      </w:r>
    </w:p>
    <w:p w14:paraId="78EAF442" w14:textId="4C496664" w:rsidR="00402570" w:rsidRDefault="00402570" w:rsidP="00402570">
      <w:pPr>
        <w:spacing w:line="276" w:lineRule="auto"/>
        <w:ind w:left="426" w:hanging="426"/>
        <w:jc w:val="both"/>
        <w:rPr>
          <w:rFonts w:ascii="Times New Roman" w:hAnsi="Times New Roman" w:cs="Times New Roman"/>
        </w:rPr>
      </w:pPr>
      <w:r w:rsidRPr="00402570">
        <w:rPr>
          <w:rFonts w:ascii="Times New Roman" w:hAnsi="Times New Roman" w:cs="Times New Roman"/>
        </w:rPr>
        <w:t>Kreppel. A</w:t>
      </w:r>
      <w:r>
        <w:rPr>
          <w:rFonts w:ascii="Times New Roman" w:hAnsi="Times New Roman" w:cs="Times New Roman"/>
        </w:rPr>
        <w:t>rnie</w:t>
      </w:r>
      <w:r w:rsidRPr="00402570">
        <w:rPr>
          <w:rFonts w:ascii="Times New Roman" w:hAnsi="Times New Roman" w:cs="Times New Roman"/>
        </w:rPr>
        <w:t xml:space="preserve"> (2002) </w:t>
      </w:r>
      <w:r w:rsidRPr="00402570">
        <w:rPr>
          <w:rFonts w:ascii="Times New Roman" w:hAnsi="Times New Roman" w:cs="Times New Roman"/>
          <w:i/>
          <w:iCs/>
        </w:rPr>
        <w:t>The European Parliament and Supranational Party System: A Study in Institutional Development</w:t>
      </w:r>
      <w:r w:rsidRPr="00402570">
        <w:rPr>
          <w:rFonts w:ascii="Times New Roman" w:hAnsi="Times New Roman" w:cs="Times New Roman"/>
        </w:rPr>
        <w:t>. Cambridge University Press</w:t>
      </w:r>
      <w:r>
        <w:rPr>
          <w:rFonts w:ascii="Times New Roman" w:hAnsi="Times New Roman" w:cs="Times New Roman"/>
        </w:rPr>
        <w:t>.</w:t>
      </w:r>
    </w:p>
    <w:p w14:paraId="5CEE1A11" w14:textId="3A8C694F" w:rsidR="009E4A9A" w:rsidRDefault="009E4A9A" w:rsidP="009E4A9A">
      <w:pPr>
        <w:spacing w:line="276" w:lineRule="auto"/>
        <w:ind w:left="426" w:hanging="426"/>
        <w:jc w:val="both"/>
        <w:rPr>
          <w:rFonts w:ascii="Times New Roman" w:hAnsi="Times New Roman" w:cs="Times New Roman"/>
        </w:rPr>
      </w:pPr>
      <w:proofErr w:type="spellStart"/>
      <w:r>
        <w:rPr>
          <w:rFonts w:ascii="Times New Roman" w:hAnsi="Times New Roman" w:cs="Times New Roman"/>
        </w:rPr>
        <w:t>Manow</w:t>
      </w:r>
      <w:proofErr w:type="spellEnd"/>
      <w:r>
        <w:rPr>
          <w:rFonts w:ascii="Times New Roman" w:hAnsi="Times New Roman" w:cs="Times New Roman"/>
        </w:rPr>
        <w:t xml:space="preserve">, Philip, Armin Schäfer and Hendrik Zorn (2008) Europe’s Party-Political Centre of Gravity, 1957-2003. </w:t>
      </w:r>
      <w:r w:rsidRPr="009E4A9A">
        <w:rPr>
          <w:rFonts w:ascii="Times New Roman" w:hAnsi="Times New Roman" w:cs="Times New Roman"/>
          <w:i/>
          <w:iCs/>
        </w:rPr>
        <w:t>Journal of European Public Policy</w:t>
      </w:r>
      <w:r>
        <w:rPr>
          <w:rFonts w:ascii="Times New Roman" w:hAnsi="Times New Roman" w:cs="Times New Roman"/>
        </w:rPr>
        <w:t xml:space="preserve"> 15(1): 20-39.</w:t>
      </w:r>
    </w:p>
    <w:p w14:paraId="15A6A4B0" w14:textId="77777777" w:rsidR="00E97B0B" w:rsidRPr="00E97B0B" w:rsidRDefault="00E97B0B" w:rsidP="00E97B0B">
      <w:pPr>
        <w:spacing w:line="276" w:lineRule="auto"/>
        <w:ind w:left="426" w:hanging="426"/>
        <w:jc w:val="both"/>
        <w:rPr>
          <w:rFonts w:ascii="Times New Roman" w:hAnsi="Times New Roman" w:cs="Times New Roman"/>
        </w:rPr>
      </w:pPr>
      <w:r>
        <w:rPr>
          <w:rFonts w:ascii="Times New Roman" w:hAnsi="Times New Roman" w:cs="Times New Roman"/>
        </w:rPr>
        <w:t xml:space="preserve">Van </w:t>
      </w:r>
      <w:r w:rsidRPr="00E97B0B">
        <w:rPr>
          <w:rFonts w:ascii="Times New Roman" w:hAnsi="Times New Roman" w:cs="Times New Roman"/>
        </w:rPr>
        <w:t>Hecke, S</w:t>
      </w:r>
      <w:r>
        <w:rPr>
          <w:rFonts w:ascii="Times New Roman" w:hAnsi="Times New Roman" w:cs="Times New Roman"/>
        </w:rPr>
        <w:t>tephen</w:t>
      </w:r>
      <w:r w:rsidRPr="00E97B0B">
        <w:rPr>
          <w:rFonts w:ascii="Times New Roman" w:hAnsi="Times New Roman" w:cs="Times New Roman"/>
        </w:rPr>
        <w:t xml:space="preserve"> (2010) Do </w:t>
      </w:r>
      <w:r>
        <w:rPr>
          <w:rFonts w:ascii="Times New Roman" w:hAnsi="Times New Roman" w:cs="Times New Roman"/>
        </w:rPr>
        <w:t>T</w:t>
      </w:r>
      <w:r w:rsidRPr="00E97B0B">
        <w:rPr>
          <w:rFonts w:ascii="Times New Roman" w:hAnsi="Times New Roman" w:cs="Times New Roman"/>
        </w:rPr>
        <w:t xml:space="preserve">ransnational </w:t>
      </w:r>
      <w:r>
        <w:rPr>
          <w:rFonts w:ascii="Times New Roman" w:hAnsi="Times New Roman" w:cs="Times New Roman"/>
        </w:rPr>
        <w:t>P</w:t>
      </w:r>
      <w:r w:rsidRPr="00E97B0B">
        <w:rPr>
          <w:rFonts w:ascii="Times New Roman" w:hAnsi="Times New Roman" w:cs="Times New Roman"/>
        </w:rPr>
        <w:t xml:space="preserve">arty </w:t>
      </w:r>
      <w:r>
        <w:rPr>
          <w:rFonts w:ascii="Times New Roman" w:hAnsi="Times New Roman" w:cs="Times New Roman"/>
        </w:rPr>
        <w:t>F</w:t>
      </w:r>
      <w:r w:rsidRPr="00E97B0B">
        <w:rPr>
          <w:rFonts w:ascii="Times New Roman" w:hAnsi="Times New Roman" w:cs="Times New Roman"/>
        </w:rPr>
        <w:t xml:space="preserve">ederations </w:t>
      </w:r>
      <w:r>
        <w:rPr>
          <w:rFonts w:ascii="Times New Roman" w:hAnsi="Times New Roman" w:cs="Times New Roman"/>
        </w:rPr>
        <w:t>M</w:t>
      </w:r>
      <w:r w:rsidRPr="00E97B0B">
        <w:rPr>
          <w:rFonts w:ascii="Times New Roman" w:hAnsi="Times New Roman" w:cs="Times New Roman"/>
        </w:rPr>
        <w:t>atter? (... and why should we care?).</w:t>
      </w:r>
      <w:r>
        <w:rPr>
          <w:rFonts w:ascii="Times New Roman" w:hAnsi="Times New Roman" w:cs="Times New Roman"/>
        </w:rPr>
        <w:t xml:space="preserve"> </w:t>
      </w:r>
      <w:r>
        <w:rPr>
          <w:rFonts w:ascii="Times New Roman" w:hAnsi="Times New Roman" w:cs="Times New Roman"/>
          <w:i/>
          <w:iCs/>
        </w:rPr>
        <w:t>Jo</w:t>
      </w:r>
      <w:r w:rsidRPr="00E97B0B">
        <w:rPr>
          <w:rFonts w:ascii="Times New Roman" w:hAnsi="Times New Roman" w:cs="Times New Roman"/>
          <w:i/>
          <w:iCs/>
        </w:rPr>
        <w:t xml:space="preserve">urnal of Contemporary European Research </w:t>
      </w:r>
      <w:r w:rsidRPr="00E97B0B">
        <w:rPr>
          <w:rFonts w:ascii="Times New Roman" w:hAnsi="Times New Roman" w:cs="Times New Roman"/>
        </w:rPr>
        <w:t>6(3)</w:t>
      </w:r>
      <w:r>
        <w:rPr>
          <w:rFonts w:ascii="Times New Roman" w:hAnsi="Times New Roman" w:cs="Times New Roman"/>
        </w:rPr>
        <w:t>:</w:t>
      </w:r>
      <w:r w:rsidRPr="00E97B0B">
        <w:rPr>
          <w:rFonts w:ascii="Times New Roman" w:hAnsi="Times New Roman" w:cs="Times New Roman"/>
        </w:rPr>
        <w:t xml:space="preserve"> 395–411</w:t>
      </w:r>
      <w:r>
        <w:rPr>
          <w:rFonts w:ascii="Times New Roman" w:hAnsi="Times New Roman" w:cs="Times New Roman"/>
        </w:rPr>
        <w:t>.</w:t>
      </w:r>
    </w:p>
    <w:p w14:paraId="37B0D34B" w14:textId="77777777" w:rsidR="00E97B0B" w:rsidRPr="009E4A9A" w:rsidRDefault="00E97B0B" w:rsidP="009E4A9A">
      <w:pPr>
        <w:spacing w:line="276" w:lineRule="auto"/>
        <w:ind w:left="426" w:hanging="426"/>
        <w:jc w:val="both"/>
        <w:rPr>
          <w:rFonts w:ascii="Times New Roman" w:hAnsi="Times New Roman" w:cs="Times New Roman"/>
        </w:rPr>
      </w:pPr>
    </w:p>
    <w:sectPr w:rsidR="00E97B0B" w:rsidRPr="009E4A9A">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015A" w14:textId="77777777" w:rsidR="0067358F" w:rsidRDefault="0067358F" w:rsidP="005B5747">
      <w:r>
        <w:separator/>
      </w:r>
    </w:p>
  </w:endnote>
  <w:endnote w:type="continuationSeparator" w:id="0">
    <w:p w14:paraId="4FB93E4C" w14:textId="77777777" w:rsidR="0067358F" w:rsidRDefault="0067358F" w:rsidP="005B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0894950"/>
      <w:docPartObj>
        <w:docPartGallery w:val="Page Numbers (Bottom of Page)"/>
        <w:docPartUnique/>
      </w:docPartObj>
    </w:sdtPr>
    <w:sdtEndPr>
      <w:rPr>
        <w:rStyle w:val="PageNumber"/>
      </w:rPr>
    </w:sdtEndPr>
    <w:sdtContent>
      <w:p w14:paraId="69AB3E31" w14:textId="1A4ADA1A" w:rsidR="005B5747" w:rsidRDefault="005B5747" w:rsidP="004A79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81F545" w14:textId="77777777" w:rsidR="005B5747" w:rsidRDefault="005B5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1227677"/>
      <w:docPartObj>
        <w:docPartGallery w:val="Page Numbers (Bottom of Page)"/>
        <w:docPartUnique/>
      </w:docPartObj>
    </w:sdtPr>
    <w:sdtEndPr>
      <w:rPr>
        <w:rStyle w:val="PageNumber"/>
      </w:rPr>
    </w:sdtEndPr>
    <w:sdtContent>
      <w:p w14:paraId="66E0FEF0" w14:textId="4AFAF824" w:rsidR="005B5747" w:rsidRDefault="005B5747" w:rsidP="004A7974">
        <w:pPr>
          <w:pStyle w:val="Footer"/>
          <w:framePr w:wrap="none" w:vAnchor="text" w:hAnchor="margin" w:xAlign="center" w:y="1"/>
          <w:rPr>
            <w:rStyle w:val="PageNumber"/>
          </w:rPr>
        </w:pPr>
        <w:r w:rsidRPr="005B5747">
          <w:rPr>
            <w:rStyle w:val="PageNumber"/>
            <w:rFonts w:ascii="Times New Roman" w:hAnsi="Times New Roman" w:cs="Times New Roman"/>
          </w:rPr>
          <w:fldChar w:fldCharType="begin"/>
        </w:r>
        <w:r w:rsidRPr="005B5747">
          <w:rPr>
            <w:rStyle w:val="PageNumber"/>
            <w:rFonts w:ascii="Times New Roman" w:hAnsi="Times New Roman" w:cs="Times New Roman"/>
          </w:rPr>
          <w:instrText xml:space="preserve"> PAGE </w:instrText>
        </w:r>
        <w:r w:rsidRPr="005B5747">
          <w:rPr>
            <w:rStyle w:val="PageNumber"/>
            <w:rFonts w:ascii="Times New Roman" w:hAnsi="Times New Roman" w:cs="Times New Roman"/>
          </w:rPr>
          <w:fldChar w:fldCharType="separate"/>
        </w:r>
        <w:r w:rsidRPr="005B5747">
          <w:rPr>
            <w:rStyle w:val="PageNumber"/>
            <w:rFonts w:ascii="Times New Roman" w:hAnsi="Times New Roman" w:cs="Times New Roman"/>
            <w:noProof/>
          </w:rPr>
          <w:t>1</w:t>
        </w:r>
        <w:r w:rsidRPr="005B5747">
          <w:rPr>
            <w:rStyle w:val="PageNumber"/>
            <w:rFonts w:ascii="Times New Roman" w:hAnsi="Times New Roman" w:cs="Times New Roman"/>
          </w:rPr>
          <w:fldChar w:fldCharType="end"/>
        </w:r>
      </w:p>
    </w:sdtContent>
  </w:sdt>
  <w:p w14:paraId="68C4F467" w14:textId="77777777" w:rsidR="005B5747" w:rsidRDefault="005B5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CC5E" w14:textId="77777777" w:rsidR="0067358F" w:rsidRDefault="0067358F" w:rsidP="005B5747">
      <w:r>
        <w:separator/>
      </w:r>
    </w:p>
  </w:footnote>
  <w:footnote w:type="continuationSeparator" w:id="0">
    <w:p w14:paraId="6DB59EDA" w14:textId="77777777" w:rsidR="0067358F" w:rsidRDefault="0067358F" w:rsidP="005B5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25ED5"/>
    <w:multiLevelType w:val="hybridMultilevel"/>
    <w:tmpl w:val="CB9A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86520"/>
    <w:multiLevelType w:val="multilevel"/>
    <w:tmpl w:val="8B30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C6"/>
    <w:rsid w:val="000A1ACE"/>
    <w:rsid w:val="000A2D51"/>
    <w:rsid w:val="0016119C"/>
    <w:rsid w:val="00186BD7"/>
    <w:rsid w:val="00255C40"/>
    <w:rsid w:val="00260149"/>
    <w:rsid w:val="002A5A0A"/>
    <w:rsid w:val="002B15D4"/>
    <w:rsid w:val="003018D4"/>
    <w:rsid w:val="003228C0"/>
    <w:rsid w:val="00375F1F"/>
    <w:rsid w:val="00395182"/>
    <w:rsid w:val="003B1D6A"/>
    <w:rsid w:val="00402570"/>
    <w:rsid w:val="00431664"/>
    <w:rsid w:val="00444B12"/>
    <w:rsid w:val="004E7948"/>
    <w:rsid w:val="005063C8"/>
    <w:rsid w:val="0051144B"/>
    <w:rsid w:val="00516E33"/>
    <w:rsid w:val="00541D23"/>
    <w:rsid w:val="0056151F"/>
    <w:rsid w:val="005653C8"/>
    <w:rsid w:val="005B5747"/>
    <w:rsid w:val="005D01F7"/>
    <w:rsid w:val="005E6382"/>
    <w:rsid w:val="006647BC"/>
    <w:rsid w:val="0067358F"/>
    <w:rsid w:val="0068207B"/>
    <w:rsid w:val="006873C6"/>
    <w:rsid w:val="006A0212"/>
    <w:rsid w:val="006F0267"/>
    <w:rsid w:val="00723188"/>
    <w:rsid w:val="00730CF8"/>
    <w:rsid w:val="0074037D"/>
    <w:rsid w:val="0079222F"/>
    <w:rsid w:val="007C7DEE"/>
    <w:rsid w:val="00837F9D"/>
    <w:rsid w:val="00851BE6"/>
    <w:rsid w:val="0095508A"/>
    <w:rsid w:val="009B01A3"/>
    <w:rsid w:val="009D234F"/>
    <w:rsid w:val="009E4A9A"/>
    <w:rsid w:val="00A026C0"/>
    <w:rsid w:val="00A07D45"/>
    <w:rsid w:val="00A129BA"/>
    <w:rsid w:val="00A12F66"/>
    <w:rsid w:val="00A15CD0"/>
    <w:rsid w:val="00A531F8"/>
    <w:rsid w:val="00A53A95"/>
    <w:rsid w:val="00A73050"/>
    <w:rsid w:val="00A805C4"/>
    <w:rsid w:val="00A902AF"/>
    <w:rsid w:val="00AD4E08"/>
    <w:rsid w:val="00B17866"/>
    <w:rsid w:val="00B533D4"/>
    <w:rsid w:val="00B968E5"/>
    <w:rsid w:val="00BD75CF"/>
    <w:rsid w:val="00C113FD"/>
    <w:rsid w:val="00C37541"/>
    <w:rsid w:val="00C724AE"/>
    <w:rsid w:val="00C92561"/>
    <w:rsid w:val="00CA6A1F"/>
    <w:rsid w:val="00CD5286"/>
    <w:rsid w:val="00D53C90"/>
    <w:rsid w:val="00D94698"/>
    <w:rsid w:val="00DB5425"/>
    <w:rsid w:val="00DF35D6"/>
    <w:rsid w:val="00DF6CB4"/>
    <w:rsid w:val="00E35EB1"/>
    <w:rsid w:val="00E45919"/>
    <w:rsid w:val="00E97B0B"/>
    <w:rsid w:val="00EA1EC7"/>
    <w:rsid w:val="00EC5A58"/>
    <w:rsid w:val="00F66613"/>
    <w:rsid w:val="00F7420E"/>
    <w:rsid w:val="00FA2636"/>
    <w:rsid w:val="00FA439E"/>
    <w:rsid w:val="00FB3B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C79B"/>
  <w15:chartTrackingRefBased/>
  <w15:docId w15:val="{DE63A264-9B98-5F44-A169-F21AF192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636"/>
    <w:pPr>
      <w:ind w:left="720"/>
      <w:contextualSpacing/>
    </w:pPr>
  </w:style>
  <w:style w:type="paragraph" w:styleId="Footer">
    <w:name w:val="footer"/>
    <w:basedOn w:val="Normal"/>
    <w:link w:val="FooterChar"/>
    <w:uiPriority w:val="99"/>
    <w:unhideWhenUsed/>
    <w:rsid w:val="005B5747"/>
    <w:pPr>
      <w:tabs>
        <w:tab w:val="center" w:pos="4680"/>
        <w:tab w:val="right" w:pos="9360"/>
      </w:tabs>
    </w:pPr>
  </w:style>
  <w:style w:type="character" w:customStyle="1" w:styleId="FooterChar">
    <w:name w:val="Footer Char"/>
    <w:basedOn w:val="DefaultParagraphFont"/>
    <w:link w:val="Footer"/>
    <w:uiPriority w:val="99"/>
    <w:rsid w:val="005B5747"/>
  </w:style>
  <w:style w:type="character" w:styleId="PageNumber">
    <w:name w:val="page number"/>
    <w:basedOn w:val="DefaultParagraphFont"/>
    <w:uiPriority w:val="99"/>
    <w:semiHidden/>
    <w:unhideWhenUsed/>
    <w:rsid w:val="005B5747"/>
  </w:style>
  <w:style w:type="paragraph" w:styleId="Header">
    <w:name w:val="header"/>
    <w:basedOn w:val="Normal"/>
    <w:link w:val="HeaderChar"/>
    <w:uiPriority w:val="99"/>
    <w:unhideWhenUsed/>
    <w:rsid w:val="005B5747"/>
    <w:pPr>
      <w:tabs>
        <w:tab w:val="center" w:pos="4680"/>
        <w:tab w:val="right" w:pos="9360"/>
      </w:tabs>
    </w:pPr>
  </w:style>
  <w:style w:type="character" w:customStyle="1" w:styleId="HeaderChar">
    <w:name w:val="Header Char"/>
    <w:basedOn w:val="DefaultParagraphFont"/>
    <w:link w:val="Header"/>
    <w:uiPriority w:val="99"/>
    <w:rsid w:val="005B5747"/>
  </w:style>
  <w:style w:type="paragraph" w:styleId="Revision">
    <w:name w:val="Revision"/>
    <w:hidden/>
    <w:uiPriority w:val="99"/>
    <w:semiHidden/>
    <w:rsid w:val="00FB3BC7"/>
  </w:style>
  <w:style w:type="character" w:styleId="CommentReference">
    <w:name w:val="annotation reference"/>
    <w:basedOn w:val="DefaultParagraphFont"/>
    <w:uiPriority w:val="99"/>
    <w:semiHidden/>
    <w:unhideWhenUsed/>
    <w:rsid w:val="006F0267"/>
    <w:rPr>
      <w:sz w:val="16"/>
      <w:szCs w:val="16"/>
    </w:rPr>
  </w:style>
  <w:style w:type="paragraph" w:styleId="CommentText">
    <w:name w:val="annotation text"/>
    <w:basedOn w:val="Normal"/>
    <w:link w:val="CommentTextChar"/>
    <w:uiPriority w:val="99"/>
    <w:semiHidden/>
    <w:unhideWhenUsed/>
    <w:rsid w:val="006F0267"/>
    <w:rPr>
      <w:sz w:val="20"/>
      <w:szCs w:val="20"/>
    </w:rPr>
  </w:style>
  <w:style w:type="character" w:customStyle="1" w:styleId="CommentTextChar">
    <w:name w:val="Comment Text Char"/>
    <w:basedOn w:val="DefaultParagraphFont"/>
    <w:link w:val="CommentText"/>
    <w:uiPriority w:val="99"/>
    <w:semiHidden/>
    <w:rsid w:val="006F0267"/>
    <w:rPr>
      <w:sz w:val="20"/>
      <w:szCs w:val="20"/>
    </w:rPr>
  </w:style>
  <w:style w:type="paragraph" w:styleId="CommentSubject">
    <w:name w:val="annotation subject"/>
    <w:basedOn w:val="CommentText"/>
    <w:next w:val="CommentText"/>
    <w:link w:val="CommentSubjectChar"/>
    <w:uiPriority w:val="99"/>
    <w:semiHidden/>
    <w:unhideWhenUsed/>
    <w:rsid w:val="006F0267"/>
    <w:rPr>
      <w:b/>
      <w:bCs/>
    </w:rPr>
  </w:style>
  <w:style w:type="character" w:customStyle="1" w:styleId="CommentSubjectChar">
    <w:name w:val="Comment Subject Char"/>
    <w:basedOn w:val="CommentTextChar"/>
    <w:link w:val="CommentSubject"/>
    <w:uiPriority w:val="99"/>
    <w:semiHidden/>
    <w:rsid w:val="006F02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10417">
      <w:bodyDiv w:val="1"/>
      <w:marLeft w:val="0"/>
      <w:marRight w:val="0"/>
      <w:marTop w:val="0"/>
      <w:marBottom w:val="0"/>
      <w:divBdr>
        <w:top w:val="none" w:sz="0" w:space="0" w:color="auto"/>
        <w:left w:val="none" w:sz="0" w:space="0" w:color="auto"/>
        <w:bottom w:val="none" w:sz="0" w:space="0" w:color="auto"/>
        <w:right w:val="none" w:sz="0" w:space="0" w:color="auto"/>
      </w:divBdr>
    </w:div>
    <w:div w:id="1633823058">
      <w:bodyDiv w:val="1"/>
      <w:marLeft w:val="0"/>
      <w:marRight w:val="0"/>
      <w:marTop w:val="0"/>
      <w:marBottom w:val="0"/>
      <w:divBdr>
        <w:top w:val="none" w:sz="0" w:space="0" w:color="auto"/>
        <w:left w:val="none" w:sz="0" w:space="0" w:color="auto"/>
        <w:bottom w:val="none" w:sz="0" w:space="0" w:color="auto"/>
        <w:right w:val="none" w:sz="0" w:space="0" w:color="auto"/>
      </w:divBdr>
    </w:div>
    <w:div w:id="1779644712">
      <w:bodyDiv w:val="1"/>
      <w:marLeft w:val="0"/>
      <w:marRight w:val="0"/>
      <w:marTop w:val="0"/>
      <w:marBottom w:val="0"/>
      <w:divBdr>
        <w:top w:val="none" w:sz="0" w:space="0" w:color="auto"/>
        <w:left w:val="none" w:sz="0" w:space="0" w:color="auto"/>
        <w:bottom w:val="none" w:sz="0" w:space="0" w:color="auto"/>
        <w:right w:val="none" w:sz="0" w:space="0" w:color="auto"/>
      </w:divBdr>
      <w:divsChild>
        <w:div w:id="1082533683">
          <w:marLeft w:val="0"/>
          <w:marRight w:val="0"/>
          <w:marTop w:val="0"/>
          <w:marBottom w:val="0"/>
          <w:divBdr>
            <w:top w:val="none" w:sz="0" w:space="0" w:color="auto"/>
            <w:left w:val="none" w:sz="0" w:space="0" w:color="auto"/>
            <w:bottom w:val="none" w:sz="0" w:space="0" w:color="auto"/>
            <w:right w:val="none" w:sz="0" w:space="0" w:color="auto"/>
          </w:divBdr>
          <w:divsChild>
            <w:div w:id="1171918977">
              <w:marLeft w:val="0"/>
              <w:marRight w:val="0"/>
              <w:marTop w:val="0"/>
              <w:marBottom w:val="0"/>
              <w:divBdr>
                <w:top w:val="none" w:sz="0" w:space="0" w:color="auto"/>
                <w:left w:val="none" w:sz="0" w:space="0" w:color="auto"/>
                <w:bottom w:val="none" w:sz="0" w:space="0" w:color="auto"/>
                <w:right w:val="none" w:sz="0" w:space="0" w:color="auto"/>
              </w:divBdr>
              <w:divsChild>
                <w:div w:id="15605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4800">
      <w:bodyDiv w:val="1"/>
      <w:marLeft w:val="0"/>
      <w:marRight w:val="0"/>
      <w:marTop w:val="0"/>
      <w:marBottom w:val="0"/>
      <w:divBdr>
        <w:top w:val="none" w:sz="0" w:space="0" w:color="auto"/>
        <w:left w:val="none" w:sz="0" w:space="0" w:color="auto"/>
        <w:bottom w:val="none" w:sz="0" w:space="0" w:color="auto"/>
        <w:right w:val="none" w:sz="0" w:space="0" w:color="auto"/>
      </w:divBdr>
      <w:divsChild>
        <w:div w:id="289751191">
          <w:marLeft w:val="0"/>
          <w:marRight w:val="0"/>
          <w:marTop w:val="0"/>
          <w:marBottom w:val="0"/>
          <w:divBdr>
            <w:top w:val="none" w:sz="0" w:space="0" w:color="auto"/>
            <w:left w:val="none" w:sz="0" w:space="0" w:color="auto"/>
            <w:bottom w:val="none" w:sz="0" w:space="0" w:color="auto"/>
            <w:right w:val="none" w:sz="0" w:space="0" w:color="auto"/>
          </w:divBdr>
          <w:divsChild>
            <w:div w:id="245385965">
              <w:marLeft w:val="0"/>
              <w:marRight w:val="0"/>
              <w:marTop w:val="0"/>
              <w:marBottom w:val="0"/>
              <w:divBdr>
                <w:top w:val="none" w:sz="0" w:space="0" w:color="auto"/>
                <w:left w:val="none" w:sz="0" w:space="0" w:color="auto"/>
                <w:bottom w:val="none" w:sz="0" w:space="0" w:color="auto"/>
                <w:right w:val="none" w:sz="0" w:space="0" w:color="auto"/>
              </w:divBdr>
              <w:divsChild>
                <w:div w:id="12785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6</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2022-01-08T07:27:00Z</dcterms:created>
  <dcterms:modified xsi:type="dcterms:W3CDTF">2022-01-13T09:07:00Z</dcterms:modified>
</cp:coreProperties>
</file>