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576" w14:textId="77777777" w:rsidR="00924766" w:rsidRDefault="006F38B0" w:rsidP="00B26446">
      <w:pPr>
        <w:jc w:val="center"/>
        <w:rPr>
          <w:b/>
        </w:rPr>
      </w:pPr>
      <w:r>
        <w:rPr>
          <w:b/>
        </w:rPr>
        <w:t xml:space="preserve">TURKISH FOREIGN POLICY </w:t>
      </w:r>
      <w:r w:rsidR="003B7432" w:rsidRPr="001E4575">
        <w:rPr>
          <w:b/>
        </w:rPr>
        <w:t xml:space="preserve">IN THE BALKANS </w:t>
      </w:r>
      <w:r w:rsidR="00942B3A" w:rsidRPr="001E4575">
        <w:rPr>
          <w:b/>
        </w:rPr>
        <w:t>AMIDST ‘SOFT POWER’ AND ‘DE-EUROPEANISATION’</w:t>
      </w:r>
    </w:p>
    <w:p w14:paraId="40A0AC90" w14:textId="77777777" w:rsidR="00924766" w:rsidRDefault="00924766" w:rsidP="00A73DF3">
      <w:pPr>
        <w:jc w:val="both"/>
        <w:rPr>
          <w:b/>
        </w:rPr>
      </w:pPr>
    </w:p>
    <w:p w14:paraId="02AFCCBB" w14:textId="5839E8B1" w:rsidR="00755546" w:rsidRPr="00924766" w:rsidRDefault="00755546" w:rsidP="00A73DF3">
      <w:pPr>
        <w:jc w:val="both"/>
        <w:rPr>
          <w:b/>
        </w:rPr>
      </w:pPr>
      <w:proofErr w:type="spellStart"/>
      <w:r w:rsidRPr="001E4575">
        <w:rPr>
          <w:b/>
        </w:rPr>
        <w:t>Başak</w:t>
      </w:r>
      <w:proofErr w:type="spellEnd"/>
      <w:r w:rsidRPr="001E4575">
        <w:rPr>
          <w:b/>
        </w:rPr>
        <w:t xml:space="preserve"> </w:t>
      </w:r>
      <w:proofErr w:type="spellStart"/>
      <w:r w:rsidRPr="001E4575">
        <w:rPr>
          <w:b/>
        </w:rPr>
        <w:t>Alpan</w:t>
      </w:r>
      <w:proofErr w:type="spellEnd"/>
      <w:r w:rsidRPr="001E4575">
        <w:rPr>
          <w:b/>
        </w:rPr>
        <w:t xml:space="preserve"> and </w:t>
      </w:r>
      <w:proofErr w:type="spellStart"/>
      <w:r w:rsidRPr="001E4575">
        <w:rPr>
          <w:b/>
        </w:rPr>
        <w:t>Erdi</w:t>
      </w:r>
      <w:proofErr w:type="spellEnd"/>
      <w:r w:rsidRPr="001E4575">
        <w:rPr>
          <w:b/>
        </w:rPr>
        <w:t xml:space="preserve"> </w:t>
      </w:r>
      <w:proofErr w:type="spellStart"/>
      <w:r w:rsidRPr="001E4575">
        <w:rPr>
          <w:b/>
        </w:rPr>
        <w:t>Öztürk</w:t>
      </w:r>
      <w:proofErr w:type="spellEnd"/>
      <w:r w:rsidR="009644B4" w:rsidRPr="001E4575">
        <w:rPr>
          <w:rStyle w:val="FootnoteReference"/>
          <w:b/>
        </w:rPr>
        <w:footnoteReference w:id="1"/>
      </w:r>
    </w:p>
    <w:p w14:paraId="1EA1E794" w14:textId="77777777" w:rsidR="00755546" w:rsidRPr="001E4575" w:rsidRDefault="00755546" w:rsidP="00A73DF3">
      <w:pPr>
        <w:widowControl w:val="0"/>
        <w:autoSpaceDE w:val="0"/>
        <w:autoSpaceDN w:val="0"/>
        <w:adjustRightInd w:val="0"/>
        <w:jc w:val="both"/>
        <w:rPr>
          <w:b/>
        </w:rPr>
      </w:pPr>
    </w:p>
    <w:p w14:paraId="637CE84A" w14:textId="2D4DD99B" w:rsidR="00FE3355" w:rsidRPr="001E4575" w:rsidRDefault="00FE3355" w:rsidP="00A73DF3">
      <w:pPr>
        <w:widowControl w:val="0"/>
        <w:autoSpaceDE w:val="0"/>
        <w:autoSpaceDN w:val="0"/>
        <w:adjustRightInd w:val="0"/>
        <w:jc w:val="both"/>
        <w:rPr>
          <w:b/>
        </w:rPr>
      </w:pPr>
      <w:r w:rsidRPr="001E4575">
        <w:rPr>
          <w:b/>
        </w:rPr>
        <w:t xml:space="preserve">Abstract </w:t>
      </w:r>
    </w:p>
    <w:p w14:paraId="6D3F3E17" w14:textId="77777777" w:rsidR="00FE3355" w:rsidRPr="001E4575" w:rsidRDefault="00FE3355" w:rsidP="00A73DF3">
      <w:pPr>
        <w:widowControl w:val="0"/>
        <w:autoSpaceDE w:val="0"/>
        <w:autoSpaceDN w:val="0"/>
        <w:adjustRightInd w:val="0"/>
        <w:jc w:val="both"/>
      </w:pPr>
    </w:p>
    <w:p w14:paraId="045C819F" w14:textId="29FF250C" w:rsidR="000D4E24" w:rsidRPr="001E4575" w:rsidRDefault="00FE3355" w:rsidP="00A73DF3">
      <w:pPr>
        <w:jc w:val="both"/>
        <w:rPr>
          <w:color w:val="222222"/>
          <w:shd w:val="clear" w:color="auto" w:fill="FFFFFF"/>
          <w:lang w:bidi="en-GB"/>
        </w:rPr>
      </w:pPr>
      <w:r w:rsidRPr="001E4575">
        <w:t xml:space="preserve">Since the beginning of the 2000s, an extensive degree of academic research has been echoing one popular opinion, which is </w:t>
      </w:r>
      <w:r w:rsidR="00DE5FF5" w:rsidRPr="001E4575">
        <w:t>‘</w:t>
      </w:r>
      <w:r w:rsidRPr="001E4575">
        <w:t>Turkey is back to the Balkans</w:t>
      </w:r>
      <w:r w:rsidR="00DE5FF5" w:rsidRPr="001E4575">
        <w:t>’</w:t>
      </w:r>
      <w:r w:rsidRPr="001E4575">
        <w:t xml:space="preserve">. These studies have been scrutinising the complicated role of </w:t>
      </w:r>
      <w:r w:rsidR="007E41E7" w:rsidRPr="001E4575">
        <w:t>Turkey</w:t>
      </w:r>
      <w:r w:rsidRPr="001E4575">
        <w:t xml:space="preserve"> in the Balkan</w:t>
      </w:r>
      <w:r w:rsidR="007E41E7" w:rsidRPr="001E4575">
        <w:t>s</w:t>
      </w:r>
      <w:r w:rsidR="00A73156" w:rsidRPr="001E4575">
        <w:t>, usually drawing upon the use of soft power</w:t>
      </w:r>
      <w:r w:rsidR="00EC74C4" w:rsidRPr="001E4575">
        <w:t xml:space="preserve"> by the</w:t>
      </w:r>
      <w:r w:rsidR="00A16B3D" w:rsidRPr="001E4575">
        <w:t xml:space="preserve"> former</w:t>
      </w:r>
      <w:r w:rsidR="00756005" w:rsidRPr="001E4575">
        <w:t xml:space="preserve">. This impact in the region remained intact during the 2010s, </w:t>
      </w:r>
      <w:r w:rsidR="00A16B3D" w:rsidRPr="001E4575">
        <w:t>although the</w:t>
      </w:r>
      <w:r w:rsidR="00756005" w:rsidRPr="001E4575">
        <w:t xml:space="preserve"> overall </w:t>
      </w:r>
      <w:r w:rsidR="006F38B0">
        <w:t>Turkish foreign policy</w:t>
      </w:r>
      <w:r w:rsidR="00756005" w:rsidRPr="001E4575">
        <w:t xml:space="preserve"> in the 2010s has been highly securitised and de-Europeanised, losing its soft power character that had been its </w:t>
      </w:r>
      <w:r w:rsidR="00A16B3D" w:rsidRPr="001E4575">
        <w:t>trademark</w:t>
      </w:r>
      <w:r w:rsidR="00756005" w:rsidRPr="001E4575">
        <w:t xml:space="preserve"> starting from early 2000s. </w:t>
      </w:r>
      <w:r w:rsidRPr="001E4575">
        <w:t>In this regard, this paper</w:t>
      </w:r>
      <w:r w:rsidR="00821DF6" w:rsidRPr="001E4575">
        <w:t xml:space="preserve"> aims to decipher different dimensions of Turkey’s </w:t>
      </w:r>
      <w:r w:rsidR="002D5C02" w:rsidRPr="001E4575">
        <w:t>foreign policy</w:t>
      </w:r>
      <w:r w:rsidR="00821DF6" w:rsidRPr="001E4575">
        <w:t xml:space="preserve"> in the Balkans through a</w:t>
      </w:r>
      <w:r w:rsidR="00EC74C4" w:rsidRPr="001E4575">
        <w:t xml:space="preserve"> more general </w:t>
      </w:r>
      <w:r w:rsidR="00821DF6" w:rsidRPr="001E4575">
        <w:t xml:space="preserve">exploration of the </w:t>
      </w:r>
      <w:r w:rsidR="00EC74C4" w:rsidRPr="001E4575">
        <w:t xml:space="preserve">de-Europeanisation of </w:t>
      </w:r>
      <w:r w:rsidR="006F38B0">
        <w:t xml:space="preserve">Turkish foreign policy </w:t>
      </w:r>
      <w:r w:rsidR="00821DF6" w:rsidRPr="001E4575">
        <w:t>in the 2010s. T</w:t>
      </w:r>
      <w:r w:rsidRPr="001E4575">
        <w:t xml:space="preserve">hrough more than </w:t>
      </w:r>
      <w:r w:rsidR="001A252D" w:rsidRPr="001E4575">
        <w:t>80</w:t>
      </w:r>
      <w:r w:rsidRPr="001E4575">
        <w:t xml:space="preserve"> semi-structured interviews</w:t>
      </w:r>
      <w:r w:rsidR="009E14B5" w:rsidRPr="001E4575">
        <w:t>, which were conducted between 2016-2020,</w:t>
      </w:r>
      <w:r w:rsidRPr="001E4575">
        <w:t xml:space="preserve"> with political actors, diplomats, religious leaders, scholars and journalists in Turkey and in the Balkans, </w:t>
      </w:r>
      <w:r w:rsidR="00821DF6" w:rsidRPr="001E4575">
        <w:t xml:space="preserve">we address the question of </w:t>
      </w:r>
      <w:r w:rsidR="00271818" w:rsidRPr="001E4575">
        <w:t>w</w:t>
      </w:r>
      <w:r w:rsidR="003B7432" w:rsidRPr="001E4575">
        <w:t xml:space="preserve">hether </w:t>
      </w:r>
      <w:r w:rsidR="00821DF6" w:rsidRPr="001E4575">
        <w:t xml:space="preserve">the divergence </w:t>
      </w:r>
      <w:r w:rsidR="006F38B0">
        <w:t>Turkish foreign policy</w:t>
      </w:r>
      <w:r w:rsidR="000D4E24" w:rsidRPr="001E4575">
        <w:t xml:space="preserve"> </w:t>
      </w:r>
      <w:r w:rsidR="00821DF6" w:rsidRPr="001E4575">
        <w:t>from a soft power</w:t>
      </w:r>
      <w:r w:rsidR="00A16B3D" w:rsidRPr="001E4575">
        <w:t xml:space="preserve"> perspective</w:t>
      </w:r>
      <w:r w:rsidR="00821DF6" w:rsidRPr="001E4575">
        <w:t xml:space="preserve"> </w:t>
      </w:r>
      <w:r w:rsidR="000D4E24" w:rsidRPr="001E4575">
        <w:t xml:space="preserve">and its concomitant de-Europeanisation tendency </w:t>
      </w:r>
      <w:r w:rsidR="00271818" w:rsidRPr="001E4575">
        <w:t xml:space="preserve">had </w:t>
      </w:r>
      <w:r w:rsidR="00CF0A53">
        <w:t xml:space="preserve">been </w:t>
      </w:r>
      <w:r w:rsidR="00271818" w:rsidRPr="001E4575">
        <w:t>crystallised in its policy towards the Balkans</w:t>
      </w:r>
      <w:r w:rsidR="000D4E24" w:rsidRPr="001E4575">
        <w:t xml:space="preserve"> within the context of the 2010s</w:t>
      </w:r>
      <w:r w:rsidR="002D5C02" w:rsidRPr="001E4575">
        <w:t>.</w:t>
      </w:r>
      <w:r w:rsidR="00EC74C4" w:rsidRPr="001E4575">
        <w:rPr>
          <w:color w:val="222222"/>
          <w:shd w:val="clear" w:color="auto" w:fill="FFFFFF"/>
          <w:lang w:bidi="en-GB"/>
        </w:rPr>
        <w:t xml:space="preserve"> </w:t>
      </w:r>
    </w:p>
    <w:p w14:paraId="26DD9EEE" w14:textId="1F26D6D2" w:rsidR="009E14B5" w:rsidRPr="001E4575" w:rsidRDefault="009E14B5" w:rsidP="00A73DF3">
      <w:pPr>
        <w:jc w:val="both"/>
        <w:rPr>
          <w:color w:val="222222"/>
          <w:shd w:val="clear" w:color="auto" w:fill="FFFFFF"/>
          <w:lang w:bidi="en-GB"/>
        </w:rPr>
      </w:pPr>
    </w:p>
    <w:p w14:paraId="300BFF45" w14:textId="462ABA41" w:rsidR="009E14B5" w:rsidRPr="001E4575" w:rsidRDefault="009E14B5" w:rsidP="00A73DF3">
      <w:pPr>
        <w:jc w:val="both"/>
        <w:rPr>
          <w:b/>
          <w:bCs/>
          <w:i/>
          <w:iCs/>
          <w:color w:val="222222"/>
          <w:shd w:val="clear" w:color="auto" w:fill="FFFFFF"/>
        </w:rPr>
      </w:pPr>
      <w:r w:rsidRPr="001E4575">
        <w:rPr>
          <w:b/>
          <w:bCs/>
          <w:i/>
          <w:iCs/>
          <w:color w:val="222222"/>
          <w:shd w:val="clear" w:color="auto" w:fill="FFFFFF"/>
          <w:lang w:bidi="en-GB"/>
        </w:rPr>
        <w:t xml:space="preserve">Key Words: Turkey, Balkans, de-Europeanisation, soft power, </w:t>
      </w:r>
      <w:r w:rsidR="006F38B0">
        <w:rPr>
          <w:b/>
          <w:bCs/>
          <w:i/>
          <w:iCs/>
          <w:color w:val="222222"/>
          <w:shd w:val="clear" w:color="auto" w:fill="FFFFFF"/>
          <w:lang w:bidi="en-GB"/>
        </w:rPr>
        <w:t>Turkish Foreign Policy</w:t>
      </w:r>
      <w:r w:rsidRPr="001E4575">
        <w:rPr>
          <w:b/>
          <w:bCs/>
          <w:i/>
          <w:iCs/>
          <w:color w:val="222222"/>
          <w:shd w:val="clear" w:color="auto" w:fill="FFFFFF"/>
          <w:lang w:bidi="en-GB"/>
        </w:rPr>
        <w:t xml:space="preserve"> </w:t>
      </w:r>
    </w:p>
    <w:p w14:paraId="212192CC" w14:textId="4F4BC90A" w:rsidR="00FE3355" w:rsidRPr="001E4575" w:rsidRDefault="00FE3355" w:rsidP="00A73DF3">
      <w:pPr>
        <w:widowControl w:val="0"/>
        <w:autoSpaceDE w:val="0"/>
        <w:autoSpaceDN w:val="0"/>
        <w:adjustRightInd w:val="0"/>
        <w:jc w:val="both"/>
      </w:pPr>
      <w:r w:rsidRPr="001E4575">
        <w:t xml:space="preserve">  </w:t>
      </w:r>
    </w:p>
    <w:p w14:paraId="296C56D5" w14:textId="3C4BE6D2" w:rsidR="009E14B5" w:rsidRPr="001E4575" w:rsidRDefault="009E14B5" w:rsidP="00A73DF3">
      <w:pPr>
        <w:widowControl w:val="0"/>
        <w:autoSpaceDE w:val="0"/>
        <w:autoSpaceDN w:val="0"/>
        <w:adjustRightInd w:val="0"/>
        <w:jc w:val="both"/>
      </w:pPr>
    </w:p>
    <w:p w14:paraId="46E2DE08" w14:textId="086CA749" w:rsidR="009E14B5" w:rsidRPr="001E4575" w:rsidRDefault="009E14B5" w:rsidP="00A73DF3">
      <w:pPr>
        <w:widowControl w:val="0"/>
        <w:autoSpaceDE w:val="0"/>
        <w:autoSpaceDN w:val="0"/>
        <w:adjustRightInd w:val="0"/>
        <w:jc w:val="both"/>
      </w:pPr>
    </w:p>
    <w:p w14:paraId="4B5A4ED8" w14:textId="628F9E91" w:rsidR="009E14B5" w:rsidRPr="001E4575" w:rsidRDefault="009E14B5" w:rsidP="00A73DF3">
      <w:pPr>
        <w:widowControl w:val="0"/>
        <w:autoSpaceDE w:val="0"/>
        <w:autoSpaceDN w:val="0"/>
        <w:adjustRightInd w:val="0"/>
        <w:jc w:val="both"/>
      </w:pPr>
    </w:p>
    <w:p w14:paraId="34F5B725" w14:textId="517FD544" w:rsidR="009E14B5" w:rsidRPr="001E4575" w:rsidRDefault="009E14B5" w:rsidP="00A73DF3">
      <w:pPr>
        <w:widowControl w:val="0"/>
        <w:autoSpaceDE w:val="0"/>
        <w:autoSpaceDN w:val="0"/>
        <w:adjustRightInd w:val="0"/>
        <w:jc w:val="both"/>
      </w:pPr>
    </w:p>
    <w:p w14:paraId="30256ED7" w14:textId="2719FF7B" w:rsidR="009E14B5" w:rsidRPr="001E4575" w:rsidRDefault="009E14B5" w:rsidP="00A73DF3">
      <w:pPr>
        <w:widowControl w:val="0"/>
        <w:autoSpaceDE w:val="0"/>
        <w:autoSpaceDN w:val="0"/>
        <w:adjustRightInd w:val="0"/>
        <w:jc w:val="both"/>
      </w:pPr>
    </w:p>
    <w:p w14:paraId="2B6ACF34" w14:textId="3B9BB63D" w:rsidR="009E14B5" w:rsidRPr="001E4575" w:rsidRDefault="009E14B5" w:rsidP="00A73DF3">
      <w:pPr>
        <w:widowControl w:val="0"/>
        <w:autoSpaceDE w:val="0"/>
        <w:autoSpaceDN w:val="0"/>
        <w:adjustRightInd w:val="0"/>
        <w:jc w:val="both"/>
      </w:pPr>
    </w:p>
    <w:p w14:paraId="5FAB0C6A" w14:textId="40081892" w:rsidR="009E14B5" w:rsidRPr="001E4575" w:rsidRDefault="009E14B5" w:rsidP="00A73DF3">
      <w:pPr>
        <w:widowControl w:val="0"/>
        <w:autoSpaceDE w:val="0"/>
        <w:autoSpaceDN w:val="0"/>
        <w:adjustRightInd w:val="0"/>
        <w:jc w:val="both"/>
      </w:pPr>
    </w:p>
    <w:p w14:paraId="11A37F9E" w14:textId="48639D6D" w:rsidR="009E14B5" w:rsidRPr="001E4575" w:rsidRDefault="009E14B5" w:rsidP="00A73DF3">
      <w:pPr>
        <w:widowControl w:val="0"/>
        <w:autoSpaceDE w:val="0"/>
        <w:autoSpaceDN w:val="0"/>
        <w:adjustRightInd w:val="0"/>
        <w:jc w:val="both"/>
      </w:pPr>
    </w:p>
    <w:p w14:paraId="309B2DF3" w14:textId="4C3E8477" w:rsidR="009E14B5" w:rsidRPr="001E4575" w:rsidRDefault="009E14B5" w:rsidP="00A73DF3">
      <w:pPr>
        <w:widowControl w:val="0"/>
        <w:autoSpaceDE w:val="0"/>
        <w:autoSpaceDN w:val="0"/>
        <w:adjustRightInd w:val="0"/>
        <w:jc w:val="both"/>
      </w:pPr>
    </w:p>
    <w:p w14:paraId="156CA41F" w14:textId="03E0F968" w:rsidR="009E14B5" w:rsidRPr="001E4575" w:rsidRDefault="009E14B5" w:rsidP="00A73DF3">
      <w:pPr>
        <w:widowControl w:val="0"/>
        <w:autoSpaceDE w:val="0"/>
        <w:autoSpaceDN w:val="0"/>
        <w:adjustRightInd w:val="0"/>
        <w:jc w:val="both"/>
      </w:pPr>
    </w:p>
    <w:p w14:paraId="68CCAA79" w14:textId="0EB4DDCB" w:rsidR="009E14B5" w:rsidRPr="001E4575" w:rsidRDefault="009E14B5" w:rsidP="00A73DF3">
      <w:pPr>
        <w:widowControl w:val="0"/>
        <w:autoSpaceDE w:val="0"/>
        <w:autoSpaceDN w:val="0"/>
        <w:adjustRightInd w:val="0"/>
        <w:jc w:val="both"/>
      </w:pPr>
    </w:p>
    <w:p w14:paraId="4BAD758F" w14:textId="5883CD5C" w:rsidR="009E14B5" w:rsidRPr="001E4575" w:rsidRDefault="009E14B5" w:rsidP="00A73DF3">
      <w:pPr>
        <w:widowControl w:val="0"/>
        <w:autoSpaceDE w:val="0"/>
        <w:autoSpaceDN w:val="0"/>
        <w:adjustRightInd w:val="0"/>
        <w:jc w:val="both"/>
      </w:pPr>
    </w:p>
    <w:p w14:paraId="536A172A" w14:textId="280790CF" w:rsidR="009E14B5" w:rsidRPr="001E4575" w:rsidRDefault="009E14B5" w:rsidP="00A73DF3">
      <w:pPr>
        <w:widowControl w:val="0"/>
        <w:autoSpaceDE w:val="0"/>
        <w:autoSpaceDN w:val="0"/>
        <w:adjustRightInd w:val="0"/>
        <w:jc w:val="both"/>
      </w:pPr>
    </w:p>
    <w:p w14:paraId="454B13EA" w14:textId="6C47D31E" w:rsidR="009E14B5" w:rsidRPr="001E4575" w:rsidRDefault="009E14B5" w:rsidP="00A73DF3">
      <w:pPr>
        <w:widowControl w:val="0"/>
        <w:autoSpaceDE w:val="0"/>
        <w:autoSpaceDN w:val="0"/>
        <w:adjustRightInd w:val="0"/>
        <w:jc w:val="both"/>
      </w:pPr>
    </w:p>
    <w:p w14:paraId="1A7B214F" w14:textId="00B98D79" w:rsidR="009E14B5" w:rsidRPr="001E4575" w:rsidRDefault="009E14B5" w:rsidP="00A73DF3">
      <w:pPr>
        <w:widowControl w:val="0"/>
        <w:autoSpaceDE w:val="0"/>
        <w:autoSpaceDN w:val="0"/>
        <w:adjustRightInd w:val="0"/>
        <w:jc w:val="both"/>
      </w:pPr>
    </w:p>
    <w:p w14:paraId="69751027" w14:textId="4AF9A706" w:rsidR="009E14B5" w:rsidRPr="001E4575" w:rsidRDefault="009E14B5" w:rsidP="00A73DF3">
      <w:pPr>
        <w:widowControl w:val="0"/>
        <w:autoSpaceDE w:val="0"/>
        <w:autoSpaceDN w:val="0"/>
        <w:adjustRightInd w:val="0"/>
        <w:jc w:val="both"/>
      </w:pPr>
    </w:p>
    <w:p w14:paraId="00D7C75D" w14:textId="77777777" w:rsidR="00A73DF3" w:rsidRDefault="00A73DF3" w:rsidP="00A73DF3">
      <w:pPr>
        <w:jc w:val="both"/>
        <w:rPr>
          <w:b/>
          <w:lang w:bidi="en-GB"/>
        </w:rPr>
      </w:pPr>
    </w:p>
    <w:p w14:paraId="568EC60F" w14:textId="77777777" w:rsidR="00A73DF3" w:rsidRDefault="00A73DF3" w:rsidP="00A73DF3">
      <w:pPr>
        <w:jc w:val="both"/>
        <w:rPr>
          <w:b/>
          <w:lang w:bidi="en-GB"/>
        </w:rPr>
      </w:pPr>
    </w:p>
    <w:p w14:paraId="453B376F" w14:textId="77777777" w:rsidR="00A73DF3" w:rsidRDefault="00A73DF3" w:rsidP="00A73DF3">
      <w:pPr>
        <w:jc w:val="both"/>
        <w:rPr>
          <w:b/>
          <w:lang w:bidi="en-GB"/>
        </w:rPr>
      </w:pPr>
    </w:p>
    <w:p w14:paraId="7280C9F6" w14:textId="77777777" w:rsidR="00A73DF3" w:rsidRDefault="00A73DF3" w:rsidP="00A73DF3">
      <w:pPr>
        <w:jc w:val="both"/>
        <w:rPr>
          <w:b/>
          <w:lang w:bidi="en-GB"/>
        </w:rPr>
      </w:pPr>
    </w:p>
    <w:p w14:paraId="520A3565" w14:textId="77777777" w:rsidR="00A73DF3" w:rsidRDefault="00A73DF3" w:rsidP="00A73DF3">
      <w:pPr>
        <w:jc w:val="both"/>
        <w:rPr>
          <w:b/>
          <w:lang w:bidi="en-GB"/>
        </w:rPr>
      </w:pPr>
    </w:p>
    <w:p w14:paraId="1945C2AD" w14:textId="77777777" w:rsidR="00A73DF3" w:rsidRDefault="00A73DF3" w:rsidP="00A73DF3">
      <w:pPr>
        <w:jc w:val="both"/>
        <w:rPr>
          <w:b/>
          <w:lang w:bidi="en-GB"/>
        </w:rPr>
      </w:pPr>
    </w:p>
    <w:p w14:paraId="0FADF87D" w14:textId="6CAF39B5" w:rsidR="002D5C02" w:rsidRPr="001E4575" w:rsidRDefault="005A00CB" w:rsidP="00B26446">
      <w:pPr>
        <w:spacing w:line="276" w:lineRule="auto"/>
        <w:jc w:val="both"/>
        <w:rPr>
          <w:b/>
          <w:lang w:bidi="en-GB"/>
        </w:rPr>
      </w:pPr>
      <w:r w:rsidRPr="001E4575">
        <w:rPr>
          <w:b/>
          <w:lang w:bidi="en-GB"/>
        </w:rPr>
        <w:t xml:space="preserve">Introduction </w:t>
      </w:r>
    </w:p>
    <w:p w14:paraId="267167AF" w14:textId="77777777" w:rsidR="005A00CB" w:rsidRPr="001E4575" w:rsidRDefault="005A00CB" w:rsidP="00B26446">
      <w:pPr>
        <w:spacing w:line="276" w:lineRule="auto"/>
        <w:jc w:val="both"/>
        <w:rPr>
          <w:b/>
          <w:lang w:bidi="en-GB"/>
        </w:rPr>
      </w:pPr>
    </w:p>
    <w:p w14:paraId="6A49A55B" w14:textId="0713699F" w:rsidR="002D5C02" w:rsidRPr="001E4575" w:rsidRDefault="002D5C02" w:rsidP="00B26446">
      <w:pPr>
        <w:spacing w:line="276" w:lineRule="auto"/>
        <w:jc w:val="both"/>
        <w:rPr>
          <w:bCs/>
          <w:lang w:bidi="en-GB"/>
        </w:rPr>
      </w:pPr>
      <w:r w:rsidRPr="001E4575">
        <w:rPr>
          <w:b/>
          <w:lang w:bidi="en-GB"/>
        </w:rPr>
        <w:tab/>
      </w:r>
      <w:r w:rsidRPr="001E4575">
        <w:rPr>
          <w:b/>
          <w:lang w:bidi="en-GB"/>
        </w:rPr>
        <w:tab/>
      </w:r>
      <w:r w:rsidR="005F1FC8" w:rsidRPr="001E4575">
        <w:rPr>
          <w:bCs/>
          <w:lang w:bidi="en-GB"/>
        </w:rPr>
        <w:t>‘</w:t>
      </w:r>
      <w:r w:rsidRPr="001E4575">
        <w:rPr>
          <w:bCs/>
          <w:lang w:bidi="en-GB"/>
        </w:rPr>
        <w:t>I would easy argue that Turkey is back in the Balkans during the AKP period</w:t>
      </w:r>
      <w:r w:rsidR="005F1FC8" w:rsidRPr="001E4575">
        <w:rPr>
          <w:bCs/>
          <w:lang w:bidi="en-GB"/>
        </w:rPr>
        <w:t>’</w:t>
      </w:r>
    </w:p>
    <w:p w14:paraId="73AE557E" w14:textId="3CBDA7C6" w:rsidR="002D5C02" w:rsidRPr="001E4575" w:rsidRDefault="002D5C02" w:rsidP="00B26446">
      <w:pPr>
        <w:spacing w:line="276" w:lineRule="auto"/>
        <w:jc w:val="both"/>
        <w:rPr>
          <w:bCs/>
          <w:lang w:bidi="en-GB"/>
        </w:rPr>
      </w:pPr>
      <w:r w:rsidRPr="001E4575">
        <w:rPr>
          <w:bCs/>
          <w:lang w:bidi="en-GB"/>
        </w:rPr>
        <w:tab/>
      </w:r>
      <w:r w:rsidRPr="001E4575">
        <w:rPr>
          <w:bCs/>
          <w:lang w:bidi="en-GB"/>
        </w:rPr>
        <w:tab/>
      </w:r>
      <w:r w:rsidRPr="001E4575">
        <w:rPr>
          <w:bCs/>
          <w:lang w:bidi="en-GB"/>
        </w:rPr>
        <w:tab/>
      </w:r>
      <w:r w:rsidRPr="001E4575">
        <w:rPr>
          <w:bCs/>
          <w:lang w:bidi="en-GB"/>
        </w:rPr>
        <w:tab/>
      </w:r>
      <w:r w:rsidRPr="001E4575">
        <w:rPr>
          <w:bCs/>
          <w:lang w:bidi="en-GB"/>
        </w:rPr>
        <w:tab/>
      </w:r>
      <w:r w:rsidRPr="001E4575">
        <w:rPr>
          <w:bCs/>
          <w:lang w:bidi="en-GB"/>
        </w:rPr>
        <w:tab/>
      </w:r>
      <w:r w:rsidRPr="001E4575">
        <w:rPr>
          <w:bCs/>
          <w:lang w:bidi="en-GB"/>
        </w:rPr>
        <w:tab/>
      </w:r>
      <w:r w:rsidRPr="001E4575">
        <w:rPr>
          <w:bCs/>
          <w:lang w:bidi="en-GB"/>
        </w:rPr>
        <w:tab/>
      </w:r>
      <w:r w:rsidRPr="001E4575">
        <w:rPr>
          <w:bCs/>
          <w:lang w:bidi="en-GB"/>
        </w:rPr>
        <w:tab/>
      </w:r>
      <w:r w:rsidRPr="001E4575">
        <w:rPr>
          <w:bCs/>
          <w:lang w:bidi="en-GB"/>
        </w:rPr>
        <w:tab/>
      </w:r>
    </w:p>
    <w:p w14:paraId="028100EB" w14:textId="77777777" w:rsidR="00DB4999" w:rsidRPr="001E4575" w:rsidRDefault="00DB4999" w:rsidP="00B26446">
      <w:pPr>
        <w:spacing w:line="276" w:lineRule="auto"/>
        <w:jc w:val="both"/>
        <w:rPr>
          <w:lang w:bidi="en-GB"/>
        </w:rPr>
      </w:pPr>
    </w:p>
    <w:p w14:paraId="7E210AB9" w14:textId="538FB96C" w:rsidR="006D0592" w:rsidRPr="001E4575" w:rsidRDefault="002D5C02" w:rsidP="00B26446">
      <w:pPr>
        <w:spacing w:line="276" w:lineRule="auto"/>
        <w:ind w:firstLine="720"/>
        <w:jc w:val="both"/>
        <w:rPr>
          <w:color w:val="222222"/>
          <w:shd w:val="clear" w:color="auto" w:fill="FFFFFF"/>
          <w:lang w:bidi="en-GB"/>
        </w:rPr>
      </w:pPr>
      <w:r w:rsidRPr="001E4575">
        <w:rPr>
          <w:lang w:bidi="en-GB"/>
        </w:rPr>
        <w:t>Th</w:t>
      </w:r>
      <w:r w:rsidR="003B7432" w:rsidRPr="001E4575">
        <w:rPr>
          <w:lang w:bidi="en-GB"/>
        </w:rPr>
        <w:t xml:space="preserve">ese are the words of </w:t>
      </w:r>
      <w:r w:rsidRPr="001E4575">
        <w:rPr>
          <w:lang w:bidi="en-GB"/>
        </w:rPr>
        <w:t xml:space="preserve">Bulgarian Grand Mufti </w:t>
      </w:r>
      <w:proofErr w:type="spellStart"/>
      <w:r w:rsidRPr="001E4575">
        <w:rPr>
          <w:lang w:bidi="en-GB"/>
        </w:rPr>
        <w:t>Dr.</w:t>
      </w:r>
      <w:proofErr w:type="spellEnd"/>
      <w:r w:rsidRPr="001E4575">
        <w:rPr>
          <w:lang w:bidi="en-GB"/>
        </w:rPr>
        <w:t xml:space="preserve"> Mustafa </w:t>
      </w:r>
      <w:proofErr w:type="spellStart"/>
      <w:r w:rsidRPr="001E4575">
        <w:rPr>
          <w:lang w:bidi="en-GB"/>
        </w:rPr>
        <w:t>Hadzhi</w:t>
      </w:r>
      <w:proofErr w:type="spellEnd"/>
      <w:r w:rsidRPr="001E4575">
        <w:rPr>
          <w:lang w:bidi="en-GB"/>
        </w:rPr>
        <w:t xml:space="preserve"> from our interview</w:t>
      </w:r>
      <w:r w:rsidR="003B7432" w:rsidRPr="001E4575">
        <w:rPr>
          <w:lang w:bidi="en-GB"/>
        </w:rPr>
        <w:t xml:space="preserve"> </w:t>
      </w:r>
      <w:r w:rsidRPr="001E4575">
        <w:rPr>
          <w:lang w:bidi="en-GB"/>
        </w:rPr>
        <w:t xml:space="preserve">back in April 2017. Alongside Dr. </w:t>
      </w:r>
      <w:proofErr w:type="spellStart"/>
      <w:r w:rsidRPr="001E4575">
        <w:rPr>
          <w:lang w:bidi="en-GB"/>
        </w:rPr>
        <w:t>Hadzhi’s</w:t>
      </w:r>
      <w:proofErr w:type="spellEnd"/>
      <w:r w:rsidRPr="001E4575">
        <w:rPr>
          <w:lang w:bidi="en-GB"/>
        </w:rPr>
        <w:t xml:space="preserve"> clear argument, </w:t>
      </w:r>
      <w:r w:rsidR="00D50672" w:rsidRPr="001E4575">
        <w:rPr>
          <w:lang w:bidi="en-GB"/>
        </w:rPr>
        <w:t>‘</w:t>
      </w:r>
      <w:r w:rsidR="00EC74C4" w:rsidRPr="001E4575">
        <w:rPr>
          <w:lang w:bidi="en-GB"/>
        </w:rPr>
        <w:t xml:space="preserve">Turkey’s back in the Balkans’ had been the slogan used quite extensively to denote Turkey’s increasing cultural, political and religious influence in the region, focusing on the soft power </w:t>
      </w:r>
      <w:r w:rsidR="00937257" w:rsidRPr="001E4575">
        <w:rPr>
          <w:lang w:bidi="en-GB"/>
        </w:rPr>
        <w:t xml:space="preserve">approach </w:t>
      </w:r>
      <w:r w:rsidR="00EC74C4" w:rsidRPr="001E4575">
        <w:rPr>
          <w:lang w:bidi="en-GB"/>
        </w:rPr>
        <w:t>epitomised by an excessive use of religion</w:t>
      </w:r>
      <w:r w:rsidR="005A00CB" w:rsidRPr="001E4575">
        <w:rPr>
          <w:lang w:bidi="en-GB"/>
        </w:rPr>
        <w:t xml:space="preserve"> and </w:t>
      </w:r>
      <w:r w:rsidR="00EC74C4" w:rsidRPr="001E4575">
        <w:rPr>
          <w:lang w:bidi="en-GB"/>
        </w:rPr>
        <w:t>nationalism</w:t>
      </w:r>
      <w:r w:rsidR="00F10A57" w:rsidRPr="001E4575">
        <w:rPr>
          <w:lang w:bidi="en-GB"/>
        </w:rPr>
        <w:t xml:space="preserve"> and investments</w:t>
      </w:r>
      <w:r w:rsidR="005A00CB" w:rsidRPr="001E4575">
        <w:rPr>
          <w:lang w:bidi="en-GB"/>
        </w:rPr>
        <w:t xml:space="preserve"> as well as </w:t>
      </w:r>
      <w:r w:rsidR="00EC74C4" w:rsidRPr="001E4575">
        <w:rPr>
          <w:lang w:bidi="en-GB"/>
        </w:rPr>
        <w:t xml:space="preserve">through personal links between Turkish President </w:t>
      </w:r>
      <w:r w:rsidRPr="001E4575">
        <w:rPr>
          <w:lang w:bidi="en-GB"/>
        </w:rPr>
        <w:t xml:space="preserve">Recep Tayyip </w:t>
      </w:r>
      <w:r w:rsidR="00EC74C4" w:rsidRPr="001E4575">
        <w:rPr>
          <w:lang w:bidi="en-GB"/>
        </w:rPr>
        <w:t xml:space="preserve">Erdoğan and various </w:t>
      </w:r>
      <w:r w:rsidR="005A00CB" w:rsidRPr="001E4575">
        <w:rPr>
          <w:lang w:bidi="en-GB"/>
        </w:rPr>
        <w:t xml:space="preserve">Balkan </w:t>
      </w:r>
      <w:r w:rsidR="00EC74C4" w:rsidRPr="001E4575">
        <w:rPr>
          <w:lang w:bidi="en-GB"/>
        </w:rPr>
        <w:t>leaders</w:t>
      </w:r>
      <w:r w:rsidR="005A00CB" w:rsidRPr="001E4575">
        <w:rPr>
          <w:lang w:bidi="en-GB"/>
        </w:rPr>
        <w:t>.</w:t>
      </w:r>
      <w:r w:rsidR="00172E96" w:rsidRPr="001E4575">
        <w:rPr>
          <w:lang w:bidi="en-GB"/>
        </w:rPr>
        <w:t xml:space="preserve"> </w:t>
      </w:r>
      <w:r w:rsidR="00A16B3D" w:rsidRPr="001E4575">
        <w:rPr>
          <w:lang w:bidi="en-GB"/>
        </w:rPr>
        <w:t xml:space="preserve">Indeed, Turkey has been associated with a </w:t>
      </w:r>
      <w:r w:rsidR="003B7432" w:rsidRPr="001E4575">
        <w:rPr>
          <w:lang w:bidi="en-GB"/>
        </w:rPr>
        <w:t xml:space="preserve">thorough </w:t>
      </w:r>
      <w:r w:rsidR="00A16B3D" w:rsidRPr="001E4575">
        <w:rPr>
          <w:lang w:bidi="en-GB"/>
        </w:rPr>
        <w:t xml:space="preserve">soft power approach in its foreign policy orientation starting from early 2000s </w:t>
      </w:r>
      <w:r w:rsidR="00A16B3D" w:rsidRPr="001E4575">
        <w:rPr>
          <w:rFonts w:eastAsiaTheme="minorHAnsi"/>
          <w:lang w:eastAsia="en-US"/>
        </w:rPr>
        <w:t xml:space="preserve">within the context of the </w:t>
      </w:r>
      <w:r w:rsidR="00937257" w:rsidRPr="001E4575">
        <w:rPr>
          <w:rFonts w:eastAsiaTheme="minorHAnsi"/>
          <w:lang w:eastAsia="en-US"/>
        </w:rPr>
        <w:t xml:space="preserve">‘zero problem with neighbours’ policy of the ruling </w:t>
      </w:r>
      <w:r w:rsidR="00937257" w:rsidRPr="001E4575">
        <w:rPr>
          <w:color w:val="222222"/>
          <w:shd w:val="clear" w:color="auto" w:fill="FFFFFF"/>
          <w:lang w:bidi="en-GB"/>
        </w:rPr>
        <w:t>Justice and Development Party (</w:t>
      </w:r>
      <w:proofErr w:type="spellStart"/>
      <w:r w:rsidR="00937257" w:rsidRPr="001E4575">
        <w:rPr>
          <w:i/>
          <w:color w:val="222222"/>
          <w:shd w:val="clear" w:color="auto" w:fill="FFFFFF"/>
          <w:lang w:bidi="en-GB"/>
        </w:rPr>
        <w:t>Adalet</w:t>
      </w:r>
      <w:proofErr w:type="spellEnd"/>
      <w:r w:rsidR="00937257" w:rsidRPr="001E4575">
        <w:rPr>
          <w:i/>
          <w:color w:val="222222"/>
          <w:shd w:val="clear" w:color="auto" w:fill="FFFFFF"/>
          <w:lang w:bidi="en-GB"/>
        </w:rPr>
        <w:t xml:space="preserve"> </w:t>
      </w:r>
      <w:proofErr w:type="spellStart"/>
      <w:r w:rsidR="00937257" w:rsidRPr="001E4575">
        <w:rPr>
          <w:i/>
          <w:color w:val="222222"/>
          <w:shd w:val="clear" w:color="auto" w:fill="FFFFFF"/>
          <w:lang w:bidi="en-GB"/>
        </w:rPr>
        <w:t>ve</w:t>
      </w:r>
      <w:proofErr w:type="spellEnd"/>
      <w:r w:rsidR="00937257" w:rsidRPr="001E4575">
        <w:rPr>
          <w:i/>
          <w:color w:val="222222"/>
          <w:shd w:val="clear" w:color="auto" w:fill="FFFFFF"/>
          <w:lang w:bidi="en-GB"/>
        </w:rPr>
        <w:t xml:space="preserve"> </w:t>
      </w:r>
      <w:proofErr w:type="spellStart"/>
      <w:r w:rsidR="00937257" w:rsidRPr="001E4575">
        <w:rPr>
          <w:i/>
          <w:color w:val="222222"/>
          <w:shd w:val="clear" w:color="auto" w:fill="FFFFFF"/>
          <w:lang w:bidi="en-GB"/>
        </w:rPr>
        <w:t>Kalkınma</w:t>
      </w:r>
      <w:proofErr w:type="spellEnd"/>
      <w:r w:rsidR="00937257" w:rsidRPr="001E4575">
        <w:rPr>
          <w:i/>
          <w:color w:val="222222"/>
          <w:shd w:val="clear" w:color="auto" w:fill="FFFFFF"/>
          <w:lang w:bidi="en-GB"/>
        </w:rPr>
        <w:t xml:space="preserve"> </w:t>
      </w:r>
      <w:proofErr w:type="spellStart"/>
      <w:r w:rsidR="00937257" w:rsidRPr="001E4575">
        <w:rPr>
          <w:i/>
          <w:color w:val="222222"/>
          <w:shd w:val="clear" w:color="auto" w:fill="FFFFFF"/>
          <w:lang w:bidi="en-GB"/>
        </w:rPr>
        <w:t>Partisi</w:t>
      </w:r>
      <w:proofErr w:type="spellEnd"/>
      <w:r w:rsidR="00937257" w:rsidRPr="001E4575">
        <w:rPr>
          <w:color w:val="222222"/>
          <w:shd w:val="clear" w:color="auto" w:fill="FFFFFF"/>
          <w:lang w:bidi="en-GB"/>
        </w:rPr>
        <w:t xml:space="preserve">-AKP from now on) </w:t>
      </w:r>
      <w:r w:rsidR="00A16B3D" w:rsidRPr="001E4575">
        <w:rPr>
          <w:rFonts w:eastAsiaTheme="minorHAnsi"/>
          <w:lang w:eastAsia="en-US"/>
        </w:rPr>
        <w:t>and Turkey’s newly assumed leadership role in the East as a ‘regional power and global force’ (</w:t>
      </w:r>
      <w:proofErr w:type="spellStart"/>
      <w:r w:rsidR="00A16B3D" w:rsidRPr="001E4575">
        <w:rPr>
          <w:rFonts w:eastAsiaTheme="minorHAnsi"/>
          <w:lang w:eastAsia="en-US"/>
        </w:rPr>
        <w:t>Davutoğlu</w:t>
      </w:r>
      <w:proofErr w:type="spellEnd"/>
      <w:r w:rsidR="00937257" w:rsidRPr="001E4575">
        <w:rPr>
          <w:rFonts w:eastAsiaTheme="minorHAnsi"/>
          <w:lang w:eastAsia="en-US"/>
        </w:rPr>
        <w:t xml:space="preserve"> </w:t>
      </w:r>
      <w:r w:rsidR="00A16B3D" w:rsidRPr="001E4575">
        <w:rPr>
          <w:rFonts w:eastAsiaTheme="minorHAnsi"/>
          <w:lang w:eastAsia="en-US"/>
        </w:rPr>
        <w:t xml:space="preserve">2011). </w:t>
      </w:r>
      <w:r w:rsidR="000C39FD" w:rsidRPr="001E4575">
        <w:rPr>
          <w:rFonts w:eastAsiaTheme="minorHAnsi"/>
          <w:lang w:eastAsia="en-US"/>
        </w:rPr>
        <w:t>This soft power</w:t>
      </w:r>
      <w:r w:rsidR="00172E96" w:rsidRPr="001E4575">
        <w:rPr>
          <w:rFonts w:eastAsiaTheme="minorHAnsi"/>
          <w:lang w:eastAsia="en-US"/>
        </w:rPr>
        <w:t xml:space="preserve"> </w:t>
      </w:r>
      <w:r w:rsidR="000C39FD" w:rsidRPr="001E4575">
        <w:rPr>
          <w:rFonts w:eastAsiaTheme="minorHAnsi"/>
          <w:lang w:eastAsia="en-US"/>
        </w:rPr>
        <w:t xml:space="preserve">approach had been substituted with a more securitised foreign policy </w:t>
      </w:r>
      <w:r w:rsidR="009C48FD" w:rsidRPr="001E4575">
        <w:rPr>
          <w:rFonts w:eastAsiaTheme="minorHAnsi"/>
          <w:lang w:eastAsia="en-US"/>
        </w:rPr>
        <w:t xml:space="preserve">perspective </w:t>
      </w:r>
      <w:r w:rsidR="000C39FD" w:rsidRPr="001E4575">
        <w:rPr>
          <w:rFonts w:eastAsiaTheme="minorHAnsi"/>
          <w:lang w:eastAsia="en-US"/>
        </w:rPr>
        <w:t xml:space="preserve">in the 2010s intertwined with a process what is called in the literature as </w:t>
      </w:r>
      <w:r w:rsidR="000C39FD" w:rsidRPr="002917D5">
        <w:rPr>
          <w:rFonts w:eastAsiaTheme="minorHAnsi"/>
          <w:i/>
          <w:lang w:eastAsia="en-US"/>
        </w:rPr>
        <w:t>de-Europeanisation</w:t>
      </w:r>
      <w:r w:rsidR="005A00CB" w:rsidRPr="001E4575">
        <w:rPr>
          <w:rFonts w:eastAsiaTheme="minorHAnsi"/>
          <w:lang w:eastAsia="en-US"/>
        </w:rPr>
        <w:t xml:space="preserve">, which denotes a </w:t>
      </w:r>
      <w:r w:rsidR="00553F5C" w:rsidRPr="001E4575">
        <w:rPr>
          <w:rFonts w:eastAsiaTheme="minorHAnsi"/>
          <w:lang w:eastAsia="en-US"/>
        </w:rPr>
        <w:t xml:space="preserve">lesser and more limited Europeanisation context. </w:t>
      </w:r>
      <w:r w:rsidR="00172E96" w:rsidRPr="001E4575">
        <w:rPr>
          <w:rFonts w:eastAsiaTheme="minorHAnsi"/>
          <w:lang w:eastAsia="en-US"/>
        </w:rPr>
        <w:t>In this respect, t</w:t>
      </w:r>
      <w:r w:rsidR="000C39FD" w:rsidRPr="001E4575">
        <w:rPr>
          <w:rFonts w:eastAsiaTheme="minorHAnsi"/>
          <w:lang w:eastAsia="en-US"/>
        </w:rPr>
        <w:t>he main argument of th</w:t>
      </w:r>
      <w:r w:rsidR="00CC6A3F" w:rsidRPr="001E4575">
        <w:rPr>
          <w:rFonts w:eastAsiaTheme="minorHAnsi"/>
          <w:lang w:eastAsia="en-US"/>
        </w:rPr>
        <w:t xml:space="preserve">is paper is that </w:t>
      </w:r>
      <w:r w:rsidR="009C48FD" w:rsidRPr="001E4575">
        <w:t>Turkey’</w:t>
      </w:r>
      <w:r w:rsidR="00DE6E6F" w:rsidRPr="001E4575">
        <w:t xml:space="preserve">s </w:t>
      </w:r>
      <w:r w:rsidR="009C48FD" w:rsidRPr="001E4575">
        <w:t>soft power foreign policy perspective remained intact in the Balkans in the 2010s</w:t>
      </w:r>
      <w:r w:rsidR="00DE6E6F" w:rsidRPr="001E4575">
        <w:rPr>
          <w:color w:val="222222"/>
          <w:shd w:val="clear" w:color="auto" w:fill="FFFFFF"/>
          <w:lang w:bidi="en-GB"/>
        </w:rPr>
        <w:t>.</w:t>
      </w:r>
      <w:r w:rsidR="009C1367" w:rsidRPr="001E4575">
        <w:rPr>
          <w:color w:val="222222"/>
          <w:shd w:val="clear" w:color="auto" w:fill="FFFFFF"/>
          <w:lang w:bidi="en-GB"/>
        </w:rPr>
        <w:t xml:space="preserve"> Nevertheless, due to </w:t>
      </w:r>
      <w:r w:rsidR="009C1367" w:rsidRPr="001E4575">
        <w:t xml:space="preserve">Turkey’s de-Europeanisation in domestic governance, Turkey’s soft power in the Balkans has taken a </w:t>
      </w:r>
      <w:r w:rsidR="002917D5">
        <w:t xml:space="preserve">particular </w:t>
      </w:r>
      <w:r w:rsidR="009C1367" w:rsidRPr="001E4575">
        <w:t>form in the 2010s</w:t>
      </w:r>
      <w:r w:rsidR="002917D5">
        <w:t>, highly endowed with religious, nationalist</w:t>
      </w:r>
      <w:r w:rsidR="006F38B0">
        <w:t xml:space="preserve">, </w:t>
      </w:r>
      <w:r w:rsidR="002917D5">
        <w:t xml:space="preserve">economic </w:t>
      </w:r>
      <w:r w:rsidR="006F38B0">
        <w:t xml:space="preserve">and neo-patrimonialist elements. </w:t>
      </w:r>
    </w:p>
    <w:p w14:paraId="551EC9F4" w14:textId="77777777" w:rsidR="009E14B5" w:rsidRPr="001E4575" w:rsidRDefault="009E14B5" w:rsidP="00B26446">
      <w:pPr>
        <w:spacing w:line="276" w:lineRule="auto"/>
        <w:ind w:firstLine="360"/>
        <w:jc w:val="both"/>
        <w:rPr>
          <w:color w:val="222222"/>
          <w:shd w:val="clear" w:color="auto" w:fill="FFFFFF"/>
        </w:rPr>
      </w:pPr>
    </w:p>
    <w:p w14:paraId="2DD22B2C" w14:textId="4377968F" w:rsidR="00A645F7" w:rsidRPr="001E4575" w:rsidRDefault="00934C8E" w:rsidP="00B26446">
      <w:pPr>
        <w:spacing w:line="276" w:lineRule="auto"/>
        <w:ind w:firstLine="720"/>
        <w:jc w:val="both"/>
        <w:rPr>
          <w:color w:val="222222"/>
          <w:shd w:val="clear" w:color="auto" w:fill="FFFFFF"/>
          <w:lang w:bidi="en-GB"/>
        </w:rPr>
      </w:pPr>
      <w:r w:rsidRPr="001E4575">
        <w:rPr>
          <w:color w:val="222222"/>
          <w:shd w:val="clear" w:color="auto" w:fill="FFFFFF"/>
          <w:lang w:bidi="en-GB"/>
        </w:rPr>
        <w:t xml:space="preserve">Turkey’s foreign policy approach to the Balkans as well as the overall shifts and changes in </w:t>
      </w:r>
      <w:r w:rsidR="006F38B0">
        <w:rPr>
          <w:color w:val="222222"/>
          <w:shd w:val="clear" w:color="auto" w:fill="FFFFFF"/>
          <w:lang w:bidi="en-GB"/>
        </w:rPr>
        <w:t>Turkish foreign policy</w:t>
      </w:r>
      <w:r w:rsidRPr="001E4575">
        <w:rPr>
          <w:color w:val="222222"/>
          <w:shd w:val="clear" w:color="auto" w:fill="FFFFFF"/>
          <w:lang w:bidi="en-GB"/>
        </w:rPr>
        <w:t xml:space="preserve"> </w:t>
      </w:r>
      <w:r w:rsidR="006F38B0">
        <w:rPr>
          <w:color w:val="222222"/>
          <w:shd w:val="clear" w:color="auto" w:fill="FFFFFF"/>
          <w:lang w:bidi="en-GB"/>
        </w:rPr>
        <w:t xml:space="preserve">(TFP from now on) </w:t>
      </w:r>
      <w:r w:rsidRPr="001E4575">
        <w:rPr>
          <w:color w:val="222222"/>
          <w:shd w:val="clear" w:color="auto" w:fill="FFFFFF"/>
          <w:lang w:bidi="en-GB"/>
        </w:rPr>
        <w:t>had been thoroughly studied</w:t>
      </w:r>
      <w:r w:rsidR="0060597F" w:rsidRPr="001E4575">
        <w:rPr>
          <w:color w:val="222222"/>
          <w:shd w:val="clear" w:color="auto" w:fill="FFFFFF"/>
          <w:lang w:bidi="en-GB"/>
        </w:rPr>
        <w:t xml:space="preserve"> in the literature</w:t>
      </w:r>
      <w:r w:rsidRPr="001E4575">
        <w:rPr>
          <w:color w:val="222222"/>
          <w:shd w:val="clear" w:color="auto" w:fill="FFFFFF"/>
          <w:lang w:bidi="en-GB"/>
        </w:rPr>
        <w:t xml:space="preserve">. </w:t>
      </w:r>
      <w:r w:rsidR="006D0592" w:rsidRPr="001E4575">
        <w:rPr>
          <w:color w:val="222222"/>
          <w:shd w:val="clear" w:color="auto" w:fill="FFFFFF"/>
          <w:lang w:bidi="en-GB"/>
        </w:rPr>
        <w:t xml:space="preserve">Oft-debated topics </w:t>
      </w:r>
      <w:r w:rsidRPr="001E4575">
        <w:rPr>
          <w:color w:val="222222"/>
          <w:shd w:val="clear" w:color="auto" w:fill="FFFFFF"/>
          <w:lang w:bidi="en-GB"/>
        </w:rPr>
        <w:t xml:space="preserve">in this respect </w:t>
      </w:r>
      <w:r w:rsidR="006D0592" w:rsidRPr="001E4575">
        <w:rPr>
          <w:color w:val="222222"/>
          <w:shd w:val="clear" w:color="auto" w:fill="FFFFFF"/>
          <w:lang w:bidi="en-GB"/>
        </w:rPr>
        <w:t xml:space="preserve">include the authoritarian transformation that the </w:t>
      </w:r>
      <w:r w:rsidR="00937257" w:rsidRPr="001E4575">
        <w:rPr>
          <w:color w:val="222222"/>
          <w:shd w:val="clear" w:color="auto" w:fill="FFFFFF"/>
          <w:lang w:bidi="en-GB"/>
        </w:rPr>
        <w:t xml:space="preserve">incumbent AKP </w:t>
      </w:r>
      <w:r w:rsidR="006D0592" w:rsidRPr="001E4575">
        <w:rPr>
          <w:color w:val="222222"/>
          <w:shd w:val="clear" w:color="auto" w:fill="FFFFFF"/>
          <w:lang w:bidi="en-GB"/>
        </w:rPr>
        <w:t>underwent (</w:t>
      </w:r>
      <w:proofErr w:type="spellStart"/>
      <w:r w:rsidR="006D0592" w:rsidRPr="001E4575">
        <w:rPr>
          <w:color w:val="222222"/>
          <w:shd w:val="clear" w:color="auto" w:fill="FFFFFF"/>
          <w:lang w:bidi="en-GB"/>
        </w:rPr>
        <w:t>Ba</w:t>
      </w:r>
      <w:r w:rsidR="0060597F" w:rsidRPr="001E4575">
        <w:rPr>
          <w:color w:val="222222"/>
          <w:shd w:val="clear" w:color="auto" w:fill="FFFFFF"/>
          <w:lang w:bidi="en-GB"/>
        </w:rPr>
        <w:t>ş</w:t>
      </w:r>
      <w:r w:rsidR="006D0592" w:rsidRPr="001E4575">
        <w:rPr>
          <w:color w:val="222222"/>
          <w:shd w:val="clear" w:color="auto" w:fill="FFFFFF"/>
          <w:lang w:bidi="en-GB"/>
        </w:rPr>
        <w:t>er</w:t>
      </w:r>
      <w:proofErr w:type="spellEnd"/>
      <w:r w:rsidR="006D0592" w:rsidRPr="001E4575">
        <w:rPr>
          <w:color w:val="222222"/>
          <w:shd w:val="clear" w:color="auto" w:fill="FFFFFF"/>
          <w:lang w:bidi="en-GB"/>
        </w:rPr>
        <w:t xml:space="preserve"> and </w:t>
      </w:r>
      <w:proofErr w:type="spellStart"/>
      <w:r w:rsidR="0060597F" w:rsidRPr="001E4575">
        <w:rPr>
          <w:color w:val="222222"/>
          <w:shd w:val="clear" w:color="auto" w:fill="FFFFFF"/>
          <w:lang w:bidi="en-GB"/>
        </w:rPr>
        <w:t>Ö</w:t>
      </w:r>
      <w:r w:rsidR="006D0592" w:rsidRPr="001E4575">
        <w:rPr>
          <w:color w:val="222222"/>
          <w:shd w:val="clear" w:color="auto" w:fill="FFFFFF"/>
          <w:lang w:bidi="en-GB"/>
        </w:rPr>
        <w:t>zt</w:t>
      </w:r>
      <w:r w:rsidR="0060597F" w:rsidRPr="001E4575">
        <w:rPr>
          <w:color w:val="222222"/>
          <w:shd w:val="clear" w:color="auto" w:fill="FFFFFF"/>
          <w:lang w:bidi="en-GB"/>
        </w:rPr>
        <w:t>ü</w:t>
      </w:r>
      <w:r w:rsidR="006D0592" w:rsidRPr="001E4575">
        <w:rPr>
          <w:color w:val="222222"/>
          <w:shd w:val="clear" w:color="auto" w:fill="FFFFFF"/>
          <w:lang w:bidi="en-GB"/>
        </w:rPr>
        <w:t>rk</w:t>
      </w:r>
      <w:proofErr w:type="spellEnd"/>
      <w:r w:rsidR="006D0592" w:rsidRPr="001E4575">
        <w:rPr>
          <w:color w:val="222222"/>
          <w:shd w:val="clear" w:color="auto" w:fill="FFFFFF"/>
          <w:lang w:bidi="en-GB"/>
        </w:rPr>
        <w:t xml:space="preserve"> 2017; Y</w:t>
      </w:r>
      <w:r w:rsidR="0060597F" w:rsidRPr="001E4575">
        <w:rPr>
          <w:color w:val="222222"/>
          <w:shd w:val="clear" w:color="auto" w:fill="FFFFFF"/>
          <w:lang w:bidi="en-GB"/>
        </w:rPr>
        <w:t>ı</w:t>
      </w:r>
      <w:r w:rsidR="006D0592" w:rsidRPr="001E4575">
        <w:rPr>
          <w:color w:val="222222"/>
          <w:shd w:val="clear" w:color="auto" w:fill="FFFFFF"/>
          <w:lang w:bidi="en-GB"/>
        </w:rPr>
        <w:t>lmaz and Bashirov 2018) as well as the institutional and normative distancing from the ideas of Europeanisation (</w:t>
      </w:r>
      <w:proofErr w:type="spellStart"/>
      <w:r w:rsidR="006D0592" w:rsidRPr="001E4575">
        <w:rPr>
          <w:color w:val="222222"/>
          <w:shd w:val="clear" w:color="auto" w:fill="FFFFFF"/>
          <w:lang w:bidi="en-GB"/>
        </w:rPr>
        <w:t>Ayd</w:t>
      </w:r>
      <w:r w:rsidR="00553F5C" w:rsidRPr="001E4575">
        <w:rPr>
          <w:color w:val="222222"/>
          <w:shd w:val="clear" w:color="auto" w:fill="FFFFFF"/>
          <w:lang w:bidi="en-GB"/>
        </w:rPr>
        <w:t>ı</w:t>
      </w:r>
      <w:r w:rsidR="006D0592" w:rsidRPr="001E4575">
        <w:rPr>
          <w:color w:val="222222"/>
          <w:shd w:val="clear" w:color="auto" w:fill="FFFFFF"/>
          <w:lang w:bidi="en-GB"/>
        </w:rPr>
        <w:t>n-D</w:t>
      </w:r>
      <w:r w:rsidR="00553F5C" w:rsidRPr="001E4575">
        <w:rPr>
          <w:color w:val="222222"/>
          <w:shd w:val="clear" w:color="auto" w:fill="FFFFFF"/>
          <w:lang w:bidi="en-GB"/>
        </w:rPr>
        <w:t>ü</w:t>
      </w:r>
      <w:r w:rsidR="006D0592" w:rsidRPr="001E4575">
        <w:rPr>
          <w:color w:val="222222"/>
          <w:shd w:val="clear" w:color="auto" w:fill="FFFFFF"/>
          <w:lang w:bidi="en-GB"/>
        </w:rPr>
        <w:t>zgit</w:t>
      </w:r>
      <w:proofErr w:type="spellEnd"/>
      <w:r w:rsidR="006D0592" w:rsidRPr="001E4575">
        <w:rPr>
          <w:color w:val="222222"/>
          <w:shd w:val="clear" w:color="auto" w:fill="FFFFFF"/>
          <w:lang w:bidi="en-GB"/>
        </w:rPr>
        <w:t xml:space="preserve"> and </w:t>
      </w:r>
      <w:proofErr w:type="spellStart"/>
      <w:r w:rsidR="006D0592" w:rsidRPr="001E4575">
        <w:rPr>
          <w:color w:val="222222"/>
          <w:shd w:val="clear" w:color="auto" w:fill="FFFFFF"/>
          <w:lang w:bidi="en-GB"/>
        </w:rPr>
        <w:t>Kaliber</w:t>
      </w:r>
      <w:proofErr w:type="spellEnd"/>
      <w:r w:rsidR="006D0592" w:rsidRPr="001E4575">
        <w:rPr>
          <w:color w:val="222222"/>
          <w:shd w:val="clear" w:color="auto" w:fill="FFFFFF"/>
          <w:lang w:bidi="en-GB"/>
        </w:rPr>
        <w:t xml:space="preserve"> 2016; Alpan 2016; Kaliber and Kaliber 2019). The distancing from the ideals of liberal democracy by the Balkan states due to populist</w:t>
      </w:r>
      <w:r w:rsidR="002D5C02" w:rsidRPr="001E4575">
        <w:rPr>
          <w:color w:val="222222"/>
          <w:shd w:val="clear" w:color="auto" w:fill="FFFFFF"/>
          <w:lang w:bidi="en-GB"/>
        </w:rPr>
        <w:t xml:space="preserve"> right-wing</w:t>
      </w:r>
      <w:r w:rsidR="006D0592" w:rsidRPr="001E4575">
        <w:rPr>
          <w:color w:val="222222"/>
          <w:shd w:val="clear" w:color="auto" w:fill="FFFFFF"/>
          <w:lang w:bidi="en-GB"/>
        </w:rPr>
        <w:t xml:space="preserve"> leaders and institutional inadequacy has also been a common issue of debate (Bieber 2018; Lavric and Bieber 2021). </w:t>
      </w:r>
      <w:r w:rsidR="00553F5C" w:rsidRPr="001E4575">
        <w:rPr>
          <w:color w:val="222222"/>
          <w:shd w:val="clear" w:color="auto" w:fill="FFFFFF"/>
          <w:lang w:bidi="en-GB"/>
        </w:rPr>
        <w:t xml:space="preserve">The way in which </w:t>
      </w:r>
      <w:r w:rsidR="006D0592" w:rsidRPr="001E4575">
        <w:rPr>
          <w:color w:val="222222"/>
          <w:shd w:val="clear" w:color="auto" w:fill="FFFFFF"/>
          <w:lang w:bidi="en-GB"/>
        </w:rPr>
        <w:t>these transformations interacted, Turkey’s aggressive</w:t>
      </w:r>
      <w:r w:rsidR="008476F0" w:rsidRPr="001E4575">
        <w:rPr>
          <w:color w:val="222222"/>
          <w:shd w:val="clear" w:color="auto" w:fill="FFFFFF"/>
          <w:lang w:bidi="en-GB"/>
        </w:rPr>
        <w:t xml:space="preserve"> and overdose</w:t>
      </w:r>
      <w:r w:rsidR="006D0592" w:rsidRPr="001E4575">
        <w:rPr>
          <w:color w:val="222222"/>
          <w:shd w:val="clear" w:color="auto" w:fill="FFFFFF"/>
          <w:lang w:bidi="en-GB"/>
        </w:rPr>
        <w:t xml:space="preserve"> use of religion and nationalism in foreign policy, and the positive and negative reactions to this development in the Balkans are among the key issues</w:t>
      </w:r>
      <w:r w:rsidR="006F38B0">
        <w:rPr>
          <w:color w:val="222222"/>
          <w:shd w:val="clear" w:color="auto" w:fill="FFFFFF"/>
          <w:lang w:bidi="en-GB"/>
        </w:rPr>
        <w:t xml:space="preserve"> </w:t>
      </w:r>
      <w:r w:rsidR="006D0592" w:rsidRPr="001E4575">
        <w:rPr>
          <w:color w:val="222222"/>
          <w:shd w:val="clear" w:color="auto" w:fill="FFFFFF"/>
          <w:lang w:bidi="en-GB"/>
        </w:rPr>
        <w:t>discussed in a multifaceted manner (</w:t>
      </w:r>
      <w:proofErr w:type="spellStart"/>
      <w:r w:rsidR="0060597F" w:rsidRPr="001E4575">
        <w:rPr>
          <w:color w:val="222222"/>
          <w:shd w:val="clear" w:color="auto" w:fill="FFFFFF"/>
          <w:lang w:bidi="en-GB"/>
        </w:rPr>
        <w:t>Ö</w:t>
      </w:r>
      <w:r w:rsidR="006D0592" w:rsidRPr="001E4575">
        <w:rPr>
          <w:color w:val="222222"/>
          <w:shd w:val="clear" w:color="auto" w:fill="FFFFFF"/>
          <w:lang w:bidi="en-GB"/>
        </w:rPr>
        <w:t>zt</w:t>
      </w:r>
      <w:r w:rsidR="0060597F" w:rsidRPr="001E4575">
        <w:rPr>
          <w:color w:val="222222"/>
          <w:shd w:val="clear" w:color="auto" w:fill="FFFFFF"/>
          <w:lang w:bidi="en-GB"/>
        </w:rPr>
        <w:t>ü</w:t>
      </w:r>
      <w:r w:rsidR="006D0592" w:rsidRPr="001E4575">
        <w:rPr>
          <w:color w:val="222222"/>
          <w:shd w:val="clear" w:color="auto" w:fill="FFFFFF"/>
          <w:lang w:bidi="en-GB"/>
        </w:rPr>
        <w:t>rk</w:t>
      </w:r>
      <w:proofErr w:type="spellEnd"/>
      <w:r w:rsidR="006D0592" w:rsidRPr="001E4575">
        <w:rPr>
          <w:color w:val="222222"/>
          <w:shd w:val="clear" w:color="auto" w:fill="FFFFFF"/>
          <w:lang w:bidi="en-GB"/>
        </w:rPr>
        <w:t xml:space="preserve"> and </w:t>
      </w:r>
      <w:proofErr w:type="spellStart"/>
      <w:r w:rsidR="006D0592" w:rsidRPr="001E4575">
        <w:rPr>
          <w:color w:val="222222"/>
          <w:shd w:val="clear" w:color="auto" w:fill="FFFFFF"/>
          <w:lang w:bidi="en-GB"/>
        </w:rPr>
        <w:t>Akg</w:t>
      </w:r>
      <w:r w:rsidR="0060597F" w:rsidRPr="001E4575">
        <w:rPr>
          <w:color w:val="222222"/>
          <w:shd w:val="clear" w:color="auto" w:fill="FFFFFF"/>
          <w:lang w:bidi="en-GB"/>
        </w:rPr>
        <w:t>önü</w:t>
      </w:r>
      <w:r w:rsidR="006D0592" w:rsidRPr="001E4575">
        <w:rPr>
          <w:color w:val="222222"/>
          <w:shd w:val="clear" w:color="auto" w:fill="FFFFFF"/>
          <w:lang w:bidi="en-GB"/>
        </w:rPr>
        <w:t>l</w:t>
      </w:r>
      <w:proofErr w:type="spellEnd"/>
      <w:r w:rsidR="006D0592" w:rsidRPr="001E4575">
        <w:rPr>
          <w:color w:val="222222"/>
          <w:shd w:val="clear" w:color="auto" w:fill="FFFFFF"/>
          <w:lang w:bidi="en-GB"/>
        </w:rPr>
        <w:t xml:space="preserve"> 2018; </w:t>
      </w:r>
      <w:proofErr w:type="spellStart"/>
      <w:r w:rsidR="006D0592" w:rsidRPr="001E4575">
        <w:rPr>
          <w:color w:val="222222"/>
          <w:shd w:val="clear" w:color="auto" w:fill="FFFFFF"/>
          <w:lang w:bidi="en-GB"/>
        </w:rPr>
        <w:t>Szerencses</w:t>
      </w:r>
      <w:proofErr w:type="spellEnd"/>
      <w:r w:rsidR="006D0592" w:rsidRPr="001E4575">
        <w:rPr>
          <w:color w:val="222222"/>
          <w:shd w:val="clear" w:color="auto" w:fill="FFFFFF"/>
          <w:lang w:bidi="en-GB"/>
        </w:rPr>
        <w:t xml:space="preserve"> 2021; </w:t>
      </w:r>
      <w:proofErr w:type="spellStart"/>
      <w:r w:rsidR="006D0592" w:rsidRPr="001E4575">
        <w:rPr>
          <w:color w:val="222222"/>
          <w:shd w:val="clear" w:color="auto" w:fill="FFFFFF"/>
          <w:lang w:bidi="en-GB"/>
        </w:rPr>
        <w:t>Noutcheva</w:t>
      </w:r>
      <w:proofErr w:type="spellEnd"/>
      <w:r w:rsidR="006D0592" w:rsidRPr="001E4575">
        <w:rPr>
          <w:color w:val="222222"/>
          <w:shd w:val="clear" w:color="auto" w:fill="FFFFFF"/>
          <w:lang w:bidi="en-GB"/>
        </w:rPr>
        <w:t xml:space="preserve"> and </w:t>
      </w:r>
      <w:proofErr w:type="spellStart"/>
      <w:r w:rsidR="006D0592" w:rsidRPr="001E4575">
        <w:rPr>
          <w:color w:val="222222"/>
          <w:shd w:val="clear" w:color="auto" w:fill="FFFFFF"/>
          <w:lang w:bidi="en-GB"/>
        </w:rPr>
        <w:t>Ayd</w:t>
      </w:r>
      <w:r w:rsidR="0060597F" w:rsidRPr="001E4575">
        <w:rPr>
          <w:color w:val="222222"/>
          <w:shd w:val="clear" w:color="auto" w:fill="FFFFFF"/>
          <w:lang w:bidi="en-GB"/>
        </w:rPr>
        <w:t>ı</w:t>
      </w:r>
      <w:r w:rsidR="006D0592" w:rsidRPr="001E4575">
        <w:rPr>
          <w:color w:val="222222"/>
          <w:shd w:val="clear" w:color="auto" w:fill="FFFFFF"/>
          <w:lang w:bidi="en-GB"/>
        </w:rPr>
        <w:t>n</w:t>
      </w:r>
      <w:r w:rsidR="00553F5C" w:rsidRPr="001E4575">
        <w:rPr>
          <w:color w:val="222222"/>
          <w:shd w:val="clear" w:color="auto" w:fill="FFFFFF"/>
          <w:lang w:bidi="en-GB"/>
        </w:rPr>
        <w:t>-</w:t>
      </w:r>
      <w:r w:rsidR="006D0592" w:rsidRPr="001E4575">
        <w:rPr>
          <w:color w:val="222222"/>
          <w:shd w:val="clear" w:color="auto" w:fill="FFFFFF"/>
          <w:lang w:bidi="en-GB"/>
        </w:rPr>
        <w:t>D</w:t>
      </w:r>
      <w:r w:rsidR="0060597F" w:rsidRPr="001E4575">
        <w:rPr>
          <w:color w:val="222222"/>
          <w:shd w:val="clear" w:color="auto" w:fill="FFFFFF"/>
          <w:lang w:bidi="en-GB"/>
        </w:rPr>
        <w:t>ü</w:t>
      </w:r>
      <w:r w:rsidR="006D0592" w:rsidRPr="001E4575">
        <w:rPr>
          <w:color w:val="222222"/>
          <w:shd w:val="clear" w:color="auto" w:fill="FFFFFF"/>
          <w:lang w:bidi="en-GB"/>
        </w:rPr>
        <w:t>zgit</w:t>
      </w:r>
      <w:proofErr w:type="spellEnd"/>
      <w:r w:rsidR="006D0592" w:rsidRPr="001E4575">
        <w:rPr>
          <w:color w:val="222222"/>
          <w:shd w:val="clear" w:color="auto" w:fill="FFFFFF"/>
          <w:lang w:bidi="en-GB"/>
        </w:rPr>
        <w:t xml:space="preserve"> 2012; </w:t>
      </w:r>
      <w:proofErr w:type="spellStart"/>
      <w:r w:rsidR="006D0592" w:rsidRPr="001E4575">
        <w:rPr>
          <w:color w:val="222222"/>
          <w:shd w:val="clear" w:color="auto" w:fill="FFFFFF"/>
          <w:lang w:bidi="en-GB"/>
        </w:rPr>
        <w:t>Athanassopoulou</w:t>
      </w:r>
      <w:proofErr w:type="spellEnd"/>
      <w:r w:rsidR="006D0592" w:rsidRPr="001E4575">
        <w:rPr>
          <w:color w:val="222222"/>
          <w:shd w:val="clear" w:color="auto" w:fill="FFFFFF"/>
          <w:lang w:bidi="en-GB"/>
        </w:rPr>
        <w:t xml:space="preserve"> 1994; </w:t>
      </w:r>
      <w:proofErr w:type="spellStart"/>
      <w:r w:rsidR="006D0592" w:rsidRPr="001E4575">
        <w:rPr>
          <w:color w:val="222222"/>
          <w:shd w:val="clear" w:color="auto" w:fill="FFFFFF"/>
          <w:lang w:bidi="en-GB"/>
        </w:rPr>
        <w:t>Tanaskovic</w:t>
      </w:r>
      <w:proofErr w:type="spellEnd"/>
      <w:r w:rsidR="006D0592" w:rsidRPr="001E4575">
        <w:rPr>
          <w:color w:val="222222"/>
          <w:shd w:val="clear" w:color="auto" w:fill="FFFFFF"/>
          <w:lang w:bidi="en-GB"/>
        </w:rPr>
        <w:t xml:space="preserve"> 2012; </w:t>
      </w:r>
      <w:proofErr w:type="spellStart"/>
      <w:r w:rsidR="0060597F" w:rsidRPr="001E4575">
        <w:rPr>
          <w:color w:val="222222"/>
          <w:shd w:val="clear" w:color="auto" w:fill="FFFFFF"/>
          <w:lang w:bidi="en-GB"/>
        </w:rPr>
        <w:t>İç</w:t>
      </w:r>
      <w:r w:rsidR="006D0592" w:rsidRPr="001E4575">
        <w:rPr>
          <w:color w:val="222222"/>
          <w:shd w:val="clear" w:color="auto" w:fill="FFFFFF"/>
          <w:lang w:bidi="en-GB"/>
        </w:rPr>
        <w:t>duygu</w:t>
      </w:r>
      <w:proofErr w:type="spellEnd"/>
      <w:r w:rsidR="006D0592" w:rsidRPr="001E4575">
        <w:rPr>
          <w:color w:val="222222"/>
          <w:shd w:val="clear" w:color="auto" w:fill="FFFFFF"/>
          <w:lang w:bidi="en-GB"/>
        </w:rPr>
        <w:t xml:space="preserve"> and </w:t>
      </w:r>
      <w:proofErr w:type="spellStart"/>
      <w:r w:rsidR="006D0592" w:rsidRPr="001E4575">
        <w:rPr>
          <w:color w:val="222222"/>
          <w:shd w:val="clear" w:color="auto" w:fill="FFFFFF"/>
          <w:lang w:bidi="en-GB"/>
        </w:rPr>
        <w:t>Sert</w:t>
      </w:r>
      <w:proofErr w:type="spellEnd"/>
      <w:r w:rsidR="006D0592" w:rsidRPr="001E4575">
        <w:rPr>
          <w:color w:val="222222"/>
          <w:shd w:val="clear" w:color="auto" w:fill="FFFFFF"/>
          <w:lang w:bidi="en-GB"/>
        </w:rPr>
        <w:t xml:space="preserve"> 2015). </w:t>
      </w:r>
      <w:r w:rsidRPr="001E4575">
        <w:rPr>
          <w:color w:val="222222"/>
          <w:shd w:val="clear" w:color="auto" w:fill="FFFFFF"/>
          <w:lang w:bidi="en-GB"/>
        </w:rPr>
        <w:t xml:space="preserve">Nevertheless, </w:t>
      </w:r>
      <w:r w:rsidR="00F10A57" w:rsidRPr="001E4575">
        <w:rPr>
          <w:color w:val="222222"/>
          <w:shd w:val="clear" w:color="auto" w:fill="FFFFFF"/>
          <w:lang w:bidi="en-GB"/>
        </w:rPr>
        <w:t xml:space="preserve">it is worth exploring in particular how Turkey’s soft power approach in the Balkans could be located within the country’s overall foreign policy trends and de-Europeanisation </w:t>
      </w:r>
      <w:r w:rsidR="001A252D" w:rsidRPr="001E4575">
        <w:rPr>
          <w:color w:val="222222"/>
          <w:shd w:val="clear" w:color="auto" w:fill="FFFFFF"/>
          <w:lang w:bidi="en-GB"/>
        </w:rPr>
        <w:t>claims, which</w:t>
      </w:r>
      <w:r w:rsidR="00F10A57" w:rsidRPr="001E4575">
        <w:rPr>
          <w:color w:val="222222"/>
          <w:shd w:val="clear" w:color="auto" w:fill="FFFFFF"/>
          <w:lang w:bidi="en-GB"/>
        </w:rPr>
        <w:t xml:space="preserve"> forms the main crux of the article. </w:t>
      </w:r>
      <w:r w:rsidR="006D0592" w:rsidRPr="001E4575">
        <w:rPr>
          <w:color w:val="222222"/>
          <w:shd w:val="clear" w:color="auto" w:fill="FFFFFF"/>
          <w:lang w:bidi="en-GB"/>
        </w:rPr>
        <w:t xml:space="preserve">In addition to this </w:t>
      </w:r>
      <w:r w:rsidR="00F10A57" w:rsidRPr="001E4575">
        <w:rPr>
          <w:color w:val="222222"/>
          <w:shd w:val="clear" w:color="auto" w:fill="FFFFFF"/>
          <w:lang w:bidi="en-GB"/>
        </w:rPr>
        <w:t>endeavour,</w:t>
      </w:r>
      <w:r w:rsidR="006D0592" w:rsidRPr="001E4575">
        <w:rPr>
          <w:color w:val="222222"/>
          <w:shd w:val="clear" w:color="auto" w:fill="FFFFFF"/>
          <w:lang w:bidi="en-GB"/>
        </w:rPr>
        <w:t xml:space="preserve"> the article will examine </w:t>
      </w:r>
      <w:r w:rsidR="001A252D" w:rsidRPr="001E4575">
        <w:rPr>
          <w:color w:val="222222"/>
          <w:shd w:val="clear" w:color="auto" w:fill="FFFFFF"/>
          <w:lang w:bidi="en-GB"/>
        </w:rPr>
        <w:t xml:space="preserve">three </w:t>
      </w:r>
      <w:r w:rsidR="00941B7A" w:rsidRPr="001E4575">
        <w:rPr>
          <w:color w:val="222222"/>
          <w:shd w:val="clear" w:color="auto" w:fill="FFFFFF"/>
          <w:lang w:bidi="en-GB"/>
        </w:rPr>
        <w:t xml:space="preserve">dimensions of </w:t>
      </w:r>
      <w:r w:rsidR="001A252D" w:rsidRPr="001E4575">
        <w:rPr>
          <w:color w:val="222222"/>
          <w:shd w:val="clear" w:color="auto" w:fill="FFFFFF"/>
          <w:lang w:bidi="en-GB"/>
        </w:rPr>
        <w:t>Turkey’s</w:t>
      </w:r>
      <w:r w:rsidR="00F10A57" w:rsidRPr="001E4575">
        <w:rPr>
          <w:color w:val="222222"/>
          <w:shd w:val="clear" w:color="auto" w:fill="FFFFFF"/>
          <w:lang w:bidi="en-GB"/>
        </w:rPr>
        <w:t xml:space="preserve"> </w:t>
      </w:r>
      <w:r w:rsidR="001A252D" w:rsidRPr="001E4575">
        <w:rPr>
          <w:color w:val="222222"/>
          <w:shd w:val="clear" w:color="auto" w:fill="FFFFFF"/>
          <w:lang w:bidi="en-GB"/>
        </w:rPr>
        <w:t>soft power</w:t>
      </w:r>
      <w:r w:rsidR="00F10A57" w:rsidRPr="001E4575">
        <w:rPr>
          <w:color w:val="222222"/>
          <w:shd w:val="clear" w:color="auto" w:fill="FFFFFF"/>
          <w:lang w:bidi="en-GB"/>
        </w:rPr>
        <w:t xml:space="preserve"> approach in the Balkans</w:t>
      </w:r>
      <w:r w:rsidR="00941B7A" w:rsidRPr="001E4575">
        <w:rPr>
          <w:color w:val="222222"/>
          <w:shd w:val="clear" w:color="auto" w:fill="FFFFFF"/>
          <w:lang w:bidi="en-GB"/>
        </w:rPr>
        <w:t xml:space="preserve"> in the 2010s: </w:t>
      </w:r>
      <w:r w:rsidR="008476F0" w:rsidRPr="001E4575">
        <w:rPr>
          <w:color w:val="222222"/>
          <w:shd w:val="clear" w:color="auto" w:fill="FFFFFF"/>
          <w:lang w:bidi="en-GB"/>
        </w:rPr>
        <w:t xml:space="preserve">a) </w:t>
      </w:r>
      <w:r w:rsidR="005971ED" w:rsidRPr="001E4575">
        <w:rPr>
          <w:i/>
          <w:color w:val="222222"/>
          <w:shd w:val="clear" w:color="auto" w:fill="FFFFFF"/>
          <w:lang w:bidi="en-GB"/>
        </w:rPr>
        <w:t>Normative soft power</w:t>
      </w:r>
      <w:r w:rsidR="005971ED" w:rsidRPr="001E4575">
        <w:rPr>
          <w:color w:val="222222"/>
          <w:shd w:val="clear" w:color="auto" w:fill="FFFFFF"/>
          <w:lang w:bidi="en-GB"/>
        </w:rPr>
        <w:t xml:space="preserve"> (t</w:t>
      </w:r>
      <w:r w:rsidR="006D0592" w:rsidRPr="001E4575">
        <w:rPr>
          <w:color w:val="222222"/>
          <w:shd w:val="clear" w:color="auto" w:fill="FFFFFF"/>
          <w:lang w:bidi="en-GB"/>
        </w:rPr>
        <w:t>he</w:t>
      </w:r>
      <w:r w:rsidR="00946E3A" w:rsidRPr="001E4575">
        <w:rPr>
          <w:color w:val="222222"/>
          <w:shd w:val="clear" w:color="auto" w:fill="FFFFFF"/>
          <w:lang w:bidi="en-GB"/>
        </w:rPr>
        <w:t xml:space="preserve"> </w:t>
      </w:r>
      <w:r w:rsidR="0060597F" w:rsidRPr="001E4575">
        <w:rPr>
          <w:color w:val="222222"/>
          <w:shd w:val="clear" w:color="auto" w:fill="FFFFFF"/>
          <w:lang w:bidi="en-GB"/>
        </w:rPr>
        <w:t>use of r</w:t>
      </w:r>
      <w:r w:rsidR="006D0592" w:rsidRPr="001E4575">
        <w:rPr>
          <w:color w:val="222222"/>
          <w:shd w:val="clear" w:color="auto" w:fill="FFFFFF"/>
          <w:lang w:bidi="en-GB"/>
        </w:rPr>
        <w:t>eligion</w:t>
      </w:r>
      <w:r w:rsidR="0060597F" w:rsidRPr="001E4575">
        <w:rPr>
          <w:color w:val="222222"/>
          <w:shd w:val="clear" w:color="auto" w:fill="FFFFFF"/>
          <w:lang w:bidi="en-GB"/>
        </w:rPr>
        <w:t xml:space="preserve">, </w:t>
      </w:r>
      <w:r w:rsidR="00946E3A" w:rsidRPr="001E4575">
        <w:rPr>
          <w:color w:val="222222"/>
          <w:shd w:val="clear" w:color="auto" w:fill="FFFFFF"/>
          <w:lang w:bidi="en-GB"/>
        </w:rPr>
        <w:t xml:space="preserve">synthesised with </w:t>
      </w:r>
      <w:r w:rsidR="006D0592" w:rsidRPr="001E4575">
        <w:rPr>
          <w:color w:val="222222"/>
          <w:shd w:val="clear" w:color="auto" w:fill="FFFFFF"/>
          <w:lang w:bidi="en-GB"/>
        </w:rPr>
        <w:t>nationalism</w:t>
      </w:r>
      <w:r w:rsidR="005971ED" w:rsidRPr="001E4575">
        <w:rPr>
          <w:color w:val="222222"/>
          <w:shd w:val="clear" w:color="auto" w:fill="FFFFFF"/>
          <w:lang w:bidi="en-GB"/>
        </w:rPr>
        <w:t xml:space="preserve">), </w:t>
      </w:r>
      <w:r w:rsidR="008476F0" w:rsidRPr="001E4575">
        <w:rPr>
          <w:color w:val="222222"/>
          <w:shd w:val="clear" w:color="auto" w:fill="FFFFFF"/>
          <w:lang w:bidi="en-GB"/>
        </w:rPr>
        <w:t xml:space="preserve">b) </w:t>
      </w:r>
      <w:r w:rsidR="005971ED" w:rsidRPr="001E4575">
        <w:rPr>
          <w:i/>
          <w:color w:val="222222"/>
          <w:shd w:val="clear" w:color="auto" w:fill="FFFFFF"/>
          <w:lang w:bidi="en-GB"/>
        </w:rPr>
        <w:t>material soft power</w:t>
      </w:r>
      <w:r w:rsidR="005971ED" w:rsidRPr="001E4575">
        <w:rPr>
          <w:color w:val="222222"/>
          <w:shd w:val="clear" w:color="auto" w:fill="FFFFFF"/>
          <w:lang w:bidi="en-GB"/>
        </w:rPr>
        <w:t xml:space="preserve"> (</w:t>
      </w:r>
      <w:r w:rsidR="0060597F" w:rsidRPr="001E4575">
        <w:rPr>
          <w:color w:val="222222"/>
          <w:shd w:val="clear" w:color="auto" w:fill="FFFFFF"/>
          <w:lang w:bidi="en-GB"/>
        </w:rPr>
        <w:t xml:space="preserve">Turkey’s </w:t>
      </w:r>
      <w:r w:rsidR="006D0592" w:rsidRPr="001E4575">
        <w:rPr>
          <w:color w:val="222222"/>
          <w:shd w:val="clear" w:color="auto" w:fill="FFFFFF"/>
          <w:lang w:bidi="en-GB"/>
        </w:rPr>
        <w:t>economic investments</w:t>
      </w:r>
      <w:r w:rsidR="001A252D" w:rsidRPr="001E4575">
        <w:rPr>
          <w:color w:val="222222"/>
          <w:shd w:val="clear" w:color="auto" w:fill="FFFFFF"/>
          <w:lang w:bidi="en-GB"/>
        </w:rPr>
        <w:t xml:space="preserve"> </w:t>
      </w:r>
      <w:r w:rsidR="0060597F" w:rsidRPr="001E4575">
        <w:rPr>
          <w:color w:val="222222"/>
          <w:shd w:val="clear" w:color="auto" w:fill="FFFFFF"/>
          <w:lang w:bidi="en-GB"/>
        </w:rPr>
        <w:t xml:space="preserve">into </w:t>
      </w:r>
      <w:r w:rsidR="001A252D" w:rsidRPr="001E4575">
        <w:rPr>
          <w:color w:val="222222"/>
          <w:shd w:val="clear" w:color="auto" w:fill="FFFFFF"/>
          <w:lang w:bidi="en-GB"/>
        </w:rPr>
        <w:t>various state and non-state-oriented apparatuses</w:t>
      </w:r>
      <w:r w:rsidR="0060597F" w:rsidRPr="001E4575">
        <w:rPr>
          <w:color w:val="222222"/>
          <w:shd w:val="clear" w:color="auto" w:fill="FFFFFF"/>
          <w:lang w:bidi="en-GB"/>
        </w:rPr>
        <w:t xml:space="preserve"> in the Balkans</w:t>
      </w:r>
      <w:r w:rsidR="005971ED" w:rsidRPr="001E4575">
        <w:rPr>
          <w:color w:val="222222"/>
          <w:shd w:val="clear" w:color="auto" w:fill="FFFFFF"/>
          <w:lang w:bidi="en-GB"/>
        </w:rPr>
        <w:t xml:space="preserve">) </w:t>
      </w:r>
      <w:r w:rsidR="0060597F" w:rsidRPr="001E4575">
        <w:rPr>
          <w:color w:val="222222"/>
          <w:shd w:val="clear" w:color="auto" w:fill="FFFFFF"/>
          <w:lang w:bidi="en-GB"/>
        </w:rPr>
        <w:t xml:space="preserve">and, finally, </w:t>
      </w:r>
      <w:r w:rsidR="008476F0" w:rsidRPr="001E4575">
        <w:rPr>
          <w:color w:val="222222"/>
          <w:shd w:val="clear" w:color="auto" w:fill="FFFFFF"/>
          <w:lang w:bidi="en-GB"/>
        </w:rPr>
        <w:t xml:space="preserve">c) </w:t>
      </w:r>
      <w:r w:rsidR="005971ED" w:rsidRPr="001E4575">
        <w:rPr>
          <w:i/>
          <w:color w:val="222222"/>
          <w:shd w:val="clear" w:color="auto" w:fill="FFFFFF"/>
          <w:lang w:bidi="en-GB"/>
        </w:rPr>
        <w:t>personalised soft power</w:t>
      </w:r>
      <w:r w:rsidR="005971ED" w:rsidRPr="001E4575">
        <w:rPr>
          <w:color w:val="222222"/>
          <w:shd w:val="clear" w:color="auto" w:fill="FFFFFF"/>
          <w:lang w:bidi="en-GB"/>
        </w:rPr>
        <w:t xml:space="preserve"> (</w:t>
      </w:r>
      <w:r w:rsidR="0060597F" w:rsidRPr="001E4575">
        <w:rPr>
          <w:color w:val="222222"/>
          <w:shd w:val="clear" w:color="auto" w:fill="FFFFFF"/>
          <w:lang w:bidi="en-GB"/>
        </w:rPr>
        <w:t xml:space="preserve">use </w:t>
      </w:r>
      <w:r w:rsidR="0060597F" w:rsidRPr="001E4575">
        <w:rPr>
          <w:color w:val="222222"/>
          <w:shd w:val="clear" w:color="auto" w:fill="FFFFFF"/>
          <w:lang w:bidi="en-GB"/>
        </w:rPr>
        <w:lastRenderedPageBreak/>
        <w:t xml:space="preserve">of </w:t>
      </w:r>
      <w:r w:rsidR="006D0592" w:rsidRPr="001E4575">
        <w:rPr>
          <w:color w:val="222222"/>
          <w:shd w:val="clear" w:color="auto" w:fill="FFFFFF"/>
          <w:lang w:bidi="en-GB"/>
        </w:rPr>
        <w:t>neo-</w:t>
      </w:r>
      <w:r w:rsidR="00937257" w:rsidRPr="001E4575">
        <w:rPr>
          <w:color w:val="222222"/>
          <w:shd w:val="clear" w:color="auto" w:fill="FFFFFF"/>
          <w:lang w:bidi="en-GB"/>
        </w:rPr>
        <w:t>patrimonialism</w:t>
      </w:r>
      <w:r w:rsidR="006D0592" w:rsidRPr="001E4575">
        <w:rPr>
          <w:color w:val="222222"/>
          <w:shd w:val="clear" w:color="auto" w:fill="FFFFFF"/>
          <w:lang w:bidi="en-GB"/>
        </w:rPr>
        <w:t xml:space="preserve"> in light of the bilateral relations maintained by leaders and their inner circles</w:t>
      </w:r>
      <w:r w:rsidR="005971ED" w:rsidRPr="001E4575">
        <w:rPr>
          <w:color w:val="222222"/>
          <w:shd w:val="clear" w:color="auto" w:fill="FFFFFF"/>
          <w:lang w:bidi="en-GB"/>
        </w:rPr>
        <w:t xml:space="preserve">). </w:t>
      </w:r>
      <w:r w:rsidR="0060597F" w:rsidRPr="001E4575">
        <w:rPr>
          <w:color w:val="222222"/>
          <w:shd w:val="clear" w:color="auto" w:fill="FFFFFF"/>
          <w:lang w:bidi="en-GB"/>
        </w:rPr>
        <w:t xml:space="preserve"> </w:t>
      </w:r>
    </w:p>
    <w:p w14:paraId="08502D51" w14:textId="06E73CF1" w:rsidR="00A645F7" w:rsidRPr="001E4575" w:rsidRDefault="00A645F7" w:rsidP="00B26446">
      <w:pPr>
        <w:spacing w:line="276" w:lineRule="auto"/>
        <w:jc w:val="both"/>
        <w:rPr>
          <w:color w:val="222222"/>
          <w:shd w:val="clear" w:color="auto" w:fill="FFFFFF"/>
        </w:rPr>
      </w:pPr>
    </w:p>
    <w:p w14:paraId="6EC163BD" w14:textId="33EC4E71" w:rsidR="00C20E58" w:rsidRPr="001E4575" w:rsidRDefault="00A645F7" w:rsidP="00B26446">
      <w:pPr>
        <w:spacing w:line="276" w:lineRule="auto"/>
        <w:ind w:firstLine="720"/>
        <w:jc w:val="both"/>
        <w:rPr>
          <w:color w:val="222222"/>
          <w:shd w:val="clear" w:color="auto" w:fill="FFFFFF"/>
        </w:rPr>
      </w:pPr>
      <w:r w:rsidRPr="001E4575">
        <w:rPr>
          <w:color w:val="222222"/>
          <w:shd w:val="clear" w:color="auto" w:fill="FFFFFF"/>
          <w:lang w:bidi="en-GB"/>
        </w:rPr>
        <w:t>Methodologically, this work relies on a rich ethnographic study conducted between 2016 and 202</w:t>
      </w:r>
      <w:r w:rsidR="001A252D" w:rsidRPr="001E4575">
        <w:rPr>
          <w:color w:val="222222"/>
          <w:shd w:val="clear" w:color="auto" w:fill="FFFFFF"/>
          <w:lang w:bidi="en-GB"/>
        </w:rPr>
        <w:t>0</w:t>
      </w:r>
      <w:r w:rsidRPr="001E4575">
        <w:rPr>
          <w:color w:val="222222"/>
          <w:shd w:val="clear" w:color="auto" w:fill="FFFFFF"/>
          <w:lang w:bidi="en-GB"/>
        </w:rPr>
        <w:t xml:space="preserve">. This ethnographic study utilised a series of interviews conducted with political </w:t>
      </w:r>
      <w:r w:rsidR="00BB2081" w:rsidRPr="001E4575">
        <w:rPr>
          <w:color w:val="222222"/>
          <w:shd w:val="clear" w:color="auto" w:fill="FFFFFF"/>
          <w:lang w:bidi="en-GB"/>
        </w:rPr>
        <w:t xml:space="preserve">and social </w:t>
      </w:r>
      <w:r w:rsidRPr="001E4575">
        <w:rPr>
          <w:color w:val="222222"/>
          <w:shd w:val="clear" w:color="auto" w:fill="FFFFFF"/>
          <w:lang w:bidi="en-GB"/>
        </w:rPr>
        <w:t>elite</w:t>
      </w:r>
      <w:r w:rsidR="00BB2081" w:rsidRPr="001E4575">
        <w:rPr>
          <w:color w:val="222222"/>
          <w:shd w:val="clear" w:color="auto" w:fill="FFFFFF"/>
          <w:lang w:bidi="en-GB"/>
        </w:rPr>
        <w:t>s</w:t>
      </w:r>
      <w:r w:rsidRPr="001E4575">
        <w:rPr>
          <w:color w:val="222222"/>
          <w:shd w:val="clear" w:color="auto" w:fill="FFFFFF"/>
          <w:lang w:bidi="en-GB"/>
        </w:rPr>
        <w:t xml:space="preserve"> in both Turkey and the Balkans between 2016 and 20</w:t>
      </w:r>
      <w:r w:rsidR="001A252D" w:rsidRPr="001E4575">
        <w:rPr>
          <w:color w:val="222222"/>
          <w:shd w:val="clear" w:color="auto" w:fill="FFFFFF"/>
          <w:lang w:bidi="en-GB"/>
        </w:rPr>
        <w:t>20</w:t>
      </w:r>
      <w:r w:rsidRPr="001E4575">
        <w:rPr>
          <w:color w:val="222222"/>
          <w:shd w:val="clear" w:color="auto" w:fill="FFFFFF"/>
          <w:lang w:bidi="en-GB"/>
        </w:rPr>
        <w:t xml:space="preserve"> and discussions held with experts over the internet after the first quarter of 2020. The primary reason</w:t>
      </w:r>
      <w:r w:rsidR="005971ED" w:rsidRPr="001E4575">
        <w:rPr>
          <w:color w:val="222222"/>
          <w:shd w:val="clear" w:color="auto" w:fill="FFFFFF"/>
          <w:lang w:bidi="en-GB"/>
        </w:rPr>
        <w:t xml:space="preserve"> why </w:t>
      </w:r>
      <w:r w:rsidRPr="001E4575">
        <w:rPr>
          <w:color w:val="222222"/>
          <w:shd w:val="clear" w:color="auto" w:fill="FFFFFF"/>
          <w:lang w:bidi="en-GB"/>
        </w:rPr>
        <w:t xml:space="preserve">the study was not conducted directly in the region over the past year </w:t>
      </w:r>
      <w:r w:rsidR="005971ED" w:rsidRPr="001E4575">
        <w:rPr>
          <w:color w:val="222222"/>
          <w:shd w:val="clear" w:color="auto" w:fill="FFFFFF"/>
          <w:lang w:bidi="en-GB"/>
        </w:rPr>
        <w:t xml:space="preserve">is mainly </w:t>
      </w:r>
      <w:r w:rsidRPr="001E4575">
        <w:rPr>
          <w:color w:val="222222"/>
          <w:shd w:val="clear" w:color="auto" w:fill="FFFFFF"/>
          <w:lang w:bidi="en-GB"/>
        </w:rPr>
        <w:t>the</w:t>
      </w:r>
      <w:r w:rsidR="005971ED" w:rsidRPr="001E4575">
        <w:rPr>
          <w:color w:val="222222"/>
          <w:shd w:val="clear" w:color="auto" w:fill="FFFFFF"/>
          <w:lang w:bidi="en-GB"/>
        </w:rPr>
        <w:t xml:space="preserve"> </w:t>
      </w:r>
      <w:r w:rsidRPr="001E4575">
        <w:rPr>
          <w:color w:val="222222"/>
          <w:shd w:val="clear" w:color="auto" w:fill="FFFFFF"/>
          <w:lang w:bidi="en-GB"/>
        </w:rPr>
        <w:t xml:space="preserve">restrictions </w:t>
      </w:r>
      <w:r w:rsidR="005971ED" w:rsidRPr="001E4575">
        <w:rPr>
          <w:color w:val="222222"/>
          <w:shd w:val="clear" w:color="auto" w:fill="FFFFFF"/>
          <w:lang w:bidi="en-GB"/>
        </w:rPr>
        <w:t xml:space="preserve">on travel and </w:t>
      </w:r>
      <w:r w:rsidRPr="001E4575">
        <w:rPr>
          <w:color w:val="222222"/>
          <w:shd w:val="clear" w:color="auto" w:fill="FFFFFF"/>
          <w:lang w:bidi="en-GB"/>
        </w:rPr>
        <w:t>face-to-face interview</w:t>
      </w:r>
      <w:r w:rsidR="005971ED" w:rsidRPr="001E4575">
        <w:rPr>
          <w:color w:val="222222"/>
          <w:shd w:val="clear" w:color="auto" w:fill="FFFFFF"/>
          <w:lang w:bidi="en-GB"/>
        </w:rPr>
        <w:t>s</w:t>
      </w:r>
      <w:r w:rsidRPr="001E4575">
        <w:rPr>
          <w:color w:val="222222"/>
          <w:shd w:val="clear" w:color="auto" w:fill="FFFFFF"/>
          <w:lang w:bidi="en-GB"/>
        </w:rPr>
        <w:t xml:space="preserve"> due to the COVID-19 pandemic. A total of 83 face-to-face interviews were conducted in Turkey, Kosovo, North Macedonia, Albania, Bosnia-Herzegovina, Serbia and Bulgaria. These interviews featured clergymen, politicians, state officials and prominent members of the community. Additionally, interviews were held over the internet with 20 regional experts </w:t>
      </w:r>
      <w:r w:rsidR="00024DD8" w:rsidRPr="001E4575">
        <w:rPr>
          <w:color w:val="222222"/>
          <w:shd w:val="clear" w:color="auto" w:fill="FFFFFF"/>
          <w:lang w:bidi="en-GB"/>
        </w:rPr>
        <w:t>to</w:t>
      </w:r>
      <w:r w:rsidRPr="001E4575">
        <w:rPr>
          <w:color w:val="222222"/>
          <w:shd w:val="clear" w:color="auto" w:fill="FFFFFF"/>
          <w:lang w:bidi="en-GB"/>
        </w:rPr>
        <w:t xml:space="preserve"> better understand Turkey’s changing role in the region during the era of COVID-19. This study </w:t>
      </w:r>
      <w:r w:rsidR="005971ED" w:rsidRPr="001E4575">
        <w:rPr>
          <w:color w:val="222222"/>
          <w:shd w:val="clear" w:color="auto" w:fill="FFFFFF"/>
          <w:lang w:bidi="en-GB"/>
        </w:rPr>
        <w:t xml:space="preserve">also utilises </w:t>
      </w:r>
      <w:r w:rsidRPr="001E4575">
        <w:rPr>
          <w:color w:val="222222"/>
          <w:shd w:val="clear" w:color="auto" w:fill="FFFFFF"/>
          <w:lang w:bidi="en-GB"/>
        </w:rPr>
        <w:t xml:space="preserve">the official data from state sources, primarily </w:t>
      </w:r>
      <w:r w:rsidR="005971ED" w:rsidRPr="001E4575">
        <w:rPr>
          <w:color w:val="222222"/>
          <w:shd w:val="clear" w:color="auto" w:fill="FFFFFF"/>
          <w:lang w:bidi="en-GB"/>
        </w:rPr>
        <w:t xml:space="preserve">on </w:t>
      </w:r>
      <w:r w:rsidRPr="001E4575">
        <w:rPr>
          <w:color w:val="222222"/>
          <w:shd w:val="clear" w:color="auto" w:fill="FFFFFF"/>
          <w:lang w:bidi="en-GB"/>
        </w:rPr>
        <w:t xml:space="preserve">the economic relationship between Turkey and the Balkans. </w:t>
      </w:r>
    </w:p>
    <w:p w14:paraId="2DB6837E" w14:textId="4DDF4E44" w:rsidR="00C06DE8" w:rsidRPr="001E4575" w:rsidRDefault="00C06DE8" w:rsidP="00B26446">
      <w:pPr>
        <w:spacing w:line="276" w:lineRule="auto"/>
        <w:jc w:val="both"/>
        <w:rPr>
          <w:color w:val="222222"/>
          <w:shd w:val="clear" w:color="auto" w:fill="FFFFFF"/>
        </w:rPr>
      </w:pPr>
    </w:p>
    <w:p w14:paraId="0ACA6A36" w14:textId="180DE24F" w:rsidR="00C06DE8" w:rsidRPr="001E4575" w:rsidRDefault="00C06DE8" w:rsidP="00B26446">
      <w:pPr>
        <w:spacing w:line="276" w:lineRule="auto"/>
        <w:ind w:firstLine="720"/>
        <w:jc w:val="both"/>
        <w:rPr>
          <w:color w:val="222222"/>
          <w:shd w:val="clear" w:color="auto" w:fill="FFFFFF"/>
        </w:rPr>
      </w:pPr>
      <w:r w:rsidRPr="001E4575">
        <w:rPr>
          <w:color w:val="222222"/>
          <w:shd w:val="clear" w:color="auto" w:fill="FFFFFF"/>
          <w:lang w:bidi="en-GB"/>
        </w:rPr>
        <w:t xml:space="preserve">The article will be divided into four main sections. The first section will examine </w:t>
      </w:r>
      <w:r w:rsidR="00DB29E2" w:rsidRPr="001E4575">
        <w:rPr>
          <w:color w:val="222222"/>
          <w:shd w:val="clear" w:color="auto" w:fill="FFFFFF"/>
          <w:lang w:bidi="en-GB"/>
        </w:rPr>
        <w:t xml:space="preserve">the general contours of the </w:t>
      </w:r>
      <w:r w:rsidR="006F38B0">
        <w:rPr>
          <w:color w:val="222222"/>
          <w:shd w:val="clear" w:color="auto" w:fill="FFFFFF"/>
          <w:lang w:bidi="en-GB"/>
        </w:rPr>
        <w:t>TFP</w:t>
      </w:r>
      <w:r w:rsidR="00DB29E2" w:rsidRPr="001E4575">
        <w:rPr>
          <w:color w:val="222222"/>
          <w:shd w:val="clear" w:color="auto" w:fill="FFFFFF"/>
          <w:lang w:bidi="en-GB"/>
        </w:rPr>
        <w:t xml:space="preserve"> in the 2010s with a particular focus on the shift from the soft power perspective of the 2000s to the rather securitised hard power foreign policy orientation that had been prevalent in the 2010s. In the</w:t>
      </w:r>
      <w:r w:rsidR="00E64D4A" w:rsidRPr="001E4575">
        <w:rPr>
          <w:color w:val="222222"/>
          <w:shd w:val="clear" w:color="auto" w:fill="FFFFFF"/>
          <w:lang w:bidi="en-GB"/>
        </w:rPr>
        <w:t xml:space="preserve"> </w:t>
      </w:r>
      <w:r w:rsidRPr="001E4575">
        <w:rPr>
          <w:color w:val="222222"/>
          <w:shd w:val="clear" w:color="auto" w:fill="FFFFFF"/>
          <w:lang w:bidi="en-GB"/>
        </w:rPr>
        <w:t>second part</w:t>
      </w:r>
      <w:r w:rsidR="00DB29E2" w:rsidRPr="001E4575">
        <w:rPr>
          <w:color w:val="222222"/>
          <w:shd w:val="clear" w:color="auto" w:fill="FFFFFF"/>
          <w:lang w:bidi="en-GB"/>
        </w:rPr>
        <w:t>, we will pay particular attention to the Europeani</w:t>
      </w:r>
      <w:r w:rsidR="005971ED" w:rsidRPr="001E4575">
        <w:rPr>
          <w:color w:val="222222"/>
          <w:shd w:val="clear" w:color="auto" w:fill="FFFFFF"/>
          <w:lang w:bidi="en-GB"/>
        </w:rPr>
        <w:t>s</w:t>
      </w:r>
      <w:r w:rsidR="00DB29E2" w:rsidRPr="001E4575">
        <w:rPr>
          <w:color w:val="222222"/>
          <w:shd w:val="clear" w:color="auto" w:fill="FFFFFF"/>
          <w:lang w:bidi="en-GB"/>
        </w:rPr>
        <w:t xml:space="preserve">ation/de-Europeanisation nexus within the context of </w:t>
      </w:r>
      <w:r w:rsidR="006F38B0">
        <w:rPr>
          <w:color w:val="222222"/>
          <w:shd w:val="clear" w:color="auto" w:fill="FFFFFF"/>
          <w:lang w:bidi="en-GB"/>
        </w:rPr>
        <w:t>TFP</w:t>
      </w:r>
      <w:r w:rsidR="00DB29E2" w:rsidRPr="001E4575">
        <w:rPr>
          <w:color w:val="222222"/>
          <w:shd w:val="clear" w:color="auto" w:fill="FFFFFF"/>
          <w:lang w:bidi="en-GB"/>
        </w:rPr>
        <w:t xml:space="preserve"> during the 2010s, which would lay ground to understand Turkey-Balkan relations in the same era. The third section will shed light to the historical background </w:t>
      </w:r>
      <w:r w:rsidR="00E64D4A" w:rsidRPr="001E4575">
        <w:rPr>
          <w:color w:val="222222"/>
          <w:shd w:val="clear" w:color="auto" w:fill="FFFFFF"/>
          <w:lang w:bidi="en-GB"/>
        </w:rPr>
        <w:t xml:space="preserve">of </w:t>
      </w:r>
      <w:r w:rsidRPr="001E4575">
        <w:rPr>
          <w:color w:val="222222"/>
          <w:shd w:val="clear" w:color="auto" w:fill="FFFFFF"/>
          <w:lang w:bidi="en-GB"/>
        </w:rPr>
        <w:t xml:space="preserve">Turkish-Balkan relations stretching from the Ottoman period until the AKP era and will reveal how these relationships followed a degree of historical continuity. The </w:t>
      </w:r>
      <w:r w:rsidR="00DB29E2" w:rsidRPr="001E4575">
        <w:rPr>
          <w:color w:val="222222"/>
          <w:shd w:val="clear" w:color="auto" w:fill="FFFFFF"/>
          <w:lang w:bidi="en-GB"/>
        </w:rPr>
        <w:t xml:space="preserve">fourth </w:t>
      </w:r>
      <w:r w:rsidRPr="001E4575">
        <w:rPr>
          <w:color w:val="222222"/>
          <w:shd w:val="clear" w:color="auto" w:fill="FFFFFF"/>
          <w:lang w:bidi="en-GB"/>
        </w:rPr>
        <w:t xml:space="preserve">section will describe in detail the </w:t>
      </w:r>
      <w:r w:rsidR="00DB29E2" w:rsidRPr="001E4575">
        <w:rPr>
          <w:color w:val="222222"/>
          <w:shd w:val="clear" w:color="auto" w:fill="FFFFFF"/>
          <w:lang w:bidi="en-GB"/>
        </w:rPr>
        <w:t>three</w:t>
      </w:r>
      <w:r w:rsidR="009C1367" w:rsidRPr="001E4575">
        <w:rPr>
          <w:color w:val="222222"/>
          <w:shd w:val="clear" w:color="auto" w:fill="FFFFFF"/>
          <w:lang w:bidi="en-GB"/>
        </w:rPr>
        <w:t xml:space="preserve"> dimensions of </w:t>
      </w:r>
      <w:r w:rsidR="00DB29E2" w:rsidRPr="001E4575">
        <w:rPr>
          <w:color w:val="222222"/>
          <w:shd w:val="clear" w:color="auto" w:fill="FFFFFF"/>
          <w:lang w:bidi="en-GB"/>
        </w:rPr>
        <w:t>Turkey’s soft power approach in the Balkans</w:t>
      </w:r>
      <w:r w:rsidR="00FC7ED8" w:rsidRPr="001E4575">
        <w:rPr>
          <w:color w:val="222222"/>
          <w:shd w:val="clear" w:color="auto" w:fill="FFFFFF"/>
          <w:lang w:bidi="en-GB"/>
        </w:rPr>
        <w:t xml:space="preserve">, as mentioned above. </w:t>
      </w:r>
      <w:r w:rsidR="00024DD8" w:rsidRPr="001E4575">
        <w:rPr>
          <w:color w:val="222222"/>
          <w:shd w:val="clear" w:color="auto" w:fill="FFFFFF"/>
          <w:lang w:bidi="en-GB"/>
        </w:rPr>
        <w:t>All</w:t>
      </w:r>
      <w:r w:rsidRPr="001E4575">
        <w:rPr>
          <w:color w:val="222222"/>
          <w:shd w:val="clear" w:color="auto" w:fill="FFFFFF"/>
          <w:lang w:bidi="en-GB"/>
        </w:rPr>
        <w:t xml:space="preserve"> these sections will </w:t>
      </w:r>
      <w:r w:rsidR="00FC7ED8" w:rsidRPr="001E4575">
        <w:rPr>
          <w:color w:val="222222"/>
          <w:shd w:val="clear" w:color="auto" w:fill="FFFFFF"/>
          <w:lang w:bidi="en-GB"/>
        </w:rPr>
        <w:t>predominantly</w:t>
      </w:r>
      <w:r w:rsidRPr="001E4575">
        <w:rPr>
          <w:color w:val="222222"/>
          <w:shd w:val="clear" w:color="auto" w:fill="FFFFFF"/>
          <w:lang w:bidi="en-GB"/>
        </w:rPr>
        <w:t xml:space="preserve"> benefit from the data of the ethnographic field study. </w:t>
      </w:r>
      <w:r w:rsidR="00FC7ED8" w:rsidRPr="001E4575">
        <w:rPr>
          <w:color w:val="222222"/>
          <w:shd w:val="clear" w:color="auto" w:fill="FFFFFF"/>
          <w:lang w:bidi="en-GB"/>
        </w:rPr>
        <w:t xml:space="preserve">Last, but not least, </w:t>
      </w:r>
      <w:r w:rsidRPr="001E4575">
        <w:rPr>
          <w:color w:val="222222"/>
          <w:shd w:val="clear" w:color="auto" w:fill="FFFFFF"/>
          <w:lang w:bidi="en-GB"/>
        </w:rPr>
        <w:t xml:space="preserve">the conclusion will discuss what the findings of the research tell us </w:t>
      </w:r>
      <w:r w:rsidR="00024DD8" w:rsidRPr="001E4575">
        <w:rPr>
          <w:color w:val="222222"/>
          <w:shd w:val="clear" w:color="auto" w:fill="FFFFFF"/>
          <w:lang w:bidi="en-GB"/>
        </w:rPr>
        <w:t>regarding</w:t>
      </w:r>
      <w:r w:rsidRPr="001E4575">
        <w:rPr>
          <w:color w:val="222222"/>
          <w:shd w:val="clear" w:color="auto" w:fill="FFFFFF"/>
          <w:lang w:bidi="en-GB"/>
        </w:rPr>
        <w:t xml:space="preserve"> both Turkish-Balkan </w:t>
      </w:r>
      <w:r w:rsidR="00FC7ED8" w:rsidRPr="001E4575">
        <w:rPr>
          <w:color w:val="222222"/>
          <w:shd w:val="clear" w:color="auto" w:fill="FFFFFF"/>
          <w:lang w:bidi="en-GB"/>
        </w:rPr>
        <w:t xml:space="preserve">relations </w:t>
      </w:r>
      <w:r w:rsidRPr="001E4575">
        <w:rPr>
          <w:color w:val="222222"/>
          <w:shd w:val="clear" w:color="auto" w:fill="FFFFFF"/>
          <w:lang w:bidi="en-GB"/>
        </w:rPr>
        <w:t xml:space="preserve">and </w:t>
      </w:r>
      <w:r w:rsidR="00FC7ED8" w:rsidRPr="001E4575">
        <w:rPr>
          <w:color w:val="222222"/>
          <w:shd w:val="clear" w:color="auto" w:fill="FFFFFF"/>
          <w:lang w:bidi="en-GB"/>
        </w:rPr>
        <w:t xml:space="preserve">as well as for a more global context. </w:t>
      </w:r>
    </w:p>
    <w:p w14:paraId="23B3E032" w14:textId="77777777" w:rsidR="001A252D" w:rsidRPr="001E4575" w:rsidRDefault="001A252D" w:rsidP="00B26446">
      <w:pPr>
        <w:pStyle w:val="ListParagraph"/>
        <w:autoSpaceDE w:val="0"/>
        <w:autoSpaceDN w:val="0"/>
        <w:adjustRightInd w:val="0"/>
        <w:spacing w:line="276" w:lineRule="auto"/>
        <w:ind w:left="0"/>
        <w:jc w:val="both"/>
        <w:rPr>
          <w:b/>
          <w:color w:val="222222"/>
          <w:shd w:val="clear" w:color="auto" w:fill="FFFFFF"/>
          <w:lang w:bidi="en-GB"/>
        </w:rPr>
      </w:pPr>
    </w:p>
    <w:p w14:paraId="74E8689E" w14:textId="5B05E3D1" w:rsidR="004D336D" w:rsidRPr="001E4575" w:rsidRDefault="006F38B0" w:rsidP="00B26446">
      <w:pPr>
        <w:autoSpaceDE w:val="0"/>
        <w:autoSpaceDN w:val="0"/>
        <w:adjustRightInd w:val="0"/>
        <w:spacing w:line="276" w:lineRule="auto"/>
        <w:jc w:val="both"/>
        <w:rPr>
          <w:b/>
          <w:color w:val="222222"/>
          <w:shd w:val="clear" w:color="auto" w:fill="FFFFFF"/>
          <w:lang w:bidi="en-GB"/>
        </w:rPr>
      </w:pPr>
      <w:r>
        <w:rPr>
          <w:b/>
          <w:color w:val="222222"/>
          <w:shd w:val="clear" w:color="auto" w:fill="FFFFFF"/>
          <w:lang w:bidi="en-GB"/>
        </w:rPr>
        <w:t>TFP</w:t>
      </w:r>
      <w:r w:rsidR="00DB29E2" w:rsidRPr="001E4575">
        <w:rPr>
          <w:b/>
          <w:color w:val="222222"/>
          <w:shd w:val="clear" w:color="auto" w:fill="FFFFFF"/>
          <w:lang w:bidi="en-GB"/>
        </w:rPr>
        <w:t xml:space="preserve"> in the 2010s: From a soft power approach to a security-oriented perspective  </w:t>
      </w:r>
    </w:p>
    <w:p w14:paraId="43191FC7" w14:textId="35E4DAE7" w:rsidR="00033F60" w:rsidRPr="001E4575" w:rsidRDefault="00033F60" w:rsidP="00B26446">
      <w:pPr>
        <w:pStyle w:val="ListParagraph"/>
        <w:autoSpaceDE w:val="0"/>
        <w:autoSpaceDN w:val="0"/>
        <w:adjustRightInd w:val="0"/>
        <w:spacing w:line="276" w:lineRule="auto"/>
        <w:ind w:left="0"/>
        <w:jc w:val="both"/>
        <w:rPr>
          <w:b/>
          <w:color w:val="222222"/>
          <w:shd w:val="clear" w:color="auto" w:fill="FFFFFF"/>
          <w:lang w:bidi="en-GB"/>
        </w:rPr>
      </w:pPr>
    </w:p>
    <w:p w14:paraId="23840D3F" w14:textId="71E19AD1" w:rsidR="00712CAB" w:rsidRPr="001E4575" w:rsidRDefault="00FC7ED8" w:rsidP="00B26446">
      <w:pPr>
        <w:autoSpaceDE w:val="0"/>
        <w:autoSpaceDN w:val="0"/>
        <w:adjustRightInd w:val="0"/>
        <w:spacing w:line="276" w:lineRule="auto"/>
        <w:ind w:firstLine="720"/>
        <w:jc w:val="both"/>
        <w:rPr>
          <w:rFonts w:eastAsiaTheme="minorHAnsi"/>
          <w:color w:val="000000"/>
          <w:lang w:eastAsia="en-US"/>
        </w:rPr>
      </w:pPr>
      <w:r w:rsidRPr="001E4575">
        <w:rPr>
          <w:rFonts w:eastAsiaTheme="minorHAnsi"/>
          <w:lang w:eastAsia="en-US"/>
        </w:rPr>
        <w:t>T</w:t>
      </w:r>
      <w:r w:rsidR="00593582" w:rsidRPr="001E4575">
        <w:rPr>
          <w:rFonts w:eastAsiaTheme="minorHAnsi"/>
          <w:lang w:eastAsia="en-US"/>
        </w:rPr>
        <w:t>o start with, two diverse, yet</w:t>
      </w:r>
      <w:r w:rsidR="00DA2A69" w:rsidRPr="001E4575">
        <w:rPr>
          <w:rFonts w:eastAsiaTheme="minorHAnsi"/>
          <w:lang w:eastAsia="en-US"/>
        </w:rPr>
        <w:t xml:space="preserve"> interlinked processes had been characterising the </w:t>
      </w:r>
      <w:r w:rsidR="006F38B0">
        <w:rPr>
          <w:rFonts w:eastAsiaTheme="minorHAnsi"/>
          <w:lang w:eastAsia="en-US"/>
        </w:rPr>
        <w:t>TFP</w:t>
      </w:r>
      <w:r w:rsidR="00DA2A69" w:rsidRPr="001E4575">
        <w:rPr>
          <w:rFonts w:eastAsiaTheme="minorHAnsi"/>
          <w:lang w:eastAsia="en-US"/>
        </w:rPr>
        <w:t xml:space="preserve"> during the 2010s. </w:t>
      </w:r>
      <w:r w:rsidR="00DB29E2" w:rsidRPr="001E4575">
        <w:rPr>
          <w:rFonts w:eastAsiaTheme="minorHAnsi"/>
          <w:lang w:eastAsia="en-US"/>
        </w:rPr>
        <w:t xml:space="preserve">As will be </w:t>
      </w:r>
      <w:r w:rsidR="00F229A8" w:rsidRPr="001E4575">
        <w:rPr>
          <w:rFonts w:eastAsiaTheme="minorHAnsi"/>
          <w:lang w:eastAsia="en-US"/>
        </w:rPr>
        <w:t xml:space="preserve">detailed </w:t>
      </w:r>
      <w:r w:rsidR="00DB29E2" w:rsidRPr="001E4575">
        <w:rPr>
          <w:rFonts w:eastAsiaTheme="minorHAnsi"/>
          <w:lang w:eastAsia="en-US"/>
        </w:rPr>
        <w:t xml:space="preserve">in the forthcoming section, whereas </w:t>
      </w:r>
      <w:r w:rsidR="00DA2A69" w:rsidRPr="001E4575">
        <w:rPr>
          <w:rFonts w:eastAsiaTheme="minorHAnsi"/>
          <w:lang w:eastAsia="en-US"/>
        </w:rPr>
        <w:t xml:space="preserve">Europeanisation and </w:t>
      </w:r>
      <w:r w:rsidR="00BB2081" w:rsidRPr="001E4575">
        <w:rPr>
          <w:rFonts w:eastAsiaTheme="minorHAnsi"/>
          <w:lang w:eastAsia="en-US"/>
        </w:rPr>
        <w:t>European Union (EU</w:t>
      </w:r>
      <w:r w:rsidR="006F38B0">
        <w:rPr>
          <w:rFonts w:eastAsiaTheme="minorHAnsi"/>
          <w:lang w:eastAsia="en-US"/>
        </w:rPr>
        <w:t xml:space="preserve"> from now on</w:t>
      </w:r>
      <w:r w:rsidR="00BB2081" w:rsidRPr="001E4575">
        <w:rPr>
          <w:rFonts w:eastAsiaTheme="minorHAnsi"/>
          <w:lang w:eastAsia="en-US"/>
        </w:rPr>
        <w:t>)</w:t>
      </w:r>
      <w:r w:rsidR="00DA2A69" w:rsidRPr="001E4575">
        <w:rPr>
          <w:rFonts w:eastAsiaTheme="minorHAnsi"/>
          <w:lang w:eastAsia="en-US"/>
        </w:rPr>
        <w:t xml:space="preserve"> accession had still been a significant agenda item of the </w:t>
      </w:r>
      <w:r w:rsidR="006F38B0">
        <w:rPr>
          <w:rFonts w:eastAsiaTheme="minorHAnsi"/>
          <w:lang w:eastAsia="en-US"/>
        </w:rPr>
        <w:t>TFP</w:t>
      </w:r>
      <w:r w:rsidR="00DA2A69" w:rsidRPr="001E4575">
        <w:rPr>
          <w:rFonts w:eastAsiaTheme="minorHAnsi"/>
          <w:lang w:eastAsia="en-US"/>
        </w:rPr>
        <w:t>, it has been dramatically transformed into a security-oriented one that once more resorts to hard power and coercive diplomacy</w:t>
      </w:r>
      <w:r w:rsidR="00C633EA" w:rsidRPr="001E4575">
        <w:rPr>
          <w:rFonts w:eastAsiaTheme="minorHAnsi"/>
          <w:lang w:eastAsia="en-US"/>
        </w:rPr>
        <w:t xml:space="preserve"> </w:t>
      </w:r>
      <w:r w:rsidR="00DA2A69" w:rsidRPr="001E4575">
        <w:rPr>
          <w:rFonts w:eastAsiaTheme="minorHAnsi"/>
          <w:lang w:eastAsia="en-US"/>
        </w:rPr>
        <w:t>(</w:t>
      </w:r>
      <w:proofErr w:type="spellStart"/>
      <w:r w:rsidR="00DA2A69" w:rsidRPr="001E4575">
        <w:rPr>
          <w:rFonts w:eastAsiaTheme="minorHAnsi"/>
          <w:lang w:eastAsia="en-US"/>
        </w:rPr>
        <w:t>Aknur</w:t>
      </w:r>
      <w:proofErr w:type="spellEnd"/>
      <w:r w:rsidR="00DA2A69" w:rsidRPr="001E4575">
        <w:rPr>
          <w:rFonts w:eastAsiaTheme="minorHAnsi"/>
          <w:lang w:eastAsia="en-US"/>
        </w:rPr>
        <w:t xml:space="preserve"> and </w:t>
      </w:r>
      <w:proofErr w:type="spellStart"/>
      <w:r w:rsidR="00DA2A69" w:rsidRPr="001E4575">
        <w:rPr>
          <w:rFonts w:eastAsiaTheme="minorHAnsi"/>
          <w:lang w:eastAsia="en-US"/>
        </w:rPr>
        <w:t>Durmuşlar</w:t>
      </w:r>
      <w:proofErr w:type="spellEnd"/>
      <w:r w:rsidR="00ED3261" w:rsidRPr="001E4575">
        <w:rPr>
          <w:rFonts w:eastAsiaTheme="minorHAnsi"/>
          <w:lang w:eastAsia="en-US"/>
        </w:rPr>
        <w:t xml:space="preserve"> 2019, 1356</w:t>
      </w:r>
      <w:r w:rsidR="00DA2A69" w:rsidRPr="001E4575">
        <w:rPr>
          <w:rFonts w:eastAsiaTheme="minorHAnsi"/>
          <w:lang w:eastAsia="en-US"/>
        </w:rPr>
        <w:t xml:space="preserve">). Although such a security-centred approach had dominated </w:t>
      </w:r>
      <w:r w:rsidR="006F38B0">
        <w:rPr>
          <w:rFonts w:eastAsiaTheme="minorHAnsi"/>
          <w:lang w:eastAsia="en-US"/>
        </w:rPr>
        <w:t>TFP</w:t>
      </w:r>
      <w:r w:rsidR="00DA2A69" w:rsidRPr="001E4575">
        <w:rPr>
          <w:rFonts w:eastAsiaTheme="minorHAnsi"/>
          <w:lang w:eastAsia="en-US"/>
        </w:rPr>
        <w:t xml:space="preserve"> throughout the 1990s, there was a dramatic shift in the 2000s towards more cooperative, liberal policie</w:t>
      </w:r>
      <w:r w:rsidR="00ED3261" w:rsidRPr="001E4575">
        <w:rPr>
          <w:rFonts w:eastAsiaTheme="minorHAnsi"/>
          <w:lang w:eastAsia="en-US"/>
        </w:rPr>
        <w:t>s</w:t>
      </w:r>
      <w:r w:rsidR="00DA2A69" w:rsidRPr="001E4575">
        <w:rPr>
          <w:rFonts w:eastAsiaTheme="minorHAnsi"/>
          <w:lang w:eastAsia="en-US"/>
        </w:rPr>
        <w:t xml:space="preserve">, which was termed as </w:t>
      </w:r>
      <w:r w:rsidR="00553F5C" w:rsidRPr="001E4575">
        <w:rPr>
          <w:rFonts w:eastAsiaTheme="minorHAnsi"/>
          <w:lang w:eastAsia="en-US"/>
        </w:rPr>
        <w:t>‘</w:t>
      </w:r>
      <w:r w:rsidR="00CF0A53">
        <w:rPr>
          <w:rFonts w:eastAsiaTheme="minorHAnsi"/>
          <w:lang w:eastAsia="en-US"/>
        </w:rPr>
        <w:t>Europeanisation</w:t>
      </w:r>
      <w:r w:rsidR="00553F5C" w:rsidRPr="001E4575">
        <w:rPr>
          <w:rFonts w:eastAsiaTheme="minorHAnsi"/>
          <w:lang w:eastAsia="en-US"/>
        </w:rPr>
        <w:t>’</w:t>
      </w:r>
      <w:r w:rsidR="00DA2A69" w:rsidRPr="001E4575">
        <w:rPr>
          <w:rFonts w:eastAsiaTheme="minorHAnsi"/>
          <w:lang w:eastAsia="en-US"/>
        </w:rPr>
        <w:t xml:space="preserve"> as well. Throughout the 1990s, Turkey’s relations with neighbouring states, including Iraq, Iran, Syria and Greece, significantly deteriorated due to their support for the PKK. This led Turkish governments to confront neighbouring states with military measures</w:t>
      </w:r>
      <w:r w:rsidR="002077C7" w:rsidRPr="001E4575">
        <w:rPr>
          <w:rFonts w:eastAsiaTheme="minorHAnsi"/>
          <w:lang w:eastAsia="en-US"/>
        </w:rPr>
        <w:t xml:space="preserve">. </w:t>
      </w:r>
      <w:r w:rsidR="00DA2A69" w:rsidRPr="001E4575">
        <w:rPr>
          <w:rFonts w:eastAsiaTheme="minorHAnsi"/>
          <w:lang w:eastAsia="en-US"/>
        </w:rPr>
        <w:t>However, starting</w:t>
      </w:r>
      <w:r w:rsidR="00712CAB" w:rsidRPr="001E4575">
        <w:rPr>
          <w:rFonts w:eastAsiaTheme="minorHAnsi"/>
          <w:lang w:eastAsia="en-US"/>
        </w:rPr>
        <w:t xml:space="preserve"> from </w:t>
      </w:r>
      <w:r w:rsidR="00DA2A69" w:rsidRPr="001E4575">
        <w:rPr>
          <w:rFonts w:eastAsiaTheme="minorHAnsi"/>
          <w:lang w:eastAsia="en-US"/>
        </w:rPr>
        <w:t>the mid-2000s, the</w:t>
      </w:r>
      <w:r w:rsidR="00712CAB" w:rsidRPr="001E4575">
        <w:rPr>
          <w:rFonts w:eastAsiaTheme="minorHAnsi"/>
          <w:lang w:eastAsia="en-US"/>
        </w:rPr>
        <w:t xml:space="preserve"> AKP’s</w:t>
      </w:r>
      <w:r w:rsidR="00DA2A69" w:rsidRPr="001E4575">
        <w:rPr>
          <w:rFonts w:eastAsiaTheme="minorHAnsi"/>
          <w:lang w:eastAsia="en-US"/>
        </w:rPr>
        <w:t xml:space="preserve"> </w:t>
      </w:r>
      <w:r w:rsidR="00553F5C" w:rsidRPr="001E4575">
        <w:rPr>
          <w:rFonts w:eastAsiaTheme="minorHAnsi"/>
          <w:lang w:eastAsia="en-US"/>
        </w:rPr>
        <w:t>‘</w:t>
      </w:r>
      <w:r w:rsidR="00DA2A69" w:rsidRPr="001E4575">
        <w:rPr>
          <w:rFonts w:eastAsiaTheme="minorHAnsi"/>
          <w:lang w:eastAsia="en-US"/>
        </w:rPr>
        <w:t>zero problem with neighbours</w:t>
      </w:r>
      <w:r w:rsidR="00553F5C" w:rsidRPr="001E4575">
        <w:rPr>
          <w:rFonts w:eastAsiaTheme="minorHAnsi"/>
          <w:lang w:eastAsia="en-US"/>
        </w:rPr>
        <w:t>’</w:t>
      </w:r>
      <w:r w:rsidR="00DA2A69" w:rsidRPr="001E4575">
        <w:rPr>
          <w:rFonts w:eastAsiaTheme="minorHAnsi"/>
          <w:lang w:eastAsia="en-US"/>
        </w:rPr>
        <w:t xml:space="preserve"> policy </w:t>
      </w:r>
      <w:r w:rsidR="00712CAB" w:rsidRPr="001E4575">
        <w:rPr>
          <w:rFonts w:eastAsiaTheme="minorHAnsi"/>
          <w:lang w:eastAsia="en-US"/>
        </w:rPr>
        <w:t>and Turkey’s newly assumed leadership role in the East as a ‘regional power and global force’ (</w:t>
      </w:r>
      <w:proofErr w:type="spellStart"/>
      <w:r w:rsidR="00712CAB" w:rsidRPr="001E4575">
        <w:rPr>
          <w:rFonts w:eastAsiaTheme="minorHAnsi"/>
          <w:lang w:eastAsia="en-US"/>
        </w:rPr>
        <w:t>Davutoğlu</w:t>
      </w:r>
      <w:proofErr w:type="spellEnd"/>
      <w:r w:rsidR="00ED3261" w:rsidRPr="001E4575">
        <w:rPr>
          <w:rFonts w:eastAsiaTheme="minorHAnsi"/>
          <w:lang w:eastAsia="en-US"/>
        </w:rPr>
        <w:t xml:space="preserve"> </w:t>
      </w:r>
      <w:r w:rsidR="00712CAB" w:rsidRPr="001E4575">
        <w:rPr>
          <w:rFonts w:eastAsiaTheme="minorHAnsi"/>
          <w:lang w:eastAsia="en-US"/>
        </w:rPr>
        <w:lastRenderedPageBreak/>
        <w:t xml:space="preserve">2011) dovetailed with the EU’s push for democratic reforms which were still deemed as credible </w:t>
      </w:r>
      <w:r w:rsidR="00DA2A69" w:rsidRPr="001E4575">
        <w:rPr>
          <w:rFonts w:eastAsiaTheme="minorHAnsi"/>
          <w:lang w:eastAsia="en-US"/>
        </w:rPr>
        <w:t xml:space="preserve">led to the </w:t>
      </w:r>
      <w:r w:rsidR="00712CAB" w:rsidRPr="001E4575">
        <w:rPr>
          <w:rFonts w:eastAsiaTheme="minorHAnsi"/>
          <w:lang w:eastAsia="en-US"/>
        </w:rPr>
        <w:t>‘</w:t>
      </w:r>
      <w:r w:rsidR="00CF0A53">
        <w:rPr>
          <w:rFonts w:eastAsiaTheme="minorHAnsi"/>
          <w:lang w:eastAsia="en-US"/>
        </w:rPr>
        <w:t>Europeanisation</w:t>
      </w:r>
      <w:r w:rsidR="00DA2A69" w:rsidRPr="001E4575">
        <w:rPr>
          <w:rFonts w:eastAsiaTheme="minorHAnsi"/>
          <w:lang w:eastAsia="en-US"/>
        </w:rPr>
        <w:t xml:space="preserve"> and de-securitization of </w:t>
      </w:r>
      <w:r w:rsidR="006F38B0">
        <w:rPr>
          <w:rFonts w:eastAsiaTheme="minorHAnsi"/>
          <w:lang w:eastAsia="en-US"/>
        </w:rPr>
        <w:t>TFP</w:t>
      </w:r>
      <w:r w:rsidR="00712CAB" w:rsidRPr="001E4575">
        <w:rPr>
          <w:rFonts w:eastAsiaTheme="minorHAnsi"/>
          <w:lang w:eastAsia="en-US"/>
        </w:rPr>
        <w:t>’ (</w:t>
      </w:r>
      <w:proofErr w:type="spellStart"/>
      <w:r w:rsidR="00712CAB" w:rsidRPr="001E4575">
        <w:rPr>
          <w:rFonts w:eastAsiaTheme="minorHAnsi"/>
          <w:lang w:eastAsia="en-US"/>
        </w:rPr>
        <w:t>Aknur</w:t>
      </w:r>
      <w:proofErr w:type="spellEnd"/>
      <w:r w:rsidR="00712CAB" w:rsidRPr="001E4575">
        <w:rPr>
          <w:rFonts w:eastAsiaTheme="minorHAnsi"/>
          <w:lang w:eastAsia="en-US"/>
        </w:rPr>
        <w:t xml:space="preserve"> and </w:t>
      </w:r>
      <w:proofErr w:type="spellStart"/>
      <w:r w:rsidR="00712CAB" w:rsidRPr="001E4575">
        <w:rPr>
          <w:rFonts w:eastAsiaTheme="minorHAnsi"/>
          <w:lang w:eastAsia="en-US"/>
        </w:rPr>
        <w:t>Durmuşlar</w:t>
      </w:r>
      <w:proofErr w:type="spellEnd"/>
      <w:r w:rsidR="00ED3261" w:rsidRPr="001E4575">
        <w:rPr>
          <w:rFonts w:eastAsiaTheme="minorHAnsi"/>
          <w:lang w:eastAsia="en-US"/>
        </w:rPr>
        <w:t xml:space="preserve"> </w:t>
      </w:r>
      <w:r w:rsidR="00712CAB" w:rsidRPr="001E4575">
        <w:rPr>
          <w:rFonts w:eastAsiaTheme="minorHAnsi"/>
          <w:lang w:eastAsia="en-US"/>
        </w:rPr>
        <w:t xml:space="preserve">2019: 1356). </w:t>
      </w:r>
      <w:r w:rsidR="003D0704" w:rsidRPr="001E4575">
        <w:rPr>
          <w:rFonts w:eastAsiaTheme="minorHAnsi"/>
          <w:color w:val="000000"/>
          <w:lang w:eastAsia="en-US"/>
        </w:rPr>
        <w:t xml:space="preserve">Turkey’s region-focused activism in the 2000s drew on the construction of a particular foreign policy identity that defined Turkey as a peace-promoting soft power bearing the capacity for </w:t>
      </w:r>
      <w:r w:rsidR="00553F5C" w:rsidRPr="001E4575">
        <w:rPr>
          <w:rFonts w:eastAsiaTheme="minorHAnsi"/>
          <w:color w:val="000000"/>
          <w:lang w:eastAsia="en-US"/>
        </w:rPr>
        <w:t>‘</w:t>
      </w:r>
      <w:r w:rsidR="003D0704" w:rsidRPr="001E4575">
        <w:rPr>
          <w:rFonts w:eastAsiaTheme="minorHAnsi"/>
          <w:color w:val="000000"/>
          <w:lang w:eastAsia="en-US"/>
        </w:rPr>
        <w:t>instituting order</w:t>
      </w:r>
      <w:r w:rsidR="00553F5C" w:rsidRPr="001E4575">
        <w:rPr>
          <w:rFonts w:eastAsiaTheme="minorHAnsi"/>
          <w:color w:val="000000"/>
          <w:lang w:eastAsia="en-US"/>
        </w:rPr>
        <w:t>’</w:t>
      </w:r>
      <w:r w:rsidR="003D0704" w:rsidRPr="001E4575">
        <w:rPr>
          <w:rFonts w:eastAsiaTheme="minorHAnsi"/>
          <w:color w:val="000000"/>
          <w:lang w:eastAsia="en-US"/>
        </w:rPr>
        <w:t xml:space="preserve"> (</w:t>
      </w:r>
      <w:proofErr w:type="spellStart"/>
      <w:r w:rsidR="003D0704" w:rsidRPr="001E4575">
        <w:rPr>
          <w:rFonts w:eastAsiaTheme="minorHAnsi"/>
          <w:color w:val="000000"/>
          <w:lang w:eastAsia="en-US"/>
        </w:rPr>
        <w:t>Davutoğlu</w:t>
      </w:r>
      <w:proofErr w:type="spellEnd"/>
      <w:r w:rsidR="003D0704" w:rsidRPr="001E4575">
        <w:rPr>
          <w:rFonts w:eastAsiaTheme="minorHAnsi"/>
          <w:color w:val="000000"/>
          <w:lang w:eastAsia="en-US"/>
        </w:rPr>
        <w:t xml:space="preserve"> </w:t>
      </w:r>
      <w:r w:rsidR="003D0704" w:rsidRPr="001E4575">
        <w:rPr>
          <w:rFonts w:eastAsiaTheme="minorHAnsi"/>
          <w:lang w:eastAsia="en-US"/>
        </w:rPr>
        <w:t>2009</w:t>
      </w:r>
      <w:r w:rsidR="003D0704" w:rsidRPr="001E4575">
        <w:rPr>
          <w:rFonts w:eastAsiaTheme="minorHAnsi"/>
          <w:color w:val="000000"/>
          <w:lang w:eastAsia="en-US"/>
        </w:rPr>
        <w:t xml:space="preserve">) in its surrounding regions, namely the Middle East, the Balkans and the Caucasus. </w:t>
      </w:r>
      <w:r w:rsidR="00307E5B" w:rsidRPr="001E4575">
        <w:rPr>
          <w:rFonts w:eastAsiaTheme="minorHAnsi"/>
          <w:color w:val="000000"/>
          <w:lang w:eastAsia="en-US"/>
        </w:rPr>
        <w:t xml:space="preserve">In this context, Turkey’s policy toward its neighbourhood aligned with the EU’s </w:t>
      </w:r>
      <w:r w:rsidR="00553F5C" w:rsidRPr="001E4575">
        <w:rPr>
          <w:rFonts w:eastAsiaTheme="minorHAnsi"/>
          <w:color w:val="000000"/>
          <w:lang w:eastAsia="en-US"/>
        </w:rPr>
        <w:t>‘</w:t>
      </w:r>
      <w:r w:rsidR="00307E5B" w:rsidRPr="001E4575">
        <w:rPr>
          <w:rFonts w:eastAsiaTheme="minorHAnsi"/>
          <w:color w:val="000000"/>
          <w:lang w:eastAsia="en-US"/>
        </w:rPr>
        <w:t>soft power</w:t>
      </w:r>
      <w:r w:rsidR="00553F5C" w:rsidRPr="001E4575">
        <w:rPr>
          <w:rFonts w:eastAsiaTheme="minorHAnsi"/>
          <w:color w:val="000000"/>
          <w:lang w:eastAsia="en-US"/>
        </w:rPr>
        <w:t>’</w:t>
      </w:r>
      <w:r w:rsidR="00307E5B" w:rsidRPr="001E4575">
        <w:rPr>
          <w:rFonts w:eastAsiaTheme="minorHAnsi"/>
          <w:color w:val="000000"/>
          <w:lang w:eastAsia="en-US"/>
        </w:rPr>
        <w:t xml:space="preserve"> approach and employed resources such as ‘cultural attraction, ideology, and international institutions’ (Nye</w:t>
      </w:r>
      <w:r w:rsidR="00ED3261" w:rsidRPr="001E4575">
        <w:rPr>
          <w:rFonts w:eastAsiaTheme="minorHAnsi"/>
          <w:color w:val="000000"/>
          <w:lang w:eastAsia="en-US"/>
        </w:rPr>
        <w:t xml:space="preserve"> </w:t>
      </w:r>
      <w:r w:rsidR="00307E5B" w:rsidRPr="001E4575">
        <w:rPr>
          <w:rFonts w:eastAsiaTheme="minorHAnsi"/>
          <w:lang w:eastAsia="en-US"/>
        </w:rPr>
        <w:t>1990</w:t>
      </w:r>
      <w:r w:rsidR="00ED3261" w:rsidRPr="001E4575">
        <w:rPr>
          <w:rFonts w:eastAsiaTheme="minorHAnsi"/>
          <w:lang w:eastAsia="en-US"/>
        </w:rPr>
        <w:t xml:space="preserve">, </w:t>
      </w:r>
      <w:r w:rsidR="00307E5B" w:rsidRPr="001E4575">
        <w:rPr>
          <w:rFonts w:eastAsiaTheme="minorHAnsi"/>
          <w:color w:val="000000"/>
          <w:lang w:eastAsia="en-US"/>
        </w:rPr>
        <w:t xml:space="preserve">167). </w:t>
      </w:r>
      <w:r w:rsidR="00DA2A69" w:rsidRPr="001E4575">
        <w:rPr>
          <w:rFonts w:eastAsiaTheme="minorHAnsi"/>
          <w:lang w:eastAsia="en-US"/>
        </w:rPr>
        <w:t xml:space="preserve">During this period, Ankara attempted to establish peaceful and harmonious relations with its neighbours. Yet, by the beginning of the 2010s, </w:t>
      </w:r>
      <w:r w:rsidR="006F38B0">
        <w:rPr>
          <w:rFonts w:eastAsiaTheme="minorHAnsi"/>
          <w:lang w:eastAsia="en-US"/>
        </w:rPr>
        <w:t>TFP</w:t>
      </w:r>
      <w:r w:rsidR="00DA2A69" w:rsidRPr="001E4575">
        <w:rPr>
          <w:rFonts w:eastAsiaTheme="minorHAnsi"/>
          <w:lang w:eastAsia="en-US"/>
        </w:rPr>
        <w:t xml:space="preserve"> had drastically shifted away from </w:t>
      </w:r>
      <w:r w:rsidR="00CF0A53">
        <w:rPr>
          <w:rFonts w:eastAsiaTheme="minorHAnsi"/>
          <w:lang w:eastAsia="en-US"/>
        </w:rPr>
        <w:t>Europeanisation</w:t>
      </w:r>
      <w:r w:rsidR="00DA2A69" w:rsidRPr="001E4575">
        <w:rPr>
          <w:rFonts w:eastAsiaTheme="minorHAnsi"/>
          <w:lang w:eastAsia="en-US"/>
        </w:rPr>
        <w:t xml:space="preserve"> and transformed its liberal policies back to security-oriented policies (</w:t>
      </w:r>
      <w:proofErr w:type="spellStart"/>
      <w:r w:rsidR="00DA2A69" w:rsidRPr="001E4575">
        <w:rPr>
          <w:rFonts w:eastAsiaTheme="minorHAnsi"/>
          <w:lang w:eastAsia="en-US"/>
        </w:rPr>
        <w:t>Oğuzlu</w:t>
      </w:r>
      <w:proofErr w:type="spellEnd"/>
      <w:r w:rsidR="00ED3261" w:rsidRPr="001E4575">
        <w:rPr>
          <w:rFonts w:eastAsiaTheme="minorHAnsi"/>
          <w:lang w:eastAsia="en-US"/>
        </w:rPr>
        <w:t xml:space="preserve"> </w:t>
      </w:r>
      <w:r w:rsidR="00DA2A69" w:rsidRPr="001E4575">
        <w:rPr>
          <w:rFonts w:eastAsiaTheme="minorHAnsi"/>
          <w:lang w:eastAsia="en-US"/>
        </w:rPr>
        <w:t>2016)</w:t>
      </w:r>
      <w:r w:rsidR="00712CAB" w:rsidRPr="001E4575">
        <w:rPr>
          <w:rFonts w:eastAsiaTheme="minorHAnsi"/>
          <w:lang w:eastAsia="en-US"/>
        </w:rPr>
        <w:t xml:space="preserve">. </w:t>
      </w:r>
    </w:p>
    <w:p w14:paraId="5B5ADFE2" w14:textId="484BC654" w:rsidR="001B7386" w:rsidRPr="001E4575" w:rsidRDefault="001B7386" w:rsidP="00B26446">
      <w:pPr>
        <w:autoSpaceDE w:val="0"/>
        <w:autoSpaceDN w:val="0"/>
        <w:adjustRightInd w:val="0"/>
        <w:spacing w:line="276" w:lineRule="auto"/>
        <w:jc w:val="both"/>
        <w:rPr>
          <w:rFonts w:eastAsiaTheme="minorHAnsi"/>
          <w:lang w:eastAsia="en-US"/>
        </w:rPr>
      </w:pPr>
    </w:p>
    <w:p w14:paraId="630DDAFC" w14:textId="22C02FF8" w:rsidR="00593582" w:rsidRPr="001E4575" w:rsidRDefault="00FD7124" w:rsidP="00B26446">
      <w:pPr>
        <w:autoSpaceDE w:val="0"/>
        <w:autoSpaceDN w:val="0"/>
        <w:adjustRightInd w:val="0"/>
        <w:spacing w:line="276" w:lineRule="auto"/>
        <w:ind w:firstLine="720"/>
        <w:jc w:val="both"/>
        <w:rPr>
          <w:rFonts w:eastAsiaTheme="minorHAnsi"/>
          <w:lang w:eastAsia="en-US"/>
        </w:rPr>
      </w:pPr>
      <w:r w:rsidRPr="001E4575">
        <w:rPr>
          <w:rFonts w:eastAsiaTheme="minorHAnsi"/>
          <w:lang w:eastAsia="en-US"/>
        </w:rPr>
        <w:t>The main turning point towards securitization was the transformation of the uprising in Syria into a civil war in the early 2010s. The shared 900-km border increased Turkey’s security concerns related to revived PKK</w:t>
      </w:r>
      <w:r w:rsidR="00B26446">
        <w:rPr>
          <w:rFonts w:eastAsiaTheme="minorHAnsi"/>
          <w:lang w:eastAsia="en-US"/>
        </w:rPr>
        <w:t xml:space="preserve"> (The Kurdistan Workers’ Party)</w:t>
      </w:r>
      <w:r w:rsidRPr="001E4575">
        <w:rPr>
          <w:rFonts w:eastAsiaTheme="minorHAnsi"/>
          <w:lang w:eastAsia="en-US"/>
        </w:rPr>
        <w:t xml:space="preserve"> terror and attacks by ISIS members entering the country alongside millions of Syrian citizens seeking refuge (</w:t>
      </w:r>
      <w:proofErr w:type="spellStart"/>
      <w:r w:rsidRPr="001E4575">
        <w:rPr>
          <w:rFonts w:eastAsiaTheme="minorHAnsi"/>
          <w:lang w:eastAsia="en-US"/>
        </w:rPr>
        <w:t>Ayata</w:t>
      </w:r>
      <w:proofErr w:type="spellEnd"/>
      <w:r w:rsidR="00ED3261" w:rsidRPr="001E4575">
        <w:rPr>
          <w:rFonts w:eastAsiaTheme="minorHAnsi"/>
          <w:lang w:eastAsia="en-US"/>
        </w:rPr>
        <w:t xml:space="preserve"> </w:t>
      </w:r>
      <w:r w:rsidRPr="001E4575">
        <w:rPr>
          <w:rFonts w:eastAsiaTheme="minorHAnsi"/>
          <w:lang w:eastAsia="en-US"/>
        </w:rPr>
        <w:t>2014</w:t>
      </w:r>
      <w:r w:rsidR="00ED3261" w:rsidRPr="001E4575">
        <w:rPr>
          <w:rFonts w:eastAsiaTheme="minorHAnsi"/>
          <w:lang w:eastAsia="en-US"/>
        </w:rPr>
        <w:t xml:space="preserve">, </w:t>
      </w:r>
      <w:r w:rsidRPr="001E4575">
        <w:rPr>
          <w:rFonts w:eastAsiaTheme="minorHAnsi"/>
          <w:lang w:eastAsia="en-US"/>
        </w:rPr>
        <w:t>95-96).</w:t>
      </w:r>
      <w:r w:rsidR="00DA2A69" w:rsidRPr="001E4575">
        <w:rPr>
          <w:rFonts w:eastAsiaTheme="minorHAnsi"/>
          <w:lang w:eastAsia="en-US"/>
        </w:rPr>
        <w:t xml:space="preserve"> </w:t>
      </w:r>
      <w:r w:rsidR="002077C7" w:rsidRPr="001E4575">
        <w:rPr>
          <w:rFonts w:eastAsiaTheme="minorHAnsi"/>
          <w:lang w:eastAsia="en-US"/>
        </w:rPr>
        <w:t>The nuclear deal that the five permanent members of the United Nations Security Council (UNSC) plus Germany (P5 + 1) signed with Iran in 2015 concerning Iran’s nuclear program which brought possibility of Iran playing a much more decisive and assertive role in the region (</w:t>
      </w:r>
      <w:proofErr w:type="spellStart"/>
      <w:r w:rsidR="002077C7" w:rsidRPr="001E4575">
        <w:rPr>
          <w:rFonts w:eastAsiaTheme="minorHAnsi"/>
          <w:lang w:eastAsia="en-US"/>
        </w:rPr>
        <w:t>Oğuzlu</w:t>
      </w:r>
      <w:proofErr w:type="spellEnd"/>
      <w:r w:rsidR="00ED3261" w:rsidRPr="001E4575">
        <w:rPr>
          <w:rFonts w:eastAsiaTheme="minorHAnsi"/>
          <w:lang w:eastAsia="en-US"/>
        </w:rPr>
        <w:t xml:space="preserve"> </w:t>
      </w:r>
      <w:r w:rsidR="002077C7" w:rsidRPr="001E4575">
        <w:rPr>
          <w:rFonts w:eastAsiaTheme="minorHAnsi"/>
          <w:lang w:eastAsia="en-US"/>
        </w:rPr>
        <w:t>2016</w:t>
      </w:r>
      <w:r w:rsidR="00ED3261" w:rsidRPr="001E4575">
        <w:rPr>
          <w:rFonts w:eastAsiaTheme="minorHAnsi"/>
          <w:lang w:eastAsia="en-US"/>
        </w:rPr>
        <w:t xml:space="preserve">, </w:t>
      </w:r>
      <w:r w:rsidR="002077C7" w:rsidRPr="001E4575">
        <w:rPr>
          <w:rFonts w:eastAsiaTheme="minorHAnsi"/>
          <w:lang w:eastAsia="en-US"/>
        </w:rPr>
        <w:t>63) plus the increased ISIS</w:t>
      </w:r>
      <w:r w:rsidR="00F00C98" w:rsidRPr="001E4575">
        <w:rPr>
          <w:rFonts w:eastAsiaTheme="minorHAnsi"/>
          <w:lang w:eastAsia="en-US"/>
        </w:rPr>
        <w:t xml:space="preserve"> </w:t>
      </w:r>
      <w:r w:rsidR="002077C7" w:rsidRPr="001E4575">
        <w:rPr>
          <w:rFonts w:eastAsiaTheme="minorHAnsi"/>
          <w:lang w:eastAsia="en-US"/>
        </w:rPr>
        <w:t xml:space="preserve">and PKK attacks leading to the death of many Turkish citizens. These all seem to demonstrate a realist readjustment process taking place in </w:t>
      </w:r>
      <w:r w:rsidR="006F38B0">
        <w:rPr>
          <w:rFonts w:eastAsiaTheme="minorHAnsi"/>
          <w:lang w:eastAsia="en-US"/>
        </w:rPr>
        <w:t>TFP</w:t>
      </w:r>
      <w:r w:rsidR="002077C7" w:rsidRPr="001E4575">
        <w:rPr>
          <w:rFonts w:eastAsiaTheme="minorHAnsi"/>
          <w:lang w:eastAsia="en-US"/>
        </w:rPr>
        <w:t>.</w:t>
      </w:r>
      <w:r w:rsidR="00183EF5" w:rsidRPr="001E4575">
        <w:rPr>
          <w:rFonts w:eastAsiaTheme="minorHAnsi"/>
          <w:lang w:eastAsia="en-US"/>
        </w:rPr>
        <w:t xml:space="preserve"> </w:t>
      </w:r>
      <w:r w:rsidR="005B2005" w:rsidRPr="001E4575">
        <w:rPr>
          <w:rFonts w:eastAsiaTheme="minorHAnsi"/>
          <w:lang w:eastAsia="en-US"/>
        </w:rPr>
        <w:t>Things reached a whole new level when, after the attempted coup of 2016, Turkey</w:t>
      </w:r>
      <w:r w:rsidR="00D67F3D" w:rsidRPr="001E4575">
        <w:rPr>
          <w:rFonts w:eastAsiaTheme="minorHAnsi"/>
          <w:lang w:eastAsia="en-US"/>
        </w:rPr>
        <w:t xml:space="preserve"> </w:t>
      </w:r>
      <w:r w:rsidR="005B2005" w:rsidRPr="001E4575">
        <w:rPr>
          <w:rFonts w:eastAsiaTheme="minorHAnsi"/>
          <w:lang w:eastAsia="en-US"/>
        </w:rPr>
        <w:t>intervened in northern Syria and did so again early in 2018</w:t>
      </w:r>
      <w:r w:rsidR="00D67F3D" w:rsidRPr="001E4575">
        <w:rPr>
          <w:rFonts w:eastAsiaTheme="minorHAnsi"/>
          <w:lang w:eastAsia="en-US"/>
        </w:rPr>
        <w:t xml:space="preserve"> (</w:t>
      </w:r>
      <w:proofErr w:type="spellStart"/>
      <w:r w:rsidR="00D67F3D" w:rsidRPr="001E4575">
        <w:rPr>
          <w:rFonts w:eastAsiaTheme="minorHAnsi"/>
          <w:lang w:eastAsia="en-US"/>
        </w:rPr>
        <w:t>Tziarras</w:t>
      </w:r>
      <w:proofErr w:type="spellEnd"/>
      <w:r w:rsidR="00ED3261" w:rsidRPr="001E4575">
        <w:rPr>
          <w:rFonts w:eastAsiaTheme="minorHAnsi"/>
          <w:lang w:eastAsia="en-US"/>
        </w:rPr>
        <w:t xml:space="preserve"> </w:t>
      </w:r>
      <w:r w:rsidR="00D67F3D" w:rsidRPr="001E4575">
        <w:rPr>
          <w:rFonts w:eastAsiaTheme="minorHAnsi"/>
          <w:lang w:eastAsia="en-US"/>
        </w:rPr>
        <w:t>2018</w:t>
      </w:r>
      <w:r w:rsidR="00ED3261" w:rsidRPr="001E4575">
        <w:rPr>
          <w:rFonts w:eastAsiaTheme="minorHAnsi"/>
          <w:lang w:eastAsia="en-US"/>
        </w:rPr>
        <w:t xml:space="preserve">, </w:t>
      </w:r>
      <w:r w:rsidR="00D67F3D" w:rsidRPr="001E4575">
        <w:rPr>
          <w:rFonts w:eastAsiaTheme="minorHAnsi"/>
          <w:lang w:eastAsia="en-US"/>
        </w:rPr>
        <w:t xml:space="preserve">597).  </w:t>
      </w:r>
      <w:r w:rsidR="00307E5B" w:rsidRPr="001E4575">
        <w:rPr>
          <w:rFonts w:eastAsiaTheme="minorHAnsi"/>
          <w:color w:val="000000"/>
          <w:lang w:eastAsia="en-US"/>
        </w:rPr>
        <w:t>In August 2016 and January 2018, Turkey launched two military operations in northern Syria (Operation Euphrates Shield and Operation Olive Branch) with the objective of cleansing areas close to the border with Turkey of terrorists, including the PYD</w:t>
      </w:r>
      <w:r w:rsidR="000C184E">
        <w:rPr>
          <w:rFonts w:eastAsiaTheme="minorHAnsi"/>
          <w:color w:val="000000"/>
          <w:lang w:eastAsia="en-US"/>
        </w:rPr>
        <w:t xml:space="preserve"> (Democratic Union Party)</w:t>
      </w:r>
      <w:r w:rsidR="00307E5B" w:rsidRPr="001E4575">
        <w:rPr>
          <w:rFonts w:eastAsiaTheme="minorHAnsi"/>
          <w:color w:val="000000"/>
          <w:lang w:eastAsia="en-US"/>
        </w:rPr>
        <w:t>/YPG</w:t>
      </w:r>
      <w:r w:rsidR="000C184E">
        <w:rPr>
          <w:rFonts w:eastAsiaTheme="minorHAnsi"/>
          <w:color w:val="000000"/>
          <w:lang w:eastAsia="en-US"/>
        </w:rPr>
        <w:t xml:space="preserve"> (People’s Protection Units International)</w:t>
      </w:r>
      <w:r w:rsidR="00307E5B" w:rsidRPr="001E4575">
        <w:rPr>
          <w:rFonts w:eastAsiaTheme="minorHAnsi"/>
          <w:color w:val="000000"/>
          <w:lang w:eastAsia="en-US"/>
        </w:rPr>
        <w:t xml:space="preserve"> and IS (</w:t>
      </w:r>
      <w:proofErr w:type="spellStart"/>
      <w:r w:rsidR="00307E5B" w:rsidRPr="001E4575">
        <w:rPr>
          <w:rFonts w:eastAsiaTheme="minorHAnsi"/>
          <w:color w:val="000000"/>
          <w:lang w:eastAsia="en-US"/>
        </w:rPr>
        <w:t>Hürriyet</w:t>
      </w:r>
      <w:proofErr w:type="spellEnd"/>
      <w:r w:rsidR="00307E5B" w:rsidRPr="001E4575">
        <w:rPr>
          <w:rFonts w:eastAsiaTheme="minorHAnsi"/>
          <w:color w:val="000000"/>
          <w:lang w:eastAsia="en-US"/>
        </w:rPr>
        <w:t xml:space="preserve"> Daily News</w:t>
      </w:r>
      <w:r w:rsidR="00ED3261" w:rsidRPr="001E4575">
        <w:rPr>
          <w:rFonts w:eastAsiaTheme="minorHAnsi"/>
          <w:color w:val="000000"/>
          <w:lang w:eastAsia="en-US"/>
        </w:rPr>
        <w:t xml:space="preserve"> </w:t>
      </w:r>
      <w:r w:rsidR="00307E5B" w:rsidRPr="001E4575">
        <w:rPr>
          <w:rFonts w:eastAsiaTheme="minorHAnsi"/>
          <w:lang w:eastAsia="en-US"/>
        </w:rPr>
        <w:t>2018; Torun</w:t>
      </w:r>
      <w:r w:rsidR="00ED3261" w:rsidRPr="001E4575">
        <w:rPr>
          <w:rFonts w:eastAsiaTheme="minorHAnsi"/>
          <w:lang w:eastAsia="en-US"/>
        </w:rPr>
        <w:t xml:space="preserve"> </w:t>
      </w:r>
      <w:r w:rsidR="00307E5B" w:rsidRPr="001E4575">
        <w:rPr>
          <w:rFonts w:eastAsiaTheme="minorHAnsi"/>
          <w:lang w:eastAsia="en-US"/>
        </w:rPr>
        <w:t>2021</w:t>
      </w:r>
      <w:r w:rsidR="00ED3261" w:rsidRPr="001E4575">
        <w:rPr>
          <w:rFonts w:eastAsiaTheme="minorHAnsi"/>
          <w:lang w:eastAsia="en-US"/>
        </w:rPr>
        <w:t xml:space="preserve">, </w:t>
      </w:r>
      <w:r w:rsidR="00307E5B" w:rsidRPr="001E4575">
        <w:rPr>
          <w:rFonts w:eastAsiaTheme="minorHAnsi"/>
          <w:lang w:eastAsia="en-US"/>
        </w:rPr>
        <w:t>334</w:t>
      </w:r>
      <w:r w:rsidR="00307E5B" w:rsidRPr="001E4575">
        <w:rPr>
          <w:rFonts w:eastAsiaTheme="minorHAnsi"/>
          <w:color w:val="000000"/>
          <w:lang w:eastAsia="en-US"/>
        </w:rPr>
        <w:t xml:space="preserve">). </w:t>
      </w:r>
      <w:r w:rsidR="00D67F3D" w:rsidRPr="001E4575">
        <w:rPr>
          <w:rFonts w:eastAsiaTheme="minorHAnsi"/>
          <w:lang w:eastAsia="en-US"/>
        </w:rPr>
        <w:t>T</w:t>
      </w:r>
      <w:r w:rsidR="005B2005" w:rsidRPr="001E4575">
        <w:rPr>
          <w:rFonts w:eastAsiaTheme="minorHAnsi"/>
          <w:lang w:eastAsia="en-US"/>
        </w:rPr>
        <w:t>he great</w:t>
      </w:r>
      <w:r w:rsidR="00D67F3D" w:rsidRPr="001E4575">
        <w:rPr>
          <w:rFonts w:eastAsiaTheme="minorHAnsi"/>
          <w:lang w:eastAsia="en-US"/>
        </w:rPr>
        <w:t xml:space="preserve"> </w:t>
      </w:r>
      <w:r w:rsidR="005B2005" w:rsidRPr="001E4575">
        <w:rPr>
          <w:rFonts w:eastAsiaTheme="minorHAnsi"/>
          <w:lang w:eastAsia="en-US"/>
        </w:rPr>
        <w:t>domestic turbulence that followed the coup attempt</w:t>
      </w:r>
      <w:r w:rsidR="00D67F3D" w:rsidRPr="001E4575">
        <w:rPr>
          <w:rFonts w:eastAsiaTheme="minorHAnsi"/>
          <w:lang w:eastAsia="en-US"/>
        </w:rPr>
        <w:t xml:space="preserve"> led to a </w:t>
      </w:r>
      <w:r w:rsidR="005B2005" w:rsidRPr="001E4575">
        <w:rPr>
          <w:rFonts w:eastAsiaTheme="minorHAnsi"/>
          <w:lang w:eastAsia="en-US"/>
        </w:rPr>
        <w:t>‘belligerent foreign policy’ with efforts made by</w:t>
      </w:r>
      <w:r w:rsidR="00D67F3D" w:rsidRPr="001E4575">
        <w:rPr>
          <w:rFonts w:eastAsiaTheme="minorHAnsi"/>
          <w:lang w:eastAsia="en-US"/>
        </w:rPr>
        <w:t xml:space="preserve"> </w:t>
      </w:r>
      <w:r w:rsidR="005B2005" w:rsidRPr="001E4575">
        <w:rPr>
          <w:rFonts w:eastAsiaTheme="minorHAnsi"/>
          <w:lang w:eastAsia="en-US"/>
        </w:rPr>
        <w:t>authoritarian elites to divert popular attention from internal problems (</w:t>
      </w:r>
      <w:proofErr w:type="spellStart"/>
      <w:r w:rsidR="00D67F3D" w:rsidRPr="001E4575">
        <w:rPr>
          <w:rFonts w:eastAsiaTheme="minorHAnsi"/>
          <w:lang w:eastAsia="en-US"/>
        </w:rPr>
        <w:t>Coşkun</w:t>
      </w:r>
      <w:proofErr w:type="spellEnd"/>
      <w:r w:rsidR="00D67F3D" w:rsidRPr="001E4575">
        <w:rPr>
          <w:rFonts w:eastAsiaTheme="minorHAnsi"/>
          <w:lang w:eastAsia="en-US"/>
        </w:rPr>
        <w:t xml:space="preserve">, </w:t>
      </w:r>
      <w:proofErr w:type="spellStart"/>
      <w:r w:rsidR="00D67F3D" w:rsidRPr="001E4575">
        <w:rPr>
          <w:rFonts w:eastAsiaTheme="minorHAnsi"/>
          <w:lang w:eastAsia="en-US"/>
        </w:rPr>
        <w:t>Doğan</w:t>
      </w:r>
      <w:proofErr w:type="spellEnd"/>
      <w:r w:rsidR="00D67F3D" w:rsidRPr="001E4575">
        <w:rPr>
          <w:rFonts w:eastAsiaTheme="minorHAnsi"/>
          <w:lang w:eastAsia="en-US"/>
        </w:rPr>
        <w:t xml:space="preserve"> and Demir</w:t>
      </w:r>
      <w:r w:rsidR="00ED3261" w:rsidRPr="001E4575">
        <w:rPr>
          <w:rFonts w:eastAsiaTheme="minorHAnsi"/>
          <w:lang w:eastAsia="en-US"/>
        </w:rPr>
        <w:t xml:space="preserve"> </w:t>
      </w:r>
      <w:r w:rsidR="00D67F3D" w:rsidRPr="001E4575">
        <w:rPr>
          <w:rFonts w:eastAsiaTheme="minorHAnsi"/>
          <w:lang w:eastAsia="en-US"/>
        </w:rPr>
        <w:t>2017</w:t>
      </w:r>
      <w:r w:rsidR="00ED3261" w:rsidRPr="001E4575">
        <w:rPr>
          <w:rFonts w:eastAsiaTheme="minorHAnsi"/>
          <w:lang w:eastAsia="en-US"/>
        </w:rPr>
        <w:t xml:space="preserve">, </w:t>
      </w:r>
      <w:r w:rsidR="005B2005" w:rsidRPr="001E4575">
        <w:rPr>
          <w:rFonts w:eastAsiaTheme="minorHAnsi"/>
          <w:lang w:eastAsia="en-US"/>
        </w:rPr>
        <w:t>89).</w:t>
      </w:r>
      <w:r w:rsidR="00D67F3D" w:rsidRPr="001E4575">
        <w:rPr>
          <w:rFonts w:eastAsiaTheme="minorHAnsi"/>
          <w:lang w:eastAsia="en-US"/>
        </w:rPr>
        <w:t xml:space="preserve"> </w:t>
      </w:r>
      <w:r w:rsidR="00307E5B" w:rsidRPr="001E4575">
        <w:rPr>
          <w:rFonts w:eastAsiaTheme="minorHAnsi"/>
          <w:color w:val="000000"/>
          <w:lang w:eastAsia="en-US"/>
        </w:rPr>
        <w:t xml:space="preserve">Concerning Operation Euphrates Shield, </w:t>
      </w:r>
      <w:r w:rsidR="00F81287" w:rsidRPr="001E4575">
        <w:rPr>
          <w:rFonts w:eastAsiaTheme="minorHAnsi"/>
          <w:color w:val="000000"/>
          <w:lang w:eastAsia="en-US"/>
        </w:rPr>
        <w:t xml:space="preserve">the then </w:t>
      </w:r>
      <w:r w:rsidR="00307E5B" w:rsidRPr="001E4575">
        <w:rPr>
          <w:rFonts w:eastAsiaTheme="minorHAnsi"/>
          <w:color w:val="000000"/>
          <w:lang w:eastAsia="en-US"/>
        </w:rPr>
        <w:t>EU High Representative Javier Solana (</w:t>
      </w:r>
      <w:r w:rsidR="00307E5B" w:rsidRPr="001E4575">
        <w:rPr>
          <w:rFonts w:eastAsiaTheme="minorHAnsi"/>
          <w:lang w:eastAsia="en-US"/>
        </w:rPr>
        <w:t>2017</w:t>
      </w:r>
      <w:r w:rsidR="00307E5B" w:rsidRPr="001E4575">
        <w:rPr>
          <w:rFonts w:eastAsiaTheme="minorHAnsi"/>
          <w:color w:val="000000"/>
          <w:lang w:eastAsia="en-US"/>
        </w:rPr>
        <w:t>) stated, ‘the US and the EU are concerned about Turkey’s attacks against the PYD, given its central role in pushing back the Islamic State’ (cited in Toru</w:t>
      </w:r>
      <w:r w:rsidR="000B2B20" w:rsidRPr="001E4575">
        <w:rPr>
          <w:rFonts w:eastAsiaTheme="minorHAnsi"/>
          <w:color w:val="000000"/>
          <w:lang w:eastAsia="en-US"/>
        </w:rPr>
        <w:t>n</w:t>
      </w:r>
      <w:r w:rsidR="00307E5B" w:rsidRPr="001E4575">
        <w:rPr>
          <w:rFonts w:eastAsiaTheme="minorHAnsi"/>
          <w:color w:val="000000"/>
          <w:lang w:eastAsia="en-US"/>
        </w:rPr>
        <w:t xml:space="preserve"> 2021: 334). Similarly,</w:t>
      </w:r>
      <w:r w:rsidR="00F81287" w:rsidRPr="001E4575">
        <w:rPr>
          <w:rFonts w:eastAsiaTheme="minorHAnsi"/>
          <w:color w:val="000000"/>
          <w:lang w:eastAsia="en-US"/>
        </w:rPr>
        <w:t xml:space="preserve"> regarding Operation Olive Branch, the then EU High Representative Federica Mogherini </w:t>
      </w:r>
      <w:r w:rsidR="00F81287" w:rsidRPr="001E4575">
        <w:t>raised EU’s concerns about Turkey’s further operations in Syria which might fuel up instability in the region (</w:t>
      </w:r>
      <w:proofErr w:type="spellStart"/>
      <w:r w:rsidR="00F81287" w:rsidRPr="001E4575">
        <w:t>Aktan</w:t>
      </w:r>
      <w:proofErr w:type="spellEnd"/>
      <w:r w:rsidR="00ED3261" w:rsidRPr="001E4575">
        <w:t xml:space="preserve"> </w:t>
      </w:r>
      <w:r w:rsidR="00F81287" w:rsidRPr="001E4575">
        <w:t>2018).</w:t>
      </w:r>
      <w:r w:rsidR="009C1367" w:rsidRPr="001E4575">
        <w:t xml:space="preserve"> </w:t>
      </w:r>
      <w:r w:rsidR="00553F5C" w:rsidRPr="001E4575">
        <w:rPr>
          <w:rFonts w:eastAsiaTheme="minorHAnsi"/>
          <w:lang w:eastAsia="en-US"/>
        </w:rPr>
        <w:t>‘T</w:t>
      </w:r>
      <w:r w:rsidR="00D67F3D" w:rsidRPr="001E4575">
        <w:rPr>
          <w:rFonts w:eastAsiaTheme="minorHAnsi"/>
          <w:lang w:eastAsia="en-US"/>
        </w:rPr>
        <w:t xml:space="preserve">he bottom line is that </w:t>
      </w:r>
      <w:r w:rsidR="006F38B0">
        <w:rPr>
          <w:rFonts w:eastAsiaTheme="minorHAnsi"/>
          <w:lang w:eastAsia="en-US"/>
        </w:rPr>
        <w:t>TFP</w:t>
      </w:r>
      <w:r w:rsidR="00D67F3D" w:rsidRPr="001E4575">
        <w:rPr>
          <w:rFonts w:eastAsiaTheme="minorHAnsi"/>
          <w:lang w:eastAsia="en-US"/>
        </w:rPr>
        <w:t xml:space="preserve"> during the 2010s became increasingly revisionist an</w:t>
      </w:r>
      <w:r w:rsidR="00580C00" w:rsidRPr="001E4575">
        <w:rPr>
          <w:rFonts w:eastAsiaTheme="minorHAnsi"/>
          <w:lang w:eastAsia="en-US"/>
        </w:rPr>
        <w:t>d -</w:t>
      </w:r>
      <w:r w:rsidR="00D67F3D" w:rsidRPr="001E4575">
        <w:rPr>
          <w:rFonts w:eastAsiaTheme="minorHAnsi"/>
          <w:lang w:eastAsia="en-US"/>
        </w:rPr>
        <w:t>as some could argue</w:t>
      </w:r>
      <w:r w:rsidR="00580C00" w:rsidRPr="001E4575">
        <w:rPr>
          <w:rFonts w:eastAsiaTheme="minorHAnsi"/>
          <w:lang w:eastAsia="en-US"/>
        </w:rPr>
        <w:t xml:space="preserve">- </w:t>
      </w:r>
      <w:r w:rsidR="00D67F3D" w:rsidRPr="001E4575">
        <w:rPr>
          <w:rFonts w:eastAsiaTheme="minorHAnsi"/>
          <w:lang w:eastAsia="en-US"/>
        </w:rPr>
        <w:t>expansionist</w:t>
      </w:r>
      <w:r w:rsidR="00553F5C" w:rsidRPr="001E4575">
        <w:rPr>
          <w:rFonts w:eastAsiaTheme="minorHAnsi"/>
          <w:lang w:eastAsia="en-US"/>
        </w:rPr>
        <w:t>’</w:t>
      </w:r>
      <w:r w:rsidR="00D67F3D" w:rsidRPr="001E4575">
        <w:rPr>
          <w:rFonts w:eastAsiaTheme="minorHAnsi"/>
          <w:lang w:eastAsia="en-US"/>
        </w:rPr>
        <w:t xml:space="preserve"> (</w:t>
      </w:r>
      <w:proofErr w:type="spellStart"/>
      <w:r w:rsidR="00D67F3D" w:rsidRPr="001E4575">
        <w:rPr>
          <w:rFonts w:eastAsiaTheme="minorHAnsi"/>
          <w:lang w:eastAsia="en-US"/>
        </w:rPr>
        <w:t>Tziarras</w:t>
      </w:r>
      <w:proofErr w:type="spellEnd"/>
      <w:r w:rsidR="00ED3261" w:rsidRPr="001E4575">
        <w:rPr>
          <w:rFonts w:eastAsiaTheme="minorHAnsi"/>
          <w:lang w:eastAsia="en-US"/>
        </w:rPr>
        <w:t xml:space="preserve"> </w:t>
      </w:r>
      <w:r w:rsidR="00D67F3D" w:rsidRPr="001E4575">
        <w:rPr>
          <w:rFonts w:eastAsiaTheme="minorHAnsi"/>
          <w:lang w:eastAsia="en-US"/>
        </w:rPr>
        <w:t>2018</w:t>
      </w:r>
      <w:r w:rsidR="00ED3261" w:rsidRPr="001E4575">
        <w:rPr>
          <w:rFonts w:eastAsiaTheme="minorHAnsi"/>
          <w:lang w:eastAsia="en-US"/>
        </w:rPr>
        <w:t xml:space="preserve">, </w:t>
      </w:r>
      <w:r w:rsidR="00D67F3D" w:rsidRPr="001E4575">
        <w:rPr>
          <w:rFonts w:eastAsiaTheme="minorHAnsi"/>
          <w:lang w:eastAsia="en-US"/>
        </w:rPr>
        <w:t xml:space="preserve">597). </w:t>
      </w:r>
    </w:p>
    <w:p w14:paraId="49297B46" w14:textId="576B139B" w:rsidR="00553F5C" w:rsidRPr="001E4575" w:rsidRDefault="00553F5C" w:rsidP="00B26446">
      <w:pPr>
        <w:autoSpaceDE w:val="0"/>
        <w:autoSpaceDN w:val="0"/>
        <w:adjustRightInd w:val="0"/>
        <w:spacing w:line="276" w:lineRule="auto"/>
        <w:jc w:val="both"/>
        <w:rPr>
          <w:rFonts w:eastAsiaTheme="minorHAnsi"/>
          <w:color w:val="000000"/>
          <w:lang w:eastAsia="en-US"/>
        </w:rPr>
      </w:pPr>
    </w:p>
    <w:p w14:paraId="41DBFFB8" w14:textId="77777777" w:rsidR="00553F5C" w:rsidRPr="001E4575" w:rsidRDefault="00553F5C" w:rsidP="00B26446">
      <w:pPr>
        <w:autoSpaceDE w:val="0"/>
        <w:autoSpaceDN w:val="0"/>
        <w:adjustRightInd w:val="0"/>
        <w:spacing w:line="276" w:lineRule="auto"/>
        <w:jc w:val="both"/>
        <w:rPr>
          <w:rFonts w:eastAsiaTheme="minorHAnsi"/>
          <w:color w:val="000000"/>
          <w:lang w:eastAsia="en-US"/>
        </w:rPr>
      </w:pPr>
    </w:p>
    <w:p w14:paraId="3E6991A6" w14:textId="7234BABD" w:rsidR="00F00C98" w:rsidRPr="001E4575" w:rsidRDefault="00F00C98" w:rsidP="00B26446">
      <w:pPr>
        <w:spacing w:line="276" w:lineRule="auto"/>
        <w:jc w:val="both"/>
        <w:rPr>
          <w:b/>
          <w:color w:val="222222"/>
          <w:shd w:val="clear" w:color="auto" w:fill="FFFFFF"/>
          <w:lang w:bidi="en-GB"/>
        </w:rPr>
      </w:pPr>
      <w:r w:rsidRPr="001E4575">
        <w:rPr>
          <w:b/>
          <w:color w:val="222222"/>
          <w:shd w:val="clear" w:color="auto" w:fill="FFFFFF"/>
          <w:lang w:bidi="en-GB"/>
        </w:rPr>
        <w:t xml:space="preserve">Europeanisation/de-Europeanisation of </w:t>
      </w:r>
      <w:r w:rsidR="006F38B0">
        <w:rPr>
          <w:b/>
          <w:color w:val="222222"/>
          <w:shd w:val="clear" w:color="auto" w:fill="FFFFFF"/>
          <w:lang w:bidi="en-GB"/>
        </w:rPr>
        <w:t>TFP</w:t>
      </w:r>
      <w:r w:rsidRPr="001E4575">
        <w:rPr>
          <w:b/>
          <w:color w:val="222222"/>
          <w:shd w:val="clear" w:color="auto" w:fill="FFFFFF"/>
          <w:lang w:bidi="en-GB"/>
        </w:rPr>
        <w:t xml:space="preserve"> in the 2010s</w:t>
      </w:r>
    </w:p>
    <w:p w14:paraId="0DFB88FA" w14:textId="05C2A628" w:rsidR="00BB2081" w:rsidRPr="001E4575" w:rsidRDefault="00BB2081" w:rsidP="00B26446">
      <w:pPr>
        <w:pStyle w:val="ListParagraph"/>
        <w:spacing w:line="276" w:lineRule="auto"/>
        <w:ind w:left="0"/>
        <w:jc w:val="both"/>
        <w:rPr>
          <w:b/>
          <w:color w:val="222222"/>
          <w:shd w:val="clear" w:color="auto" w:fill="FFFFFF"/>
          <w:lang w:bidi="en-GB"/>
        </w:rPr>
      </w:pPr>
    </w:p>
    <w:p w14:paraId="176CFD03" w14:textId="5829FBE0" w:rsidR="00BB2081" w:rsidRPr="001E4575" w:rsidRDefault="00DE6E6F" w:rsidP="00B26446">
      <w:pPr>
        <w:pStyle w:val="ListParagraph"/>
        <w:spacing w:line="276" w:lineRule="auto"/>
        <w:ind w:left="0" w:firstLine="720"/>
        <w:jc w:val="both"/>
        <w:rPr>
          <w:bCs/>
          <w:color w:val="222222"/>
          <w:shd w:val="clear" w:color="auto" w:fill="FFFFFF"/>
          <w:lang w:bidi="en-GB"/>
        </w:rPr>
      </w:pPr>
      <w:r w:rsidRPr="001E4575">
        <w:rPr>
          <w:bCs/>
          <w:color w:val="222222"/>
          <w:shd w:val="clear" w:color="auto" w:fill="FFFFFF"/>
          <w:lang w:bidi="en-GB"/>
        </w:rPr>
        <w:t>‘</w:t>
      </w:r>
      <w:r w:rsidR="00BB2081" w:rsidRPr="001E4575">
        <w:rPr>
          <w:bCs/>
          <w:color w:val="222222"/>
          <w:shd w:val="clear" w:color="auto" w:fill="FFFFFF"/>
          <w:lang w:bidi="en-GB"/>
        </w:rPr>
        <w:t>It is better for us to host a pro-EU Turkey in our territories since it gives Turkey more credit in regional issues</w:t>
      </w:r>
      <w:r w:rsidRPr="001E4575">
        <w:rPr>
          <w:bCs/>
          <w:color w:val="222222"/>
          <w:shd w:val="clear" w:color="auto" w:fill="FFFFFF"/>
          <w:lang w:bidi="en-GB"/>
        </w:rPr>
        <w:t>’</w:t>
      </w:r>
    </w:p>
    <w:p w14:paraId="2E6D3D30" w14:textId="77777777" w:rsidR="009C1367" w:rsidRPr="001E4575" w:rsidRDefault="009C1367" w:rsidP="00B26446">
      <w:pPr>
        <w:autoSpaceDE w:val="0"/>
        <w:autoSpaceDN w:val="0"/>
        <w:adjustRightInd w:val="0"/>
        <w:spacing w:line="276" w:lineRule="auto"/>
        <w:jc w:val="both"/>
        <w:rPr>
          <w:b/>
          <w:color w:val="222222"/>
          <w:shd w:val="clear" w:color="auto" w:fill="FFFFFF"/>
          <w:lang w:bidi="en-GB"/>
        </w:rPr>
      </w:pPr>
    </w:p>
    <w:p w14:paraId="167348AB" w14:textId="16A24966" w:rsidR="00070719" w:rsidRPr="001E4575" w:rsidRDefault="00BB2081" w:rsidP="000C184E">
      <w:pPr>
        <w:autoSpaceDE w:val="0"/>
        <w:autoSpaceDN w:val="0"/>
        <w:adjustRightInd w:val="0"/>
        <w:spacing w:line="276" w:lineRule="auto"/>
        <w:ind w:firstLine="720"/>
        <w:jc w:val="both"/>
        <w:rPr>
          <w:rFonts w:eastAsiaTheme="minorHAnsi"/>
          <w:lang w:eastAsia="en-US"/>
        </w:rPr>
      </w:pPr>
      <w:r w:rsidRPr="001E4575">
        <w:rPr>
          <w:rFonts w:eastAsiaTheme="minorHAnsi"/>
          <w:lang w:eastAsia="en-US"/>
        </w:rPr>
        <w:lastRenderedPageBreak/>
        <w:t xml:space="preserve">These </w:t>
      </w:r>
      <w:r w:rsidR="00FC7ED8" w:rsidRPr="001E4575">
        <w:rPr>
          <w:rFonts w:eastAsiaTheme="minorHAnsi"/>
          <w:lang w:eastAsia="en-US"/>
        </w:rPr>
        <w:t>words</w:t>
      </w:r>
      <w:r w:rsidRPr="001E4575">
        <w:rPr>
          <w:rFonts w:eastAsiaTheme="minorHAnsi"/>
          <w:lang w:eastAsia="en-US"/>
        </w:rPr>
        <w:t xml:space="preserve"> belong to one of the senior foreign ministry officers from Kosovo</w:t>
      </w:r>
      <w:r w:rsidR="009F42BC" w:rsidRPr="001E4575">
        <w:rPr>
          <w:rFonts w:eastAsiaTheme="minorHAnsi"/>
          <w:lang w:eastAsia="en-US"/>
        </w:rPr>
        <w:t xml:space="preserve"> (</w:t>
      </w:r>
      <w:r w:rsidRPr="001E4575">
        <w:rPr>
          <w:rFonts w:eastAsiaTheme="minorHAnsi"/>
          <w:lang w:eastAsia="en-US"/>
        </w:rPr>
        <w:t>date</w:t>
      </w:r>
      <w:r w:rsidR="00FC7ED8" w:rsidRPr="001E4575">
        <w:rPr>
          <w:rFonts w:eastAsiaTheme="minorHAnsi"/>
          <w:lang w:eastAsia="en-US"/>
        </w:rPr>
        <w:t>d</w:t>
      </w:r>
      <w:r w:rsidRPr="001E4575">
        <w:rPr>
          <w:rFonts w:eastAsiaTheme="minorHAnsi"/>
          <w:lang w:eastAsia="en-US"/>
        </w:rPr>
        <w:t xml:space="preserve"> back</w:t>
      </w:r>
      <w:r w:rsidR="00FC7ED8" w:rsidRPr="001E4575">
        <w:rPr>
          <w:rFonts w:eastAsiaTheme="minorHAnsi"/>
          <w:lang w:eastAsia="en-US"/>
        </w:rPr>
        <w:t xml:space="preserve"> to </w:t>
      </w:r>
      <w:r w:rsidR="002D7470" w:rsidRPr="001E4575">
        <w:rPr>
          <w:rFonts w:eastAsiaTheme="minorHAnsi"/>
          <w:lang w:eastAsia="en-US"/>
        </w:rPr>
        <w:t>October 2018</w:t>
      </w:r>
      <w:r w:rsidR="009F42BC" w:rsidRPr="001E4575">
        <w:rPr>
          <w:rFonts w:eastAsiaTheme="minorHAnsi"/>
          <w:lang w:eastAsia="en-US"/>
        </w:rPr>
        <w:t xml:space="preserve">), which </w:t>
      </w:r>
      <w:r w:rsidR="003F53EA" w:rsidRPr="001E4575">
        <w:rPr>
          <w:rFonts w:eastAsiaTheme="minorHAnsi"/>
          <w:lang w:eastAsia="en-US"/>
        </w:rPr>
        <w:t xml:space="preserve">have been </w:t>
      </w:r>
      <w:r w:rsidR="009F42BC" w:rsidRPr="001E4575">
        <w:rPr>
          <w:rFonts w:eastAsiaTheme="minorHAnsi"/>
          <w:lang w:eastAsia="en-US"/>
        </w:rPr>
        <w:t>echo</w:t>
      </w:r>
      <w:r w:rsidR="003F53EA" w:rsidRPr="001E4575">
        <w:rPr>
          <w:rFonts w:eastAsiaTheme="minorHAnsi"/>
          <w:lang w:eastAsia="en-US"/>
        </w:rPr>
        <w:t xml:space="preserve">ed numerously by </w:t>
      </w:r>
      <w:r w:rsidR="002D7470" w:rsidRPr="001E4575">
        <w:rPr>
          <w:rFonts w:eastAsiaTheme="minorHAnsi"/>
          <w:lang w:eastAsia="en-US"/>
        </w:rPr>
        <w:t>o</w:t>
      </w:r>
      <w:r w:rsidR="009F42BC" w:rsidRPr="001E4575">
        <w:rPr>
          <w:rFonts w:eastAsiaTheme="minorHAnsi"/>
          <w:lang w:eastAsia="en-US"/>
        </w:rPr>
        <w:t xml:space="preserve">ther </w:t>
      </w:r>
      <w:r w:rsidR="002D7470" w:rsidRPr="001E4575">
        <w:rPr>
          <w:rFonts w:eastAsiaTheme="minorHAnsi"/>
          <w:lang w:eastAsia="en-US"/>
        </w:rPr>
        <w:t xml:space="preserve">interviewees in the region. Therefore, it is essential to scrutinise Turkey’s EU journey </w:t>
      </w:r>
      <w:r w:rsidR="009F42BC" w:rsidRPr="001E4575">
        <w:rPr>
          <w:rFonts w:eastAsiaTheme="minorHAnsi"/>
          <w:lang w:eastAsia="en-US"/>
        </w:rPr>
        <w:t xml:space="preserve">in order </w:t>
      </w:r>
      <w:r w:rsidR="002D7470" w:rsidRPr="001E4575">
        <w:rPr>
          <w:rFonts w:eastAsiaTheme="minorHAnsi"/>
          <w:lang w:eastAsia="en-US"/>
        </w:rPr>
        <w:t>to understand its role in the Balkans.</w:t>
      </w:r>
      <w:r w:rsidR="003F53EA" w:rsidRPr="001E4575">
        <w:rPr>
          <w:rFonts w:eastAsiaTheme="minorHAnsi"/>
          <w:lang w:eastAsia="en-US"/>
        </w:rPr>
        <w:t xml:space="preserve"> </w:t>
      </w:r>
      <w:r w:rsidR="004D336D" w:rsidRPr="001E4575">
        <w:rPr>
          <w:rFonts w:eastAsiaTheme="minorHAnsi"/>
          <w:lang w:eastAsia="en-US"/>
        </w:rPr>
        <w:t xml:space="preserve">Since the 1999 Helsinki decision, when Turkey was granted EU candidacy, </w:t>
      </w:r>
      <w:r w:rsidR="00CF0A53">
        <w:rPr>
          <w:rFonts w:eastAsiaTheme="minorHAnsi"/>
          <w:lang w:eastAsia="en-US"/>
        </w:rPr>
        <w:t>Europeanisation</w:t>
      </w:r>
      <w:r w:rsidR="004D336D" w:rsidRPr="001E4575">
        <w:rPr>
          <w:rFonts w:eastAsiaTheme="minorHAnsi"/>
          <w:lang w:eastAsia="en-US"/>
        </w:rPr>
        <w:t xml:space="preserve"> has been one of the leading </w:t>
      </w:r>
      <w:r w:rsidR="004D336D" w:rsidRPr="001E4575">
        <w:rPr>
          <w:rFonts w:eastAsiaTheme="minorHAnsi"/>
          <w:color w:val="000000"/>
          <w:lang w:eastAsia="en-US"/>
        </w:rPr>
        <w:t>conceptual approaches</w:t>
      </w:r>
      <w:r w:rsidR="004D336D" w:rsidRPr="001E4575">
        <w:rPr>
          <w:rFonts w:eastAsiaTheme="minorHAnsi"/>
          <w:color w:val="0000FF"/>
          <w:lang w:eastAsia="en-US"/>
        </w:rPr>
        <w:t xml:space="preserve"> </w:t>
      </w:r>
      <w:r w:rsidR="004D336D" w:rsidRPr="001E4575">
        <w:rPr>
          <w:rFonts w:eastAsiaTheme="minorHAnsi"/>
          <w:color w:val="000000"/>
          <w:lang w:eastAsia="en-US"/>
        </w:rPr>
        <w:t xml:space="preserve">through which EU–Turkey relations have been examined. According to the seminal conception of the term by </w:t>
      </w:r>
      <w:proofErr w:type="spellStart"/>
      <w:r w:rsidR="004D336D" w:rsidRPr="001E4575">
        <w:rPr>
          <w:rFonts w:eastAsiaTheme="minorHAnsi"/>
          <w:color w:val="000000"/>
          <w:lang w:eastAsia="en-US"/>
        </w:rPr>
        <w:t>Radaelli</w:t>
      </w:r>
      <w:proofErr w:type="spellEnd"/>
      <w:r w:rsidR="004D336D" w:rsidRPr="001E4575">
        <w:rPr>
          <w:rFonts w:eastAsiaTheme="minorHAnsi"/>
          <w:color w:val="000000"/>
          <w:lang w:eastAsia="en-US"/>
        </w:rPr>
        <w:t xml:space="preserve">, </w:t>
      </w:r>
      <w:r w:rsidR="00CF0A53">
        <w:rPr>
          <w:rFonts w:eastAsiaTheme="minorHAnsi"/>
          <w:color w:val="000000"/>
          <w:lang w:eastAsia="en-US"/>
        </w:rPr>
        <w:t>Europeanisation</w:t>
      </w:r>
      <w:r w:rsidR="004D336D" w:rsidRPr="001E4575">
        <w:rPr>
          <w:rFonts w:eastAsiaTheme="minorHAnsi"/>
          <w:color w:val="000000"/>
          <w:lang w:eastAsia="en-US"/>
        </w:rPr>
        <w:t xml:space="preserve"> is, </w:t>
      </w:r>
      <w:r w:rsidR="00553F5C" w:rsidRPr="001E4575">
        <w:rPr>
          <w:rFonts w:eastAsiaTheme="minorHAnsi"/>
          <w:color w:val="000000"/>
          <w:lang w:eastAsia="en-US"/>
        </w:rPr>
        <w:t>‘</w:t>
      </w:r>
      <w:r w:rsidR="004D336D" w:rsidRPr="001E4575">
        <w:rPr>
          <w:rFonts w:eastAsiaTheme="minorHAnsi"/>
          <w:color w:val="000000"/>
          <w:lang w:eastAsia="en-US"/>
        </w:rPr>
        <w:t>a process of construction, diffusion and institutionalization of formal and informal rules, procedures, policy paradigms, styles, ways of doing things, and shared beliefs and norms which are first defined and consolidated in the making of EU decisions and then incorporated in the logic of domestic discourses, identities, political structures and public policies</w:t>
      </w:r>
      <w:r w:rsidR="00553F5C" w:rsidRPr="001E4575">
        <w:rPr>
          <w:rFonts w:eastAsiaTheme="minorHAnsi"/>
          <w:color w:val="000000"/>
          <w:lang w:eastAsia="en-US"/>
        </w:rPr>
        <w:t>’</w:t>
      </w:r>
      <w:r w:rsidR="004D336D" w:rsidRPr="001E4575">
        <w:rPr>
          <w:rFonts w:eastAsiaTheme="minorHAnsi"/>
          <w:color w:val="000000"/>
          <w:lang w:eastAsia="en-US"/>
        </w:rPr>
        <w:t xml:space="preserve"> (</w:t>
      </w:r>
      <w:proofErr w:type="spellStart"/>
      <w:r w:rsidR="004D336D" w:rsidRPr="001E4575">
        <w:rPr>
          <w:rFonts w:eastAsiaTheme="minorHAnsi"/>
          <w:color w:val="000000"/>
          <w:lang w:eastAsia="en-US"/>
        </w:rPr>
        <w:t>Radaelli</w:t>
      </w:r>
      <w:proofErr w:type="spellEnd"/>
      <w:r w:rsidR="000B2B20" w:rsidRPr="001E4575">
        <w:rPr>
          <w:rFonts w:eastAsiaTheme="minorHAnsi"/>
          <w:color w:val="000000"/>
          <w:lang w:eastAsia="en-US"/>
        </w:rPr>
        <w:t xml:space="preserve"> </w:t>
      </w:r>
      <w:r w:rsidR="004D336D" w:rsidRPr="001E4575">
        <w:rPr>
          <w:rFonts w:eastAsiaTheme="minorHAnsi"/>
          <w:lang w:eastAsia="en-US"/>
        </w:rPr>
        <w:t>2003</w:t>
      </w:r>
      <w:r w:rsidR="000B2B20" w:rsidRPr="001E4575">
        <w:rPr>
          <w:rFonts w:eastAsiaTheme="minorHAnsi"/>
          <w:color w:val="000000"/>
          <w:lang w:eastAsia="en-US"/>
        </w:rPr>
        <w:t xml:space="preserve">, </w:t>
      </w:r>
      <w:r w:rsidR="004D336D" w:rsidRPr="001E4575">
        <w:rPr>
          <w:rFonts w:eastAsiaTheme="minorHAnsi"/>
          <w:color w:val="000000"/>
          <w:lang w:eastAsia="en-US"/>
        </w:rPr>
        <w:t xml:space="preserve">30). </w:t>
      </w:r>
      <w:r w:rsidR="004D336D" w:rsidRPr="001E4575">
        <w:rPr>
          <w:rFonts w:eastAsiaTheme="minorHAnsi"/>
          <w:lang w:eastAsia="en-US"/>
        </w:rPr>
        <w:t xml:space="preserve">As far as the EU–Turkey relations are concerned, </w:t>
      </w:r>
      <w:r w:rsidR="00CF0A53">
        <w:rPr>
          <w:rFonts w:eastAsiaTheme="minorHAnsi"/>
          <w:lang w:eastAsia="en-US"/>
        </w:rPr>
        <w:t>Europeanisation</w:t>
      </w:r>
      <w:r w:rsidR="004D336D" w:rsidRPr="001E4575">
        <w:rPr>
          <w:rFonts w:eastAsiaTheme="minorHAnsi"/>
          <w:lang w:eastAsia="en-US"/>
        </w:rPr>
        <w:t xml:space="preserve"> could be explained as the transformation of the way in which Turkish institutions, policies and ‘way</w:t>
      </w:r>
      <w:r w:rsidR="000B2B20" w:rsidRPr="001E4575">
        <w:rPr>
          <w:rFonts w:eastAsiaTheme="minorHAnsi"/>
          <w:lang w:eastAsia="en-US"/>
        </w:rPr>
        <w:t xml:space="preserve"> </w:t>
      </w:r>
      <w:r w:rsidR="004D336D" w:rsidRPr="001E4575">
        <w:rPr>
          <w:rFonts w:eastAsiaTheme="minorHAnsi"/>
          <w:lang w:eastAsia="en-US"/>
        </w:rPr>
        <w:t>of doing things’ are constructed and implemented so as to ensure Turkey’s overall convergence towards EU standards (Alpan</w:t>
      </w:r>
      <w:r w:rsidR="000B2B20" w:rsidRPr="001E4575">
        <w:rPr>
          <w:rFonts w:eastAsiaTheme="minorHAnsi"/>
          <w:lang w:eastAsia="en-US"/>
        </w:rPr>
        <w:t xml:space="preserve"> </w:t>
      </w:r>
      <w:r w:rsidR="004D336D" w:rsidRPr="001E4575">
        <w:rPr>
          <w:rFonts w:eastAsiaTheme="minorHAnsi"/>
          <w:lang w:eastAsia="en-US"/>
        </w:rPr>
        <w:t>202</w:t>
      </w:r>
      <w:r w:rsidR="000B2B20" w:rsidRPr="001E4575">
        <w:rPr>
          <w:rFonts w:eastAsiaTheme="minorHAnsi"/>
          <w:lang w:eastAsia="en-US"/>
        </w:rPr>
        <w:t xml:space="preserve">1, </w:t>
      </w:r>
      <w:r w:rsidR="004D336D" w:rsidRPr="001E4575">
        <w:rPr>
          <w:rFonts w:eastAsiaTheme="minorHAnsi"/>
          <w:lang w:eastAsia="en-US"/>
        </w:rPr>
        <w:t xml:space="preserve">108). </w:t>
      </w:r>
      <w:r w:rsidR="00600342" w:rsidRPr="001E4575">
        <w:t xml:space="preserve">Along this vein, </w:t>
      </w:r>
      <w:proofErr w:type="spellStart"/>
      <w:r w:rsidR="00070719" w:rsidRPr="001E4575">
        <w:t>Tonra</w:t>
      </w:r>
      <w:proofErr w:type="spellEnd"/>
      <w:r w:rsidR="00070719" w:rsidRPr="001E4575">
        <w:t xml:space="preserve"> explains the </w:t>
      </w:r>
      <w:r w:rsidR="00CF0A53">
        <w:t>Europeanisation</w:t>
      </w:r>
      <w:r w:rsidR="00070719" w:rsidRPr="001E4575">
        <w:t xml:space="preserve"> of foreign policy as </w:t>
      </w:r>
      <w:r w:rsidR="00600342" w:rsidRPr="001E4575">
        <w:t>‘</w:t>
      </w:r>
      <w:r w:rsidR="00070719" w:rsidRPr="001E4575">
        <w:t>... transformation in the way in which national foreign policies are constructed, in the way in which professional roles are defined and pursued and in the consequent internalization of norms and expectations arising from a complex system of collective European policy-making</w:t>
      </w:r>
      <w:r w:rsidR="00600342" w:rsidRPr="001E4575">
        <w:t>’</w:t>
      </w:r>
      <w:r w:rsidR="00070719" w:rsidRPr="001E4575">
        <w:t xml:space="preserve"> (</w:t>
      </w:r>
      <w:proofErr w:type="spellStart"/>
      <w:r w:rsidR="00070719" w:rsidRPr="001E4575">
        <w:t>Tonra</w:t>
      </w:r>
      <w:proofErr w:type="spellEnd"/>
      <w:r w:rsidR="000B2B20" w:rsidRPr="001E4575">
        <w:t xml:space="preserve"> </w:t>
      </w:r>
      <w:r w:rsidR="00070719" w:rsidRPr="001E4575">
        <w:t>2013).</w:t>
      </w:r>
    </w:p>
    <w:p w14:paraId="1E803D93" w14:textId="77777777" w:rsidR="00070719" w:rsidRPr="001E4575" w:rsidRDefault="00070719" w:rsidP="00B26446">
      <w:pPr>
        <w:autoSpaceDE w:val="0"/>
        <w:autoSpaceDN w:val="0"/>
        <w:adjustRightInd w:val="0"/>
        <w:spacing w:line="276" w:lineRule="auto"/>
        <w:jc w:val="both"/>
        <w:rPr>
          <w:color w:val="222222"/>
          <w:shd w:val="clear" w:color="auto" w:fill="FFFFFF"/>
          <w:lang w:bidi="en-GB"/>
        </w:rPr>
      </w:pPr>
    </w:p>
    <w:p w14:paraId="77F2CBCC" w14:textId="4C70515A" w:rsidR="009C1367" w:rsidRPr="001E4575" w:rsidRDefault="006F38B0" w:rsidP="000C184E">
      <w:pPr>
        <w:autoSpaceDE w:val="0"/>
        <w:autoSpaceDN w:val="0"/>
        <w:adjustRightInd w:val="0"/>
        <w:spacing w:line="276" w:lineRule="auto"/>
        <w:ind w:firstLine="720"/>
        <w:jc w:val="both"/>
      </w:pPr>
      <w:r>
        <w:rPr>
          <w:rFonts w:eastAsiaTheme="minorHAnsi"/>
          <w:lang w:eastAsia="en-US"/>
        </w:rPr>
        <w:t xml:space="preserve">Therefore, </w:t>
      </w:r>
      <w:r w:rsidR="009C1367" w:rsidRPr="001E4575">
        <w:rPr>
          <w:rFonts w:eastAsiaTheme="minorHAnsi"/>
          <w:lang w:eastAsia="en-US"/>
        </w:rPr>
        <w:t xml:space="preserve">Europeanisation had also been the dominant trend in the post-Helsinki period as far as the </w:t>
      </w:r>
      <w:r>
        <w:rPr>
          <w:rFonts w:eastAsiaTheme="minorHAnsi"/>
          <w:lang w:eastAsia="en-US"/>
        </w:rPr>
        <w:t>TFP</w:t>
      </w:r>
      <w:r w:rsidR="009C1367" w:rsidRPr="001E4575">
        <w:rPr>
          <w:rFonts w:eastAsiaTheme="minorHAnsi"/>
          <w:lang w:eastAsia="en-US"/>
        </w:rPr>
        <w:t xml:space="preserve"> was concerned. This foreign policy approach had mainly been in form of civilianisation and initiatives taken for settlement of conflicts with Greece and Cyprus and aligning with the CFSP </w:t>
      </w:r>
      <w:r w:rsidR="009C1367" w:rsidRPr="001E4575">
        <w:rPr>
          <w:rFonts w:eastAsiaTheme="minorHAnsi"/>
          <w:i/>
          <w:lang w:eastAsia="en-US"/>
        </w:rPr>
        <w:t xml:space="preserve">acquis </w:t>
      </w:r>
      <w:r w:rsidR="009C1367" w:rsidRPr="001E4575">
        <w:rPr>
          <w:rFonts w:eastAsiaTheme="minorHAnsi"/>
          <w:lang w:eastAsia="en-US"/>
        </w:rPr>
        <w:t>(</w:t>
      </w:r>
      <w:proofErr w:type="spellStart"/>
      <w:r w:rsidR="009C1367" w:rsidRPr="001E4575">
        <w:rPr>
          <w:rFonts w:eastAsiaTheme="minorHAnsi"/>
          <w:lang w:eastAsia="en-US"/>
        </w:rPr>
        <w:t>Aydın</w:t>
      </w:r>
      <w:proofErr w:type="spellEnd"/>
      <w:r w:rsidR="009C1367" w:rsidRPr="001E4575">
        <w:rPr>
          <w:rFonts w:eastAsiaTheme="minorHAnsi"/>
          <w:lang w:eastAsia="en-US"/>
        </w:rPr>
        <w:t xml:space="preserve"> and </w:t>
      </w:r>
      <w:proofErr w:type="spellStart"/>
      <w:r w:rsidR="009C1367" w:rsidRPr="001E4575">
        <w:rPr>
          <w:rFonts w:eastAsiaTheme="minorHAnsi"/>
          <w:lang w:eastAsia="en-US"/>
        </w:rPr>
        <w:t>Açıkmeşe</w:t>
      </w:r>
      <w:proofErr w:type="spellEnd"/>
      <w:r w:rsidR="00A73DF3">
        <w:rPr>
          <w:rFonts w:eastAsiaTheme="minorHAnsi"/>
          <w:lang w:eastAsia="en-US"/>
        </w:rPr>
        <w:t xml:space="preserve"> </w:t>
      </w:r>
      <w:r w:rsidR="009C1367" w:rsidRPr="001E4575">
        <w:rPr>
          <w:rFonts w:eastAsiaTheme="minorHAnsi"/>
          <w:lang w:eastAsia="en-US"/>
        </w:rPr>
        <w:t xml:space="preserve">2007). </w:t>
      </w:r>
      <w:r w:rsidR="009C1367" w:rsidRPr="001E4575">
        <w:t xml:space="preserve">Another essential point in the Europeanizing </w:t>
      </w:r>
      <w:r>
        <w:t>TFP</w:t>
      </w:r>
      <w:r w:rsidR="009C1367" w:rsidRPr="001E4575">
        <w:t xml:space="preserve"> is that Turkey has begun to take place in the EU-led NATO operations. By this mean, Turkey has become the fifth-largest contributor to the EU force (</w:t>
      </w:r>
      <w:proofErr w:type="spellStart"/>
      <w:r w:rsidR="009C1367" w:rsidRPr="001E4575">
        <w:t>Rodoplu</w:t>
      </w:r>
      <w:proofErr w:type="spellEnd"/>
      <w:r w:rsidR="00A73DF3">
        <w:t xml:space="preserve"> </w:t>
      </w:r>
      <w:r w:rsidR="009C1367" w:rsidRPr="001E4575">
        <w:t>2019</w:t>
      </w:r>
      <w:r w:rsidR="00A73DF3">
        <w:t xml:space="preserve">, </w:t>
      </w:r>
      <w:r w:rsidR="009C1367" w:rsidRPr="001E4575">
        <w:t xml:space="preserve">3). Also, </w:t>
      </w:r>
      <w:proofErr w:type="spellStart"/>
      <w:r w:rsidR="009C1367" w:rsidRPr="001E4575">
        <w:t>Müftüler</w:t>
      </w:r>
      <w:proofErr w:type="spellEnd"/>
      <w:r w:rsidR="009C1367" w:rsidRPr="001E4575">
        <w:t xml:space="preserve">-Baç and </w:t>
      </w:r>
      <w:proofErr w:type="spellStart"/>
      <w:r w:rsidR="009C1367" w:rsidRPr="001E4575">
        <w:t>Gürsoy</w:t>
      </w:r>
      <w:proofErr w:type="spellEnd"/>
      <w:r w:rsidR="009C1367" w:rsidRPr="001E4575">
        <w:t xml:space="preserve"> argued that ‘Turkey’s willingness to contribute to European security after 2003 shows that the Turkish military and government still support taking joint decisions with other European countries, at least for operations that draw upon NATO assets and provide for the security of the continent’ (</w:t>
      </w:r>
      <w:proofErr w:type="spellStart"/>
      <w:r w:rsidR="009C1367" w:rsidRPr="001E4575">
        <w:t>Müftüler</w:t>
      </w:r>
      <w:proofErr w:type="spellEnd"/>
      <w:r w:rsidR="009C1367" w:rsidRPr="001E4575">
        <w:t xml:space="preserve">-Baç and </w:t>
      </w:r>
      <w:proofErr w:type="spellStart"/>
      <w:r w:rsidR="009C1367" w:rsidRPr="001E4575">
        <w:t>Gürsoy</w:t>
      </w:r>
      <w:proofErr w:type="spellEnd"/>
      <w:r w:rsidR="009C1367" w:rsidRPr="001E4575">
        <w:t xml:space="preserve">, 2010). In other words, in the late 2000s, the security concerns of Turkey had close parallels with the EU’s approach, especially </w:t>
      </w:r>
      <w:r w:rsidR="009C1367" w:rsidRPr="001E4575">
        <w:rPr>
          <w:rFonts w:eastAsiaTheme="minorHAnsi"/>
          <w:lang w:eastAsia="en-US"/>
        </w:rPr>
        <w:t xml:space="preserve">in respect to the ‘zero problems with neighbours’ approach dominant in foreign policy. </w:t>
      </w:r>
    </w:p>
    <w:p w14:paraId="558C0B0D" w14:textId="77777777" w:rsidR="009C1367" w:rsidRPr="001E4575" w:rsidRDefault="009C1367" w:rsidP="00B26446">
      <w:pPr>
        <w:autoSpaceDE w:val="0"/>
        <w:autoSpaceDN w:val="0"/>
        <w:adjustRightInd w:val="0"/>
        <w:spacing w:line="276" w:lineRule="auto"/>
        <w:jc w:val="both"/>
        <w:rPr>
          <w:color w:val="222222"/>
          <w:shd w:val="clear" w:color="auto" w:fill="FFFFFF"/>
          <w:lang w:bidi="en-GB"/>
        </w:rPr>
      </w:pPr>
    </w:p>
    <w:p w14:paraId="6BA08021" w14:textId="0BEDD67F" w:rsidR="00566ABB" w:rsidRPr="001E4575" w:rsidRDefault="006F38B0" w:rsidP="000C184E">
      <w:pPr>
        <w:autoSpaceDE w:val="0"/>
        <w:autoSpaceDN w:val="0"/>
        <w:adjustRightInd w:val="0"/>
        <w:spacing w:line="276" w:lineRule="auto"/>
        <w:ind w:firstLine="720"/>
        <w:jc w:val="both"/>
        <w:rPr>
          <w:rFonts w:eastAsiaTheme="minorHAnsi"/>
          <w:lang w:eastAsia="en-US"/>
        </w:rPr>
      </w:pPr>
      <w:r>
        <w:rPr>
          <w:shd w:val="clear" w:color="auto" w:fill="FFFFFF"/>
          <w:lang w:bidi="en-GB"/>
        </w:rPr>
        <w:t xml:space="preserve">Nevertheless, </w:t>
      </w:r>
      <w:r w:rsidR="004D336D" w:rsidRPr="001E4575">
        <w:rPr>
          <w:rFonts w:eastAsiaTheme="minorHAnsi"/>
          <w:lang w:eastAsia="en-US"/>
        </w:rPr>
        <w:t>the post-2005 period has been characterised by a downturn in EU–Turkey relations and growing disenchantment on both sides. The notion so-called,</w:t>
      </w:r>
      <w:r>
        <w:rPr>
          <w:rFonts w:eastAsiaTheme="minorHAnsi"/>
          <w:lang w:eastAsia="en-US"/>
        </w:rPr>
        <w:t xml:space="preserve"> </w:t>
      </w:r>
      <w:r w:rsidR="004D336D" w:rsidRPr="006F38B0">
        <w:rPr>
          <w:rFonts w:eastAsiaTheme="minorHAnsi"/>
          <w:i/>
          <w:lang w:eastAsia="en-US"/>
        </w:rPr>
        <w:t>de-</w:t>
      </w:r>
      <w:r w:rsidRPr="006F38B0">
        <w:rPr>
          <w:rFonts w:eastAsiaTheme="minorHAnsi"/>
          <w:i/>
          <w:lang w:eastAsia="en-US"/>
        </w:rPr>
        <w:t>Europeanisation</w:t>
      </w:r>
      <w:r>
        <w:rPr>
          <w:rFonts w:eastAsiaTheme="minorHAnsi"/>
          <w:lang w:eastAsia="en-US"/>
        </w:rPr>
        <w:t xml:space="preserve"> </w:t>
      </w:r>
      <w:r w:rsidRPr="001E4575">
        <w:rPr>
          <w:rFonts w:eastAsiaTheme="minorHAnsi"/>
          <w:lang w:eastAsia="en-US"/>
        </w:rPr>
        <w:t>has</w:t>
      </w:r>
      <w:r w:rsidR="004D336D" w:rsidRPr="001E4575">
        <w:rPr>
          <w:rFonts w:eastAsiaTheme="minorHAnsi"/>
          <w:lang w:eastAsia="en-US"/>
        </w:rPr>
        <w:t xml:space="preserve"> entered the agendas of the EU studies for the last 10 years or so as to explain </w:t>
      </w:r>
      <w:r w:rsidR="004D336D" w:rsidRPr="001E4575">
        <w:rPr>
          <w:shd w:val="clear" w:color="auto" w:fill="FFFFFF"/>
        </w:rPr>
        <w:t>‘deterioration of the quality of integration or more simply as “it is worse than it was”’ (</w:t>
      </w:r>
      <w:proofErr w:type="spellStart"/>
      <w:r w:rsidR="004D336D" w:rsidRPr="001E4575">
        <w:rPr>
          <w:shd w:val="clear" w:color="auto" w:fill="FFFFFF"/>
        </w:rPr>
        <w:t>Domaradski</w:t>
      </w:r>
      <w:proofErr w:type="spellEnd"/>
      <w:r w:rsidR="00E2740A" w:rsidRPr="001E4575">
        <w:rPr>
          <w:shd w:val="clear" w:color="auto" w:fill="FFFFFF"/>
        </w:rPr>
        <w:t xml:space="preserve"> </w:t>
      </w:r>
      <w:r w:rsidR="004D336D" w:rsidRPr="001E4575">
        <w:rPr>
          <w:shd w:val="clear" w:color="auto" w:fill="FFFFFF"/>
        </w:rPr>
        <w:t>2019</w:t>
      </w:r>
      <w:r w:rsidR="00E2740A" w:rsidRPr="001E4575">
        <w:rPr>
          <w:shd w:val="clear" w:color="auto" w:fill="FFFFFF"/>
        </w:rPr>
        <w:t xml:space="preserve">, </w:t>
      </w:r>
      <w:r w:rsidR="004D336D" w:rsidRPr="001E4575">
        <w:rPr>
          <w:shd w:val="clear" w:color="auto" w:fill="FFFFFF"/>
        </w:rPr>
        <w:t xml:space="preserve">221) for the </w:t>
      </w:r>
      <w:r w:rsidR="004D336D" w:rsidRPr="001E4575">
        <w:rPr>
          <w:rFonts w:eastAsiaTheme="minorHAnsi"/>
          <w:lang w:eastAsia="en-US"/>
        </w:rPr>
        <w:t>candidate states as well as the member states.</w:t>
      </w:r>
      <w:r>
        <w:rPr>
          <w:rFonts w:eastAsiaTheme="minorHAnsi"/>
          <w:lang w:eastAsia="en-US"/>
        </w:rPr>
        <w:t xml:space="preserve"> </w:t>
      </w:r>
      <w:r w:rsidR="004D336D" w:rsidRPr="006F38B0">
        <w:rPr>
          <w:rFonts w:eastAsiaTheme="minorHAnsi"/>
          <w:i/>
          <w:lang w:eastAsia="en-US"/>
        </w:rPr>
        <w:t>De-Europeanisation</w:t>
      </w:r>
      <w:r>
        <w:rPr>
          <w:rFonts w:eastAsiaTheme="minorHAnsi"/>
          <w:lang w:eastAsia="en-US"/>
        </w:rPr>
        <w:t xml:space="preserve"> </w:t>
      </w:r>
      <w:r w:rsidR="004D336D" w:rsidRPr="001E4575">
        <w:rPr>
          <w:rFonts w:eastAsiaTheme="minorHAnsi"/>
          <w:lang w:eastAsia="en-US"/>
        </w:rPr>
        <w:t>is broadly defined as ‘the loss or weakening of the EU/Europe as a normative/political context and as a reference point in domestic settings and national public debates’ (</w:t>
      </w:r>
      <w:proofErr w:type="spellStart"/>
      <w:r w:rsidR="004D336D" w:rsidRPr="001E4575">
        <w:rPr>
          <w:rFonts w:eastAsiaTheme="minorHAnsi"/>
          <w:lang w:eastAsia="en-US"/>
        </w:rPr>
        <w:t>Aydın-Düzgit</w:t>
      </w:r>
      <w:proofErr w:type="spellEnd"/>
      <w:r w:rsidR="004D336D" w:rsidRPr="001E4575">
        <w:rPr>
          <w:rFonts w:eastAsiaTheme="minorHAnsi"/>
          <w:lang w:eastAsia="en-US"/>
        </w:rPr>
        <w:t xml:space="preserve"> and </w:t>
      </w:r>
      <w:proofErr w:type="spellStart"/>
      <w:r w:rsidR="004D336D" w:rsidRPr="001E4575">
        <w:rPr>
          <w:rFonts w:eastAsiaTheme="minorHAnsi"/>
          <w:lang w:eastAsia="en-US"/>
        </w:rPr>
        <w:t>Kaliber</w:t>
      </w:r>
      <w:proofErr w:type="spellEnd"/>
      <w:r w:rsidR="00E2141C" w:rsidRPr="001E4575">
        <w:rPr>
          <w:rFonts w:eastAsiaTheme="minorHAnsi"/>
          <w:lang w:eastAsia="en-US"/>
        </w:rPr>
        <w:t xml:space="preserve"> </w:t>
      </w:r>
      <w:r w:rsidR="004D336D" w:rsidRPr="001E4575">
        <w:rPr>
          <w:rFonts w:eastAsiaTheme="minorHAnsi"/>
          <w:lang w:eastAsia="en-US"/>
        </w:rPr>
        <w:t>2016</w:t>
      </w:r>
      <w:r w:rsidR="00E2141C" w:rsidRPr="001E4575">
        <w:rPr>
          <w:rFonts w:eastAsiaTheme="minorHAnsi"/>
          <w:lang w:eastAsia="en-US"/>
        </w:rPr>
        <w:t xml:space="preserve">, </w:t>
      </w:r>
      <w:r w:rsidR="004D336D" w:rsidRPr="001E4575">
        <w:rPr>
          <w:rFonts w:eastAsiaTheme="minorHAnsi"/>
          <w:lang w:eastAsia="en-US"/>
        </w:rPr>
        <w:t>6).</w:t>
      </w:r>
      <w:r w:rsidR="00600342" w:rsidRPr="001E4575">
        <w:rPr>
          <w:rFonts w:eastAsiaTheme="minorHAnsi"/>
          <w:lang w:eastAsia="en-US"/>
        </w:rPr>
        <w:t xml:space="preserve"> </w:t>
      </w:r>
      <w:r w:rsidR="00566ABB" w:rsidRPr="001E4575">
        <w:rPr>
          <w:rFonts w:eastAsiaTheme="minorHAnsi"/>
          <w:lang w:eastAsia="en-US"/>
        </w:rPr>
        <w:t>This period of de-Europeanisation in Turkish politics was mainly marked by ‘the downturn in EU-Turkey relations and the growing disenchantment by both sides’ (</w:t>
      </w:r>
      <w:proofErr w:type="spellStart"/>
      <w:r w:rsidR="00566ABB" w:rsidRPr="001E4575">
        <w:rPr>
          <w:rFonts w:eastAsiaTheme="minorHAnsi"/>
          <w:lang w:eastAsia="en-US"/>
        </w:rPr>
        <w:t>Aydın-Düzgit</w:t>
      </w:r>
      <w:proofErr w:type="spellEnd"/>
      <w:r w:rsidR="00566ABB" w:rsidRPr="001E4575">
        <w:rPr>
          <w:rFonts w:eastAsiaTheme="minorHAnsi"/>
          <w:lang w:eastAsia="en-US"/>
        </w:rPr>
        <w:t xml:space="preserve"> and </w:t>
      </w:r>
      <w:proofErr w:type="spellStart"/>
      <w:r w:rsidR="00566ABB" w:rsidRPr="001E4575">
        <w:rPr>
          <w:rFonts w:eastAsiaTheme="minorHAnsi"/>
          <w:lang w:eastAsia="en-US"/>
        </w:rPr>
        <w:t>Kaliber</w:t>
      </w:r>
      <w:proofErr w:type="spellEnd"/>
      <w:r w:rsidR="00566ABB" w:rsidRPr="001E4575">
        <w:rPr>
          <w:rFonts w:eastAsiaTheme="minorHAnsi"/>
          <w:lang w:eastAsia="en-US"/>
        </w:rPr>
        <w:t xml:space="preserve"> 2016, 1). Two important practical implications of the depreciation of the EU conditionality and the de-Europeanisation process at the Turkish domestic scene had been </w:t>
      </w:r>
      <w:r w:rsidR="00566ABB" w:rsidRPr="001E4575">
        <w:rPr>
          <w:rFonts w:eastAsiaTheme="minorHAnsi"/>
          <w:lang w:eastAsia="en-US"/>
        </w:rPr>
        <w:lastRenderedPageBreak/>
        <w:t>the reduction of EU-Turkey relations on issue-based cooperation in various fields such as migration and energy and the concomitant selective Europeanisation where policy reforms continued more as a continuation of the government’s political agenda rather than as an attempt</w:t>
      </w:r>
      <w:r w:rsidR="00A73DF3">
        <w:rPr>
          <w:rFonts w:eastAsiaTheme="minorHAnsi"/>
          <w:lang w:eastAsia="en-US"/>
        </w:rPr>
        <w:t xml:space="preserve"> </w:t>
      </w:r>
      <w:r w:rsidR="00566ABB" w:rsidRPr="001E4575">
        <w:rPr>
          <w:rFonts w:eastAsiaTheme="minorHAnsi"/>
          <w:lang w:eastAsia="en-US"/>
        </w:rPr>
        <w:t xml:space="preserve">of harmonization with EU legislation (Alpan 2021, 126). Although the growing scepticism and indifference towards Europe, and even a turning away from European project in many spheres of politics and society, would not necessarily indicate a fully-fledged de-Europeanisation (Alpan 2016, 16), the prospect of revisiting the European project emerged. </w:t>
      </w:r>
    </w:p>
    <w:p w14:paraId="58FC9953" w14:textId="6D92EDF9" w:rsidR="00C570CD" w:rsidRPr="001E4575" w:rsidRDefault="00C570CD" w:rsidP="00B26446">
      <w:pPr>
        <w:autoSpaceDE w:val="0"/>
        <w:autoSpaceDN w:val="0"/>
        <w:adjustRightInd w:val="0"/>
        <w:spacing w:line="276" w:lineRule="auto"/>
        <w:jc w:val="both"/>
        <w:rPr>
          <w:rFonts w:eastAsiaTheme="minorHAnsi"/>
          <w:lang w:eastAsia="en-US"/>
        </w:rPr>
      </w:pPr>
    </w:p>
    <w:p w14:paraId="494BE296" w14:textId="4BD5A200" w:rsidR="00C570CD" w:rsidRPr="001E4575" w:rsidRDefault="00C570CD" w:rsidP="000C184E">
      <w:pPr>
        <w:autoSpaceDE w:val="0"/>
        <w:autoSpaceDN w:val="0"/>
        <w:adjustRightInd w:val="0"/>
        <w:spacing w:line="276" w:lineRule="auto"/>
        <w:ind w:firstLine="720"/>
        <w:jc w:val="both"/>
        <w:rPr>
          <w:rFonts w:eastAsiaTheme="minorHAnsi"/>
          <w:lang w:eastAsia="en-US"/>
        </w:rPr>
      </w:pPr>
      <w:r w:rsidRPr="001E4575">
        <w:rPr>
          <w:rFonts w:eastAsiaTheme="minorHAnsi"/>
          <w:lang w:eastAsia="en-US"/>
        </w:rPr>
        <w:t>The conceptual framework of de-Europeanisation with regard to Turkey had been studied thoroughly in many various fields such as domestic politics (</w:t>
      </w:r>
      <w:proofErr w:type="spellStart"/>
      <w:r w:rsidRPr="001E4575">
        <w:rPr>
          <w:rFonts w:eastAsiaTheme="minorHAnsi"/>
          <w:lang w:eastAsia="en-US"/>
        </w:rPr>
        <w:t>Alpan</w:t>
      </w:r>
      <w:proofErr w:type="spellEnd"/>
      <w:r w:rsidRPr="001E4575">
        <w:rPr>
          <w:rFonts w:eastAsiaTheme="minorHAnsi"/>
          <w:lang w:eastAsia="en-US"/>
        </w:rPr>
        <w:t xml:space="preserve">, 2016; </w:t>
      </w:r>
      <w:proofErr w:type="spellStart"/>
      <w:r w:rsidRPr="001E4575">
        <w:rPr>
          <w:rFonts w:eastAsiaTheme="minorHAnsi"/>
          <w:lang w:eastAsia="en-US"/>
        </w:rPr>
        <w:t>Aydın-Düzgit</w:t>
      </w:r>
      <w:proofErr w:type="spellEnd"/>
      <w:r w:rsidRPr="001E4575">
        <w:rPr>
          <w:rFonts w:eastAsiaTheme="minorHAnsi"/>
          <w:lang w:eastAsia="en-US"/>
        </w:rPr>
        <w:t xml:space="preserve"> 2016; </w:t>
      </w:r>
      <w:proofErr w:type="spellStart"/>
      <w:r w:rsidRPr="001E4575">
        <w:rPr>
          <w:rFonts w:eastAsiaTheme="minorHAnsi"/>
          <w:lang w:eastAsia="en-US"/>
        </w:rPr>
        <w:t>Cebeci</w:t>
      </w:r>
      <w:proofErr w:type="spellEnd"/>
      <w:r w:rsidRPr="001E4575">
        <w:rPr>
          <w:rFonts w:eastAsiaTheme="minorHAnsi"/>
          <w:lang w:eastAsia="en-US"/>
        </w:rPr>
        <w:t xml:space="preserve"> 2016; </w:t>
      </w:r>
      <w:proofErr w:type="spellStart"/>
      <w:r w:rsidR="00812CA5">
        <w:rPr>
          <w:rFonts w:eastAsiaTheme="minorHAnsi"/>
          <w:lang w:eastAsia="en-US"/>
        </w:rPr>
        <w:t>Ökten-</w:t>
      </w:r>
      <w:r w:rsidRPr="001E4575">
        <w:rPr>
          <w:rFonts w:eastAsiaTheme="minorHAnsi"/>
          <w:lang w:eastAsia="en-US"/>
        </w:rPr>
        <w:t>Sipahioğlu</w:t>
      </w:r>
      <w:proofErr w:type="spellEnd"/>
      <w:r w:rsidRPr="001E4575">
        <w:rPr>
          <w:rFonts w:eastAsiaTheme="minorHAnsi"/>
          <w:lang w:eastAsia="en-US"/>
        </w:rPr>
        <w:t xml:space="preserve"> 2017), civil society (</w:t>
      </w:r>
      <w:proofErr w:type="spellStart"/>
      <w:r w:rsidRPr="001E4575">
        <w:rPr>
          <w:rFonts w:eastAsiaTheme="minorHAnsi"/>
          <w:lang w:eastAsia="en-US"/>
        </w:rPr>
        <w:t>Kaliber</w:t>
      </w:r>
      <w:proofErr w:type="spellEnd"/>
      <w:r w:rsidRPr="001E4575">
        <w:rPr>
          <w:rFonts w:eastAsiaTheme="minorHAnsi"/>
          <w:lang w:eastAsia="en-US"/>
        </w:rPr>
        <w:t xml:space="preserve"> 2016; </w:t>
      </w:r>
      <w:proofErr w:type="spellStart"/>
      <w:r w:rsidRPr="001E4575">
        <w:rPr>
          <w:rFonts w:eastAsiaTheme="minorHAnsi"/>
          <w:lang w:eastAsia="en-US"/>
        </w:rPr>
        <w:t>Boşnak</w:t>
      </w:r>
      <w:proofErr w:type="spellEnd"/>
      <w:r w:rsidRPr="001E4575">
        <w:rPr>
          <w:rFonts w:eastAsiaTheme="minorHAnsi"/>
          <w:lang w:eastAsia="en-US"/>
        </w:rPr>
        <w:t xml:space="preserve"> 2016), gender equality policy (</w:t>
      </w:r>
      <w:proofErr w:type="spellStart"/>
      <w:r w:rsidRPr="001E4575">
        <w:rPr>
          <w:rFonts w:eastAsiaTheme="minorHAnsi"/>
          <w:lang w:eastAsia="en-US"/>
        </w:rPr>
        <w:t>Soyaltın-Collela</w:t>
      </w:r>
      <w:proofErr w:type="spellEnd"/>
      <w:r w:rsidRPr="001E4575">
        <w:rPr>
          <w:rFonts w:eastAsiaTheme="minorHAnsi"/>
          <w:lang w:eastAsia="en-US"/>
        </w:rPr>
        <w:t xml:space="preserve"> and </w:t>
      </w:r>
      <w:proofErr w:type="spellStart"/>
      <w:r w:rsidRPr="001E4575">
        <w:rPr>
          <w:rFonts w:eastAsiaTheme="minorHAnsi"/>
          <w:lang w:eastAsia="en-US"/>
        </w:rPr>
        <w:t>Süleymanoğlu-Kürüm</w:t>
      </w:r>
      <w:proofErr w:type="spellEnd"/>
      <w:r w:rsidRPr="001E4575">
        <w:rPr>
          <w:rFonts w:eastAsiaTheme="minorHAnsi"/>
          <w:lang w:eastAsia="en-US"/>
        </w:rPr>
        <w:t xml:space="preserve"> 2020), rule of law (</w:t>
      </w:r>
      <w:proofErr w:type="spellStart"/>
      <w:r w:rsidRPr="001E4575">
        <w:rPr>
          <w:rFonts w:eastAsiaTheme="minorHAnsi"/>
          <w:lang w:eastAsia="en-US"/>
        </w:rPr>
        <w:t>Saatçioğlu</w:t>
      </w:r>
      <w:proofErr w:type="spellEnd"/>
      <w:r w:rsidRPr="001E4575">
        <w:rPr>
          <w:rFonts w:eastAsiaTheme="minorHAnsi"/>
          <w:lang w:eastAsia="en-US"/>
        </w:rPr>
        <w:t xml:space="preserve"> 2016), media freedom (</w:t>
      </w:r>
      <w:proofErr w:type="spellStart"/>
      <w:r w:rsidRPr="001E4575">
        <w:rPr>
          <w:rFonts w:eastAsiaTheme="minorHAnsi"/>
          <w:lang w:eastAsia="en-US"/>
        </w:rPr>
        <w:t>Yılmaz</w:t>
      </w:r>
      <w:proofErr w:type="spellEnd"/>
      <w:r w:rsidRPr="001E4575">
        <w:rPr>
          <w:rFonts w:eastAsiaTheme="minorHAnsi"/>
          <w:lang w:eastAsia="en-US"/>
        </w:rPr>
        <w:t xml:space="preserve"> 2016), education policy (</w:t>
      </w:r>
      <w:proofErr w:type="spellStart"/>
      <w:r w:rsidRPr="001E4575">
        <w:rPr>
          <w:rFonts w:eastAsiaTheme="minorHAnsi"/>
          <w:lang w:eastAsia="en-US"/>
        </w:rPr>
        <w:t>Onursal-Beşgül</w:t>
      </w:r>
      <w:proofErr w:type="spellEnd"/>
      <w:r w:rsidRPr="001E4575">
        <w:rPr>
          <w:rFonts w:eastAsiaTheme="minorHAnsi"/>
          <w:lang w:eastAsia="en-US"/>
        </w:rPr>
        <w:t xml:space="preserve"> 2016), citizenship policy (</w:t>
      </w:r>
      <w:proofErr w:type="spellStart"/>
      <w:r w:rsidRPr="001E4575">
        <w:rPr>
          <w:rFonts w:eastAsiaTheme="minorHAnsi"/>
          <w:lang w:eastAsia="en-US"/>
        </w:rPr>
        <w:t>Soyaltın-Collela</w:t>
      </w:r>
      <w:proofErr w:type="spellEnd"/>
      <w:r w:rsidRPr="001E4575">
        <w:rPr>
          <w:rFonts w:eastAsiaTheme="minorHAnsi"/>
          <w:lang w:eastAsia="en-US"/>
        </w:rPr>
        <w:t xml:space="preserve"> and </w:t>
      </w:r>
      <w:proofErr w:type="spellStart"/>
      <w:r w:rsidRPr="001E4575">
        <w:rPr>
          <w:rFonts w:eastAsiaTheme="minorHAnsi"/>
          <w:lang w:eastAsia="en-US"/>
        </w:rPr>
        <w:t>Göker</w:t>
      </w:r>
      <w:proofErr w:type="spellEnd"/>
      <w:r w:rsidRPr="001E4575">
        <w:rPr>
          <w:rFonts w:eastAsiaTheme="minorHAnsi"/>
          <w:lang w:eastAsia="en-US"/>
        </w:rPr>
        <w:t xml:space="preserve"> 2019) and migration policy (MacMillan 2018; Kaya 2021). Although studies on de-Europeanisation of the </w:t>
      </w:r>
      <w:r w:rsidR="006F38B0">
        <w:rPr>
          <w:rFonts w:eastAsiaTheme="minorHAnsi"/>
          <w:lang w:eastAsia="en-US"/>
        </w:rPr>
        <w:t>TFP</w:t>
      </w:r>
      <w:r w:rsidRPr="001E4575">
        <w:rPr>
          <w:rFonts w:eastAsiaTheme="minorHAnsi"/>
          <w:lang w:eastAsia="en-US"/>
        </w:rPr>
        <w:t xml:space="preserve"> are rare (see </w:t>
      </w:r>
      <w:proofErr w:type="spellStart"/>
      <w:r w:rsidRPr="001E4575">
        <w:rPr>
          <w:rFonts w:eastAsiaTheme="minorHAnsi"/>
          <w:lang w:eastAsia="en-US"/>
        </w:rPr>
        <w:t>Rodoplu</w:t>
      </w:r>
      <w:proofErr w:type="spellEnd"/>
      <w:r w:rsidRPr="001E4575">
        <w:rPr>
          <w:rFonts w:eastAsiaTheme="minorHAnsi"/>
          <w:lang w:eastAsia="en-US"/>
        </w:rPr>
        <w:t xml:space="preserve"> 2019; </w:t>
      </w:r>
      <w:proofErr w:type="spellStart"/>
      <w:r w:rsidRPr="001E4575">
        <w:rPr>
          <w:rFonts w:eastAsiaTheme="minorHAnsi"/>
          <w:lang w:eastAsia="en-US"/>
        </w:rPr>
        <w:t>Ovalı</w:t>
      </w:r>
      <w:proofErr w:type="spellEnd"/>
      <w:r w:rsidRPr="001E4575">
        <w:rPr>
          <w:rFonts w:eastAsiaTheme="minorHAnsi"/>
          <w:lang w:eastAsia="en-US"/>
        </w:rPr>
        <w:t xml:space="preserve"> 2015 for good examples) other concepts such as ‘divergence’ (Torun 2021) or ‘anti-Western populism’ (</w:t>
      </w:r>
      <w:proofErr w:type="spellStart"/>
      <w:r w:rsidRPr="001E4575">
        <w:rPr>
          <w:rFonts w:eastAsiaTheme="minorHAnsi"/>
          <w:lang w:eastAsia="en-US"/>
        </w:rPr>
        <w:t>Kaliber</w:t>
      </w:r>
      <w:proofErr w:type="spellEnd"/>
      <w:r w:rsidRPr="001E4575">
        <w:rPr>
          <w:rFonts w:eastAsiaTheme="minorHAnsi"/>
          <w:lang w:eastAsia="en-US"/>
        </w:rPr>
        <w:t xml:space="preserve"> and </w:t>
      </w:r>
      <w:proofErr w:type="spellStart"/>
      <w:r w:rsidRPr="001E4575">
        <w:rPr>
          <w:rFonts w:eastAsiaTheme="minorHAnsi"/>
          <w:lang w:eastAsia="en-US"/>
        </w:rPr>
        <w:t>Kaliber</w:t>
      </w:r>
      <w:proofErr w:type="spellEnd"/>
      <w:r w:rsidRPr="001E4575">
        <w:rPr>
          <w:rFonts w:eastAsiaTheme="minorHAnsi"/>
          <w:lang w:eastAsia="en-US"/>
        </w:rPr>
        <w:t xml:space="preserve"> 2019) had also been used to denote the depreciation of the EU as a foreign policy anchor in this period. </w:t>
      </w:r>
    </w:p>
    <w:p w14:paraId="38C06E15" w14:textId="77777777" w:rsidR="00C570CD" w:rsidRPr="001E4575" w:rsidRDefault="00C570CD" w:rsidP="00B26446">
      <w:pPr>
        <w:autoSpaceDE w:val="0"/>
        <w:autoSpaceDN w:val="0"/>
        <w:adjustRightInd w:val="0"/>
        <w:spacing w:line="276" w:lineRule="auto"/>
        <w:jc w:val="both"/>
        <w:rPr>
          <w:rFonts w:eastAsiaTheme="minorHAnsi"/>
          <w:lang w:eastAsia="en-US"/>
        </w:rPr>
      </w:pPr>
    </w:p>
    <w:p w14:paraId="68DF4827" w14:textId="6AAF5BBD" w:rsidR="00566ABB" w:rsidRPr="001E4575" w:rsidRDefault="00566ABB" w:rsidP="000C184E">
      <w:pPr>
        <w:autoSpaceDE w:val="0"/>
        <w:autoSpaceDN w:val="0"/>
        <w:adjustRightInd w:val="0"/>
        <w:spacing w:line="276" w:lineRule="auto"/>
        <w:ind w:firstLine="720"/>
        <w:jc w:val="both"/>
        <w:rPr>
          <w:rFonts w:eastAsiaTheme="minorHAnsi"/>
          <w:lang w:eastAsia="en-US"/>
        </w:rPr>
      </w:pPr>
      <w:r w:rsidRPr="001E4575">
        <w:rPr>
          <w:color w:val="222222"/>
          <w:shd w:val="clear" w:color="auto" w:fill="FFFFFF"/>
          <w:lang w:bidi="en-GB"/>
        </w:rPr>
        <w:t xml:space="preserve">This turning away from the EU anchor had been intertwined with Turkey’s descent into authoritarianism. There were various domestic and foreign elements that accelerated this process and fuelled the authoritarian twist such as the Gezi Park protests, the failure of the Kurdish peace process, the contestation between the AKP and the </w:t>
      </w:r>
      <w:proofErr w:type="spellStart"/>
      <w:r w:rsidRPr="001E4575">
        <w:rPr>
          <w:color w:val="222222"/>
          <w:shd w:val="clear" w:color="auto" w:fill="FFFFFF"/>
          <w:lang w:bidi="en-GB"/>
        </w:rPr>
        <w:t>Gülenists</w:t>
      </w:r>
      <w:proofErr w:type="spellEnd"/>
      <w:r w:rsidRPr="001E4575">
        <w:rPr>
          <w:color w:val="222222"/>
          <w:shd w:val="clear" w:color="auto" w:fill="FFFFFF"/>
          <w:lang w:bidi="en-GB"/>
        </w:rPr>
        <w:t xml:space="preserve"> and, last but not least, the failed coup attempt on 15 July 2016 in which some </w:t>
      </w:r>
      <w:proofErr w:type="spellStart"/>
      <w:r w:rsidRPr="001E4575">
        <w:rPr>
          <w:color w:val="222222"/>
          <w:shd w:val="clear" w:color="auto" w:fill="FFFFFF"/>
          <w:lang w:bidi="en-GB"/>
        </w:rPr>
        <w:t>Gülen</w:t>
      </w:r>
      <w:proofErr w:type="spellEnd"/>
      <w:r w:rsidRPr="001E4575">
        <w:rPr>
          <w:color w:val="222222"/>
          <w:shd w:val="clear" w:color="auto" w:fill="FFFFFF"/>
          <w:lang w:bidi="en-GB"/>
        </w:rPr>
        <w:t xml:space="preserve"> Movement are known to have played an organizing role (</w:t>
      </w:r>
      <w:proofErr w:type="spellStart"/>
      <w:r w:rsidRPr="001E4575">
        <w:rPr>
          <w:color w:val="222222"/>
          <w:shd w:val="clear" w:color="auto" w:fill="FFFFFF"/>
          <w:lang w:bidi="en-GB"/>
        </w:rPr>
        <w:t>Esen</w:t>
      </w:r>
      <w:proofErr w:type="spellEnd"/>
      <w:r w:rsidRPr="001E4575">
        <w:rPr>
          <w:color w:val="222222"/>
          <w:shd w:val="clear" w:color="auto" w:fill="FFFFFF"/>
          <w:lang w:bidi="en-GB"/>
        </w:rPr>
        <w:t xml:space="preserve"> and </w:t>
      </w:r>
      <w:proofErr w:type="spellStart"/>
      <w:r w:rsidRPr="001E4575">
        <w:rPr>
          <w:color w:val="222222"/>
          <w:shd w:val="clear" w:color="auto" w:fill="FFFFFF"/>
          <w:lang w:bidi="en-GB"/>
        </w:rPr>
        <w:t>Gümüşçü</w:t>
      </w:r>
      <w:proofErr w:type="spellEnd"/>
      <w:r w:rsidR="00C570CD" w:rsidRPr="001E4575">
        <w:rPr>
          <w:color w:val="222222"/>
          <w:shd w:val="clear" w:color="auto" w:fill="FFFFFF"/>
          <w:lang w:bidi="en-GB"/>
        </w:rPr>
        <w:t xml:space="preserve"> </w:t>
      </w:r>
      <w:r w:rsidRPr="001E4575">
        <w:rPr>
          <w:color w:val="222222"/>
          <w:shd w:val="clear" w:color="auto" w:fill="FFFFFF"/>
          <w:lang w:bidi="en-GB"/>
        </w:rPr>
        <w:t>2017</w:t>
      </w:r>
      <w:r w:rsidR="000C184E">
        <w:rPr>
          <w:color w:val="222222"/>
          <w:shd w:val="clear" w:color="auto" w:fill="FFFFFF"/>
          <w:lang w:bidi="en-GB"/>
        </w:rPr>
        <w:t xml:space="preserve">; Yavuz and </w:t>
      </w:r>
      <w:proofErr w:type="spellStart"/>
      <w:r w:rsidR="000C184E" w:rsidRPr="001E4575">
        <w:rPr>
          <w:color w:val="222222"/>
          <w:shd w:val="clear" w:color="auto" w:fill="FFFFFF"/>
          <w:lang w:bidi="en-GB"/>
        </w:rPr>
        <w:t>Öztürk</w:t>
      </w:r>
      <w:proofErr w:type="spellEnd"/>
      <w:r w:rsidR="000C184E">
        <w:rPr>
          <w:color w:val="222222"/>
          <w:shd w:val="clear" w:color="auto" w:fill="FFFFFF"/>
          <w:lang w:bidi="en-GB"/>
        </w:rPr>
        <w:t xml:space="preserve"> 2020</w:t>
      </w:r>
      <w:r w:rsidRPr="001E4575">
        <w:rPr>
          <w:color w:val="222222"/>
          <w:shd w:val="clear" w:color="auto" w:fill="FFFFFF"/>
          <w:lang w:bidi="en-GB"/>
        </w:rPr>
        <w:t>). This wave of authoritarianism endowed the AKP with populism, mainly through the use of religion both instrumentally and objectively and, a stark opposition to the West. In this context, Turkey pushed itself to pursue a more religious, nationalist and aggressive foreign policy in the latter half of the 2010s, relatively weakening the historical relationship it had established with the West. Although this situation helped the AKP consolidate its base of electoral support in domestic politics (</w:t>
      </w:r>
      <w:proofErr w:type="spellStart"/>
      <w:r w:rsidRPr="001E4575">
        <w:rPr>
          <w:color w:val="222222"/>
          <w:shd w:val="clear" w:color="auto" w:fill="FFFFFF"/>
          <w:lang w:bidi="en-GB"/>
        </w:rPr>
        <w:t>Öztürk</w:t>
      </w:r>
      <w:proofErr w:type="spellEnd"/>
      <w:r w:rsidR="00C570CD" w:rsidRPr="001E4575">
        <w:rPr>
          <w:color w:val="222222"/>
          <w:shd w:val="clear" w:color="auto" w:fill="FFFFFF"/>
          <w:lang w:bidi="en-GB"/>
        </w:rPr>
        <w:t xml:space="preserve"> </w:t>
      </w:r>
      <w:r w:rsidRPr="001E4575">
        <w:rPr>
          <w:color w:val="222222"/>
          <w:shd w:val="clear" w:color="auto" w:fill="FFFFFF"/>
          <w:lang w:bidi="en-GB"/>
        </w:rPr>
        <w:t xml:space="preserve">2021), it caused </w:t>
      </w:r>
      <w:r w:rsidR="00C570CD" w:rsidRPr="001E4575">
        <w:rPr>
          <w:color w:val="222222"/>
          <w:shd w:val="clear" w:color="auto" w:fill="FFFFFF"/>
          <w:lang w:bidi="en-GB"/>
        </w:rPr>
        <w:t xml:space="preserve">many political circles </w:t>
      </w:r>
      <w:r w:rsidRPr="001E4575">
        <w:rPr>
          <w:color w:val="222222"/>
          <w:shd w:val="clear" w:color="auto" w:fill="FFFFFF"/>
          <w:lang w:bidi="en-GB"/>
        </w:rPr>
        <w:t>to raise eyebrows and a deterioration</w:t>
      </w:r>
      <w:r w:rsidR="00C570CD" w:rsidRPr="001E4575">
        <w:rPr>
          <w:color w:val="222222"/>
          <w:shd w:val="clear" w:color="auto" w:fill="FFFFFF"/>
          <w:lang w:bidi="en-GB"/>
        </w:rPr>
        <w:t xml:space="preserve"> of bilateral </w:t>
      </w:r>
      <w:r w:rsidRPr="001E4575">
        <w:rPr>
          <w:color w:val="222222"/>
          <w:shd w:val="clear" w:color="auto" w:fill="FFFFFF"/>
          <w:lang w:bidi="en-GB"/>
        </w:rPr>
        <w:t>political relationships</w:t>
      </w:r>
      <w:r w:rsidR="00C570CD" w:rsidRPr="001E4575">
        <w:rPr>
          <w:color w:val="222222"/>
          <w:shd w:val="clear" w:color="auto" w:fill="FFFFFF"/>
          <w:lang w:bidi="en-GB"/>
        </w:rPr>
        <w:t xml:space="preserve"> with Europe as elsewhere.  </w:t>
      </w:r>
    </w:p>
    <w:p w14:paraId="58976007" w14:textId="77777777" w:rsidR="00566ABB" w:rsidRPr="001E4575" w:rsidRDefault="00566ABB" w:rsidP="00B26446">
      <w:pPr>
        <w:autoSpaceDE w:val="0"/>
        <w:autoSpaceDN w:val="0"/>
        <w:adjustRightInd w:val="0"/>
        <w:spacing w:line="276" w:lineRule="auto"/>
        <w:jc w:val="both"/>
        <w:rPr>
          <w:rFonts w:eastAsiaTheme="minorHAnsi"/>
          <w:color w:val="000000"/>
          <w:lang w:eastAsia="en-US"/>
        </w:rPr>
      </w:pPr>
    </w:p>
    <w:p w14:paraId="7F3A3AD0" w14:textId="2B73A882" w:rsidR="005B2005" w:rsidRPr="001E4575" w:rsidRDefault="001A6E7D" w:rsidP="000C184E">
      <w:pPr>
        <w:autoSpaceDE w:val="0"/>
        <w:autoSpaceDN w:val="0"/>
        <w:adjustRightInd w:val="0"/>
        <w:spacing w:line="276" w:lineRule="auto"/>
        <w:ind w:firstLine="720"/>
        <w:jc w:val="both"/>
        <w:rPr>
          <w:rFonts w:eastAsiaTheme="minorHAnsi"/>
          <w:color w:val="000000"/>
          <w:lang w:eastAsia="en-US"/>
        </w:rPr>
      </w:pPr>
      <w:r>
        <w:rPr>
          <w:rFonts w:eastAsiaTheme="minorHAnsi"/>
          <w:color w:val="000000"/>
          <w:lang w:eastAsia="en-US"/>
        </w:rPr>
        <w:t>Thus, d</w:t>
      </w:r>
      <w:r w:rsidR="00C570CD" w:rsidRPr="001E4575">
        <w:rPr>
          <w:rFonts w:eastAsiaTheme="minorHAnsi"/>
          <w:color w:val="000000"/>
          <w:lang w:eastAsia="en-US"/>
        </w:rPr>
        <w:t>uring this period, it was also possible to observe a process of de-</w:t>
      </w:r>
      <w:r w:rsidR="00CF0A53">
        <w:rPr>
          <w:rFonts w:eastAsiaTheme="minorHAnsi"/>
          <w:color w:val="000000"/>
          <w:lang w:eastAsia="en-US"/>
        </w:rPr>
        <w:t>Europeanisation</w:t>
      </w:r>
      <w:r w:rsidR="00C570CD" w:rsidRPr="001E4575">
        <w:rPr>
          <w:rFonts w:eastAsiaTheme="minorHAnsi"/>
          <w:color w:val="000000"/>
          <w:lang w:eastAsia="en-US"/>
        </w:rPr>
        <w:t xml:space="preserve"> </w:t>
      </w:r>
      <w:r w:rsidR="00566ABB" w:rsidRPr="001E4575">
        <w:rPr>
          <w:rFonts w:eastAsiaTheme="minorHAnsi"/>
          <w:color w:val="000000"/>
          <w:lang w:eastAsia="en-US"/>
        </w:rPr>
        <w:t xml:space="preserve">in the realm of </w:t>
      </w:r>
      <w:r w:rsidR="006F38B0">
        <w:rPr>
          <w:rFonts w:eastAsiaTheme="minorHAnsi"/>
          <w:color w:val="000000"/>
          <w:lang w:eastAsia="en-US"/>
        </w:rPr>
        <w:t>TFP</w:t>
      </w:r>
      <w:r w:rsidR="00C570CD" w:rsidRPr="001E4575">
        <w:rPr>
          <w:rFonts w:eastAsiaTheme="minorHAnsi"/>
          <w:color w:val="000000"/>
          <w:lang w:eastAsia="en-US"/>
        </w:rPr>
        <w:t xml:space="preserve">. </w:t>
      </w:r>
      <w:r w:rsidR="005B2005" w:rsidRPr="001E4575">
        <w:rPr>
          <w:rFonts w:eastAsiaTheme="minorHAnsi"/>
          <w:lang w:eastAsia="en-US"/>
        </w:rPr>
        <w:t xml:space="preserve">The 2010s </w:t>
      </w:r>
      <w:r w:rsidR="0093443F" w:rsidRPr="001E4575">
        <w:rPr>
          <w:rFonts w:eastAsiaTheme="minorHAnsi"/>
          <w:lang w:eastAsia="en-US"/>
        </w:rPr>
        <w:t xml:space="preserve">and the course of Arab Spring in particular proved to create an unpredictable turn. </w:t>
      </w:r>
      <w:r w:rsidR="008E2F7D" w:rsidRPr="001E4575">
        <w:rPr>
          <w:color w:val="050607"/>
          <w:spacing w:val="3"/>
          <w:shd w:val="clear" w:color="auto" w:fill="FFFFFF"/>
        </w:rPr>
        <w:t>With the Arab</w:t>
      </w:r>
      <w:r w:rsidR="00566ABB" w:rsidRPr="001E4575">
        <w:rPr>
          <w:color w:val="050607"/>
          <w:spacing w:val="3"/>
          <w:shd w:val="clear" w:color="auto" w:fill="FFFFFF"/>
        </w:rPr>
        <w:t xml:space="preserve"> </w:t>
      </w:r>
      <w:r w:rsidR="008E2F7D" w:rsidRPr="001E4575">
        <w:rPr>
          <w:color w:val="050607"/>
          <w:spacing w:val="3"/>
          <w:shd w:val="clear" w:color="auto" w:fill="FFFFFF"/>
        </w:rPr>
        <w:t xml:space="preserve">Spring, </w:t>
      </w:r>
      <w:r w:rsidR="002D7470" w:rsidRPr="001E4575">
        <w:rPr>
          <w:color w:val="050607"/>
          <w:spacing w:val="3"/>
          <w:shd w:val="clear" w:color="auto" w:fill="FFFFFF"/>
        </w:rPr>
        <w:t xml:space="preserve">Ahmet </w:t>
      </w:r>
      <w:proofErr w:type="spellStart"/>
      <w:r w:rsidR="008E2F7D" w:rsidRPr="001E4575">
        <w:rPr>
          <w:color w:val="050607"/>
          <w:spacing w:val="3"/>
          <w:shd w:val="clear" w:color="auto" w:fill="FFFFFF"/>
        </w:rPr>
        <w:t>Davutoğlu’s</w:t>
      </w:r>
      <w:proofErr w:type="spellEnd"/>
      <w:r w:rsidR="008E2F7D" w:rsidRPr="001E4575">
        <w:rPr>
          <w:color w:val="050607"/>
          <w:spacing w:val="3"/>
          <w:shd w:val="clear" w:color="auto" w:fill="FFFFFF"/>
        </w:rPr>
        <w:t xml:space="preserve"> foreign policy and claim to be the mediator begun to crumble in the same place where it began: The Middle East, primarily within the course of turbulent regime changes in Egypt and Syria (</w:t>
      </w:r>
      <w:proofErr w:type="spellStart"/>
      <w:r w:rsidR="008E2F7D" w:rsidRPr="001E4575">
        <w:rPr>
          <w:color w:val="050607"/>
          <w:spacing w:val="3"/>
          <w:shd w:val="clear" w:color="auto" w:fill="FFFFFF"/>
        </w:rPr>
        <w:t>Vuksanovic</w:t>
      </w:r>
      <w:proofErr w:type="spellEnd"/>
      <w:r>
        <w:rPr>
          <w:color w:val="050607"/>
          <w:spacing w:val="3"/>
          <w:shd w:val="clear" w:color="auto" w:fill="FFFFFF"/>
        </w:rPr>
        <w:t xml:space="preserve"> </w:t>
      </w:r>
      <w:r w:rsidR="008E2F7D" w:rsidRPr="001E4575">
        <w:rPr>
          <w:color w:val="050607"/>
          <w:spacing w:val="3"/>
          <w:shd w:val="clear" w:color="auto" w:fill="FFFFFF"/>
        </w:rPr>
        <w:t xml:space="preserve">2016). </w:t>
      </w:r>
      <w:r w:rsidR="00D7004C" w:rsidRPr="001E4575">
        <w:rPr>
          <w:rFonts w:eastAsiaTheme="minorHAnsi"/>
          <w:lang w:eastAsia="en-US"/>
        </w:rPr>
        <w:t>Turkey committed a series of miscalculations in its approach toward Syria, believing that the regime would collapse within a few months in the face of mounting societal opposition and international pressures (</w:t>
      </w:r>
      <w:proofErr w:type="spellStart"/>
      <w:r w:rsidR="00D7004C" w:rsidRPr="001E4575">
        <w:rPr>
          <w:rFonts w:eastAsiaTheme="minorHAnsi"/>
          <w:lang w:eastAsia="en-US"/>
        </w:rPr>
        <w:t>Kösebalaban</w:t>
      </w:r>
      <w:proofErr w:type="spellEnd"/>
      <w:r>
        <w:rPr>
          <w:rFonts w:eastAsiaTheme="minorHAnsi"/>
          <w:lang w:eastAsia="en-US"/>
        </w:rPr>
        <w:t xml:space="preserve"> </w:t>
      </w:r>
      <w:r w:rsidR="00D7004C" w:rsidRPr="001E4575">
        <w:rPr>
          <w:rFonts w:eastAsiaTheme="minorHAnsi"/>
          <w:lang w:eastAsia="en-US"/>
        </w:rPr>
        <w:t>2020</w:t>
      </w:r>
      <w:r>
        <w:rPr>
          <w:rFonts w:eastAsiaTheme="minorHAnsi"/>
          <w:lang w:eastAsia="en-US"/>
        </w:rPr>
        <w:t xml:space="preserve">, </w:t>
      </w:r>
      <w:r w:rsidR="00D7004C" w:rsidRPr="001E4575">
        <w:rPr>
          <w:rFonts w:eastAsiaTheme="minorHAnsi"/>
          <w:lang w:eastAsia="en-US"/>
        </w:rPr>
        <w:t xml:space="preserve">341). As </w:t>
      </w:r>
      <w:proofErr w:type="spellStart"/>
      <w:r w:rsidR="00D7004C" w:rsidRPr="001E4575">
        <w:rPr>
          <w:rFonts w:eastAsiaTheme="minorHAnsi"/>
          <w:lang w:eastAsia="en-US"/>
        </w:rPr>
        <w:t>Öniş</w:t>
      </w:r>
      <w:proofErr w:type="spellEnd"/>
      <w:r w:rsidR="00D7004C" w:rsidRPr="001E4575">
        <w:rPr>
          <w:rFonts w:eastAsiaTheme="minorHAnsi"/>
          <w:lang w:eastAsia="en-US"/>
        </w:rPr>
        <w:t xml:space="preserve"> points out, </w:t>
      </w:r>
      <w:r w:rsidR="001F5B27" w:rsidRPr="001E4575">
        <w:rPr>
          <w:rFonts w:eastAsiaTheme="minorHAnsi"/>
          <w:lang w:eastAsia="en-US"/>
        </w:rPr>
        <w:t>‘</w:t>
      </w:r>
      <w:r w:rsidR="00D7004C" w:rsidRPr="001E4575">
        <w:rPr>
          <w:rFonts w:eastAsiaTheme="minorHAnsi"/>
          <w:lang w:eastAsia="en-US"/>
        </w:rPr>
        <w:t>Turkey has over-engaged itself in Syria, contributing to further instability and undermining both its own interests and its international image in the process</w:t>
      </w:r>
      <w:r w:rsidR="001F5B27" w:rsidRPr="001E4575">
        <w:rPr>
          <w:rFonts w:eastAsiaTheme="minorHAnsi"/>
          <w:lang w:eastAsia="en-US"/>
        </w:rPr>
        <w:t>’</w:t>
      </w:r>
      <w:r w:rsidR="00D7004C" w:rsidRPr="001E4575">
        <w:rPr>
          <w:rFonts w:eastAsiaTheme="minorHAnsi"/>
          <w:lang w:eastAsia="en-US"/>
        </w:rPr>
        <w:t xml:space="preserve"> (</w:t>
      </w:r>
      <w:proofErr w:type="spellStart"/>
      <w:r w:rsidR="00D7004C" w:rsidRPr="001E4575">
        <w:rPr>
          <w:rFonts w:eastAsiaTheme="minorHAnsi"/>
          <w:lang w:eastAsia="en-US"/>
        </w:rPr>
        <w:t>Öniş</w:t>
      </w:r>
      <w:proofErr w:type="spellEnd"/>
      <w:r>
        <w:rPr>
          <w:rFonts w:eastAsiaTheme="minorHAnsi"/>
          <w:lang w:eastAsia="en-US"/>
        </w:rPr>
        <w:t xml:space="preserve"> </w:t>
      </w:r>
      <w:r w:rsidR="00D7004C" w:rsidRPr="001E4575">
        <w:rPr>
          <w:rFonts w:eastAsiaTheme="minorHAnsi"/>
          <w:lang w:eastAsia="en-US"/>
        </w:rPr>
        <w:t>2014</w:t>
      </w:r>
      <w:r>
        <w:rPr>
          <w:rFonts w:eastAsiaTheme="minorHAnsi"/>
          <w:lang w:eastAsia="en-US"/>
        </w:rPr>
        <w:t xml:space="preserve">, </w:t>
      </w:r>
      <w:r w:rsidR="00D7004C" w:rsidRPr="001E4575">
        <w:rPr>
          <w:rFonts w:eastAsiaTheme="minorHAnsi"/>
          <w:lang w:eastAsia="en-US"/>
        </w:rPr>
        <w:t xml:space="preserve">211). </w:t>
      </w:r>
      <w:r w:rsidR="005B2005" w:rsidRPr="001E4575">
        <w:t xml:space="preserve">Turkey’s </w:t>
      </w:r>
      <w:r w:rsidR="001F5B27" w:rsidRPr="001E4575">
        <w:t>‘</w:t>
      </w:r>
      <w:r w:rsidR="005B2005" w:rsidRPr="001E4575">
        <w:t>trade-oriented</w:t>
      </w:r>
      <w:r w:rsidR="001F5B27" w:rsidRPr="001E4575">
        <w:t>’</w:t>
      </w:r>
      <w:r w:rsidR="005B2005" w:rsidRPr="001E4575">
        <w:t xml:space="preserve"> and soft-powe</w:t>
      </w:r>
      <w:r w:rsidR="001F5B27" w:rsidRPr="001E4575">
        <w:t>r</w:t>
      </w:r>
      <w:r w:rsidR="005B2005" w:rsidRPr="001E4575">
        <w:t xml:space="preserve"> </w:t>
      </w:r>
      <w:r w:rsidR="00C570CD" w:rsidRPr="001E4575">
        <w:t xml:space="preserve">approach in </w:t>
      </w:r>
      <w:r w:rsidR="005B2005" w:rsidRPr="001E4575">
        <w:t xml:space="preserve">foreign policy has been replaced by a </w:t>
      </w:r>
      <w:r w:rsidR="001F5B27" w:rsidRPr="001E4575">
        <w:t>‘</w:t>
      </w:r>
      <w:r w:rsidR="005B2005" w:rsidRPr="001E4575">
        <w:t>security-oriented</w:t>
      </w:r>
      <w:r w:rsidR="001F5B27" w:rsidRPr="001E4575">
        <w:t>’</w:t>
      </w:r>
      <w:r w:rsidR="005B2005" w:rsidRPr="001E4575">
        <w:t xml:space="preserve"> one </w:t>
      </w:r>
      <w:r w:rsidR="005B2005" w:rsidRPr="001E4575">
        <w:lastRenderedPageBreak/>
        <w:t>(</w:t>
      </w:r>
      <w:proofErr w:type="spellStart"/>
      <w:r w:rsidR="005B2005" w:rsidRPr="001E4575">
        <w:t>Tziarras</w:t>
      </w:r>
      <w:proofErr w:type="spellEnd"/>
      <w:r>
        <w:t xml:space="preserve"> </w:t>
      </w:r>
      <w:r w:rsidR="005B2005" w:rsidRPr="001E4575">
        <w:t>2018</w:t>
      </w:r>
      <w:r>
        <w:t xml:space="preserve">, </w:t>
      </w:r>
      <w:r w:rsidR="00183EF5" w:rsidRPr="001E4575">
        <w:t>597</w:t>
      </w:r>
      <w:r w:rsidR="005B2005" w:rsidRPr="001E4575">
        <w:t>)</w:t>
      </w:r>
      <w:r w:rsidR="00F44952" w:rsidRPr="001E4575">
        <w:t>. The Syrian politics of Turkey demonstrate</w:t>
      </w:r>
      <w:r w:rsidR="001F5B27" w:rsidRPr="001E4575">
        <w:t>d</w:t>
      </w:r>
      <w:r w:rsidR="00F44952" w:rsidRPr="001E4575">
        <w:t xml:space="preserve"> that it </w:t>
      </w:r>
      <w:r w:rsidR="001F5B27" w:rsidRPr="001E4575">
        <w:t xml:space="preserve">was drifting </w:t>
      </w:r>
      <w:r w:rsidR="00F44952" w:rsidRPr="001E4575">
        <w:t>away from the soft power of diplomacy and dialog</w:t>
      </w:r>
      <w:r w:rsidR="00D7004C" w:rsidRPr="001E4575">
        <w:t>ue</w:t>
      </w:r>
      <w:r w:rsidR="00F44952" w:rsidRPr="001E4575">
        <w:t>, and from the EU norms (</w:t>
      </w:r>
      <w:proofErr w:type="spellStart"/>
      <w:r w:rsidR="00F44952" w:rsidRPr="001E4575">
        <w:t>Rodoplu</w:t>
      </w:r>
      <w:proofErr w:type="spellEnd"/>
      <w:r>
        <w:t xml:space="preserve"> </w:t>
      </w:r>
      <w:r w:rsidR="0093443F" w:rsidRPr="001E4575">
        <w:t>2019</w:t>
      </w:r>
      <w:r>
        <w:t xml:space="preserve">, </w:t>
      </w:r>
      <w:r w:rsidR="0093443F" w:rsidRPr="001E4575">
        <w:t>5</w:t>
      </w:r>
      <w:r w:rsidR="00F44952" w:rsidRPr="001E4575">
        <w:t>)</w:t>
      </w:r>
      <w:r w:rsidR="0093443F" w:rsidRPr="001E4575">
        <w:t xml:space="preserve">. </w:t>
      </w:r>
    </w:p>
    <w:p w14:paraId="2A3777F3" w14:textId="2D015D2D" w:rsidR="00221038" w:rsidRPr="001E4575" w:rsidRDefault="00221038" w:rsidP="00B26446">
      <w:pPr>
        <w:autoSpaceDE w:val="0"/>
        <w:autoSpaceDN w:val="0"/>
        <w:adjustRightInd w:val="0"/>
        <w:spacing w:line="276" w:lineRule="auto"/>
        <w:jc w:val="both"/>
        <w:rPr>
          <w:rFonts w:eastAsiaTheme="minorHAnsi"/>
          <w:lang w:eastAsia="en-US"/>
        </w:rPr>
      </w:pPr>
    </w:p>
    <w:p w14:paraId="4AED0DD4" w14:textId="31F2BF01" w:rsidR="007970CB" w:rsidRPr="001E4575" w:rsidRDefault="00221038" w:rsidP="000C184E">
      <w:pPr>
        <w:autoSpaceDE w:val="0"/>
        <w:autoSpaceDN w:val="0"/>
        <w:adjustRightInd w:val="0"/>
        <w:spacing w:line="276" w:lineRule="auto"/>
        <w:ind w:firstLine="720"/>
        <w:jc w:val="both"/>
        <w:rPr>
          <w:spacing w:val="2"/>
          <w:shd w:val="clear" w:color="auto" w:fill="FCFCFC"/>
        </w:rPr>
      </w:pPr>
      <w:r w:rsidRPr="001E4575">
        <w:rPr>
          <w:rFonts w:eastAsiaTheme="minorHAnsi"/>
          <w:lang w:eastAsia="en-US"/>
        </w:rPr>
        <w:t xml:space="preserve">Another aspect of the de-Europeanisation of the </w:t>
      </w:r>
      <w:r w:rsidR="006F38B0">
        <w:rPr>
          <w:rFonts w:eastAsiaTheme="minorHAnsi"/>
          <w:lang w:eastAsia="en-US"/>
        </w:rPr>
        <w:t>TFP</w:t>
      </w:r>
      <w:r w:rsidRPr="001E4575">
        <w:rPr>
          <w:rFonts w:eastAsiaTheme="minorHAnsi"/>
          <w:lang w:eastAsia="en-US"/>
        </w:rPr>
        <w:t xml:space="preserve"> in this period was the hijacking of the EU conditionality in the realm of foreign policy by the migration crisis.</w:t>
      </w:r>
      <w:r w:rsidR="00B62AEF" w:rsidRPr="001E4575">
        <w:rPr>
          <w:rFonts w:eastAsiaTheme="minorHAnsi"/>
          <w:lang w:eastAsia="en-US"/>
        </w:rPr>
        <w:t xml:space="preserve"> </w:t>
      </w:r>
      <w:r w:rsidR="001E4575">
        <w:rPr>
          <w:rFonts w:eastAsiaTheme="minorHAnsi"/>
        </w:rPr>
        <w:t xml:space="preserve">The </w:t>
      </w:r>
      <w:r w:rsidR="00EB423E" w:rsidRPr="001E4575">
        <w:rPr>
          <w:rFonts w:eastAsiaTheme="minorHAnsi"/>
        </w:rPr>
        <w:t>201</w:t>
      </w:r>
      <w:r w:rsidR="001E4575">
        <w:rPr>
          <w:rFonts w:eastAsiaTheme="minorHAnsi"/>
        </w:rPr>
        <w:t xml:space="preserve">5 refugee crisis had been followed by </w:t>
      </w:r>
      <w:r w:rsidR="00B62AEF" w:rsidRPr="001E4575">
        <w:rPr>
          <w:rFonts w:eastAsiaTheme="minorHAnsi"/>
          <w:color w:val="000000"/>
          <w:lang w:eastAsia="en-US"/>
        </w:rPr>
        <w:t xml:space="preserve">the </w:t>
      </w:r>
      <w:r w:rsidR="00B62AEF" w:rsidRPr="008E2022">
        <w:rPr>
          <w:rFonts w:eastAsiaTheme="minorHAnsi"/>
          <w:i/>
          <w:color w:val="000000"/>
          <w:lang w:eastAsia="en-US"/>
        </w:rPr>
        <w:t xml:space="preserve">EU–Turkey </w:t>
      </w:r>
      <w:r w:rsidR="001E4575" w:rsidRPr="008E2022">
        <w:rPr>
          <w:rFonts w:eastAsiaTheme="minorHAnsi"/>
          <w:i/>
          <w:color w:val="000000"/>
          <w:lang w:eastAsia="en-US"/>
        </w:rPr>
        <w:t>Deal</w:t>
      </w:r>
      <w:r w:rsidR="001E4575" w:rsidRPr="008E2022">
        <w:rPr>
          <w:rStyle w:val="FootnoteReference"/>
          <w:rFonts w:eastAsiaTheme="minorHAnsi"/>
          <w:i/>
          <w:color w:val="000000"/>
          <w:lang w:eastAsia="en-US"/>
        </w:rPr>
        <w:footnoteReference w:id="2"/>
      </w:r>
      <w:r w:rsidR="008E2022">
        <w:rPr>
          <w:rFonts w:eastAsiaTheme="minorHAnsi"/>
          <w:color w:val="000000"/>
          <w:lang w:eastAsia="en-US"/>
        </w:rPr>
        <w:t xml:space="preserve"> </w:t>
      </w:r>
      <w:r w:rsidR="00060E8F" w:rsidRPr="001E4575">
        <w:rPr>
          <w:rFonts w:eastAsiaTheme="minorHAnsi"/>
          <w:color w:val="000000"/>
          <w:lang w:eastAsia="en-US"/>
        </w:rPr>
        <w:t>of 18 March 2016,</w:t>
      </w:r>
      <w:r w:rsidR="001E4575">
        <w:rPr>
          <w:rFonts w:eastAsiaTheme="minorHAnsi"/>
          <w:color w:val="000000"/>
          <w:lang w:eastAsia="en-US"/>
        </w:rPr>
        <w:t xml:space="preserve"> </w:t>
      </w:r>
      <w:r w:rsidR="008E2022">
        <w:rPr>
          <w:rFonts w:eastAsiaTheme="minorHAnsi"/>
          <w:lang w:eastAsia="en-US"/>
        </w:rPr>
        <w:t xml:space="preserve">which </w:t>
      </w:r>
      <w:r w:rsidR="00B62AEF" w:rsidRPr="001E4575">
        <w:rPr>
          <w:rFonts w:eastAsiaTheme="minorHAnsi"/>
          <w:lang w:eastAsia="en-US"/>
        </w:rPr>
        <w:t>implied</w:t>
      </w:r>
      <w:r w:rsidR="00B503E4" w:rsidRPr="001E4575">
        <w:rPr>
          <w:rFonts w:eastAsiaTheme="minorHAnsi"/>
          <w:lang w:eastAsia="en-US"/>
        </w:rPr>
        <w:t xml:space="preserve"> </w:t>
      </w:r>
      <w:r w:rsidR="00B62AEF" w:rsidRPr="001E4575">
        <w:rPr>
          <w:rFonts w:eastAsiaTheme="minorHAnsi"/>
          <w:lang w:eastAsia="en-US"/>
        </w:rPr>
        <w:t>enforced border-control measures by Turkey</w:t>
      </w:r>
      <w:r w:rsidR="008E2022">
        <w:rPr>
          <w:rFonts w:eastAsiaTheme="minorHAnsi"/>
          <w:lang w:eastAsia="en-US"/>
        </w:rPr>
        <w:t xml:space="preserve"> and a strict re-admission of refugees who are trying to reach the EU territories via Turkey</w:t>
      </w:r>
      <w:r w:rsidR="00B62AEF" w:rsidRPr="001E4575">
        <w:rPr>
          <w:rFonts w:eastAsiaTheme="minorHAnsi"/>
          <w:lang w:eastAsia="en-US"/>
        </w:rPr>
        <w:t xml:space="preserve">. </w:t>
      </w:r>
      <w:r w:rsidR="00963A78" w:rsidRPr="001E4575">
        <w:rPr>
          <w:rFonts w:eastAsiaTheme="minorHAnsi"/>
          <w:lang w:eastAsia="en-US"/>
        </w:rPr>
        <w:t xml:space="preserve">The visa liberalisation process which </w:t>
      </w:r>
      <w:r w:rsidR="00060E8F" w:rsidRPr="001E4575">
        <w:rPr>
          <w:rFonts w:eastAsiaTheme="minorHAnsi"/>
          <w:lang w:eastAsia="en-US"/>
        </w:rPr>
        <w:t xml:space="preserve">had earlier been </w:t>
      </w:r>
      <w:r w:rsidR="0017043D" w:rsidRPr="001E4575">
        <w:rPr>
          <w:rFonts w:eastAsiaTheme="minorHAnsi"/>
          <w:lang w:eastAsia="en-US"/>
        </w:rPr>
        <w:t xml:space="preserve">introduced as a strong tool for Turkey’s compliance with the EU </w:t>
      </w:r>
      <w:r w:rsidR="0017043D" w:rsidRPr="001E4575">
        <w:rPr>
          <w:rFonts w:eastAsiaTheme="minorHAnsi"/>
          <w:i/>
          <w:lang w:eastAsia="en-US"/>
        </w:rPr>
        <w:t xml:space="preserve">acquis </w:t>
      </w:r>
      <w:r w:rsidR="0017043D" w:rsidRPr="001E4575">
        <w:rPr>
          <w:rFonts w:eastAsiaTheme="minorHAnsi"/>
          <w:lang w:eastAsia="en-US"/>
        </w:rPr>
        <w:t>in field of migration</w:t>
      </w:r>
      <w:r w:rsidR="008E2022">
        <w:rPr>
          <w:rFonts w:eastAsiaTheme="minorHAnsi"/>
          <w:i/>
          <w:lang w:eastAsia="en-US"/>
        </w:rPr>
        <w:t xml:space="preserve"> </w:t>
      </w:r>
      <w:r w:rsidR="00060E8F" w:rsidRPr="001E4575">
        <w:rPr>
          <w:rFonts w:eastAsiaTheme="minorHAnsi"/>
          <w:lang w:eastAsia="en-US"/>
        </w:rPr>
        <w:t xml:space="preserve">was </w:t>
      </w:r>
      <w:r w:rsidR="0017043D" w:rsidRPr="001E4575">
        <w:rPr>
          <w:rFonts w:eastAsiaTheme="minorHAnsi"/>
          <w:lang w:eastAsia="en-US"/>
        </w:rPr>
        <w:t xml:space="preserve">instrumentalised </w:t>
      </w:r>
      <w:r w:rsidR="00060E8F" w:rsidRPr="001E4575">
        <w:rPr>
          <w:rFonts w:eastAsiaTheme="minorHAnsi"/>
          <w:lang w:eastAsia="en-US"/>
        </w:rPr>
        <w:t xml:space="preserve">through this Deal </w:t>
      </w:r>
      <w:r w:rsidR="0017043D" w:rsidRPr="001E4575">
        <w:rPr>
          <w:rFonts w:eastAsiaTheme="minorHAnsi"/>
          <w:lang w:eastAsia="en-US"/>
        </w:rPr>
        <w:t>and turned into a ‘bargaining chip’ (Kaya</w:t>
      </w:r>
      <w:r w:rsidR="001A6E7D">
        <w:rPr>
          <w:rFonts w:eastAsiaTheme="minorHAnsi"/>
          <w:lang w:eastAsia="en-US"/>
        </w:rPr>
        <w:t xml:space="preserve"> </w:t>
      </w:r>
      <w:r w:rsidR="0017043D" w:rsidRPr="001E4575">
        <w:rPr>
          <w:rFonts w:eastAsiaTheme="minorHAnsi"/>
          <w:lang w:eastAsia="en-US"/>
        </w:rPr>
        <w:t>2021) between Turkey and the EU</w:t>
      </w:r>
      <w:r w:rsidR="00060E8F" w:rsidRPr="001E4575">
        <w:rPr>
          <w:rFonts w:eastAsiaTheme="minorHAnsi"/>
          <w:lang w:eastAsia="en-US"/>
        </w:rPr>
        <w:t xml:space="preserve">, contributing </w:t>
      </w:r>
      <w:r w:rsidR="0017043D" w:rsidRPr="001E4575">
        <w:rPr>
          <w:rFonts w:eastAsiaTheme="minorHAnsi"/>
          <w:lang w:eastAsia="en-US"/>
        </w:rPr>
        <w:t>to a</w:t>
      </w:r>
      <w:r w:rsidR="00C570CD" w:rsidRPr="001E4575">
        <w:rPr>
          <w:rFonts w:eastAsiaTheme="minorHAnsi"/>
          <w:lang w:eastAsia="en-US"/>
        </w:rPr>
        <w:t xml:space="preserve">n issue-based cooperation between Turkey and the EU (as already discussed above) and a concomitant </w:t>
      </w:r>
      <w:r w:rsidR="0017043D" w:rsidRPr="001E4575">
        <w:rPr>
          <w:rFonts w:eastAsiaTheme="minorHAnsi"/>
          <w:lang w:eastAsia="en-US"/>
        </w:rPr>
        <w:t>de-Europeanisation trend</w:t>
      </w:r>
      <w:r w:rsidR="008E2022">
        <w:rPr>
          <w:rFonts w:eastAsiaTheme="minorHAnsi"/>
          <w:lang w:eastAsia="en-US"/>
        </w:rPr>
        <w:t xml:space="preserve">. </w:t>
      </w:r>
    </w:p>
    <w:p w14:paraId="2AFD6316" w14:textId="77777777" w:rsidR="00C15245" w:rsidRPr="001E4575" w:rsidRDefault="00C15245" w:rsidP="00B26446">
      <w:pPr>
        <w:autoSpaceDE w:val="0"/>
        <w:autoSpaceDN w:val="0"/>
        <w:adjustRightInd w:val="0"/>
        <w:spacing w:line="276" w:lineRule="auto"/>
        <w:jc w:val="both"/>
        <w:rPr>
          <w:rFonts w:eastAsiaTheme="minorHAnsi"/>
          <w:lang w:eastAsia="en-US"/>
        </w:rPr>
      </w:pPr>
    </w:p>
    <w:p w14:paraId="0FC11918" w14:textId="115F8B6E" w:rsidR="00E64D4A" w:rsidRPr="001E4575" w:rsidRDefault="007970CB" w:rsidP="00B26446">
      <w:pPr>
        <w:spacing w:line="276" w:lineRule="auto"/>
        <w:jc w:val="both"/>
        <w:rPr>
          <w:shd w:val="clear" w:color="auto" w:fill="FFFFFF"/>
        </w:rPr>
      </w:pPr>
      <w:r w:rsidRPr="001E4575">
        <w:rPr>
          <w:rFonts w:eastAsiaTheme="minorHAnsi"/>
          <w:lang w:eastAsia="en-US"/>
        </w:rPr>
        <w:t xml:space="preserve">The 2010s also witnessed Turkey and the EU having clashes over the Cypriot and Turkish drilling activities in the Eastern Mediterranean. </w:t>
      </w:r>
      <w:r w:rsidRPr="001E4575">
        <w:t xml:space="preserve">The ongoing tension between Ankara and Athens </w:t>
      </w:r>
      <w:r w:rsidRPr="001E4575">
        <w:rPr>
          <w:shd w:val="clear" w:color="auto" w:fill="FFFFFF"/>
        </w:rPr>
        <w:t>over gas reserves and maritime rights</w:t>
      </w:r>
      <w:r w:rsidRPr="001E4575">
        <w:t xml:space="preserve"> in the East Mediterranean has flared up in July after </w:t>
      </w:r>
      <w:r w:rsidRPr="001E4575">
        <w:rPr>
          <w:shd w:val="clear" w:color="auto" w:fill="FFFFFF"/>
        </w:rPr>
        <w:t xml:space="preserve">Turkey put out a </w:t>
      </w:r>
      <w:proofErr w:type="spellStart"/>
      <w:r w:rsidRPr="001E4575">
        <w:rPr>
          <w:shd w:val="clear" w:color="auto" w:fill="FFFFFF"/>
        </w:rPr>
        <w:t>Navtex</w:t>
      </w:r>
      <w:proofErr w:type="spellEnd"/>
      <w:r w:rsidRPr="001E4575">
        <w:rPr>
          <w:shd w:val="clear" w:color="auto" w:fill="FFFFFF"/>
        </w:rPr>
        <w:t xml:space="preserve"> that it was sending its </w:t>
      </w:r>
      <w:proofErr w:type="spellStart"/>
      <w:r w:rsidRPr="001E4575">
        <w:rPr>
          <w:shd w:val="clear" w:color="auto" w:fill="FFFFFF"/>
        </w:rPr>
        <w:t>Oruç</w:t>
      </w:r>
      <w:proofErr w:type="spellEnd"/>
      <w:r w:rsidRPr="001E4575">
        <w:rPr>
          <w:shd w:val="clear" w:color="auto" w:fill="FFFFFF"/>
        </w:rPr>
        <w:t xml:space="preserve"> Reis research ship to carry out a drilling survey in waters close to the Greek island of </w:t>
      </w:r>
      <w:proofErr w:type="spellStart"/>
      <w:r w:rsidRPr="001E4575">
        <w:rPr>
          <w:shd w:val="clear" w:color="auto" w:fill="FFFFFF"/>
        </w:rPr>
        <w:t>Kastellorizo</w:t>
      </w:r>
      <w:proofErr w:type="spellEnd"/>
      <w:r w:rsidRPr="001E4575">
        <w:rPr>
          <w:shd w:val="clear" w:color="auto" w:fill="FFFFFF"/>
        </w:rPr>
        <w:t xml:space="preserve">. The specific route of </w:t>
      </w:r>
      <w:proofErr w:type="spellStart"/>
      <w:r w:rsidRPr="001E4575">
        <w:rPr>
          <w:shd w:val="clear" w:color="auto" w:fill="FFFFFF"/>
        </w:rPr>
        <w:t>Oruç</w:t>
      </w:r>
      <w:proofErr w:type="spellEnd"/>
      <w:r w:rsidRPr="001E4575">
        <w:rPr>
          <w:shd w:val="clear" w:color="auto" w:fill="FFFFFF"/>
        </w:rPr>
        <w:t xml:space="preserve"> Reis, which would bring it close to the Greek islands, provided the East Mediterranean quarrel -already escalating since 2019- with a tripartite structure, the other two footings being the Cyprus issue and the Aegean dispute (Alpan</w:t>
      </w:r>
      <w:r w:rsidR="00112C4B" w:rsidRPr="001E4575">
        <w:rPr>
          <w:shd w:val="clear" w:color="auto" w:fill="FFFFFF"/>
        </w:rPr>
        <w:t xml:space="preserve"> </w:t>
      </w:r>
      <w:r w:rsidRPr="001E4575">
        <w:rPr>
          <w:shd w:val="clear" w:color="auto" w:fill="FFFFFF"/>
        </w:rPr>
        <w:t>2020).</w:t>
      </w:r>
      <w:r w:rsidR="008906DE" w:rsidRPr="001E4575">
        <w:rPr>
          <w:shd w:val="clear" w:color="auto" w:fill="FFFFFF"/>
        </w:rPr>
        <w:t xml:space="preserve"> After a video conference on 14 August, the EU foreign ministers issued a declaration, reaffirming the EU’s full solidarity with Greece and Cyprus and underlining that sovereign rights of EU member states must be respected (EEAS</w:t>
      </w:r>
      <w:r w:rsidR="00112C4B" w:rsidRPr="001E4575">
        <w:rPr>
          <w:shd w:val="clear" w:color="auto" w:fill="FFFFFF"/>
        </w:rPr>
        <w:t xml:space="preserve"> </w:t>
      </w:r>
      <w:r w:rsidR="008906DE" w:rsidRPr="001E4575">
        <w:rPr>
          <w:shd w:val="clear" w:color="auto" w:fill="FFFFFF"/>
        </w:rPr>
        <w:t xml:space="preserve">2020). It has also been aired many times by EU High Representative </w:t>
      </w:r>
      <w:proofErr w:type="spellStart"/>
      <w:r w:rsidR="008906DE" w:rsidRPr="001E4575">
        <w:rPr>
          <w:shd w:val="clear" w:color="auto" w:fill="FFFFFF"/>
        </w:rPr>
        <w:t>Josep</w:t>
      </w:r>
      <w:proofErr w:type="spellEnd"/>
      <w:r w:rsidR="008906DE" w:rsidRPr="001E4575">
        <w:rPr>
          <w:shd w:val="clear" w:color="auto" w:fill="FFFFFF"/>
        </w:rPr>
        <w:t xml:space="preserve"> Borrell that Turkey’s drilling activities in the East Mediterranean might face punitive measures. </w:t>
      </w:r>
    </w:p>
    <w:p w14:paraId="1C6115EB" w14:textId="5392906B" w:rsidR="00FC7ED8" w:rsidRPr="001E4575" w:rsidRDefault="00FC7ED8" w:rsidP="00B26446">
      <w:pPr>
        <w:spacing w:line="276" w:lineRule="auto"/>
        <w:jc w:val="both"/>
        <w:rPr>
          <w:shd w:val="clear" w:color="auto" w:fill="FFFFFF"/>
        </w:rPr>
      </w:pPr>
    </w:p>
    <w:p w14:paraId="38BB2D9E" w14:textId="105F47EE" w:rsidR="00FC7ED8" w:rsidRPr="001E4575" w:rsidRDefault="00FC7ED8" w:rsidP="000C184E">
      <w:pPr>
        <w:autoSpaceDE w:val="0"/>
        <w:autoSpaceDN w:val="0"/>
        <w:adjustRightInd w:val="0"/>
        <w:spacing w:line="276" w:lineRule="auto"/>
        <w:ind w:firstLine="720"/>
        <w:jc w:val="both"/>
        <w:rPr>
          <w:shd w:val="clear" w:color="auto" w:fill="FFFFFF"/>
        </w:rPr>
      </w:pPr>
      <w:r w:rsidRPr="001E4575">
        <w:rPr>
          <w:shd w:val="clear" w:color="auto" w:fill="FFFFFF"/>
        </w:rPr>
        <w:t xml:space="preserve">All in all, </w:t>
      </w:r>
      <w:r w:rsidR="00112C4B" w:rsidRPr="001E4575">
        <w:t xml:space="preserve">Turkey’s de-Europeanisation in domestic governance has had a direct effect on the ways in which Turkey’s </w:t>
      </w:r>
      <w:r w:rsidR="00112C4B" w:rsidRPr="001E4575">
        <w:rPr>
          <w:i/>
        </w:rPr>
        <w:t>soft power</w:t>
      </w:r>
      <w:r w:rsidR="00112C4B" w:rsidRPr="001E4575">
        <w:t xml:space="preserve"> has taken form in the 2010s</w:t>
      </w:r>
      <w:r w:rsidR="00112C4B" w:rsidRPr="001E4575">
        <w:rPr>
          <w:shd w:val="clear" w:color="auto" w:fill="FFFFFF"/>
        </w:rPr>
        <w:t xml:space="preserve">. </w:t>
      </w:r>
      <w:r w:rsidR="002917D5">
        <w:rPr>
          <w:shd w:val="clear" w:color="auto" w:fill="FFFFFF"/>
        </w:rPr>
        <w:t xml:space="preserve">The link between the domestic politics and the foreign policy is an extensive theoretical debate that is going beyond the limits of the research questions of this paper. Nevertheless, it suffices to say that </w:t>
      </w:r>
      <w:r w:rsidR="00112C4B" w:rsidRPr="001E4575">
        <w:rPr>
          <w:color w:val="222222"/>
          <w:shd w:val="clear" w:color="auto" w:fill="FFFFFF"/>
          <w:lang w:bidi="en-GB"/>
        </w:rPr>
        <w:t>Turkey’s descent into authoritarianism in the domestic sphere</w:t>
      </w:r>
      <w:r w:rsidR="00112C4B" w:rsidRPr="001E4575">
        <w:rPr>
          <w:shd w:val="clear" w:color="auto" w:fill="FFFFFF"/>
        </w:rPr>
        <w:t xml:space="preserve"> </w:t>
      </w:r>
      <w:r w:rsidR="00112C4B" w:rsidRPr="001E4575">
        <w:rPr>
          <w:rFonts w:eastAsiaTheme="minorHAnsi"/>
          <w:lang w:eastAsia="en-US"/>
        </w:rPr>
        <w:t xml:space="preserve">led to a more radical recalibration of the </w:t>
      </w:r>
      <w:r w:rsidR="006F38B0">
        <w:rPr>
          <w:rFonts w:eastAsiaTheme="minorHAnsi"/>
          <w:lang w:eastAsia="en-US"/>
        </w:rPr>
        <w:t>TFP</w:t>
      </w:r>
      <w:r w:rsidR="00112C4B" w:rsidRPr="001E4575">
        <w:rPr>
          <w:rFonts w:eastAsiaTheme="minorHAnsi"/>
          <w:lang w:eastAsia="en-US"/>
        </w:rPr>
        <w:t>, characterised mainly by the re-inscription of the West as the ‘other’ of Turkey (</w:t>
      </w:r>
      <w:proofErr w:type="spellStart"/>
      <w:r w:rsidR="00112C4B" w:rsidRPr="001E4575">
        <w:rPr>
          <w:rFonts w:eastAsiaTheme="minorHAnsi"/>
          <w:lang w:eastAsia="en-US"/>
        </w:rPr>
        <w:t>Kaliber</w:t>
      </w:r>
      <w:proofErr w:type="spellEnd"/>
      <w:r w:rsidR="00112C4B" w:rsidRPr="001E4575">
        <w:rPr>
          <w:rFonts w:eastAsiaTheme="minorHAnsi"/>
          <w:lang w:eastAsia="en-US"/>
        </w:rPr>
        <w:t xml:space="preserve"> and </w:t>
      </w:r>
      <w:proofErr w:type="spellStart"/>
      <w:r w:rsidR="00112C4B" w:rsidRPr="001E4575">
        <w:rPr>
          <w:rFonts w:eastAsiaTheme="minorHAnsi"/>
          <w:lang w:eastAsia="en-US"/>
        </w:rPr>
        <w:t>Kaliber</w:t>
      </w:r>
      <w:proofErr w:type="spellEnd"/>
      <w:r w:rsidR="00112C4B" w:rsidRPr="001E4575">
        <w:rPr>
          <w:rFonts w:eastAsiaTheme="minorHAnsi"/>
          <w:lang w:eastAsia="en-US"/>
        </w:rPr>
        <w:t xml:space="preserve"> 2019, 2). </w:t>
      </w:r>
      <w:r w:rsidR="00112C4B" w:rsidRPr="001E4575">
        <w:rPr>
          <w:rFonts w:eastAsiaTheme="minorHAnsi"/>
          <w:color w:val="000000"/>
          <w:lang w:eastAsia="en-US"/>
        </w:rPr>
        <w:t>This foreign policy discourse has introduced the ‘essentially different and morally higher Islamic’</w:t>
      </w:r>
      <w:r w:rsidR="001A6E7D">
        <w:rPr>
          <w:rFonts w:eastAsiaTheme="minorHAnsi"/>
          <w:color w:val="000000"/>
          <w:lang w:eastAsia="en-US"/>
        </w:rPr>
        <w:t xml:space="preserve"> </w:t>
      </w:r>
      <w:r w:rsidR="00112C4B" w:rsidRPr="001E4575">
        <w:rPr>
          <w:rFonts w:eastAsiaTheme="minorHAnsi"/>
          <w:color w:val="000000"/>
          <w:lang w:eastAsia="en-US"/>
        </w:rPr>
        <w:t xml:space="preserve">Turkish </w:t>
      </w:r>
      <w:r w:rsidR="002917D5" w:rsidRPr="001E4575">
        <w:rPr>
          <w:rFonts w:eastAsiaTheme="minorHAnsi"/>
          <w:color w:val="000000"/>
          <w:lang w:eastAsia="en-US"/>
        </w:rPr>
        <w:t>self-</w:t>
      </w:r>
      <w:r w:rsidR="002917D5">
        <w:rPr>
          <w:rFonts w:eastAsiaTheme="minorHAnsi"/>
          <w:color w:val="000000"/>
          <w:lang w:eastAsia="en-US"/>
        </w:rPr>
        <w:t xml:space="preserve">vis-à-vis </w:t>
      </w:r>
      <w:r w:rsidR="00112C4B" w:rsidRPr="001E4575">
        <w:rPr>
          <w:rFonts w:eastAsiaTheme="minorHAnsi"/>
          <w:color w:val="000000"/>
          <w:lang w:eastAsia="en-US"/>
        </w:rPr>
        <w:t>the essentially inferior an</w:t>
      </w:r>
      <w:r w:rsidR="002917D5">
        <w:rPr>
          <w:rFonts w:eastAsiaTheme="minorHAnsi"/>
          <w:color w:val="000000"/>
          <w:lang w:eastAsia="en-US"/>
        </w:rPr>
        <w:t xml:space="preserve">d </w:t>
      </w:r>
      <w:r w:rsidR="00112C4B" w:rsidRPr="001E4575">
        <w:rPr>
          <w:rFonts w:eastAsiaTheme="minorHAnsi"/>
          <w:color w:val="000000"/>
          <w:lang w:eastAsia="en-US"/>
        </w:rPr>
        <w:t>threatening Western other</w:t>
      </w:r>
      <w:r w:rsidR="001A6E7D">
        <w:rPr>
          <w:rFonts w:eastAsiaTheme="minorHAnsi"/>
          <w:color w:val="000000"/>
          <w:lang w:eastAsia="en-US"/>
        </w:rPr>
        <w:t xml:space="preserve"> </w:t>
      </w:r>
      <w:r w:rsidR="001A6E7D" w:rsidRPr="001E4575">
        <w:rPr>
          <w:rFonts w:eastAsiaTheme="minorHAnsi"/>
          <w:color w:val="000000"/>
          <w:lang w:eastAsia="en-US"/>
        </w:rPr>
        <w:t>(</w:t>
      </w:r>
      <w:proofErr w:type="spellStart"/>
      <w:r w:rsidR="001A6E7D" w:rsidRPr="001E4575">
        <w:rPr>
          <w:rFonts w:eastAsiaTheme="minorHAnsi"/>
          <w:color w:val="000000"/>
          <w:lang w:eastAsia="en-US"/>
        </w:rPr>
        <w:t>Alaranta</w:t>
      </w:r>
      <w:proofErr w:type="spellEnd"/>
      <w:r w:rsidR="001A6E7D" w:rsidRPr="001E4575">
        <w:rPr>
          <w:rFonts w:eastAsiaTheme="minorHAnsi"/>
          <w:color w:val="000000"/>
          <w:lang w:eastAsia="en-US"/>
        </w:rPr>
        <w:t xml:space="preserve"> </w:t>
      </w:r>
      <w:r w:rsidR="001A6E7D" w:rsidRPr="001E4575">
        <w:rPr>
          <w:rFonts w:eastAsiaTheme="minorHAnsi"/>
          <w:lang w:eastAsia="en-US"/>
        </w:rPr>
        <w:t>2015</w:t>
      </w:r>
      <w:r w:rsidR="001A6E7D" w:rsidRPr="001E4575">
        <w:rPr>
          <w:rFonts w:eastAsiaTheme="minorHAnsi"/>
          <w:color w:val="000000"/>
          <w:lang w:eastAsia="en-US"/>
        </w:rPr>
        <w:t>, 31)</w:t>
      </w:r>
      <w:r w:rsidR="001A6E7D">
        <w:rPr>
          <w:rFonts w:eastAsiaTheme="minorHAnsi"/>
          <w:color w:val="000000"/>
          <w:lang w:eastAsia="en-US"/>
        </w:rPr>
        <w:t xml:space="preserve">. </w:t>
      </w:r>
      <w:r w:rsidR="00112C4B" w:rsidRPr="001E4575">
        <w:rPr>
          <w:shd w:val="clear" w:color="auto" w:fill="FFFFFF"/>
        </w:rPr>
        <w:t xml:space="preserve">Added to this picture was the securitisation of relations with neighbour countries such as Syria and Greece, which led to the reshaping of </w:t>
      </w:r>
      <w:r w:rsidR="001E4575" w:rsidRPr="001E4575">
        <w:rPr>
          <w:shd w:val="clear" w:color="auto" w:fill="FFFFFF"/>
        </w:rPr>
        <w:t xml:space="preserve">Turkey’s </w:t>
      </w:r>
      <w:r w:rsidR="00112C4B" w:rsidRPr="001E4575">
        <w:rPr>
          <w:shd w:val="clear" w:color="auto" w:fill="FFFFFF"/>
        </w:rPr>
        <w:t>soft power approach</w:t>
      </w:r>
      <w:r w:rsidR="001E4575" w:rsidRPr="001E4575">
        <w:rPr>
          <w:shd w:val="clear" w:color="auto" w:fill="FFFFFF"/>
        </w:rPr>
        <w:t xml:space="preserve">, endowed with more intense references to religion, nationalism, personal </w:t>
      </w:r>
      <w:r w:rsidR="001A6E7D">
        <w:rPr>
          <w:shd w:val="clear" w:color="auto" w:fill="FFFFFF"/>
        </w:rPr>
        <w:t>links</w:t>
      </w:r>
      <w:r w:rsidR="001E4575" w:rsidRPr="001E4575">
        <w:rPr>
          <w:shd w:val="clear" w:color="auto" w:fill="FFFFFF"/>
        </w:rPr>
        <w:t xml:space="preserve"> with the political leaders</w:t>
      </w:r>
      <w:r w:rsidR="001A6E7D">
        <w:rPr>
          <w:shd w:val="clear" w:color="auto" w:fill="FFFFFF"/>
        </w:rPr>
        <w:t xml:space="preserve"> </w:t>
      </w:r>
      <w:r w:rsidR="001E4575" w:rsidRPr="001E4575">
        <w:rPr>
          <w:shd w:val="clear" w:color="auto" w:fill="FFFFFF"/>
        </w:rPr>
        <w:t>and economic ties. There cannot be a better re</w:t>
      </w:r>
      <w:r w:rsidR="001E4575">
        <w:rPr>
          <w:shd w:val="clear" w:color="auto" w:fill="FFFFFF"/>
        </w:rPr>
        <w:t>alm</w:t>
      </w:r>
      <w:r w:rsidR="001E4575" w:rsidRPr="001E4575">
        <w:rPr>
          <w:shd w:val="clear" w:color="auto" w:fill="FFFFFF"/>
        </w:rPr>
        <w:t xml:space="preserve"> than the Balkans to project this </w:t>
      </w:r>
      <w:r w:rsidR="001E4575">
        <w:rPr>
          <w:shd w:val="clear" w:color="auto" w:fill="FFFFFF"/>
        </w:rPr>
        <w:t xml:space="preserve">varied </w:t>
      </w:r>
      <w:r w:rsidR="001E4575" w:rsidRPr="001E4575">
        <w:rPr>
          <w:shd w:val="clear" w:color="auto" w:fill="FFFFFF"/>
        </w:rPr>
        <w:t>soft power approach, which t</w:t>
      </w:r>
      <w:r w:rsidRPr="001E4575">
        <w:rPr>
          <w:shd w:val="clear" w:color="auto" w:fill="FFFFFF"/>
        </w:rPr>
        <w:t>he next sections will</w:t>
      </w:r>
      <w:r w:rsidR="00FD1B88" w:rsidRPr="001E4575">
        <w:rPr>
          <w:shd w:val="clear" w:color="auto" w:fill="FFFFFF"/>
        </w:rPr>
        <w:t xml:space="preserve"> scrutinise.    </w:t>
      </w:r>
    </w:p>
    <w:p w14:paraId="73ED67FB" w14:textId="60008A28" w:rsidR="008906DE" w:rsidRPr="001E4575" w:rsidRDefault="008906DE" w:rsidP="00B26446">
      <w:pPr>
        <w:spacing w:line="276" w:lineRule="auto"/>
        <w:jc w:val="both"/>
        <w:rPr>
          <w:shd w:val="clear" w:color="auto" w:fill="FFFFFF"/>
        </w:rPr>
      </w:pPr>
      <w:r w:rsidRPr="001E4575">
        <w:rPr>
          <w:shd w:val="clear" w:color="auto" w:fill="FFFFFF"/>
        </w:rPr>
        <w:lastRenderedPageBreak/>
        <w:t xml:space="preserve">   </w:t>
      </w:r>
    </w:p>
    <w:p w14:paraId="31B4E19B" w14:textId="77777777" w:rsidR="001E4575" w:rsidRDefault="001E4575" w:rsidP="00B26446">
      <w:pPr>
        <w:autoSpaceDE w:val="0"/>
        <w:autoSpaceDN w:val="0"/>
        <w:adjustRightInd w:val="0"/>
        <w:spacing w:line="276" w:lineRule="auto"/>
        <w:jc w:val="both"/>
        <w:rPr>
          <w:shd w:val="clear" w:color="auto" w:fill="FFFFFF"/>
        </w:rPr>
      </w:pPr>
    </w:p>
    <w:p w14:paraId="642DDE48" w14:textId="4870FD5E" w:rsidR="005774D5" w:rsidRPr="001E4575" w:rsidRDefault="00AB1989" w:rsidP="00B26446">
      <w:pPr>
        <w:autoSpaceDE w:val="0"/>
        <w:autoSpaceDN w:val="0"/>
        <w:adjustRightInd w:val="0"/>
        <w:spacing w:line="276" w:lineRule="auto"/>
        <w:jc w:val="both"/>
        <w:rPr>
          <w:b/>
          <w:color w:val="222222"/>
          <w:shd w:val="clear" w:color="auto" w:fill="FFFFFF"/>
          <w:lang w:bidi="en-GB"/>
        </w:rPr>
      </w:pPr>
      <w:r w:rsidRPr="001E4575">
        <w:rPr>
          <w:b/>
          <w:shd w:val="clear" w:color="auto" w:fill="FFFFFF"/>
        </w:rPr>
        <w:t xml:space="preserve">Setting the Background of a </w:t>
      </w:r>
      <w:r w:rsidR="00947CE0" w:rsidRPr="001E4575">
        <w:rPr>
          <w:b/>
          <w:color w:val="222222"/>
          <w:shd w:val="clear" w:color="auto" w:fill="FFFFFF"/>
          <w:lang w:bidi="en-GB"/>
        </w:rPr>
        <w:t>Multifaceted and Intricate Relationship</w:t>
      </w:r>
      <w:r w:rsidRPr="001E4575">
        <w:rPr>
          <w:b/>
          <w:color w:val="222222"/>
          <w:shd w:val="clear" w:color="auto" w:fill="FFFFFF"/>
          <w:lang w:bidi="en-GB"/>
        </w:rPr>
        <w:t>: Turkey and the Balkans</w:t>
      </w:r>
    </w:p>
    <w:p w14:paraId="5B35BFF9" w14:textId="77777777" w:rsidR="005774D5" w:rsidRPr="001E4575" w:rsidRDefault="005774D5" w:rsidP="00B26446">
      <w:pPr>
        <w:autoSpaceDE w:val="0"/>
        <w:autoSpaceDN w:val="0"/>
        <w:adjustRightInd w:val="0"/>
        <w:spacing w:line="276" w:lineRule="auto"/>
        <w:jc w:val="both"/>
        <w:rPr>
          <w:b/>
          <w:color w:val="222222"/>
          <w:shd w:val="clear" w:color="auto" w:fill="FFFFFF"/>
          <w:lang w:bidi="en-GB"/>
        </w:rPr>
      </w:pPr>
    </w:p>
    <w:p w14:paraId="15AC7579" w14:textId="6A5B34F8" w:rsidR="00337CC7" w:rsidRPr="001E4575" w:rsidRDefault="002D7470" w:rsidP="000C184E">
      <w:pPr>
        <w:autoSpaceDE w:val="0"/>
        <w:autoSpaceDN w:val="0"/>
        <w:adjustRightInd w:val="0"/>
        <w:spacing w:line="276" w:lineRule="auto"/>
        <w:ind w:firstLine="720"/>
        <w:jc w:val="both"/>
        <w:rPr>
          <w:bCs/>
          <w:color w:val="222222"/>
          <w:shd w:val="clear" w:color="auto" w:fill="FFFFFF"/>
          <w:lang w:bidi="en-GB"/>
        </w:rPr>
      </w:pPr>
      <w:r w:rsidRPr="001E4575">
        <w:rPr>
          <w:bCs/>
          <w:color w:val="222222"/>
          <w:shd w:val="clear" w:color="auto" w:fill="FFFFFF"/>
          <w:lang w:bidi="en-GB"/>
        </w:rPr>
        <w:t xml:space="preserve">“Ottoman </w:t>
      </w:r>
      <w:r w:rsidR="00FD1B88" w:rsidRPr="001E4575">
        <w:rPr>
          <w:bCs/>
          <w:color w:val="222222"/>
          <w:shd w:val="clear" w:color="auto" w:fill="FFFFFF"/>
          <w:lang w:bidi="en-GB"/>
        </w:rPr>
        <w:t xml:space="preserve">Empire </w:t>
      </w:r>
      <w:r w:rsidRPr="001E4575">
        <w:rPr>
          <w:bCs/>
          <w:color w:val="222222"/>
          <w:shd w:val="clear" w:color="auto" w:fill="FFFFFF"/>
          <w:lang w:bidi="en-GB"/>
        </w:rPr>
        <w:t>was a Balkan Empire, but Turkey is an independent state. Therefore, Turkish policy makers should understand that they are not</w:t>
      </w:r>
      <w:r w:rsidR="00FD1B88" w:rsidRPr="001E4575">
        <w:rPr>
          <w:bCs/>
          <w:color w:val="222222"/>
          <w:shd w:val="clear" w:color="auto" w:fill="FFFFFF"/>
          <w:lang w:bidi="en-GB"/>
        </w:rPr>
        <w:t xml:space="preserve"> representing the </w:t>
      </w:r>
      <w:r w:rsidRPr="001E4575">
        <w:rPr>
          <w:bCs/>
          <w:color w:val="222222"/>
          <w:shd w:val="clear" w:color="auto" w:fill="FFFFFF"/>
          <w:lang w:bidi="en-GB"/>
        </w:rPr>
        <w:t>Ottoman</w:t>
      </w:r>
      <w:r w:rsidR="00FD1B88" w:rsidRPr="001E4575">
        <w:rPr>
          <w:bCs/>
          <w:color w:val="222222"/>
          <w:shd w:val="clear" w:color="auto" w:fill="FFFFFF"/>
          <w:lang w:bidi="en-GB"/>
        </w:rPr>
        <w:t xml:space="preserve"> Empire</w:t>
      </w:r>
      <w:r w:rsidRPr="001E4575">
        <w:rPr>
          <w:bCs/>
          <w:color w:val="222222"/>
          <w:shd w:val="clear" w:color="auto" w:fill="FFFFFF"/>
          <w:lang w:bidi="en-GB"/>
        </w:rPr>
        <w:t xml:space="preserve"> anymore. Indeed, using culture, history, language and religion are the main tools of the contemporary foreign policy</w:t>
      </w:r>
      <w:r w:rsidR="002E144E" w:rsidRPr="001E4575">
        <w:rPr>
          <w:bCs/>
          <w:color w:val="222222"/>
          <w:shd w:val="clear" w:color="auto" w:fill="FFFFFF"/>
          <w:lang w:bidi="en-GB"/>
        </w:rPr>
        <w:t>, but having hegemonic and imperial desires is a different issue”</w:t>
      </w:r>
    </w:p>
    <w:p w14:paraId="2A8C93F0" w14:textId="77777777" w:rsidR="00337CC7" w:rsidRPr="001E4575" w:rsidRDefault="00337CC7" w:rsidP="00B26446">
      <w:pPr>
        <w:autoSpaceDE w:val="0"/>
        <w:autoSpaceDN w:val="0"/>
        <w:adjustRightInd w:val="0"/>
        <w:spacing w:line="276" w:lineRule="auto"/>
        <w:jc w:val="both"/>
        <w:rPr>
          <w:rFonts w:eastAsiaTheme="minorHAnsi"/>
        </w:rPr>
      </w:pPr>
    </w:p>
    <w:p w14:paraId="56D1E5A9" w14:textId="647C667B" w:rsidR="00947CE0" w:rsidRPr="001E4575" w:rsidRDefault="00337CC7" w:rsidP="000C184E">
      <w:pPr>
        <w:spacing w:line="276" w:lineRule="auto"/>
        <w:ind w:firstLine="720"/>
        <w:jc w:val="both"/>
        <w:rPr>
          <w:color w:val="222222"/>
          <w:shd w:val="clear" w:color="auto" w:fill="FFFFFF"/>
        </w:rPr>
      </w:pPr>
      <w:r w:rsidRPr="001E4575">
        <w:rPr>
          <w:color w:val="222222"/>
          <w:shd w:val="clear" w:color="auto" w:fill="FFFFFF"/>
          <w:lang w:bidi="en-GB"/>
        </w:rPr>
        <w:t xml:space="preserve">In our interview </w:t>
      </w:r>
      <w:r w:rsidR="00FD1B88" w:rsidRPr="001E4575">
        <w:rPr>
          <w:color w:val="222222"/>
          <w:shd w:val="clear" w:color="auto" w:fill="FFFFFF"/>
          <w:lang w:bidi="en-GB"/>
        </w:rPr>
        <w:t xml:space="preserve">in </w:t>
      </w:r>
      <w:r w:rsidRPr="001E4575">
        <w:rPr>
          <w:color w:val="222222"/>
          <w:shd w:val="clear" w:color="auto" w:fill="FFFFFF"/>
          <w:lang w:bidi="en-GB"/>
        </w:rPr>
        <w:t>2018 one</w:t>
      </w:r>
      <w:r w:rsidR="002E144E" w:rsidRPr="001E4575">
        <w:rPr>
          <w:color w:val="222222"/>
          <w:shd w:val="clear" w:color="auto" w:fill="FFFFFF"/>
          <w:lang w:bidi="en-GB"/>
        </w:rPr>
        <w:t xml:space="preserve"> of the leading scholars</w:t>
      </w:r>
      <w:r w:rsidR="00A57AC7" w:rsidRPr="001E4575">
        <w:rPr>
          <w:color w:val="222222"/>
          <w:shd w:val="clear" w:color="auto" w:fill="FFFFFF"/>
          <w:lang w:bidi="en-GB"/>
        </w:rPr>
        <w:t xml:space="preserve"> of University of Sofia’s Political Science Department </w:t>
      </w:r>
      <w:r w:rsidR="002E144E" w:rsidRPr="001E4575">
        <w:rPr>
          <w:color w:val="222222"/>
          <w:shd w:val="clear" w:color="auto" w:fill="FFFFFF"/>
          <w:lang w:bidi="en-GB"/>
        </w:rPr>
        <w:t>underline</w:t>
      </w:r>
      <w:r w:rsidR="00A57AC7" w:rsidRPr="001E4575">
        <w:rPr>
          <w:color w:val="222222"/>
          <w:shd w:val="clear" w:color="auto" w:fill="FFFFFF"/>
          <w:lang w:bidi="en-GB"/>
        </w:rPr>
        <w:t>d</w:t>
      </w:r>
      <w:r w:rsidR="00FD1B88" w:rsidRPr="001E4575">
        <w:rPr>
          <w:color w:val="222222"/>
          <w:shd w:val="clear" w:color="auto" w:fill="FFFFFF"/>
          <w:lang w:bidi="en-GB"/>
        </w:rPr>
        <w:t xml:space="preserve"> the </w:t>
      </w:r>
      <w:r w:rsidR="009F42BC" w:rsidRPr="001E4575">
        <w:rPr>
          <w:color w:val="222222"/>
          <w:shd w:val="clear" w:color="auto" w:fill="FFFFFF"/>
          <w:lang w:bidi="en-GB"/>
        </w:rPr>
        <w:t>relationship</w:t>
      </w:r>
      <w:r w:rsidR="005655DD" w:rsidRPr="001E4575">
        <w:rPr>
          <w:color w:val="222222"/>
          <w:shd w:val="clear" w:color="auto" w:fill="FFFFFF"/>
          <w:lang w:bidi="en-GB"/>
        </w:rPr>
        <w:t xml:space="preserve"> </w:t>
      </w:r>
      <w:r w:rsidR="00FD1B88" w:rsidRPr="001E4575">
        <w:rPr>
          <w:color w:val="222222"/>
          <w:shd w:val="clear" w:color="auto" w:fill="FFFFFF"/>
          <w:lang w:bidi="en-GB"/>
        </w:rPr>
        <w:t>between the Ottoman Empire and Turkey as such</w:t>
      </w:r>
      <w:r w:rsidR="007B3461" w:rsidRPr="001E4575">
        <w:rPr>
          <w:color w:val="222222"/>
          <w:shd w:val="clear" w:color="auto" w:fill="FFFFFF"/>
          <w:lang w:bidi="en-GB"/>
        </w:rPr>
        <w:t xml:space="preserve">, pointing out to the need </w:t>
      </w:r>
      <w:r w:rsidR="005655DD" w:rsidRPr="001E4575">
        <w:rPr>
          <w:color w:val="222222"/>
          <w:shd w:val="clear" w:color="auto" w:fill="FFFFFF"/>
          <w:lang w:bidi="en-GB"/>
        </w:rPr>
        <w:t xml:space="preserve">on the part of Turkey not to act like its predecessor in the region. </w:t>
      </w:r>
      <w:r w:rsidR="00FD1B88" w:rsidRPr="001E4575">
        <w:rPr>
          <w:color w:val="222222"/>
          <w:shd w:val="clear" w:color="auto" w:fill="FFFFFF"/>
          <w:lang w:bidi="en-GB"/>
        </w:rPr>
        <w:t xml:space="preserve">Indeed, various studies </w:t>
      </w:r>
      <w:r w:rsidR="00D601F2" w:rsidRPr="001E4575">
        <w:rPr>
          <w:color w:val="222222"/>
          <w:shd w:val="clear" w:color="auto" w:fill="FFFFFF"/>
          <w:lang w:bidi="en-GB"/>
        </w:rPr>
        <w:t>about the histor</w:t>
      </w:r>
      <w:r w:rsidR="00FD1B88" w:rsidRPr="001E4575">
        <w:rPr>
          <w:color w:val="222222"/>
          <w:shd w:val="clear" w:color="auto" w:fill="FFFFFF"/>
          <w:lang w:bidi="en-GB"/>
        </w:rPr>
        <w:t xml:space="preserve">y of the relationship between the </w:t>
      </w:r>
      <w:r w:rsidR="00D601F2" w:rsidRPr="001E4575">
        <w:rPr>
          <w:color w:val="222222"/>
          <w:shd w:val="clear" w:color="auto" w:fill="FFFFFF"/>
          <w:lang w:bidi="en-GB"/>
        </w:rPr>
        <w:t xml:space="preserve">Ottoman </w:t>
      </w:r>
      <w:r w:rsidR="00FD1B88" w:rsidRPr="001E4575">
        <w:rPr>
          <w:color w:val="222222"/>
          <w:shd w:val="clear" w:color="auto" w:fill="FFFFFF"/>
          <w:lang w:bidi="en-GB"/>
        </w:rPr>
        <w:t xml:space="preserve">Empire </w:t>
      </w:r>
      <w:r w:rsidR="00D601F2" w:rsidRPr="001E4575">
        <w:rPr>
          <w:color w:val="222222"/>
          <w:shd w:val="clear" w:color="auto" w:fill="FFFFFF"/>
          <w:lang w:bidi="en-GB"/>
        </w:rPr>
        <w:t xml:space="preserve">and </w:t>
      </w:r>
      <w:r w:rsidR="00FD1B88" w:rsidRPr="001E4575">
        <w:rPr>
          <w:color w:val="222222"/>
          <w:shd w:val="clear" w:color="auto" w:fill="FFFFFF"/>
          <w:lang w:bidi="en-GB"/>
        </w:rPr>
        <w:t xml:space="preserve">the </w:t>
      </w:r>
      <w:r w:rsidR="00D601F2" w:rsidRPr="001E4575">
        <w:rPr>
          <w:color w:val="222222"/>
          <w:shd w:val="clear" w:color="auto" w:fill="FFFFFF"/>
          <w:lang w:bidi="en-GB"/>
        </w:rPr>
        <w:t>Balkan</w:t>
      </w:r>
      <w:r w:rsidR="00FD1B88" w:rsidRPr="001E4575">
        <w:rPr>
          <w:color w:val="222222"/>
          <w:shd w:val="clear" w:color="auto" w:fill="FFFFFF"/>
          <w:lang w:bidi="en-GB"/>
        </w:rPr>
        <w:t xml:space="preserve">s </w:t>
      </w:r>
      <w:r w:rsidR="005B7828" w:rsidRPr="001E4575">
        <w:rPr>
          <w:color w:val="222222"/>
          <w:shd w:val="clear" w:color="auto" w:fill="FFFFFF"/>
          <w:lang w:bidi="en-GB"/>
        </w:rPr>
        <w:t xml:space="preserve">focus on various aspects of this relationship. </w:t>
      </w:r>
      <w:r w:rsidR="00FD1B88" w:rsidRPr="001E4575">
        <w:rPr>
          <w:color w:val="222222"/>
          <w:shd w:val="clear" w:color="auto" w:fill="FFFFFF"/>
          <w:lang w:bidi="en-GB"/>
        </w:rPr>
        <w:t xml:space="preserve">One of the most significant points underlined in these studies is </w:t>
      </w:r>
      <w:r w:rsidR="00D601F2" w:rsidRPr="001E4575">
        <w:rPr>
          <w:color w:val="222222"/>
          <w:shd w:val="clear" w:color="auto" w:fill="FFFFFF"/>
          <w:lang w:bidi="en-GB"/>
        </w:rPr>
        <w:t xml:space="preserve">the </w:t>
      </w:r>
      <w:r w:rsidR="00EB1DAB" w:rsidRPr="001E4575">
        <w:rPr>
          <w:color w:val="222222"/>
          <w:shd w:val="clear" w:color="auto" w:fill="FFFFFF"/>
          <w:lang w:bidi="en-GB"/>
        </w:rPr>
        <w:t xml:space="preserve">particular </w:t>
      </w:r>
      <w:r w:rsidR="00D601F2" w:rsidRPr="001E4575">
        <w:rPr>
          <w:color w:val="222222"/>
          <w:shd w:val="clear" w:color="auto" w:fill="FFFFFF"/>
          <w:lang w:bidi="en-GB"/>
        </w:rPr>
        <w:t>characteristics of imperialis</w:t>
      </w:r>
      <w:r w:rsidR="009F42BC" w:rsidRPr="001E4575">
        <w:rPr>
          <w:color w:val="222222"/>
          <w:shd w:val="clear" w:color="auto" w:fill="FFFFFF"/>
          <w:lang w:bidi="en-GB"/>
        </w:rPr>
        <w:t>t</w:t>
      </w:r>
      <w:r w:rsidR="00D601F2" w:rsidRPr="001E4575">
        <w:rPr>
          <w:color w:val="222222"/>
          <w:shd w:val="clear" w:color="auto" w:fill="FFFFFF"/>
          <w:lang w:bidi="en-GB"/>
        </w:rPr>
        <w:t xml:space="preserve"> and Western</w:t>
      </w:r>
      <w:r w:rsidR="005B7828" w:rsidRPr="001E4575">
        <w:rPr>
          <w:color w:val="222222"/>
          <w:shd w:val="clear" w:color="auto" w:fill="FFFFFF"/>
          <w:lang w:bidi="en-GB"/>
        </w:rPr>
        <w:t xml:space="preserve"> identity</w:t>
      </w:r>
      <w:r w:rsidR="00EB1DAB" w:rsidRPr="001E4575">
        <w:rPr>
          <w:color w:val="222222"/>
          <w:shd w:val="clear" w:color="auto" w:fill="FFFFFF"/>
          <w:lang w:bidi="en-GB"/>
        </w:rPr>
        <w:t xml:space="preserve"> of </w:t>
      </w:r>
      <w:r w:rsidR="00D601F2" w:rsidRPr="001E4575">
        <w:rPr>
          <w:color w:val="222222"/>
          <w:shd w:val="clear" w:color="auto" w:fill="FFFFFF"/>
          <w:lang w:bidi="en-GB"/>
        </w:rPr>
        <w:t xml:space="preserve">the Ottoman state, </w:t>
      </w:r>
      <w:r w:rsidR="005B7828" w:rsidRPr="001E4575">
        <w:rPr>
          <w:color w:val="222222"/>
          <w:shd w:val="clear" w:color="auto" w:fill="FFFFFF"/>
          <w:lang w:bidi="en-GB"/>
        </w:rPr>
        <w:t xml:space="preserve">rendering the acquisition of </w:t>
      </w:r>
      <w:r w:rsidR="00D601F2" w:rsidRPr="001E4575">
        <w:rPr>
          <w:color w:val="222222"/>
          <w:shd w:val="clear" w:color="auto" w:fill="FFFFFF"/>
          <w:lang w:bidi="en-GB"/>
        </w:rPr>
        <w:t>territory, political influence and networks of economic relations in the Balkan geography possible</w:t>
      </w:r>
      <w:r w:rsidR="005B7828" w:rsidRPr="001E4575">
        <w:rPr>
          <w:color w:val="222222"/>
          <w:shd w:val="clear" w:color="auto" w:fill="FFFFFF"/>
          <w:lang w:bidi="en-GB"/>
        </w:rPr>
        <w:t xml:space="preserve">, mainly </w:t>
      </w:r>
      <w:r w:rsidR="00D601F2" w:rsidRPr="001E4575">
        <w:rPr>
          <w:color w:val="222222"/>
          <w:shd w:val="clear" w:color="auto" w:fill="FFFFFF"/>
          <w:lang w:bidi="en-GB"/>
        </w:rPr>
        <w:t>through cultural and religious interaction (</w:t>
      </w:r>
      <w:proofErr w:type="spellStart"/>
      <w:r w:rsidR="00D601F2" w:rsidRPr="001E4575">
        <w:rPr>
          <w:color w:val="222222"/>
          <w:shd w:val="clear" w:color="auto" w:fill="FFFFFF"/>
          <w:lang w:bidi="en-GB"/>
        </w:rPr>
        <w:t>Inalc</w:t>
      </w:r>
      <w:r w:rsidR="00FC7ED8" w:rsidRPr="001E4575">
        <w:rPr>
          <w:color w:val="222222"/>
          <w:shd w:val="clear" w:color="auto" w:fill="FFFFFF"/>
          <w:lang w:bidi="en-GB"/>
        </w:rPr>
        <w:t>ı</w:t>
      </w:r>
      <w:r w:rsidR="00D601F2" w:rsidRPr="001E4575">
        <w:rPr>
          <w:color w:val="222222"/>
          <w:shd w:val="clear" w:color="auto" w:fill="FFFFFF"/>
          <w:lang w:bidi="en-GB"/>
        </w:rPr>
        <w:t>k</w:t>
      </w:r>
      <w:proofErr w:type="spellEnd"/>
      <w:r w:rsidR="00D601F2" w:rsidRPr="001E4575">
        <w:rPr>
          <w:color w:val="222222"/>
          <w:shd w:val="clear" w:color="auto" w:fill="FFFFFF"/>
          <w:lang w:bidi="en-GB"/>
        </w:rPr>
        <w:t xml:space="preserve"> and </w:t>
      </w:r>
      <w:proofErr w:type="spellStart"/>
      <w:r w:rsidR="00D601F2" w:rsidRPr="001E4575">
        <w:rPr>
          <w:color w:val="222222"/>
          <w:shd w:val="clear" w:color="auto" w:fill="FFFFFF"/>
          <w:lang w:bidi="en-GB"/>
        </w:rPr>
        <w:t>Faroqhi</w:t>
      </w:r>
      <w:proofErr w:type="spellEnd"/>
      <w:r w:rsidR="00D601F2" w:rsidRPr="001E4575">
        <w:rPr>
          <w:color w:val="222222"/>
          <w:shd w:val="clear" w:color="auto" w:fill="FFFFFF"/>
          <w:lang w:bidi="en-GB"/>
        </w:rPr>
        <w:t xml:space="preserve"> 1997; </w:t>
      </w:r>
      <w:proofErr w:type="spellStart"/>
      <w:r w:rsidR="00D601F2" w:rsidRPr="001E4575">
        <w:rPr>
          <w:color w:val="222222"/>
          <w:shd w:val="clear" w:color="auto" w:fill="FFFFFF"/>
          <w:lang w:bidi="en-GB"/>
        </w:rPr>
        <w:t>Mazower</w:t>
      </w:r>
      <w:proofErr w:type="spellEnd"/>
      <w:r w:rsidR="00D601F2" w:rsidRPr="001E4575">
        <w:rPr>
          <w:color w:val="222222"/>
          <w:shd w:val="clear" w:color="auto" w:fill="FFFFFF"/>
          <w:lang w:bidi="en-GB"/>
        </w:rPr>
        <w:t xml:space="preserve"> 2001). </w:t>
      </w:r>
      <w:r w:rsidR="005B7828" w:rsidRPr="001E4575">
        <w:rPr>
          <w:color w:val="222222"/>
          <w:shd w:val="clear" w:color="auto" w:fill="FFFFFF"/>
          <w:lang w:bidi="en-GB"/>
        </w:rPr>
        <w:t xml:space="preserve">This argument also gets confirmed </w:t>
      </w:r>
      <w:r w:rsidR="00D601F2" w:rsidRPr="001E4575">
        <w:rPr>
          <w:color w:val="222222"/>
          <w:shd w:val="clear" w:color="auto" w:fill="FFFFFF"/>
          <w:lang w:bidi="en-GB"/>
        </w:rPr>
        <w:t>when we</w:t>
      </w:r>
      <w:r w:rsidR="005B7828" w:rsidRPr="001E4575">
        <w:rPr>
          <w:color w:val="222222"/>
          <w:shd w:val="clear" w:color="auto" w:fill="FFFFFF"/>
          <w:lang w:bidi="en-GB"/>
        </w:rPr>
        <w:t xml:space="preserve"> take into consideration that </w:t>
      </w:r>
      <w:r w:rsidR="00D601F2" w:rsidRPr="001E4575">
        <w:rPr>
          <w:color w:val="222222"/>
          <w:shd w:val="clear" w:color="auto" w:fill="FFFFFF"/>
          <w:lang w:bidi="en-GB"/>
        </w:rPr>
        <w:t xml:space="preserve">the collapse of the Ottoman </w:t>
      </w:r>
      <w:r w:rsidR="005B7828" w:rsidRPr="001E4575">
        <w:rPr>
          <w:color w:val="222222"/>
          <w:shd w:val="clear" w:color="auto" w:fill="FFFFFF"/>
          <w:lang w:bidi="en-GB"/>
        </w:rPr>
        <w:t xml:space="preserve">Empire </w:t>
      </w:r>
      <w:r w:rsidR="00D601F2" w:rsidRPr="001E4575">
        <w:rPr>
          <w:color w:val="222222"/>
          <w:shd w:val="clear" w:color="auto" w:fill="FFFFFF"/>
          <w:lang w:bidi="en-GB"/>
        </w:rPr>
        <w:t>began with its loss of influence in the Balkans and that</w:t>
      </w:r>
      <w:r w:rsidR="005B7828" w:rsidRPr="001E4575">
        <w:rPr>
          <w:color w:val="222222"/>
          <w:shd w:val="clear" w:color="auto" w:fill="FFFFFF"/>
          <w:lang w:bidi="en-GB"/>
        </w:rPr>
        <w:t xml:space="preserve"> the foundation of the Republic of Turkey</w:t>
      </w:r>
      <w:r w:rsidR="00D601F2" w:rsidRPr="001E4575">
        <w:rPr>
          <w:color w:val="222222"/>
          <w:shd w:val="clear" w:color="auto" w:fill="FFFFFF"/>
          <w:lang w:bidi="en-GB"/>
        </w:rPr>
        <w:t xml:space="preserve"> </w:t>
      </w:r>
      <w:r w:rsidR="005B7828" w:rsidRPr="001E4575">
        <w:rPr>
          <w:color w:val="222222"/>
          <w:shd w:val="clear" w:color="auto" w:fill="FFFFFF"/>
          <w:lang w:bidi="en-GB"/>
        </w:rPr>
        <w:t xml:space="preserve">became possible </w:t>
      </w:r>
      <w:r w:rsidR="00D601F2" w:rsidRPr="001E4575">
        <w:rPr>
          <w:color w:val="222222"/>
          <w:shd w:val="clear" w:color="auto" w:fill="FFFFFF"/>
          <w:lang w:bidi="en-GB"/>
        </w:rPr>
        <w:t>th</w:t>
      </w:r>
      <w:r w:rsidR="005B7828" w:rsidRPr="001E4575">
        <w:rPr>
          <w:color w:val="222222"/>
          <w:shd w:val="clear" w:color="auto" w:fill="FFFFFF"/>
          <w:lang w:bidi="en-GB"/>
        </w:rPr>
        <w:t xml:space="preserve">anks to </w:t>
      </w:r>
      <w:r w:rsidR="00D601F2" w:rsidRPr="001E4575">
        <w:rPr>
          <w:color w:val="222222"/>
          <w:shd w:val="clear" w:color="auto" w:fill="FFFFFF"/>
          <w:lang w:bidi="en-GB"/>
        </w:rPr>
        <w:t xml:space="preserve">the efforts of military officers coming from the Balkans. It is worth noting here that there are significant differences between how the Balkan states and Turkey describe this </w:t>
      </w:r>
      <w:r w:rsidR="005B7828" w:rsidRPr="001E4575">
        <w:rPr>
          <w:color w:val="222222"/>
          <w:shd w:val="clear" w:color="auto" w:fill="FFFFFF"/>
          <w:lang w:bidi="en-GB"/>
        </w:rPr>
        <w:t xml:space="preserve">case </w:t>
      </w:r>
      <w:r w:rsidR="00D601F2" w:rsidRPr="001E4575">
        <w:rPr>
          <w:color w:val="222222"/>
          <w:shd w:val="clear" w:color="auto" w:fill="FFFFFF"/>
          <w:lang w:bidi="en-GB"/>
        </w:rPr>
        <w:t xml:space="preserve">during the Ottoman era. </w:t>
      </w:r>
    </w:p>
    <w:p w14:paraId="0C4B16FA" w14:textId="37BD3D80" w:rsidR="00D601F2" w:rsidRPr="001E4575" w:rsidRDefault="00D601F2" w:rsidP="00B26446">
      <w:pPr>
        <w:spacing w:line="276" w:lineRule="auto"/>
        <w:jc w:val="both"/>
        <w:rPr>
          <w:color w:val="222222"/>
          <w:shd w:val="clear" w:color="auto" w:fill="FFFFFF"/>
        </w:rPr>
      </w:pPr>
    </w:p>
    <w:p w14:paraId="71ED38AE" w14:textId="4140B62B" w:rsidR="00D601F2" w:rsidRPr="001E4575" w:rsidRDefault="009F42BC" w:rsidP="00975A96">
      <w:pPr>
        <w:spacing w:line="276" w:lineRule="auto"/>
        <w:ind w:firstLine="720"/>
        <w:jc w:val="both"/>
        <w:rPr>
          <w:color w:val="222222"/>
          <w:shd w:val="clear" w:color="auto" w:fill="FFFFFF"/>
          <w:lang w:bidi="en-GB"/>
        </w:rPr>
      </w:pPr>
      <w:r w:rsidRPr="001E4575">
        <w:rPr>
          <w:color w:val="222222"/>
          <w:shd w:val="clear" w:color="auto" w:fill="FFFFFF"/>
          <w:lang w:bidi="en-GB"/>
        </w:rPr>
        <w:t xml:space="preserve">After the foundation of the Turkish Republic, </w:t>
      </w:r>
      <w:r w:rsidR="00D601F2" w:rsidRPr="001E4575">
        <w:rPr>
          <w:color w:val="222222"/>
          <w:shd w:val="clear" w:color="auto" w:fill="FFFFFF"/>
          <w:lang w:bidi="en-GB"/>
        </w:rPr>
        <w:t>th</w:t>
      </w:r>
      <w:r w:rsidRPr="001E4575">
        <w:rPr>
          <w:color w:val="222222"/>
          <w:shd w:val="clear" w:color="auto" w:fill="FFFFFF"/>
          <w:lang w:bidi="en-GB"/>
        </w:rPr>
        <w:t xml:space="preserve">e </w:t>
      </w:r>
      <w:r w:rsidR="00D601F2" w:rsidRPr="001E4575">
        <w:rPr>
          <w:color w:val="222222"/>
          <w:shd w:val="clear" w:color="auto" w:fill="FFFFFF"/>
          <w:lang w:bidi="en-GB"/>
        </w:rPr>
        <w:t xml:space="preserve">rapid and relatively permanent rectification of </w:t>
      </w:r>
      <w:r w:rsidRPr="001E4575">
        <w:rPr>
          <w:color w:val="222222"/>
          <w:shd w:val="clear" w:color="auto" w:fill="FFFFFF"/>
          <w:lang w:bidi="en-GB"/>
        </w:rPr>
        <w:t xml:space="preserve">‘problems of the </w:t>
      </w:r>
      <w:r w:rsidR="00D601F2" w:rsidRPr="001E4575">
        <w:rPr>
          <w:color w:val="222222"/>
          <w:shd w:val="clear" w:color="auto" w:fill="FFFFFF"/>
          <w:lang w:bidi="en-GB"/>
        </w:rPr>
        <w:t>past</w:t>
      </w:r>
      <w:r w:rsidRPr="001E4575">
        <w:rPr>
          <w:color w:val="222222"/>
          <w:shd w:val="clear" w:color="auto" w:fill="FFFFFF"/>
          <w:lang w:bidi="en-GB"/>
        </w:rPr>
        <w:t>’</w:t>
      </w:r>
      <w:r w:rsidR="00D601F2" w:rsidRPr="001E4575">
        <w:rPr>
          <w:color w:val="222222"/>
          <w:shd w:val="clear" w:color="auto" w:fill="FFFFFF"/>
          <w:lang w:bidi="en-GB"/>
        </w:rPr>
        <w:t xml:space="preserve"> </w:t>
      </w:r>
      <w:r w:rsidRPr="001E4575">
        <w:rPr>
          <w:color w:val="222222"/>
          <w:shd w:val="clear" w:color="auto" w:fill="FFFFFF"/>
          <w:lang w:bidi="en-GB"/>
        </w:rPr>
        <w:t xml:space="preserve">between Turkey and the Balkan states mainly owed </w:t>
      </w:r>
      <w:r w:rsidR="00D601F2" w:rsidRPr="001E4575">
        <w:rPr>
          <w:color w:val="222222"/>
          <w:shd w:val="clear" w:color="auto" w:fill="FFFFFF"/>
          <w:lang w:bidi="en-GB"/>
        </w:rPr>
        <w:t>to Turkey’s determination of its own position and regional role from a realist perspective</w:t>
      </w:r>
      <w:r w:rsidRPr="001E4575">
        <w:rPr>
          <w:color w:val="222222"/>
          <w:shd w:val="clear" w:color="auto" w:fill="FFFFFF"/>
          <w:lang w:bidi="en-GB"/>
        </w:rPr>
        <w:t xml:space="preserve">. </w:t>
      </w:r>
      <w:r w:rsidR="00D601F2" w:rsidRPr="001E4575">
        <w:rPr>
          <w:color w:val="222222"/>
          <w:shd w:val="clear" w:color="auto" w:fill="FFFFFF"/>
          <w:lang w:bidi="en-GB"/>
        </w:rPr>
        <w:t>Turkey defined itself as a medium power and sought to maintain good relations with both Western and Eastern powers (</w:t>
      </w:r>
      <w:proofErr w:type="spellStart"/>
      <w:r w:rsidRPr="001E4575">
        <w:rPr>
          <w:color w:val="222222"/>
          <w:shd w:val="clear" w:color="auto" w:fill="FFFFFF"/>
          <w:lang w:bidi="en-GB"/>
        </w:rPr>
        <w:t>Çalış</w:t>
      </w:r>
      <w:proofErr w:type="spellEnd"/>
      <w:r w:rsidRPr="001E4575">
        <w:rPr>
          <w:color w:val="222222"/>
          <w:shd w:val="clear" w:color="auto" w:fill="FFFFFF"/>
          <w:lang w:bidi="en-GB"/>
        </w:rPr>
        <w:t xml:space="preserve"> </w:t>
      </w:r>
      <w:r w:rsidR="00D601F2" w:rsidRPr="001E4575">
        <w:rPr>
          <w:color w:val="222222"/>
          <w:shd w:val="clear" w:color="auto" w:fill="FFFFFF"/>
          <w:lang w:bidi="en-GB"/>
        </w:rPr>
        <w:t xml:space="preserve">and </w:t>
      </w:r>
      <w:proofErr w:type="spellStart"/>
      <w:r w:rsidR="00D601F2" w:rsidRPr="001E4575">
        <w:rPr>
          <w:color w:val="222222"/>
          <w:shd w:val="clear" w:color="auto" w:fill="FFFFFF"/>
          <w:lang w:bidi="en-GB"/>
        </w:rPr>
        <w:t>Ba</w:t>
      </w:r>
      <w:r w:rsidRPr="001E4575">
        <w:rPr>
          <w:color w:val="222222"/>
          <w:shd w:val="clear" w:color="auto" w:fill="FFFFFF"/>
          <w:lang w:bidi="en-GB"/>
        </w:rPr>
        <w:t>ğcı</w:t>
      </w:r>
      <w:proofErr w:type="spellEnd"/>
      <w:r w:rsidR="00A73DF3">
        <w:rPr>
          <w:color w:val="222222"/>
          <w:shd w:val="clear" w:color="auto" w:fill="FFFFFF"/>
          <w:lang w:bidi="en-GB"/>
        </w:rPr>
        <w:t xml:space="preserve"> </w:t>
      </w:r>
      <w:r w:rsidR="00D601F2" w:rsidRPr="001E4575">
        <w:rPr>
          <w:color w:val="222222"/>
          <w:shd w:val="clear" w:color="auto" w:fill="FFFFFF"/>
          <w:lang w:bidi="en-GB"/>
        </w:rPr>
        <w:t xml:space="preserve">2003). Turkey had never abandoned the Balkans but had instead pursued diplomatic relations as equal nations. The wave of migration that began during the Ottoman era and </w:t>
      </w:r>
      <w:r w:rsidR="00024DD8" w:rsidRPr="001E4575">
        <w:rPr>
          <w:color w:val="222222"/>
          <w:shd w:val="clear" w:color="auto" w:fill="FFFFFF"/>
          <w:lang w:bidi="en-GB"/>
        </w:rPr>
        <w:t>continued</w:t>
      </w:r>
      <w:r w:rsidR="00D601F2" w:rsidRPr="001E4575">
        <w:rPr>
          <w:color w:val="222222"/>
          <w:shd w:val="clear" w:color="auto" w:fill="FFFFFF"/>
          <w:lang w:bidi="en-GB"/>
        </w:rPr>
        <w:t xml:space="preserve"> into the early Republican era undoubtedly </w:t>
      </w:r>
      <w:r w:rsidRPr="001E4575">
        <w:rPr>
          <w:color w:val="222222"/>
          <w:shd w:val="clear" w:color="auto" w:fill="FFFFFF"/>
          <w:lang w:bidi="en-GB"/>
        </w:rPr>
        <w:t xml:space="preserve">continued to </w:t>
      </w:r>
      <w:r w:rsidR="00D601F2" w:rsidRPr="001E4575">
        <w:rPr>
          <w:color w:val="222222"/>
          <w:shd w:val="clear" w:color="auto" w:fill="FFFFFF"/>
          <w:lang w:bidi="en-GB"/>
        </w:rPr>
        <w:t>nourish the religious, cultural and economic relations between Balkan and Turkish societies (</w:t>
      </w:r>
      <w:proofErr w:type="spellStart"/>
      <w:r w:rsidR="00A73DF3">
        <w:rPr>
          <w:color w:val="222222"/>
          <w:shd w:val="clear" w:color="auto" w:fill="FFFFFF"/>
          <w:lang w:bidi="en-GB"/>
        </w:rPr>
        <w:t>İ</w:t>
      </w:r>
      <w:r w:rsidRPr="001E4575">
        <w:rPr>
          <w:color w:val="222222"/>
          <w:shd w:val="clear" w:color="auto" w:fill="FFFFFF"/>
          <w:lang w:bidi="en-GB"/>
        </w:rPr>
        <w:t>ç</w:t>
      </w:r>
      <w:r w:rsidR="00D601F2" w:rsidRPr="001E4575">
        <w:rPr>
          <w:color w:val="222222"/>
          <w:shd w:val="clear" w:color="auto" w:fill="FFFFFF"/>
          <w:lang w:bidi="en-GB"/>
        </w:rPr>
        <w:t>duygu</w:t>
      </w:r>
      <w:proofErr w:type="spellEnd"/>
      <w:r w:rsidR="00D601F2" w:rsidRPr="001E4575">
        <w:rPr>
          <w:color w:val="222222"/>
          <w:shd w:val="clear" w:color="auto" w:fill="FFFFFF"/>
          <w:lang w:bidi="en-GB"/>
        </w:rPr>
        <w:t xml:space="preserve"> and </w:t>
      </w:r>
      <w:proofErr w:type="spellStart"/>
      <w:r w:rsidR="00D601F2" w:rsidRPr="001E4575">
        <w:rPr>
          <w:color w:val="222222"/>
          <w:shd w:val="clear" w:color="auto" w:fill="FFFFFF"/>
          <w:lang w:bidi="en-GB"/>
        </w:rPr>
        <w:t>Sert</w:t>
      </w:r>
      <w:proofErr w:type="spellEnd"/>
      <w:r w:rsidR="00D601F2" w:rsidRPr="001E4575">
        <w:rPr>
          <w:color w:val="222222"/>
          <w:shd w:val="clear" w:color="auto" w:fill="FFFFFF"/>
          <w:lang w:bidi="en-GB"/>
        </w:rPr>
        <w:t xml:space="preserve"> 2015). This situation persisted consiste</w:t>
      </w:r>
      <w:r w:rsidR="005774D5" w:rsidRPr="001E4575">
        <w:rPr>
          <w:color w:val="222222"/>
          <w:shd w:val="clear" w:color="auto" w:fill="FFFFFF"/>
          <w:lang w:bidi="en-GB"/>
        </w:rPr>
        <w:t xml:space="preserve">ntly </w:t>
      </w:r>
      <w:r w:rsidR="00D601F2" w:rsidRPr="001E4575">
        <w:rPr>
          <w:color w:val="222222"/>
          <w:shd w:val="clear" w:color="auto" w:fill="FFFFFF"/>
          <w:lang w:bidi="en-GB"/>
        </w:rPr>
        <w:t xml:space="preserve">throughout the Cold War era, even though Turkey </w:t>
      </w:r>
      <w:r w:rsidR="005774D5" w:rsidRPr="001E4575">
        <w:rPr>
          <w:color w:val="222222"/>
          <w:shd w:val="clear" w:color="auto" w:fill="FFFFFF"/>
          <w:lang w:bidi="en-GB"/>
        </w:rPr>
        <w:t xml:space="preserve">diverged </w:t>
      </w:r>
      <w:r w:rsidR="00D601F2" w:rsidRPr="001E4575">
        <w:rPr>
          <w:color w:val="222222"/>
          <w:shd w:val="clear" w:color="auto" w:fill="FFFFFF"/>
          <w:lang w:bidi="en-GB"/>
        </w:rPr>
        <w:t xml:space="preserve">with many Balkan states, including Yugoslavia, on different issues. </w:t>
      </w:r>
    </w:p>
    <w:p w14:paraId="21020951" w14:textId="77777777" w:rsidR="005774D5" w:rsidRPr="001E4575" w:rsidRDefault="005774D5" w:rsidP="00B26446">
      <w:pPr>
        <w:spacing w:line="276" w:lineRule="auto"/>
        <w:jc w:val="both"/>
        <w:rPr>
          <w:color w:val="222222"/>
          <w:shd w:val="clear" w:color="auto" w:fill="FFFFFF"/>
          <w:lang w:bidi="en-GB"/>
        </w:rPr>
      </w:pPr>
    </w:p>
    <w:p w14:paraId="264A2DBE" w14:textId="77777777" w:rsidR="005774D5" w:rsidRPr="001E4575" w:rsidRDefault="005774D5" w:rsidP="00975A96">
      <w:pPr>
        <w:spacing w:line="276" w:lineRule="auto"/>
        <w:ind w:firstLine="720"/>
        <w:jc w:val="both"/>
        <w:rPr>
          <w:color w:val="222222"/>
          <w:shd w:val="clear" w:color="auto" w:fill="FFFFFF"/>
          <w:lang w:bidi="en-GB"/>
        </w:rPr>
      </w:pPr>
      <w:r w:rsidRPr="001E4575">
        <w:rPr>
          <w:color w:val="222222"/>
          <w:shd w:val="clear" w:color="auto" w:fill="FFFFFF"/>
          <w:lang w:bidi="en-GB"/>
        </w:rPr>
        <w:t>T</w:t>
      </w:r>
      <w:r w:rsidR="002B5E5B" w:rsidRPr="001E4575">
        <w:rPr>
          <w:color w:val="222222"/>
          <w:shd w:val="clear" w:color="auto" w:fill="FFFFFF"/>
          <w:lang w:bidi="en-GB"/>
        </w:rPr>
        <w:t>he first breaking point in Turkish-Balkan relations appeared after the 1980s when Turgut Özal came to power with his Motherland Party (</w:t>
      </w:r>
      <w:r w:rsidR="002B5E5B" w:rsidRPr="001E4575">
        <w:rPr>
          <w:i/>
          <w:color w:val="222222"/>
          <w:shd w:val="clear" w:color="auto" w:fill="FFFFFF"/>
          <w:lang w:bidi="en-GB"/>
        </w:rPr>
        <w:t>Anavatan Partisi</w:t>
      </w:r>
      <w:r w:rsidR="002B5E5B" w:rsidRPr="001E4575">
        <w:rPr>
          <w:color w:val="222222"/>
          <w:shd w:val="clear" w:color="auto" w:fill="FFFFFF"/>
          <w:lang w:bidi="en-GB"/>
        </w:rPr>
        <w:t xml:space="preserve">, ANAP) and through the impact of the Cold War. </w:t>
      </w:r>
      <w:r w:rsidRPr="001E4575">
        <w:rPr>
          <w:color w:val="222222"/>
          <w:shd w:val="clear" w:color="auto" w:fill="FFFFFF"/>
          <w:lang w:bidi="en-GB"/>
        </w:rPr>
        <w:t xml:space="preserve">It was also underlined by a North Macedonian member of parliament in late 2019: </w:t>
      </w:r>
    </w:p>
    <w:p w14:paraId="01BC0FFF" w14:textId="77777777" w:rsidR="005774D5" w:rsidRPr="001E4575" w:rsidRDefault="005774D5" w:rsidP="00B26446">
      <w:pPr>
        <w:spacing w:line="276" w:lineRule="auto"/>
        <w:jc w:val="both"/>
        <w:rPr>
          <w:color w:val="222222"/>
          <w:shd w:val="clear" w:color="auto" w:fill="FFFFFF"/>
          <w:lang w:bidi="en-GB"/>
        </w:rPr>
      </w:pPr>
    </w:p>
    <w:p w14:paraId="439BCE5B" w14:textId="2278C147" w:rsidR="005774D5" w:rsidRPr="001E4575" w:rsidRDefault="005655DD" w:rsidP="00B26446">
      <w:pPr>
        <w:spacing w:line="276" w:lineRule="auto"/>
        <w:jc w:val="both"/>
        <w:rPr>
          <w:color w:val="222222"/>
          <w:shd w:val="clear" w:color="auto" w:fill="FFFFFF"/>
        </w:rPr>
      </w:pPr>
      <w:r w:rsidRPr="001E4575">
        <w:rPr>
          <w:color w:val="222222"/>
          <w:shd w:val="clear" w:color="auto" w:fill="FFFFFF"/>
          <w:lang w:bidi="en-GB"/>
        </w:rPr>
        <w:t>‘</w:t>
      </w:r>
      <w:r w:rsidR="005774D5" w:rsidRPr="001E4575">
        <w:rPr>
          <w:color w:val="222222"/>
          <w:shd w:val="clear" w:color="auto" w:fill="FFFFFF"/>
          <w:lang w:bidi="en-GB"/>
        </w:rPr>
        <w:t xml:space="preserve">For the Balkan people, </w:t>
      </w:r>
      <w:proofErr w:type="spellStart"/>
      <w:r w:rsidR="005774D5" w:rsidRPr="001E4575">
        <w:rPr>
          <w:color w:val="222222"/>
          <w:shd w:val="clear" w:color="auto" w:fill="FFFFFF"/>
          <w:lang w:bidi="en-GB"/>
        </w:rPr>
        <w:t>Özal</w:t>
      </w:r>
      <w:proofErr w:type="spellEnd"/>
      <w:r w:rsidR="005774D5" w:rsidRPr="001E4575">
        <w:rPr>
          <w:color w:val="222222"/>
          <w:shd w:val="clear" w:color="auto" w:fill="FFFFFF"/>
          <w:lang w:bidi="en-GB"/>
        </w:rPr>
        <w:t xml:space="preserve"> always stays in a different and special position because of his close relations with us</w:t>
      </w:r>
      <w:r w:rsidRPr="001E4575">
        <w:rPr>
          <w:color w:val="222222"/>
          <w:shd w:val="clear" w:color="auto" w:fill="FFFFFF"/>
          <w:lang w:bidi="en-GB"/>
        </w:rPr>
        <w:t>’</w:t>
      </w:r>
      <w:r w:rsidR="005774D5" w:rsidRPr="001E4575">
        <w:rPr>
          <w:color w:val="222222"/>
          <w:shd w:val="clear" w:color="auto" w:fill="FFFFFF"/>
        </w:rPr>
        <w:t xml:space="preserve">. </w:t>
      </w:r>
    </w:p>
    <w:p w14:paraId="30D4D0E6" w14:textId="77777777" w:rsidR="005774D5" w:rsidRPr="001E4575" w:rsidRDefault="005774D5" w:rsidP="00B26446">
      <w:pPr>
        <w:spacing w:line="276" w:lineRule="auto"/>
        <w:jc w:val="both"/>
        <w:rPr>
          <w:color w:val="222222"/>
          <w:shd w:val="clear" w:color="auto" w:fill="FFFFFF"/>
          <w:lang w:bidi="en-GB"/>
        </w:rPr>
      </w:pPr>
    </w:p>
    <w:p w14:paraId="6C720761" w14:textId="739B29BA" w:rsidR="002B5E5B" w:rsidRPr="001E4575" w:rsidRDefault="002B5E5B" w:rsidP="00B26446">
      <w:pPr>
        <w:spacing w:line="276" w:lineRule="auto"/>
        <w:jc w:val="both"/>
        <w:rPr>
          <w:color w:val="222222"/>
          <w:shd w:val="clear" w:color="auto" w:fill="FFFFFF"/>
        </w:rPr>
      </w:pPr>
      <w:r w:rsidRPr="001E4575">
        <w:rPr>
          <w:color w:val="222222"/>
          <w:shd w:val="clear" w:color="auto" w:fill="FFFFFF"/>
          <w:lang w:bidi="en-GB"/>
        </w:rPr>
        <w:lastRenderedPageBreak/>
        <w:t xml:space="preserve">The Balkans had a special position in the foreign policy that </w:t>
      </w:r>
      <w:proofErr w:type="spellStart"/>
      <w:r w:rsidRPr="001E4575">
        <w:rPr>
          <w:color w:val="222222"/>
          <w:shd w:val="clear" w:color="auto" w:fill="FFFFFF"/>
          <w:lang w:bidi="en-GB"/>
        </w:rPr>
        <w:t>Özal</w:t>
      </w:r>
      <w:proofErr w:type="spellEnd"/>
      <w:r w:rsidRPr="001E4575">
        <w:rPr>
          <w:color w:val="222222"/>
          <w:shd w:val="clear" w:color="auto" w:fill="FFFFFF"/>
          <w:lang w:bidi="en-GB"/>
        </w:rPr>
        <w:t xml:space="preserve"> crafted by integrating</w:t>
      </w:r>
      <w:r w:rsidR="001A6E7D">
        <w:rPr>
          <w:color w:val="222222"/>
          <w:shd w:val="clear" w:color="auto" w:fill="FFFFFF"/>
          <w:lang w:bidi="en-GB"/>
        </w:rPr>
        <w:t xml:space="preserve"> -</w:t>
      </w:r>
      <w:r w:rsidRPr="001E4575">
        <w:rPr>
          <w:color w:val="222222"/>
          <w:shd w:val="clear" w:color="auto" w:fill="FFFFFF"/>
          <w:lang w:bidi="en-GB"/>
        </w:rPr>
        <w:t>though to a limited extent</w:t>
      </w:r>
      <w:r w:rsidR="001A6E7D">
        <w:rPr>
          <w:color w:val="222222"/>
          <w:shd w:val="clear" w:color="auto" w:fill="FFFFFF"/>
          <w:lang w:bidi="en-GB"/>
        </w:rPr>
        <w:t>-</w:t>
      </w:r>
      <w:r w:rsidRPr="001E4575">
        <w:rPr>
          <w:color w:val="222222"/>
          <w:shd w:val="clear" w:color="auto" w:fill="FFFFFF"/>
          <w:lang w:bidi="en-GB"/>
        </w:rPr>
        <w:t xml:space="preserve"> economics, culture and religion. Many Muslim and non-Muslim thinkers, politicians and religious figures in the region have noted that Özal’s Turkey maintained relatively closer relations with the Balkan region than before. During the Özal era, it is clear that Turkey did not only engage with the Balkans through official diplomatic channels but also introduced controversial</w:t>
      </w:r>
      <w:r w:rsidR="005F1448">
        <w:rPr>
          <w:color w:val="222222"/>
          <w:shd w:val="clear" w:color="auto" w:fill="FFFFFF"/>
          <w:lang w:bidi="en-GB"/>
        </w:rPr>
        <w:t xml:space="preserve"> </w:t>
      </w:r>
      <w:r w:rsidRPr="001E4575">
        <w:rPr>
          <w:color w:val="222222"/>
          <w:shd w:val="clear" w:color="auto" w:fill="FFFFFF"/>
          <w:lang w:bidi="en-GB"/>
        </w:rPr>
        <w:t xml:space="preserve">structures </w:t>
      </w:r>
      <w:r w:rsidR="000A5800" w:rsidRPr="001E4575">
        <w:rPr>
          <w:color w:val="222222"/>
          <w:shd w:val="clear" w:color="auto" w:fill="FFFFFF"/>
          <w:lang w:bidi="en-GB"/>
        </w:rPr>
        <w:t xml:space="preserve">to the region </w:t>
      </w:r>
      <w:r w:rsidRPr="001E4575">
        <w:rPr>
          <w:color w:val="222222"/>
          <w:shd w:val="clear" w:color="auto" w:fill="FFFFFF"/>
          <w:lang w:bidi="en-GB"/>
        </w:rPr>
        <w:t xml:space="preserve">such as the </w:t>
      </w:r>
      <w:proofErr w:type="spellStart"/>
      <w:r w:rsidRPr="001E4575">
        <w:rPr>
          <w:color w:val="222222"/>
          <w:shd w:val="clear" w:color="auto" w:fill="FFFFFF"/>
          <w:lang w:bidi="en-GB"/>
        </w:rPr>
        <w:t>Gülen</w:t>
      </w:r>
      <w:proofErr w:type="spellEnd"/>
      <w:r w:rsidRPr="001E4575">
        <w:rPr>
          <w:color w:val="222222"/>
          <w:shd w:val="clear" w:color="auto" w:fill="FFFFFF"/>
          <w:lang w:bidi="en-GB"/>
        </w:rPr>
        <w:t xml:space="preserve"> Movement (</w:t>
      </w:r>
      <w:proofErr w:type="spellStart"/>
      <w:r w:rsidRPr="001E4575">
        <w:rPr>
          <w:color w:val="222222"/>
          <w:shd w:val="clear" w:color="auto" w:fill="FFFFFF"/>
          <w:lang w:bidi="en-GB"/>
        </w:rPr>
        <w:t>Rasidagic</w:t>
      </w:r>
      <w:proofErr w:type="spellEnd"/>
      <w:r w:rsidRPr="001E4575">
        <w:rPr>
          <w:color w:val="222222"/>
          <w:shd w:val="clear" w:color="auto" w:fill="FFFFFF"/>
          <w:lang w:bidi="en-GB"/>
        </w:rPr>
        <w:t xml:space="preserve"> and </w:t>
      </w:r>
      <w:proofErr w:type="spellStart"/>
      <w:r w:rsidRPr="001E4575">
        <w:rPr>
          <w:color w:val="222222"/>
          <w:shd w:val="clear" w:color="auto" w:fill="FFFFFF"/>
          <w:lang w:bidi="en-GB"/>
        </w:rPr>
        <w:t>Hesova</w:t>
      </w:r>
      <w:proofErr w:type="spellEnd"/>
      <w:r w:rsidR="00C570CD" w:rsidRPr="001E4575">
        <w:rPr>
          <w:color w:val="222222"/>
          <w:shd w:val="clear" w:color="auto" w:fill="FFFFFF"/>
          <w:lang w:bidi="en-GB"/>
        </w:rPr>
        <w:t xml:space="preserve"> </w:t>
      </w:r>
      <w:r w:rsidRPr="001E4575">
        <w:rPr>
          <w:color w:val="222222"/>
          <w:shd w:val="clear" w:color="auto" w:fill="FFFFFF"/>
          <w:lang w:bidi="en-GB"/>
        </w:rPr>
        <w:t xml:space="preserve">2020). However, Özal’s sudden death, the complexities that emerged at the end of the Cold War and the convoluted nature of Turkey’s domestic politics caused Turkey to become an actor perceived to a relatively lesser extent in the Balkans in the 1990s. Nevertheless, Turkey always sought to make its presence in the region known in such situations as the Bosnian War and other special issues. In the 1990s, for example, Turkey maintained its top-down and bottom-up diplomatic work through its mobilisation of many transnational apparatuses – particularly the Diyanet – in countries such as Bosnia, Serbia, North Macedonia and Albania. We can assert that Turkey’s use of its soft power, public diplomacy efforts and fostering of relations with the regional public dates back much earlier than the AKP era and are remnants of the circumstances that formed particularly during the </w:t>
      </w:r>
      <w:proofErr w:type="spellStart"/>
      <w:r w:rsidRPr="001E4575">
        <w:rPr>
          <w:color w:val="222222"/>
          <w:shd w:val="clear" w:color="auto" w:fill="FFFFFF"/>
          <w:lang w:bidi="en-GB"/>
        </w:rPr>
        <w:t>Özal</w:t>
      </w:r>
      <w:proofErr w:type="spellEnd"/>
      <w:r w:rsidRPr="001E4575">
        <w:rPr>
          <w:color w:val="222222"/>
          <w:shd w:val="clear" w:color="auto" w:fill="FFFFFF"/>
          <w:lang w:bidi="en-GB"/>
        </w:rPr>
        <w:t xml:space="preserve"> era.</w:t>
      </w:r>
    </w:p>
    <w:p w14:paraId="607EC165" w14:textId="79CE2DAF" w:rsidR="005774D5" w:rsidRPr="001E4575" w:rsidRDefault="005774D5" w:rsidP="00B26446">
      <w:pPr>
        <w:spacing w:line="276" w:lineRule="auto"/>
        <w:jc w:val="both"/>
        <w:rPr>
          <w:color w:val="222222"/>
          <w:shd w:val="clear" w:color="auto" w:fill="FFFFFF"/>
          <w:lang w:bidi="en-GB"/>
        </w:rPr>
      </w:pPr>
    </w:p>
    <w:p w14:paraId="35F54552" w14:textId="6B8A0B56" w:rsidR="005774D5" w:rsidRPr="001E4575" w:rsidRDefault="005774D5" w:rsidP="00B26446">
      <w:pPr>
        <w:spacing w:line="276" w:lineRule="auto"/>
        <w:jc w:val="both"/>
        <w:rPr>
          <w:color w:val="222222"/>
          <w:shd w:val="clear" w:color="auto" w:fill="FFFFFF"/>
          <w:lang w:bidi="en-GB"/>
        </w:rPr>
      </w:pPr>
      <w:r w:rsidRPr="001E4575">
        <w:rPr>
          <w:color w:val="222222"/>
          <w:shd w:val="clear" w:color="auto" w:fill="FFFFFF"/>
          <w:lang w:bidi="en-GB"/>
        </w:rPr>
        <w:t xml:space="preserve">However, the AKP and Erdoğan occupy a special position for the region. Almost all the individuals we spoke to during the field work articulated that Erdoğan and his associates know the region very well and that their good relations in the Balkans have persisted in a multifaceted manner since the 1990s, as confirmed by one of the local imams from Serbian </w:t>
      </w:r>
      <w:proofErr w:type="spellStart"/>
      <w:r w:rsidRPr="001E4575">
        <w:rPr>
          <w:color w:val="000000"/>
          <w:kern w:val="36"/>
        </w:rPr>
        <w:t>Sandžak</w:t>
      </w:r>
      <w:proofErr w:type="spellEnd"/>
      <w:r w:rsidRPr="001E4575">
        <w:rPr>
          <w:color w:val="000000"/>
          <w:kern w:val="36"/>
        </w:rPr>
        <w:t xml:space="preserve"> region back in March 2016</w:t>
      </w:r>
      <w:r w:rsidR="005655DD" w:rsidRPr="001E4575">
        <w:rPr>
          <w:color w:val="222222"/>
          <w:shd w:val="clear" w:color="auto" w:fill="FFFFFF"/>
          <w:lang w:bidi="en-GB"/>
        </w:rPr>
        <w:t xml:space="preserve">: </w:t>
      </w:r>
    </w:p>
    <w:p w14:paraId="04012FC6" w14:textId="3C927D58" w:rsidR="00561C2F" w:rsidRPr="001E4575" w:rsidRDefault="00561C2F" w:rsidP="00B26446">
      <w:pPr>
        <w:spacing w:line="276" w:lineRule="auto"/>
        <w:jc w:val="both"/>
        <w:rPr>
          <w:color w:val="222222"/>
          <w:shd w:val="clear" w:color="auto" w:fill="FFFFFF"/>
          <w:lang w:bidi="en-GB"/>
        </w:rPr>
      </w:pPr>
    </w:p>
    <w:p w14:paraId="5ADF7E92" w14:textId="1E64F558" w:rsidR="00561C2F" w:rsidRPr="001E4575" w:rsidRDefault="00561C2F" w:rsidP="00B26446">
      <w:pPr>
        <w:spacing w:line="276" w:lineRule="auto"/>
        <w:jc w:val="both"/>
        <w:rPr>
          <w:color w:val="222222"/>
          <w:shd w:val="clear" w:color="auto" w:fill="FFFFFF"/>
        </w:rPr>
      </w:pPr>
      <w:r w:rsidRPr="001E4575">
        <w:rPr>
          <w:color w:val="222222"/>
          <w:shd w:val="clear" w:color="auto" w:fill="FFFFFF"/>
          <w:lang w:bidi="en-GB"/>
        </w:rPr>
        <w:t>“We knew Erdoğan before</w:t>
      </w:r>
      <w:r w:rsidR="006A1D7D" w:rsidRPr="001E4575">
        <w:rPr>
          <w:color w:val="222222"/>
          <w:shd w:val="clear" w:color="auto" w:fill="FFFFFF"/>
          <w:lang w:bidi="en-GB"/>
        </w:rPr>
        <w:t xml:space="preserve"> </w:t>
      </w:r>
      <w:r w:rsidRPr="001E4575">
        <w:rPr>
          <w:color w:val="222222"/>
          <w:shd w:val="clear" w:color="auto" w:fill="FFFFFF"/>
          <w:lang w:bidi="en-GB"/>
        </w:rPr>
        <w:t>2000s, and I can say that even when he was a mayor of Istanbul, he was dealing with the issues of the Balkans”</w:t>
      </w:r>
    </w:p>
    <w:p w14:paraId="74973018" w14:textId="671CFDFB" w:rsidR="001236C7" w:rsidRPr="001E4575" w:rsidRDefault="001236C7" w:rsidP="00B26446">
      <w:pPr>
        <w:spacing w:line="276" w:lineRule="auto"/>
        <w:jc w:val="both"/>
        <w:rPr>
          <w:color w:val="222222"/>
          <w:shd w:val="clear" w:color="auto" w:fill="FFFFFF"/>
        </w:rPr>
      </w:pPr>
    </w:p>
    <w:p w14:paraId="746A19D6" w14:textId="7033EFA6" w:rsidR="00123430" w:rsidRPr="001E4575" w:rsidRDefault="001236C7" w:rsidP="00B26446">
      <w:pPr>
        <w:spacing w:line="276" w:lineRule="auto"/>
        <w:jc w:val="both"/>
        <w:rPr>
          <w:color w:val="222222"/>
          <w:shd w:val="clear" w:color="auto" w:fill="FFFFFF"/>
          <w:lang w:bidi="en-GB"/>
        </w:rPr>
      </w:pPr>
      <w:r w:rsidRPr="001E4575">
        <w:rPr>
          <w:color w:val="222222"/>
          <w:shd w:val="clear" w:color="auto" w:fill="FFFFFF"/>
          <w:lang w:bidi="en-GB"/>
        </w:rPr>
        <w:t>Moreover, ever since he served as the Istanbul mayor, Erdoğan has been working with individuals who have come from the Balkan region or who have famil</w:t>
      </w:r>
      <w:r w:rsidR="005774D5" w:rsidRPr="001E4575">
        <w:rPr>
          <w:color w:val="222222"/>
          <w:shd w:val="clear" w:color="auto" w:fill="FFFFFF"/>
          <w:lang w:bidi="en-GB"/>
        </w:rPr>
        <w:t>y</w:t>
      </w:r>
      <w:r w:rsidRPr="001E4575">
        <w:rPr>
          <w:color w:val="222222"/>
          <w:shd w:val="clear" w:color="auto" w:fill="FFFFFF"/>
          <w:lang w:bidi="en-GB"/>
        </w:rPr>
        <w:t xml:space="preserve"> ties to the area. This </w:t>
      </w:r>
      <w:r w:rsidR="005774D5" w:rsidRPr="001E4575">
        <w:rPr>
          <w:color w:val="222222"/>
          <w:shd w:val="clear" w:color="auto" w:fill="FFFFFF"/>
          <w:lang w:bidi="en-GB"/>
        </w:rPr>
        <w:t xml:space="preserve">both contributed to his reputation </w:t>
      </w:r>
      <w:r w:rsidRPr="001E4575">
        <w:rPr>
          <w:color w:val="222222"/>
          <w:shd w:val="clear" w:color="auto" w:fill="FFFFFF"/>
          <w:lang w:bidi="en-GB"/>
        </w:rPr>
        <w:t xml:space="preserve">in the </w:t>
      </w:r>
      <w:r w:rsidR="005774D5" w:rsidRPr="001E4575">
        <w:rPr>
          <w:color w:val="222222"/>
          <w:shd w:val="clear" w:color="auto" w:fill="FFFFFF"/>
          <w:lang w:bidi="en-GB"/>
        </w:rPr>
        <w:t xml:space="preserve">Balkans and made him familiar to </w:t>
      </w:r>
      <w:r w:rsidRPr="001E4575">
        <w:rPr>
          <w:color w:val="222222"/>
          <w:shd w:val="clear" w:color="auto" w:fill="FFFFFF"/>
          <w:lang w:bidi="en-GB"/>
        </w:rPr>
        <w:t>the region.</w:t>
      </w:r>
      <w:r w:rsidR="005774D5" w:rsidRPr="001E4575">
        <w:rPr>
          <w:color w:val="222222"/>
          <w:shd w:val="clear" w:color="auto" w:fill="FFFFFF"/>
          <w:lang w:bidi="en-GB"/>
        </w:rPr>
        <w:t xml:space="preserve"> After coming to power, </w:t>
      </w:r>
      <w:proofErr w:type="spellStart"/>
      <w:r w:rsidR="00DA432E" w:rsidRPr="001E4575">
        <w:rPr>
          <w:color w:val="222222"/>
          <w:shd w:val="clear" w:color="auto" w:fill="FFFFFF"/>
          <w:lang w:bidi="en-GB"/>
        </w:rPr>
        <w:t>Erdoğan’s</w:t>
      </w:r>
      <w:proofErr w:type="spellEnd"/>
      <w:r w:rsidR="00DA432E" w:rsidRPr="001E4575">
        <w:rPr>
          <w:color w:val="222222"/>
          <w:shd w:val="clear" w:color="auto" w:fill="FFFFFF"/>
          <w:lang w:bidi="en-GB"/>
        </w:rPr>
        <w:t xml:space="preserve"> economic development program and </w:t>
      </w:r>
      <w:r w:rsidR="005774D5" w:rsidRPr="001E4575">
        <w:rPr>
          <w:color w:val="222222"/>
          <w:shd w:val="clear" w:color="auto" w:fill="FFFFFF"/>
          <w:lang w:bidi="en-GB"/>
        </w:rPr>
        <w:t>t</w:t>
      </w:r>
      <w:r w:rsidRPr="001E4575">
        <w:rPr>
          <w:color w:val="222222"/>
          <w:shd w:val="clear" w:color="auto" w:fill="FFFFFF"/>
          <w:lang w:bidi="en-GB"/>
        </w:rPr>
        <w:t>he pro-Europe language</w:t>
      </w:r>
      <w:r w:rsidR="005774D5" w:rsidRPr="001E4575">
        <w:rPr>
          <w:color w:val="222222"/>
          <w:shd w:val="clear" w:color="auto" w:fill="FFFFFF"/>
          <w:lang w:bidi="en-GB"/>
        </w:rPr>
        <w:t xml:space="preserve"> </w:t>
      </w:r>
      <w:r w:rsidR="00DA432E" w:rsidRPr="001E4575">
        <w:rPr>
          <w:color w:val="222222"/>
          <w:shd w:val="clear" w:color="auto" w:fill="FFFFFF"/>
          <w:lang w:bidi="en-GB"/>
        </w:rPr>
        <w:t xml:space="preserve">he employed </w:t>
      </w:r>
      <w:r w:rsidRPr="001E4575">
        <w:rPr>
          <w:color w:val="222222"/>
          <w:shd w:val="clear" w:color="auto" w:fill="FFFFFF"/>
          <w:lang w:bidi="en-GB"/>
        </w:rPr>
        <w:t xml:space="preserve">as </w:t>
      </w:r>
      <w:r w:rsidR="005774D5" w:rsidRPr="001E4575">
        <w:rPr>
          <w:color w:val="222222"/>
          <w:shd w:val="clear" w:color="auto" w:fill="FFFFFF"/>
          <w:lang w:bidi="en-GB"/>
        </w:rPr>
        <w:t xml:space="preserve">well as </w:t>
      </w:r>
      <w:r w:rsidRPr="001E4575">
        <w:rPr>
          <w:color w:val="222222"/>
          <w:shd w:val="clear" w:color="auto" w:fill="FFFFFF"/>
          <w:lang w:bidi="en-GB"/>
        </w:rPr>
        <w:t>his claim that democracy and religious freedom could co-exist elevated his profile to an attractive position for the Balkan</w:t>
      </w:r>
      <w:r w:rsidR="00DA432E" w:rsidRPr="001E4575">
        <w:rPr>
          <w:color w:val="222222"/>
          <w:shd w:val="clear" w:color="auto" w:fill="FFFFFF"/>
          <w:lang w:bidi="en-GB"/>
        </w:rPr>
        <w:t xml:space="preserve"> people</w:t>
      </w:r>
      <w:r w:rsidRPr="001E4575">
        <w:rPr>
          <w:color w:val="222222"/>
          <w:shd w:val="clear" w:color="auto" w:fill="FFFFFF"/>
          <w:lang w:bidi="en-GB"/>
        </w:rPr>
        <w:t>, wh</w:t>
      </w:r>
      <w:r w:rsidR="00DA432E" w:rsidRPr="001E4575">
        <w:rPr>
          <w:color w:val="222222"/>
          <w:shd w:val="clear" w:color="auto" w:fill="FFFFFF"/>
          <w:lang w:bidi="en-GB"/>
        </w:rPr>
        <w:t xml:space="preserve">o </w:t>
      </w:r>
      <w:r w:rsidRPr="001E4575">
        <w:rPr>
          <w:color w:val="222222"/>
          <w:shd w:val="clear" w:color="auto" w:fill="FFFFFF"/>
          <w:lang w:bidi="en-GB"/>
        </w:rPr>
        <w:t xml:space="preserve">were eager to </w:t>
      </w:r>
      <w:r w:rsidR="00DA432E" w:rsidRPr="001E4575">
        <w:rPr>
          <w:color w:val="222222"/>
          <w:shd w:val="clear" w:color="auto" w:fill="FFFFFF"/>
          <w:lang w:bidi="en-GB"/>
        </w:rPr>
        <w:t>‘</w:t>
      </w:r>
      <w:r w:rsidR="005971ED" w:rsidRPr="001E4575">
        <w:rPr>
          <w:color w:val="222222"/>
          <w:shd w:val="clear" w:color="auto" w:fill="FFFFFF"/>
          <w:lang w:bidi="en-GB"/>
        </w:rPr>
        <w:t>return to</w:t>
      </w:r>
      <w:r w:rsidR="00DA432E" w:rsidRPr="001E4575">
        <w:rPr>
          <w:color w:val="222222"/>
          <w:shd w:val="clear" w:color="auto" w:fill="FFFFFF"/>
          <w:lang w:bidi="en-GB"/>
        </w:rPr>
        <w:t>’</w:t>
      </w:r>
      <w:r w:rsidR="005971ED" w:rsidRPr="001E4575">
        <w:rPr>
          <w:color w:val="222222"/>
          <w:shd w:val="clear" w:color="auto" w:fill="FFFFFF"/>
          <w:lang w:bidi="en-GB"/>
        </w:rPr>
        <w:t xml:space="preserve"> </w:t>
      </w:r>
      <w:r w:rsidRPr="001E4575">
        <w:rPr>
          <w:color w:val="222222"/>
          <w:shd w:val="clear" w:color="auto" w:fill="FFFFFF"/>
          <w:lang w:bidi="en-GB"/>
        </w:rPr>
        <w:t xml:space="preserve">Europe in search of economic growth. For example, in </w:t>
      </w:r>
      <w:r w:rsidR="005971ED" w:rsidRPr="001E4575">
        <w:rPr>
          <w:color w:val="222222"/>
          <w:shd w:val="clear" w:color="auto" w:fill="FFFFFF"/>
          <w:lang w:bidi="en-GB"/>
        </w:rPr>
        <w:t>a</w:t>
      </w:r>
      <w:r w:rsidR="00DA432E" w:rsidRPr="001E4575">
        <w:rPr>
          <w:color w:val="222222"/>
          <w:shd w:val="clear" w:color="auto" w:fill="FFFFFF"/>
          <w:lang w:bidi="en-GB"/>
        </w:rPr>
        <w:t xml:space="preserve"> </w:t>
      </w:r>
      <w:r w:rsidRPr="001E4575">
        <w:rPr>
          <w:color w:val="222222"/>
          <w:shd w:val="clear" w:color="auto" w:fill="FFFFFF"/>
          <w:lang w:bidi="en-GB"/>
        </w:rPr>
        <w:t xml:space="preserve">2018 </w:t>
      </w:r>
      <w:r w:rsidR="00DA432E" w:rsidRPr="001E4575">
        <w:rPr>
          <w:color w:val="222222"/>
          <w:shd w:val="clear" w:color="auto" w:fill="FFFFFF"/>
          <w:lang w:bidi="en-GB"/>
        </w:rPr>
        <w:t xml:space="preserve">interview </w:t>
      </w:r>
      <w:r w:rsidRPr="001E4575">
        <w:rPr>
          <w:color w:val="222222"/>
          <w:shd w:val="clear" w:color="auto" w:fill="FFFFFF"/>
          <w:lang w:bidi="en-GB"/>
        </w:rPr>
        <w:t xml:space="preserve">with former Albanian Foreign Minister </w:t>
      </w:r>
      <w:proofErr w:type="spellStart"/>
      <w:r w:rsidRPr="001E4575">
        <w:rPr>
          <w:color w:val="222222"/>
          <w:shd w:val="clear" w:color="auto" w:fill="FFFFFF"/>
          <w:lang w:bidi="en-GB"/>
        </w:rPr>
        <w:t>Genc</w:t>
      </w:r>
      <w:proofErr w:type="spellEnd"/>
      <w:r w:rsidRPr="001E4575">
        <w:rPr>
          <w:color w:val="222222"/>
          <w:shd w:val="clear" w:color="auto" w:fill="FFFFFF"/>
          <w:lang w:bidi="en-GB"/>
        </w:rPr>
        <w:t xml:space="preserve"> Polo, </w:t>
      </w:r>
      <w:r w:rsidR="00DA432E" w:rsidRPr="001E4575">
        <w:rPr>
          <w:color w:val="222222"/>
          <w:shd w:val="clear" w:color="auto" w:fill="FFFFFF"/>
          <w:lang w:bidi="en-GB"/>
        </w:rPr>
        <w:t xml:space="preserve">he argued: </w:t>
      </w:r>
      <w:r w:rsidRPr="001E4575">
        <w:rPr>
          <w:color w:val="222222"/>
          <w:shd w:val="clear" w:color="auto" w:fill="FFFFFF"/>
          <w:lang w:bidi="en-GB"/>
        </w:rPr>
        <w:t xml:space="preserve"> </w:t>
      </w:r>
    </w:p>
    <w:p w14:paraId="28787869" w14:textId="77777777" w:rsidR="00123430" w:rsidRPr="001E4575" w:rsidRDefault="00123430" w:rsidP="00B26446">
      <w:pPr>
        <w:spacing w:line="276" w:lineRule="auto"/>
        <w:ind w:firstLine="720"/>
        <w:jc w:val="both"/>
        <w:rPr>
          <w:color w:val="222222"/>
          <w:shd w:val="clear" w:color="auto" w:fill="FFFFFF"/>
          <w:lang w:bidi="en-GB"/>
        </w:rPr>
      </w:pPr>
    </w:p>
    <w:p w14:paraId="508ABCC9" w14:textId="77777777" w:rsidR="00123430" w:rsidRPr="001E4575" w:rsidRDefault="001236C7" w:rsidP="00B26446">
      <w:pPr>
        <w:spacing w:line="276" w:lineRule="auto"/>
        <w:jc w:val="both"/>
        <w:rPr>
          <w:color w:val="222222"/>
          <w:shd w:val="clear" w:color="auto" w:fill="FFFFFF"/>
          <w:lang w:bidi="en-GB"/>
        </w:rPr>
      </w:pPr>
      <w:r w:rsidRPr="001E4575">
        <w:rPr>
          <w:color w:val="222222"/>
          <w:shd w:val="clear" w:color="auto" w:fill="FFFFFF"/>
          <w:lang w:bidi="en-GB"/>
        </w:rPr>
        <w:t xml:space="preserve">“Erdoğan, the pro-Europe entrepreneur, was one of the most important partners for the Balkans in the early 2000s.” </w:t>
      </w:r>
    </w:p>
    <w:p w14:paraId="4AEE5F97" w14:textId="77777777" w:rsidR="00123430" w:rsidRPr="001E4575" w:rsidRDefault="00123430" w:rsidP="00B26446">
      <w:pPr>
        <w:spacing w:line="276" w:lineRule="auto"/>
        <w:ind w:firstLine="720"/>
        <w:jc w:val="both"/>
        <w:rPr>
          <w:color w:val="222222"/>
          <w:shd w:val="clear" w:color="auto" w:fill="FFFFFF"/>
          <w:lang w:bidi="en-GB"/>
        </w:rPr>
      </w:pPr>
    </w:p>
    <w:p w14:paraId="2C7157FB" w14:textId="18045D5B" w:rsidR="00CB1C2E" w:rsidRPr="001E4575" w:rsidRDefault="001236C7" w:rsidP="00B26446">
      <w:pPr>
        <w:spacing w:line="276" w:lineRule="auto"/>
        <w:jc w:val="both"/>
        <w:rPr>
          <w:color w:val="222222"/>
          <w:shd w:val="clear" w:color="auto" w:fill="FFFFFF"/>
          <w:lang w:bidi="en-GB"/>
        </w:rPr>
      </w:pPr>
      <w:r w:rsidRPr="001E4575">
        <w:rPr>
          <w:color w:val="222222"/>
          <w:shd w:val="clear" w:color="auto" w:fill="FFFFFF"/>
          <w:lang w:bidi="en-GB"/>
        </w:rPr>
        <w:t>This sentiment was reiterated by numerous polit</w:t>
      </w:r>
      <w:r w:rsidR="005971ED" w:rsidRPr="001E4575">
        <w:rPr>
          <w:color w:val="222222"/>
          <w:shd w:val="clear" w:color="auto" w:fill="FFFFFF"/>
          <w:lang w:bidi="en-GB"/>
        </w:rPr>
        <w:t>ical actors</w:t>
      </w:r>
      <w:r w:rsidRPr="001E4575">
        <w:rPr>
          <w:color w:val="222222"/>
          <w:shd w:val="clear" w:color="auto" w:fill="FFFFFF"/>
          <w:lang w:bidi="en-GB"/>
        </w:rPr>
        <w:t xml:space="preserve">. With the impact of this positive environment, Turkey began to assume a more active role in the region through institutions such as the </w:t>
      </w:r>
      <w:proofErr w:type="spellStart"/>
      <w:r w:rsidRPr="001E4575">
        <w:rPr>
          <w:color w:val="222222"/>
          <w:shd w:val="clear" w:color="auto" w:fill="FFFFFF"/>
          <w:lang w:bidi="en-GB"/>
        </w:rPr>
        <w:t>Diyanet</w:t>
      </w:r>
      <w:proofErr w:type="spellEnd"/>
      <w:r w:rsidRPr="001E4575">
        <w:rPr>
          <w:color w:val="222222"/>
          <w:shd w:val="clear" w:color="auto" w:fill="FFFFFF"/>
          <w:lang w:bidi="en-GB"/>
        </w:rPr>
        <w:t>, TIKA</w:t>
      </w:r>
      <w:r w:rsidR="00967FED">
        <w:rPr>
          <w:color w:val="222222"/>
          <w:shd w:val="clear" w:color="auto" w:fill="FFFFFF"/>
          <w:lang w:bidi="en-GB"/>
        </w:rPr>
        <w:t xml:space="preserve"> (Turkish Cooperation and Coordination Agency)</w:t>
      </w:r>
      <w:r w:rsidRPr="001E4575">
        <w:rPr>
          <w:color w:val="222222"/>
          <w:shd w:val="clear" w:color="auto" w:fill="FFFFFF"/>
          <w:lang w:bidi="en-GB"/>
        </w:rPr>
        <w:t xml:space="preserve"> and the </w:t>
      </w:r>
      <w:proofErr w:type="spellStart"/>
      <w:r w:rsidRPr="001E4575">
        <w:rPr>
          <w:color w:val="222222"/>
          <w:shd w:val="clear" w:color="auto" w:fill="FFFFFF"/>
          <w:lang w:bidi="en-GB"/>
        </w:rPr>
        <w:t>Yunus</w:t>
      </w:r>
      <w:proofErr w:type="spellEnd"/>
      <w:r w:rsidRPr="001E4575">
        <w:rPr>
          <w:color w:val="222222"/>
          <w:shd w:val="clear" w:color="auto" w:fill="FFFFFF"/>
          <w:lang w:bidi="en-GB"/>
        </w:rPr>
        <w:t xml:space="preserve"> Emre Institute. It was certainly not only through these institutions during this period that Turkey began to amass influence</w:t>
      </w:r>
      <w:r w:rsidR="005F1448">
        <w:rPr>
          <w:color w:val="222222"/>
          <w:shd w:val="clear" w:color="auto" w:fill="FFFFFF"/>
          <w:lang w:bidi="en-GB"/>
        </w:rPr>
        <w:t xml:space="preserve">. </w:t>
      </w:r>
      <w:r w:rsidRPr="001E4575">
        <w:rPr>
          <w:color w:val="222222"/>
          <w:shd w:val="clear" w:color="auto" w:fill="FFFFFF"/>
          <w:lang w:bidi="en-GB"/>
        </w:rPr>
        <w:t xml:space="preserve">In this context, structures began to emerge in the region that operated </w:t>
      </w:r>
      <w:r w:rsidRPr="001E4575">
        <w:rPr>
          <w:color w:val="222222"/>
          <w:shd w:val="clear" w:color="auto" w:fill="FFFFFF"/>
          <w:lang w:bidi="en-GB"/>
        </w:rPr>
        <w:lastRenderedPageBreak/>
        <w:t xml:space="preserve">as education institutions and student dormitories and worked on other matters relating to directly to the local communities. </w:t>
      </w:r>
    </w:p>
    <w:p w14:paraId="09E81408" w14:textId="77777777" w:rsidR="005971ED" w:rsidRPr="001E4575" w:rsidRDefault="005971ED" w:rsidP="00B26446">
      <w:pPr>
        <w:spacing w:line="276" w:lineRule="auto"/>
        <w:jc w:val="both"/>
        <w:rPr>
          <w:color w:val="222222"/>
          <w:shd w:val="clear" w:color="auto" w:fill="FFFFFF"/>
        </w:rPr>
      </w:pPr>
    </w:p>
    <w:p w14:paraId="72A4A01C" w14:textId="3C74A9B1" w:rsidR="00CB1C2E" w:rsidRPr="001E4575" w:rsidRDefault="00CB1C2E" w:rsidP="00B26446">
      <w:pPr>
        <w:spacing w:line="276" w:lineRule="auto"/>
        <w:jc w:val="both"/>
        <w:rPr>
          <w:color w:val="222222"/>
          <w:shd w:val="clear" w:color="auto" w:fill="FFFFFF"/>
        </w:rPr>
      </w:pPr>
      <w:r w:rsidRPr="001E4575">
        <w:rPr>
          <w:color w:val="222222"/>
          <w:shd w:val="clear" w:color="auto" w:fill="FFFFFF"/>
          <w:lang w:bidi="en-GB"/>
        </w:rPr>
        <w:t>It would be difficult to claim that this atmosphere disappeared and fully inverted after 20</w:t>
      </w:r>
      <w:r w:rsidR="00DA432E" w:rsidRPr="001E4575">
        <w:rPr>
          <w:color w:val="222222"/>
          <w:shd w:val="clear" w:color="auto" w:fill="FFFFFF"/>
          <w:lang w:bidi="en-GB"/>
        </w:rPr>
        <w:t>1</w:t>
      </w:r>
      <w:r w:rsidRPr="001E4575">
        <w:rPr>
          <w:color w:val="222222"/>
          <w:shd w:val="clear" w:color="auto" w:fill="FFFFFF"/>
          <w:lang w:bidi="en-GB"/>
        </w:rPr>
        <w:t xml:space="preserve">0. During our research in the region, we witnessed how perceptions of Turkey varied, with </w:t>
      </w:r>
      <w:r w:rsidR="00024DD8" w:rsidRPr="001E4575">
        <w:rPr>
          <w:color w:val="222222"/>
          <w:shd w:val="clear" w:color="auto" w:fill="FFFFFF"/>
          <w:lang w:bidi="en-GB"/>
        </w:rPr>
        <w:t>most of</w:t>
      </w:r>
      <w:r w:rsidRPr="001E4575">
        <w:rPr>
          <w:color w:val="222222"/>
          <w:shd w:val="clear" w:color="auto" w:fill="FFFFFF"/>
          <w:lang w:bidi="en-GB"/>
        </w:rPr>
        <w:t xml:space="preserve"> the Muslim political elite viewing the AKP’s Turkey positively while others harboured suspicions. However, despite this clear difference, two points and related ruptures </w:t>
      </w:r>
      <w:r w:rsidR="00662F4F" w:rsidRPr="001E4575">
        <w:rPr>
          <w:color w:val="222222"/>
          <w:shd w:val="clear" w:color="auto" w:fill="FFFFFF"/>
          <w:lang w:bidi="en-GB"/>
        </w:rPr>
        <w:t>were</w:t>
      </w:r>
      <w:r w:rsidRPr="001E4575">
        <w:rPr>
          <w:color w:val="222222"/>
          <w:shd w:val="clear" w:color="auto" w:fill="FFFFFF"/>
          <w:lang w:bidi="en-GB"/>
        </w:rPr>
        <w:t xml:space="preserve"> </w:t>
      </w:r>
      <w:r w:rsidR="00DA432E" w:rsidRPr="001E4575">
        <w:rPr>
          <w:color w:val="222222"/>
          <w:shd w:val="clear" w:color="auto" w:fill="FFFFFF"/>
          <w:lang w:bidi="en-GB"/>
        </w:rPr>
        <w:t xml:space="preserve">echoed as main determinants of the </w:t>
      </w:r>
      <w:r w:rsidRPr="001E4575">
        <w:rPr>
          <w:color w:val="222222"/>
          <w:shd w:val="clear" w:color="auto" w:fill="FFFFFF"/>
          <w:lang w:bidi="en-GB"/>
        </w:rPr>
        <w:t>Turkish-Balkan relations</w:t>
      </w:r>
      <w:r w:rsidR="00AB1989" w:rsidRPr="001E4575">
        <w:rPr>
          <w:color w:val="222222"/>
          <w:shd w:val="clear" w:color="auto" w:fill="FFFFFF"/>
          <w:lang w:bidi="en-GB"/>
        </w:rPr>
        <w:t xml:space="preserve"> in the recent years</w:t>
      </w:r>
      <w:r w:rsidR="00662F4F" w:rsidRPr="001E4575">
        <w:rPr>
          <w:color w:val="222222"/>
          <w:shd w:val="clear" w:color="auto" w:fill="FFFFFF"/>
          <w:lang w:bidi="en-GB"/>
        </w:rPr>
        <w:t xml:space="preserve"> by almost all interviewees</w:t>
      </w:r>
      <w:r w:rsidR="00DA432E" w:rsidRPr="001E4575">
        <w:rPr>
          <w:color w:val="222222"/>
          <w:shd w:val="clear" w:color="auto" w:fill="FFFFFF"/>
          <w:lang w:bidi="en-GB"/>
        </w:rPr>
        <w:t xml:space="preserve">: Turkey’s </w:t>
      </w:r>
      <w:r w:rsidR="00662F4F" w:rsidRPr="001E4575">
        <w:rPr>
          <w:color w:val="222222"/>
          <w:shd w:val="clear" w:color="auto" w:fill="FFFFFF"/>
          <w:lang w:bidi="en-GB"/>
        </w:rPr>
        <w:t xml:space="preserve">own </w:t>
      </w:r>
      <w:r w:rsidR="00DA432E" w:rsidRPr="001E4575">
        <w:rPr>
          <w:color w:val="222222"/>
          <w:shd w:val="clear" w:color="auto" w:fill="FFFFFF"/>
          <w:lang w:bidi="en-GB"/>
        </w:rPr>
        <w:t>domestic polit</w:t>
      </w:r>
      <w:r w:rsidR="00662F4F" w:rsidRPr="001E4575">
        <w:rPr>
          <w:color w:val="222222"/>
          <w:shd w:val="clear" w:color="auto" w:fill="FFFFFF"/>
          <w:lang w:bidi="en-GB"/>
        </w:rPr>
        <w:t xml:space="preserve">ics </w:t>
      </w:r>
      <w:r w:rsidR="00DA432E" w:rsidRPr="001E4575">
        <w:rPr>
          <w:color w:val="222222"/>
          <w:shd w:val="clear" w:color="auto" w:fill="FFFFFF"/>
          <w:lang w:bidi="en-GB"/>
        </w:rPr>
        <w:t xml:space="preserve">as well as the departure of </w:t>
      </w:r>
      <w:r w:rsidRPr="001E4575">
        <w:rPr>
          <w:color w:val="222222"/>
          <w:shd w:val="clear" w:color="auto" w:fill="FFFFFF"/>
          <w:lang w:bidi="en-GB"/>
        </w:rPr>
        <w:t>Turkey</w:t>
      </w:r>
      <w:r w:rsidR="00DA432E" w:rsidRPr="001E4575">
        <w:rPr>
          <w:color w:val="222222"/>
          <w:shd w:val="clear" w:color="auto" w:fill="FFFFFF"/>
          <w:lang w:bidi="en-GB"/>
        </w:rPr>
        <w:t xml:space="preserve"> </w:t>
      </w:r>
      <w:r w:rsidRPr="001E4575">
        <w:rPr>
          <w:color w:val="222222"/>
          <w:shd w:val="clear" w:color="auto" w:fill="FFFFFF"/>
          <w:lang w:bidi="en-GB"/>
        </w:rPr>
        <w:t>and the Balkans</w:t>
      </w:r>
      <w:r w:rsidR="00DA432E" w:rsidRPr="001E4575">
        <w:rPr>
          <w:color w:val="222222"/>
          <w:shd w:val="clear" w:color="auto" w:fill="FFFFFF"/>
          <w:lang w:bidi="en-GB"/>
        </w:rPr>
        <w:t xml:space="preserve"> </w:t>
      </w:r>
      <w:r w:rsidRPr="001E4575">
        <w:rPr>
          <w:color w:val="222222"/>
          <w:shd w:val="clear" w:color="auto" w:fill="FFFFFF"/>
          <w:lang w:bidi="en-GB"/>
        </w:rPr>
        <w:t>from the ideals of the EU</w:t>
      </w:r>
      <w:r w:rsidR="00DA432E" w:rsidRPr="001E4575">
        <w:rPr>
          <w:color w:val="222222"/>
          <w:shd w:val="clear" w:color="auto" w:fill="FFFFFF"/>
          <w:lang w:bidi="en-GB"/>
        </w:rPr>
        <w:t xml:space="preserve"> respectively have a great influence on the relations between two parties</w:t>
      </w:r>
      <w:r w:rsidR="00AB1989" w:rsidRPr="001E4575">
        <w:rPr>
          <w:color w:val="222222"/>
          <w:shd w:val="clear" w:color="auto" w:fill="FFFFFF"/>
          <w:lang w:bidi="en-GB"/>
        </w:rPr>
        <w:t xml:space="preserve"> in the 2010s, the period we now turn to. </w:t>
      </w:r>
    </w:p>
    <w:p w14:paraId="0F30E33F" w14:textId="618A9870" w:rsidR="00CB1C2E" w:rsidRPr="001E4575" w:rsidRDefault="00CB1C2E" w:rsidP="00B26446">
      <w:pPr>
        <w:spacing w:line="276" w:lineRule="auto"/>
        <w:jc w:val="both"/>
        <w:rPr>
          <w:color w:val="222222"/>
          <w:shd w:val="clear" w:color="auto" w:fill="FFFFFF"/>
        </w:rPr>
      </w:pPr>
    </w:p>
    <w:p w14:paraId="1019D1C4" w14:textId="4D903832" w:rsidR="00AB1989" w:rsidRPr="001E4575" w:rsidRDefault="00AB1989" w:rsidP="00B26446">
      <w:pPr>
        <w:spacing w:line="276" w:lineRule="auto"/>
        <w:jc w:val="both"/>
        <w:rPr>
          <w:b/>
          <w:color w:val="222222"/>
          <w:shd w:val="clear" w:color="auto" w:fill="FFFFFF"/>
          <w:lang w:bidi="en-GB"/>
        </w:rPr>
      </w:pPr>
      <w:r w:rsidRPr="001E4575">
        <w:rPr>
          <w:b/>
          <w:color w:val="222222"/>
          <w:shd w:val="clear" w:color="auto" w:fill="FFFFFF"/>
          <w:lang w:bidi="en-GB"/>
        </w:rPr>
        <w:t xml:space="preserve">Turkey and the Balkans in the 2010s: Rupture or Continuity? </w:t>
      </w:r>
    </w:p>
    <w:p w14:paraId="1C2D2A41" w14:textId="77777777" w:rsidR="00AB1989" w:rsidRPr="001E4575" w:rsidRDefault="00AB1989" w:rsidP="00B26446">
      <w:pPr>
        <w:spacing w:line="276" w:lineRule="auto"/>
        <w:jc w:val="both"/>
        <w:rPr>
          <w:color w:val="222222"/>
          <w:shd w:val="clear" w:color="auto" w:fill="FFFFFF"/>
          <w:lang w:bidi="en-GB"/>
        </w:rPr>
      </w:pPr>
    </w:p>
    <w:p w14:paraId="1D06F581" w14:textId="74CFB761" w:rsidR="00CB1C2E" w:rsidRPr="001E4575" w:rsidRDefault="005655DD" w:rsidP="00B26446">
      <w:pPr>
        <w:spacing w:line="276" w:lineRule="auto"/>
        <w:jc w:val="both"/>
        <w:rPr>
          <w:color w:val="222222"/>
          <w:shd w:val="clear" w:color="auto" w:fill="FFFFFF"/>
          <w:lang w:bidi="en-GB"/>
        </w:rPr>
      </w:pPr>
      <w:r w:rsidRPr="001E4575">
        <w:rPr>
          <w:color w:val="222222"/>
          <w:shd w:val="clear" w:color="auto" w:fill="FFFFFF"/>
          <w:lang w:bidi="en-GB"/>
        </w:rPr>
        <w:t xml:space="preserve">As already scrutinised above, </w:t>
      </w:r>
      <w:r w:rsidR="006F38B0">
        <w:rPr>
          <w:color w:val="222222"/>
          <w:shd w:val="clear" w:color="auto" w:fill="FFFFFF"/>
          <w:lang w:bidi="en-GB"/>
        </w:rPr>
        <w:t>TFP</w:t>
      </w:r>
      <w:r w:rsidR="002623C8" w:rsidRPr="001E4575">
        <w:rPr>
          <w:color w:val="222222"/>
          <w:shd w:val="clear" w:color="auto" w:fill="FFFFFF"/>
          <w:lang w:bidi="en-GB"/>
        </w:rPr>
        <w:t xml:space="preserve"> in the 2010s has mainly been shaped by various developments and the novel policy tools adopted by the foreign minister, Ahmet </w:t>
      </w:r>
      <w:proofErr w:type="spellStart"/>
      <w:r w:rsidR="00CB1C2E" w:rsidRPr="001E4575">
        <w:rPr>
          <w:color w:val="222222"/>
          <w:shd w:val="clear" w:color="auto" w:fill="FFFFFF"/>
          <w:lang w:bidi="en-GB"/>
        </w:rPr>
        <w:t>Davutoğlu</w:t>
      </w:r>
      <w:proofErr w:type="spellEnd"/>
      <w:r w:rsidR="00CB1C2E" w:rsidRPr="001E4575">
        <w:rPr>
          <w:color w:val="222222"/>
          <w:shd w:val="clear" w:color="auto" w:fill="FFFFFF"/>
          <w:lang w:bidi="en-GB"/>
        </w:rPr>
        <w:t xml:space="preserve">, </w:t>
      </w:r>
      <w:r w:rsidR="002623C8" w:rsidRPr="001E4575">
        <w:rPr>
          <w:color w:val="222222"/>
          <w:shd w:val="clear" w:color="auto" w:fill="FFFFFF"/>
          <w:lang w:bidi="en-GB"/>
        </w:rPr>
        <w:t>who assumed the position in 2009. C</w:t>
      </w:r>
      <w:r w:rsidR="00CB1C2E" w:rsidRPr="001E4575">
        <w:rPr>
          <w:color w:val="222222"/>
          <w:shd w:val="clear" w:color="auto" w:fill="FFFFFF"/>
          <w:lang w:bidi="en-GB"/>
        </w:rPr>
        <w:t xml:space="preserve">oming from an academic background, </w:t>
      </w:r>
      <w:proofErr w:type="spellStart"/>
      <w:r w:rsidR="002623C8" w:rsidRPr="001E4575">
        <w:rPr>
          <w:color w:val="222222"/>
          <w:shd w:val="clear" w:color="auto" w:fill="FFFFFF"/>
          <w:lang w:bidi="en-GB"/>
        </w:rPr>
        <w:t>Davutoğlu</w:t>
      </w:r>
      <w:proofErr w:type="spellEnd"/>
      <w:r w:rsidR="002623C8" w:rsidRPr="001E4575">
        <w:rPr>
          <w:color w:val="222222"/>
          <w:shd w:val="clear" w:color="auto" w:fill="FFFFFF"/>
          <w:lang w:bidi="en-GB"/>
        </w:rPr>
        <w:t xml:space="preserve"> </w:t>
      </w:r>
      <w:r w:rsidR="00CB1C2E" w:rsidRPr="001E4575">
        <w:rPr>
          <w:color w:val="222222"/>
          <w:shd w:val="clear" w:color="auto" w:fill="FFFFFF"/>
          <w:lang w:bidi="en-GB"/>
        </w:rPr>
        <w:t xml:space="preserve">sought to implement in </w:t>
      </w:r>
      <w:r w:rsidR="006F38B0">
        <w:rPr>
          <w:color w:val="222222"/>
          <w:shd w:val="clear" w:color="auto" w:fill="FFFFFF"/>
          <w:lang w:bidi="en-GB"/>
        </w:rPr>
        <w:t>TFP</w:t>
      </w:r>
      <w:r w:rsidR="00CB1C2E" w:rsidRPr="001E4575">
        <w:rPr>
          <w:color w:val="222222"/>
          <w:shd w:val="clear" w:color="auto" w:fill="FFFFFF"/>
          <w:lang w:bidi="en-GB"/>
        </w:rPr>
        <w:t xml:space="preserve"> the concepts he had</w:t>
      </w:r>
      <w:r w:rsidRPr="001E4575">
        <w:rPr>
          <w:color w:val="222222"/>
          <w:shd w:val="clear" w:color="auto" w:fill="FFFFFF"/>
          <w:lang w:bidi="en-GB"/>
        </w:rPr>
        <w:t xml:space="preserve"> adopted </w:t>
      </w:r>
      <w:r w:rsidR="00CB1C2E" w:rsidRPr="001E4575">
        <w:rPr>
          <w:color w:val="222222"/>
          <w:shd w:val="clear" w:color="auto" w:fill="FFFFFF"/>
          <w:lang w:bidi="en-GB"/>
        </w:rPr>
        <w:t>in his own line of thinking. In his view, Turkey should be elevated to a key role by implementing a proactive foreign policy, first in the region and then elsewhere in the world.</w:t>
      </w:r>
      <w:r w:rsidR="00123430" w:rsidRPr="001E4575">
        <w:rPr>
          <w:color w:val="222222"/>
          <w:shd w:val="clear" w:color="auto" w:fill="FFFFFF"/>
          <w:lang w:bidi="en-GB"/>
        </w:rPr>
        <w:t xml:space="preserve"> </w:t>
      </w:r>
      <w:r w:rsidR="00CB1C2E" w:rsidRPr="001E4575">
        <w:rPr>
          <w:color w:val="222222"/>
          <w:shd w:val="clear" w:color="auto" w:fill="FFFFFF"/>
          <w:lang w:bidi="en-GB"/>
        </w:rPr>
        <w:t>The country should achieve this elevation in global affairs by being bound to the religion, culture and other normative values it had inherited from the Ottoman Empire (</w:t>
      </w:r>
      <w:proofErr w:type="spellStart"/>
      <w:r w:rsidR="002623C8" w:rsidRPr="001E4575">
        <w:rPr>
          <w:color w:val="222222"/>
          <w:shd w:val="clear" w:color="auto" w:fill="FFFFFF"/>
          <w:lang w:bidi="en-GB"/>
        </w:rPr>
        <w:t>Ö</w:t>
      </w:r>
      <w:r w:rsidR="00CB1C2E" w:rsidRPr="001E4575">
        <w:rPr>
          <w:color w:val="222222"/>
          <w:shd w:val="clear" w:color="auto" w:fill="FFFFFF"/>
          <w:lang w:bidi="en-GB"/>
        </w:rPr>
        <w:t>zkan</w:t>
      </w:r>
      <w:proofErr w:type="spellEnd"/>
      <w:r w:rsidR="00C570CD" w:rsidRPr="001E4575">
        <w:rPr>
          <w:color w:val="222222"/>
          <w:shd w:val="clear" w:color="auto" w:fill="FFFFFF"/>
          <w:lang w:bidi="en-GB"/>
        </w:rPr>
        <w:t xml:space="preserve"> </w:t>
      </w:r>
      <w:r w:rsidR="00CB1C2E" w:rsidRPr="001E4575">
        <w:rPr>
          <w:color w:val="222222"/>
          <w:shd w:val="clear" w:color="auto" w:fill="FFFFFF"/>
          <w:lang w:bidi="en-GB"/>
        </w:rPr>
        <w:t xml:space="preserve">2014). </w:t>
      </w:r>
      <w:r w:rsidR="005971ED" w:rsidRPr="001E4575">
        <w:rPr>
          <w:color w:val="222222"/>
          <w:shd w:val="clear" w:color="auto" w:fill="FFFFFF"/>
          <w:lang w:bidi="en-GB"/>
        </w:rPr>
        <w:t xml:space="preserve">Irrespective of </w:t>
      </w:r>
      <w:r w:rsidR="00CB1C2E" w:rsidRPr="001E4575">
        <w:rPr>
          <w:color w:val="222222"/>
          <w:shd w:val="clear" w:color="auto" w:fill="FFFFFF"/>
          <w:lang w:bidi="en-GB"/>
        </w:rPr>
        <w:t>whether this view was successful</w:t>
      </w:r>
      <w:r w:rsidR="00E50696" w:rsidRPr="001E4575">
        <w:rPr>
          <w:color w:val="222222"/>
          <w:shd w:val="clear" w:color="auto" w:fill="FFFFFF"/>
          <w:lang w:bidi="en-GB"/>
        </w:rPr>
        <w:t xml:space="preserve"> or not</w:t>
      </w:r>
      <w:r w:rsidR="00CB1C2E" w:rsidRPr="001E4575">
        <w:rPr>
          <w:color w:val="222222"/>
          <w:shd w:val="clear" w:color="auto" w:fill="FFFFFF"/>
          <w:lang w:bidi="en-GB"/>
        </w:rPr>
        <w:t xml:space="preserve">, it indicated a breaking point for the Balkans. </w:t>
      </w:r>
      <w:r w:rsidR="002623C8" w:rsidRPr="001E4575">
        <w:rPr>
          <w:color w:val="222222"/>
          <w:shd w:val="clear" w:color="auto" w:fill="FFFFFF"/>
          <w:lang w:bidi="en-GB"/>
        </w:rPr>
        <w:t>W</w:t>
      </w:r>
      <w:r w:rsidR="00CB1C2E" w:rsidRPr="001E4575">
        <w:rPr>
          <w:color w:val="222222"/>
          <w:shd w:val="clear" w:color="auto" w:fill="FFFFFF"/>
          <w:lang w:bidi="en-GB"/>
        </w:rPr>
        <w:t xml:space="preserve">hile the Turkish public thought that Turkey’s presence in the Balkans grew as a </w:t>
      </w:r>
      <w:r w:rsidR="002623C8" w:rsidRPr="001E4575">
        <w:rPr>
          <w:color w:val="222222"/>
          <w:shd w:val="clear" w:color="auto" w:fill="FFFFFF"/>
          <w:lang w:bidi="en-GB"/>
        </w:rPr>
        <w:t>result of the historical ties</w:t>
      </w:r>
      <w:r w:rsidR="00CB1C2E" w:rsidRPr="001E4575">
        <w:rPr>
          <w:color w:val="222222"/>
          <w:shd w:val="clear" w:color="auto" w:fill="FFFFFF"/>
          <w:lang w:bidi="en-GB"/>
        </w:rPr>
        <w:t xml:space="preserve">, </w:t>
      </w:r>
      <w:r w:rsidR="00E50696" w:rsidRPr="001E4575">
        <w:rPr>
          <w:color w:val="222222"/>
          <w:shd w:val="clear" w:color="auto" w:fill="FFFFFF"/>
          <w:lang w:bidi="en-GB"/>
        </w:rPr>
        <w:t xml:space="preserve">it was claimed in </w:t>
      </w:r>
      <w:r w:rsidR="00CB1C2E" w:rsidRPr="001E4575">
        <w:rPr>
          <w:color w:val="222222"/>
          <w:shd w:val="clear" w:color="auto" w:fill="FFFFFF"/>
          <w:lang w:bidi="en-GB"/>
        </w:rPr>
        <w:t xml:space="preserve">the Balkans, particularly </w:t>
      </w:r>
      <w:r w:rsidR="00E50696" w:rsidRPr="001E4575">
        <w:rPr>
          <w:color w:val="222222"/>
          <w:shd w:val="clear" w:color="auto" w:fill="FFFFFF"/>
          <w:lang w:bidi="en-GB"/>
        </w:rPr>
        <w:t xml:space="preserve">by </w:t>
      </w:r>
      <w:r w:rsidR="00CB1C2E" w:rsidRPr="001E4575">
        <w:rPr>
          <w:color w:val="222222"/>
          <w:shd w:val="clear" w:color="auto" w:fill="FFFFFF"/>
          <w:lang w:bidi="en-GB"/>
        </w:rPr>
        <w:t>the elites,</w:t>
      </w:r>
      <w:r w:rsidR="00E50696" w:rsidRPr="001E4575">
        <w:rPr>
          <w:color w:val="222222"/>
          <w:shd w:val="clear" w:color="auto" w:fill="FFFFFF"/>
          <w:lang w:bidi="en-GB"/>
        </w:rPr>
        <w:t xml:space="preserve"> </w:t>
      </w:r>
      <w:r w:rsidR="00CB1C2E" w:rsidRPr="001E4575">
        <w:rPr>
          <w:color w:val="222222"/>
          <w:shd w:val="clear" w:color="auto" w:fill="FFFFFF"/>
          <w:lang w:bidi="en-GB"/>
        </w:rPr>
        <w:t>that Turkey was once again seeking to establish a hegemony like it had during the Ottoman period or was transitioning toward a neo-colonialist policy (</w:t>
      </w:r>
      <w:proofErr w:type="spellStart"/>
      <w:r w:rsidR="00CB1C2E" w:rsidRPr="001E4575">
        <w:rPr>
          <w:color w:val="222222"/>
          <w:shd w:val="clear" w:color="auto" w:fill="FFFFFF"/>
          <w:lang w:bidi="en-GB"/>
        </w:rPr>
        <w:t>Bebler</w:t>
      </w:r>
      <w:proofErr w:type="spellEnd"/>
      <w:r w:rsidRPr="001E4575">
        <w:rPr>
          <w:color w:val="222222"/>
          <w:shd w:val="clear" w:color="auto" w:fill="FFFFFF"/>
          <w:lang w:bidi="en-GB"/>
        </w:rPr>
        <w:t xml:space="preserve"> </w:t>
      </w:r>
      <w:r w:rsidR="00CB1C2E" w:rsidRPr="001E4575">
        <w:rPr>
          <w:color w:val="222222"/>
          <w:shd w:val="clear" w:color="auto" w:fill="FFFFFF"/>
          <w:lang w:bidi="en-GB"/>
        </w:rPr>
        <w:t xml:space="preserve">2017). </w:t>
      </w:r>
      <w:r w:rsidR="00E50696" w:rsidRPr="001E4575">
        <w:rPr>
          <w:color w:val="222222"/>
          <w:shd w:val="clear" w:color="auto" w:fill="FFFFFF"/>
          <w:lang w:bidi="en-GB"/>
        </w:rPr>
        <w:t>Political f</w:t>
      </w:r>
      <w:r w:rsidR="00CB1C2E" w:rsidRPr="001E4575">
        <w:rPr>
          <w:color w:val="222222"/>
          <w:shd w:val="clear" w:color="auto" w:fill="FFFFFF"/>
          <w:lang w:bidi="en-GB"/>
        </w:rPr>
        <w:t>igures throughout the region certainly began to articulate this viewpoint</w:t>
      </w:r>
      <w:r w:rsidR="00E50696" w:rsidRPr="001E4575">
        <w:rPr>
          <w:color w:val="222222"/>
          <w:shd w:val="clear" w:color="auto" w:fill="FFFFFF"/>
          <w:lang w:bidi="en-GB"/>
        </w:rPr>
        <w:t xml:space="preserve"> more frequently</w:t>
      </w:r>
      <w:r w:rsidR="00CB1C2E" w:rsidRPr="001E4575">
        <w:rPr>
          <w:color w:val="222222"/>
          <w:shd w:val="clear" w:color="auto" w:fill="FFFFFF"/>
          <w:lang w:bidi="en-GB"/>
        </w:rPr>
        <w:t xml:space="preserve">. For example, between 2016 and 2018, when Davutoğlu was still a member of the AKP and somewhat maintained his influence, </w:t>
      </w:r>
      <w:r w:rsidR="00662F4F" w:rsidRPr="001E4575">
        <w:rPr>
          <w:color w:val="222222"/>
          <w:shd w:val="clear" w:color="auto" w:fill="FFFFFF"/>
          <w:lang w:bidi="en-GB"/>
        </w:rPr>
        <w:t xml:space="preserve">most of our interviewees </w:t>
      </w:r>
      <w:r w:rsidR="00CB1C2E" w:rsidRPr="001E4575">
        <w:rPr>
          <w:color w:val="222222"/>
          <w:shd w:val="clear" w:color="auto" w:fill="FFFFFF"/>
          <w:lang w:bidi="en-GB"/>
        </w:rPr>
        <w:t xml:space="preserve">claimed that </w:t>
      </w:r>
      <w:proofErr w:type="spellStart"/>
      <w:r w:rsidR="00CB1C2E" w:rsidRPr="001E4575">
        <w:rPr>
          <w:color w:val="222222"/>
          <w:shd w:val="clear" w:color="auto" w:fill="FFFFFF"/>
          <w:lang w:bidi="en-GB"/>
        </w:rPr>
        <w:t>Davutoğlu’s</w:t>
      </w:r>
      <w:proofErr w:type="spellEnd"/>
      <w:r w:rsidR="00CB1C2E" w:rsidRPr="001E4575">
        <w:rPr>
          <w:color w:val="222222"/>
          <w:shd w:val="clear" w:color="auto" w:fill="FFFFFF"/>
          <w:lang w:bidi="en-GB"/>
        </w:rPr>
        <w:t xml:space="preserve"> doctrine failed to understand the sensitivities of the Balkans, was crafted through calculations of Turkey’s domestic politics and excessively used elements of </w:t>
      </w:r>
      <w:r w:rsidR="00CE3255" w:rsidRPr="001E4575">
        <w:rPr>
          <w:color w:val="222222"/>
          <w:shd w:val="clear" w:color="auto" w:fill="FFFFFF"/>
          <w:lang w:bidi="en-GB"/>
        </w:rPr>
        <w:t>soft</w:t>
      </w:r>
      <w:r w:rsidR="00CB1C2E" w:rsidRPr="001E4575">
        <w:rPr>
          <w:color w:val="222222"/>
          <w:shd w:val="clear" w:color="auto" w:fill="FFFFFF"/>
          <w:lang w:bidi="en-GB"/>
        </w:rPr>
        <w:t xml:space="preserve"> power.</w:t>
      </w:r>
    </w:p>
    <w:p w14:paraId="02C12E7E" w14:textId="48215BF5" w:rsidR="00510B2C" w:rsidRPr="001E4575" w:rsidRDefault="00510B2C" w:rsidP="00B26446">
      <w:pPr>
        <w:spacing w:line="276" w:lineRule="auto"/>
        <w:jc w:val="both"/>
        <w:rPr>
          <w:color w:val="222222"/>
          <w:shd w:val="clear" w:color="auto" w:fill="FFFFFF"/>
        </w:rPr>
      </w:pPr>
    </w:p>
    <w:p w14:paraId="42D1AB16" w14:textId="6DB726E3" w:rsidR="00510B2C" w:rsidRPr="001E4575" w:rsidRDefault="00966822" w:rsidP="00B26446">
      <w:pPr>
        <w:spacing w:line="276" w:lineRule="auto"/>
        <w:jc w:val="both"/>
        <w:rPr>
          <w:color w:val="222222"/>
          <w:shd w:val="clear" w:color="auto" w:fill="FFFFFF"/>
        </w:rPr>
      </w:pPr>
      <w:r w:rsidRPr="001E4575">
        <w:rPr>
          <w:color w:val="222222"/>
          <w:shd w:val="clear" w:color="auto" w:fill="FFFFFF"/>
          <w:lang w:bidi="en-GB"/>
        </w:rPr>
        <w:t xml:space="preserve">This period has also witnessed </w:t>
      </w:r>
      <w:r w:rsidR="00510B2C" w:rsidRPr="001E4575">
        <w:rPr>
          <w:color w:val="222222"/>
          <w:shd w:val="clear" w:color="auto" w:fill="FFFFFF"/>
          <w:lang w:bidi="en-GB"/>
        </w:rPr>
        <w:t xml:space="preserve">Turkey’s rapid departure from the ideals of the </w:t>
      </w:r>
      <w:r w:rsidR="00123430" w:rsidRPr="001E4575">
        <w:rPr>
          <w:color w:val="222222"/>
          <w:shd w:val="clear" w:color="auto" w:fill="FFFFFF"/>
          <w:lang w:bidi="en-GB"/>
        </w:rPr>
        <w:t>EU</w:t>
      </w:r>
      <w:r w:rsidR="00112C4B" w:rsidRPr="001E4575">
        <w:rPr>
          <w:color w:val="222222"/>
          <w:shd w:val="clear" w:color="auto" w:fill="FFFFFF"/>
          <w:lang w:bidi="en-GB"/>
        </w:rPr>
        <w:t xml:space="preserve"> </w:t>
      </w:r>
      <w:r w:rsidR="00510B2C" w:rsidRPr="001E4575">
        <w:rPr>
          <w:color w:val="222222"/>
          <w:shd w:val="clear" w:color="auto" w:fill="FFFFFF"/>
          <w:lang w:bidi="en-GB"/>
        </w:rPr>
        <w:t>as well as the descent into authoritarianism</w:t>
      </w:r>
      <w:r w:rsidR="00112C4B" w:rsidRPr="001E4575">
        <w:rPr>
          <w:color w:val="222222"/>
          <w:shd w:val="clear" w:color="auto" w:fill="FFFFFF"/>
          <w:lang w:bidi="en-GB"/>
        </w:rPr>
        <w:t xml:space="preserve">, as already scrutinised in previous sections. </w:t>
      </w:r>
      <w:r w:rsidR="00DE6E6F" w:rsidRPr="001E4575">
        <w:rPr>
          <w:color w:val="222222"/>
          <w:shd w:val="clear" w:color="auto" w:fill="FFFFFF"/>
          <w:lang w:bidi="en-GB"/>
        </w:rPr>
        <w:t xml:space="preserve">In this respect, </w:t>
      </w:r>
      <w:r w:rsidR="00DE6E6F" w:rsidRPr="001E4575">
        <w:t xml:space="preserve">Turkey’s </w:t>
      </w:r>
      <w:r w:rsidR="001A6E7D">
        <w:t xml:space="preserve">overall </w:t>
      </w:r>
      <w:r w:rsidR="00DE6E6F" w:rsidRPr="001E4575">
        <w:t>de-Europeanisation</w:t>
      </w:r>
      <w:r w:rsidR="001A6E7D">
        <w:t xml:space="preserve"> at the domestic level </w:t>
      </w:r>
      <w:r w:rsidR="00DE6E6F" w:rsidRPr="001E4575">
        <w:t xml:space="preserve">has had a direct effect on the ways in which Turkey’s </w:t>
      </w:r>
      <w:r w:rsidR="00DE6E6F" w:rsidRPr="001E4575">
        <w:rPr>
          <w:i/>
        </w:rPr>
        <w:t>soft power</w:t>
      </w:r>
      <w:r w:rsidR="00DE6E6F" w:rsidRPr="001E4575">
        <w:t xml:space="preserve"> has taken form </w:t>
      </w:r>
      <w:r w:rsidR="001A6E7D">
        <w:t xml:space="preserve">in the Balkans </w:t>
      </w:r>
      <w:r w:rsidR="00DE6E6F" w:rsidRPr="001E4575">
        <w:t xml:space="preserve">in the 2010s. </w:t>
      </w:r>
      <w:r w:rsidR="00510B2C" w:rsidRPr="001E4575">
        <w:rPr>
          <w:color w:val="222222"/>
          <w:shd w:val="clear" w:color="auto" w:fill="FFFFFF"/>
          <w:lang w:bidi="en-GB"/>
        </w:rPr>
        <w:t>A former government minister whom we interviewed in Albania in 2018 confirmed this view:</w:t>
      </w:r>
    </w:p>
    <w:p w14:paraId="30383BF7" w14:textId="78613377" w:rsidR="00347BC5" w:rsidRPr="001E4575" w:rsidRDefault="00347BC5" w:rsidP="00B26446">
      <w:pPr>
        <w:spacing w:line="276" w:lineRule="auto"/>
        <w:jc w:val="both"/>
        <w:rPr>
          <w:color w:val="222222"/>
          <w:shd w:val="clear" w:color="auto" w:fill="FFFFFF"/>
        </w:rPr>
      </w:pPr>
    </w:p>
    <w:p w14:paraId="44005A09" w14:textId="380EAEAD" w:rsidR="00347BC5" w:rsidRPr="001E4575" w:rsidRDefault="005655DD" w:rsidP="00B26446">
      <w:pPr>
        <w:spacing w:line="276" w:lineRule="auto"/>
        <w:jc w:val="both"/>
        <w:rPr>
          <w:color w:val="222222"/>
          <w:shd w:val="clear" w:color="auto" w:fill="FFFFFF"/>
        </w:rPr>
      </w:pPr>
      <w:r w:rsidRPr="001E4575">
        <w:rPr>
          <w:color w:val="222222"/>
          <w:shd w:val="clear" w:color="auto" w:fill="FFFFFF"/>
          <w:lang w:bidi="en-GB"/>
        </w:rPr>
        <w:t>‘</w:t>
      </w:r>
      <w:r w:rsidR="00347BC5" w:rsidRPr="001E4575">
        <w:rPr>
          <w:color w:val="222222"/>
          <w:shd w:val="clear" w:color="auto" w:fill="FFFFFF"/>
          <w:lang w:bidi="en-GB"/>
        </w:rPr>
        <w:t>In the past there was a more democratic Turkey, one that had close relations with Europe. I would like to say that this was the case during Erdoğan’s initial years. But the chemistry has change; now there is a more oppressive Turkey that lacks good relations with the West. Turkey is certainly a part of us – we still have many economic, cultural and political ties. But we would like to see not this Turkey but the other Turkey as an active partner in our region. There are certainly many actors in the Balkans who like and want this new Turkey</w:t>
      </w:r>
      <w:r w:rsidRPr="001E4575">
        <w:rPr>
          <w:color w:val="222222"/>
          <w:shd w:val="clear" w:color="auto" w:fill="FFFFFF"/>
          <w:lang w:bidi="en-GB"/>
        </w:rPr>
        <w:t>’</w:t>
      </w:r>
    </w:p>
    <w:p w14:paraId="1B8FAE37" w14:textId="721B39E3" w:rsidR="00347BC5" w:rsidRPr="001E4575" w:rsidRDefault="00347BC5" w:rsidP="00B26446">
      <w:pPr>
        <w:spacing w:line="276" w:lineRule="auto"/>
        <w:jc w:val="both"/>
        <w:rPr>
          <w:color w:val="222222"/>
          <w:shd w:val="clear" w:color="auto" w:fill="FFFFFF"/>
        </w:rPr>
      </w:pPr>
    </w:p>
    <w:p w14:paraId="71D7DBA2" w14:textId="696C4A12" w:rsidR="00E64D4A" w:rsidRPr="001E4575" w:rsidRDefault="00347BC5" w:rsidP="00B26446">
      <w:pPr>
        <w:spacing w:line="276" w:lineRule="auto"/>
        <w:jc w:val="both"/>
        <w:rPr>
          <w:color w:val="222222"/>
          <w:shd w:val="clear" w:color="auto" w:fill="FFFFFF"/>
          <w:lang w:bidi="en-GB"/>
        </w:rPr>
      </w:pPr>
      <w:r w:rsidRPr="001E4575">
        <w:rPr>
          <w:color w:val="222222"/>
          <w:shd w:val="clear" w:color="auto" w:fill="FFFFFF"/>
          <w:lang w:bidi="en-GB"/>
        </w:rPr>
        <w:t>This quote demonstrates the degree to which Turkey’s domestic politics and its corresponding relations with the E</w:t>
      </w:r>
      <w:r w:rsidR="005655DD" w:rsidRPr="001E4575">
        <w:rPr>
          <w:color w:val="222222"/>
          <w:shd w:val="clear" w:color="auto" w:fill="FFFFFF"/>
          <w:lang w:bidi="en-GB"/>
        </w:rPr>
        <w:t>U</w:t>
      </w:r>
      <w:r w:rsidRPr="001E4575">
        <w:rPr>
          <w:color w:val="222222"/>
          <w:shd w:val="clear" w:color="auto" w:fill="FFFFFF"/>
          <w:lang w:bidi="en-GB"/>
        </w:rPr>
        <w:t xml:space="preserve"> are important in its relationship with the Balkans</w:t>
      </w:r>
      <w:r w:rsidR="004F5713" w:rsidRPr="001E4575">
        <w:rPr>
          <w:color w:val="222222"/>
          <w:shd w:val="clear" w:color="auto" w:fill="FFFFFF"/>
          <w:lang w:bidi="en-GB"/>
        </w:rPr>
        <w:t xml:space="preserve">, as already discussed in the previous section. Nevertheless, Turkey’s soft power approach still lingering in the Balkans is confirmed by almost all of our interviewees, which is epitomised through three </w:t>
      </w:r>
      <w:r w:rsidR="001A6E7D">
        <w:rPr>
          <w:color w:val="222222"/>
          <w:shd w:val="clear" w:color="auto" w:fill="FFFFFF"/>
          <w:lang w:bidi="en-GB"/>
        </w:rPr>
        <w:t>dimensions</w:t>
      </w:r>
      <w:r w:rsidR="004F5713" w:rsidRPr="001E4575">
        <w:rPr>
          <w:color w:val="222222"/>
          <w:shd w:val="clear" w:color="auto" w:fill="FFFFFF"/>
          <w:lang w:bidi="en-GB"/>
        </w:rPr>
        <w:t xml:space="preserve">, which we will scrutinise in the following section. </w:t>
      </w:r>
    </w:p>
    <w:p w14:paraId="0188D5CA" w14:textId="797E4912" w:rsidR="004F5713" w:rsidRPr="001E4575" w:rsidRDefault="004F5713" w:rsidP="00B26446">
      <w:pPr>
        <w:spacing w:line="276" w:lineRule="auto"/>
        <w:jc w:val="both"/>
        <w:rPr>
          <w:color w:val="222222"/>
          <w:shd w:val="clear" w:color="auto" w:fill="FFFFFF"/>
        </w:rPr>
      </w:pPr>
    </w:p>
    <w:p w14:paraId="7CC63B8F" w14:textId="77777777" w:rsidR="004F5713" w:rsidRPr="001E4575" w:rsidRDefault="004F5713" w:rsidP="00B26446">
      <w:pPr>
        <w:spacing w:line="276" w:lineRule="auto"/>
        <w:jc w:val="both"/>
        <w:rPr>
          <w:color w:val="222222"/>
          <w:shd w:val="clear" w:color="auto" w:fill="FFFFFF"/>
        </w:rPr>
      </w:pPr>
    </w:p>
    <w:p w14:paraId="59423072" w14:textId="41BEBA98" w:rsidR="00E64D4A" w:rsidRPr="001E4575" w:rsidRDefault="00C633EA" w:rsidP="00B26446">
      <w:pPr>
        <w:spacing w:line="276" w:lineRule="auto"/>
        <w:jc w:val="both"/>
        <w:rPr>
          <w:b/>
          <w:bCs/>
          <w:color w:val="222222"/>
          <w:shd w:val="clear" w:color="auto" w:fill="FFFFFF"/>
        </w:rPr>
      </w:pPr>
      <w:r w:rsidRPr="001E4575">
        <w:rPr>
          <w:b/>
          <w:color w:val="222222"/>
          <w:shd w:val="clear" w:color="auto" w:fill="FFFFFF"/>
          <w:lang w:bidi="en-GB"/>
        </w:rPr>
        <w:t>Turkey’s ‘soft power’ in the Balkans</w:t>
      </w:r>
      <w:r w:rsidR="00941B7A" w:rsidRPr="001E4575">
        <w:rPr>
          <w:b/>
          <w:color w:val="222222"/>
          <w:shd w:val="clear" w:color="auto" w:fill="FFFFFF"/>
          <w:lang w:bidi="en-GB"/>
        </w:rPr>
        <w:t xml:space="preserve">: Three Dimensions </w:t>
      </w:r>
    </w:p>
    <w:p w14:paraId="41404C3F" w14:textId="77777777" w:rsidR="00AF2D6E" w:rsidRPr="001E4575" w:rsidRDefault="00AF2D6E" w:rsidP="00B26446">
      <w:pPr>
        <w:spacing w:line="276" w:lineRule="auto"/>
        <w:jc w:val="both"/>
        <w:rPr>
          <w:b/>
          <w:color w:val="222222"/>
          <w:shd w:val="clear" w:color="auto" w:fill="FFFFFF"/>
          <w:lang w:bidi="en-GB"/>
        </w:rPr>
      </w:pPr>
    </w:p>
    <w:p w14:paraId="59644DFA" w14:textId="7354FB91" w:rsidR="0098753C" w:rsidRPr="001A6E7D" w:rsidRDefault="00941B7A" w:rsidP="00B26446">
      <w:pPr>
        <w:spacing w:line="276" w:lineRule="auto"/>
        <w:jc w:val="both"/>
        <w:rPr>
          <w:b/>
          <w:i/>
          <w:color w:val="222222"/>
          <w:shd w:val="clear" w:color="auto" w:fill="FFFFFF"/>
          <w:lang w:bidi="en-GB"/>
        </w:rPr>
      </w:pPr>
      <w:r w:rsidRPr="001A6E7D">
        <w:rPr>
          <w:b/>
          <w:i/>
          <w:color w:val="222222"/>
          <w:shd w:val="clear" w:color="auto" w:fill="FFFFFF"/>
          <w:lang w:bidi="en-GB"/>
        </w:rPr>
        <w:t xml:space="preserve">Normative soft power: </w:t>
      </w:r>
      <w:r w:rsidR="000A07F5" w:rsidRPr="001A6E7D">
        <w:rPr>
          <w:b/>
          <w:i/>
          <w:color w:val="222222"/>
          <w:shd w:val="clear" w:color="auto" w:fill="FFFFFF"/>
          <w:lang w:bidi="en-GB"/>
        </w:rPr>
        <w:t xml:space="preserve">The </w:t>
      </w:r>
      <w:r w:rsidRPr="001A6E7D">
        <w:rPr>
          <w:b/>
          <w:i/>
          <w:color w:val="222222"/>
          <w:shd w:val="clear" w:color="auto" w:fill="FFFFFF"/>
          <w:lang w:bidi="en-GB"/>
        </w:rPr>
        <w:t xml:space="preserve">use </w:t>
      </w:r>
      <w:r w:rsidR="000A07F5" w:rsidRPr="001A6E7D">
        <w:rPr>
          <w:b/>
          <w:i/>
          <w:color w:val="222222"/>
          <w:shd w:val="clear" w:color="auto" w:fill="FFFFFF"/>
          <w:lang w:bidi="en-GB"/>
        </w:rPr>
        <w:t>of religion synthesised with nationalism</w:t>
      </w:r>
    </w:p>
    <w:p w14:paraId="45B6C1E0" w14:textId="0F38776F" w:rsidR="000A07F5" w:rsidRPr="001E4575" w:rsidRDefault="000A07F5" w:rsidP="00B26446">
      <w:pPr>
        <w:spacing w:line="276" w:lineRule="auto"/>
        <w:jc w:val="both"/>
        <w:rPr>
          <w:b/>
          <w:bCs/>
          <w:color w:val="222222"/>
          <w:shd w:val="clear" w:color="auto" w:fill="FFFFFF"/>
        </w:rPr>
      </w:pPr>
    </w:p>
    <w:p w14:paraId="044A94A0" w14:textId="66F8EDED" w:rsidR="000A07F5" w:rsidRPr="001E4575" w:rsidRDefault="000A07F5" w:rsidP="00B26446">
      <w:pPr>
        <w:spacing w:line="276" w:lineRule="auto"/>
        <w:jc w:val="both"/>
        <w:rPr>
          <w:color w:val="222222"/>
          <w:shd w:val="clear" w:color="auto" w:fill="FFFFFF"/>
        </w:rPr>
      </w:pPr>
      <w:r w:rsidRPr="001E4575">
        <w:rPr>
          <w:color w:val="222222"/>
          <w:shd w:val="clear" w:color="auto" w:fill="FFFFFF"/>
          <w:lang w:bidi="en-GB"/>
        </w:rPr>
        <w:t xml:space="preserve">During our field work, it did not go unnoticed while discussing Erdoğan’s Turkey that the issue is mostly stirred for activities conducted in the domain of religion. Most of our </w:t>
      </w:r>
      <w:r w:rsidR="00941B7A" w:rsidRPr="001E4575">
        <w:rPr>
          <w:color w:val="222222"/>
          <w:shd w:val="clear" w:color="auto" w:fill="FFFFFF"/>
          <w:lang w:bidi="en-GB"/>
        </w:rPr>
        <w:t xml:space="preserve">Muslim </w:t>
      </w:r>
      <w:r w:rsidRPr="001E4575">
        <w:rPr>
          <w:color w:val="222222"/>
          <w:shd w:val="clear" w:color="auto" w:fill="FFFFFF"/>
          <w:lang w:bidi="en-GB"/>
        </w:rPr>
        <w:t>interview</w:t>
      </w:r>
      <w:r w:rsidR="00941B7A" w:rsidRPr="001E4575">
        <w:rPr>
          <w:color w:val="222222"/>
          <w:shd w:val="clear" w:color="auto" w:fill="FFFFFF"/>
          <w:lang w:bidi="en-GB"/>
        </w:rPr>
        <w:t xml:space="preserve">ees </w:t>
      </w:r>
      <w:r w:rsidRPr="001E4575">
        <w:rPr>
          <w:color w:val="222222"/>
          <w:shd w:val="clear" w:color="auto" w:fill="FFFFFF"/>
          <w:lang w:bidi="en-GB"/>
        </w:rPr>
        <w:t>were relatively pleased with Turkey’s implementation of a religious foreign policy synthesised with nationalism, while our non-Muslim interview</w:t>
      </w:r>
      <w:r w:rsidR="00941B7A" w:rsidRPr="001E4575">
        <w:rPr>
          <w:color w:val="222222"/>
          <w:shd w:val="clear" w:color="auto" w:fill="FFFFFF"/>
          <w:lang w:bidi="en-GB"/>
        </w:rPr>
        <w:t xml:space="preserve">ees found this approach </w:t>
      </w:r>
      <w:r w:rsidRPr="001E4575">
        <w:rPr>
          <w:color w:val="222222"/>
          <w:shd w:val="clear" w:color="auto" w:fill="FFFFFF"/>
          <w:lang w:bidi="en-GB"/>
        </w:rPr>
        <w:t xml:space="preserve">excessive. Additionally, some Muslim actors </w:t>
      </w:r>
      <w:r w:rsidR="00024DD8" w:rsidRPr="001E4575">
        <w:rPr>
          <w:color w:val="222222"/>
          <w:shd w:val="clear" w:color="auto" w:fill="FFFFFF"/>
          <w:lang w:bidi="en-GB"/>
        </w:rPr>
        <w:t>expressed</w:t>
      </w:r>
      <w:r w:rsidRPr="001E4575">
        <w:rPr>
          <w:color w:val="222222"/>
          <w:shd w:val="clear" w:color="auto" w:fill="FFFFFF"/>
          <w:lang w:bidi="en-GB"/>
        </w:rPr>
        <w:t xml:space="preserve"> that the growing element of religion in foreign policy after 2016 was somewhat more than necessary. For example, a Kosovar Muslim political actor</w:t>
      </w:r>
      <w:r w:rsidR="00941B7A" w:rsidRPr="001E4575">
        <w:rPr>
          <w:color w:val="222222"/>
          <w:shd w:val="clear" w:color="auto" w:fill="FFFFFF"/>
          <w:lang w:bidi="en-GB"/>
        </w:rPr>
        <w:t xml:space="preserve">, </w:t>
      </w:r>
      <w:r w:rsidRPr="001E4575">
        <w:rPr>
          <w:color w:val="222222"/>
          <w:shd w:val="clear" w:color="auto" w:fill="FFFFFF"/>
          <w:lang w:bidi="en-GB"/>
        </w:rPr>
        <w:t>interviewed online platform in 2020</w:t>
      </w:r>
      <w:r w:rsidR="00941B7A" w:rsidRPr="001E4575">
        <w:rPr>
          <w:color w:val="222222"/>
          <w:shd w:val="clear" w:color="auto" w:fill="FFFFFF"/>
          <w:lang w:bidi="en-GB"/>
        </w:rPr>
        <w:t xml:space="preserve">, </w:t>
      </w:r>
      <w:r w:rsidRPr="001E4575">
        <w:rPr>
          <w:color w:val="222222"/>
          <w:shd w:val="clear" w:color="auto" w:fill="FFFFFF"/>
          <w:lang w:bidi="en-GB"/>
        </w:rPr>
        <w:t>said</w:t>
      </w:r>
      <w:r w:rsidR="00941B7A" w:rsidRPr="001E4575">
        <w:rPr>
          <w:color w:val="222222"/>
          <w:shd w:val="clear" w:color="auto" w:fill="FFFFFF"/>
          <w:lang w:bidi="en-GB"/>
        </w:rPr>
        <w:t xml:space="preserve">: </w:t>
      </w:r>
    </w:p>
    <w:p w14:paraId="7A0911A2" w14:textId="48F676C0" w:rsidR="00992346" w:rsidRPr="001E4575" w:rsidRDefault="00992346" w:rsidP="00B26446">
      <w:pPr>
        <w:spacing w:line="276" w:lineRule="auto"/>
        <w:jc w:val="both"/>
        <w:rPr>
          <w:color w:val="222222"/>
          <w:shd w:val="clear" w:color="auto" w:fill="FFFFFF"/>
        </w:rPr>
      </w:pPr>
    </w:p>
    <w:p w14:paraId="32368A2E" w14:textId="3F608FB8" w:rsidR="00992346" w:rsidRPr="001E4575" w:rsidRDefault="005655DD" w:rsidP="00B26446">
      <w:pPr>
        <w:spacing w:line="276" w:lineRule="auto"/>
        <w:jc w:val="both"/>
        <w:rPr>
          <w:color w:val="222222"/>
          <w:shd w:val="clear" w:color="auto" w:fill="FFFFFF"/>
        </w:rPr>
      </w:pPr>
      <w:r w:rsidRPr="001E4575">
        <w:rPr>
          <w:color w:val="222222"/>
          <w:shd w:val="clear" w:color="auto" w:fill="FFFFFF"/>
          <w:lang w:bidi="en-GB"/>
        </w:rPr>
        <w:t>‘</w:t>
      </w:r>
      <w:r w:rsidR="00992346" w:rsidRPr="001E4575">
        <w:rPr>
          <w:color w:val="222222"/>
          <w:shd w:val="clear" w:color="auto" w:fill="FFFFFF"/>
          <w:lang w:bidi="en-GB"/>
        </w:rPr>
        <w:t>The fact that Turkey has in</w:t>
      </w:r>
      <w:r w:rsidR="00941B7A" w:rsidRPr="001E4575">
        <w:rPr>
          <w:color w:val="222222"/>
          <w:shd w:val="clear" w:color="auto" w:fill="FFFFFF"/>
          <w:lang w:bidi="en-GB"/>
        </w:rPr>
        <w:t>troduced</w:t>
      </w:r>
      <w:r w:rsidR="00992346" w:rsidRPr="001E4575">
        <w:rPr>
          <w:color w:val="222222"/>
          <w:shd w:val="clear" w:color="auto" w:fill="FFFFFF"/>
          <w:lang w:bidi="en-GB"/>
        </w:rPr>
        <w:t xml:space="preserve"> both religion and nationalism into every activity it has conducted in the region in recent years has compelled people to ask the question of how and in what manner </w:t>
      </w:r>
      <w:r w:rsidR="00941B7A" w:rsidRPr="001E4575">
        <w:rPr>
          <w:color w:val="222222"/>
          <w:shd w:val="clear" w:color="auto" w:fill="FFFFFF"/>
          <w:lang w:bidi="en-GB"/>
        </w:rPr>
        <w:t xml:space="preserve">any </w:t>
      </w:r>
      <w:r w:rsidR="00992346" w:rsidRPr="001E4575">
        <w:rPr>
          <w:color w:val="222222"/>
          <w:shd w:val="clear" w:color="auto" w:fill="FFFFFF"/>
          <w:lang w:bidi="en-GB"/>
        </w:rPr>
        <w:t xml:space="preserve">policy </w:t>
      </w:r>
      <w:r w:rsidR="00941B7A" w:rsidRPr="001E4575">
        <w:rPr>
          <w:color w:val="222222"/>
          <w:shd w:val="clear" w:color="auto" w:fill="FFFFFF"/>
          <w:lang w:bidi="en-GB"/>
        </w:rPr>
        <w:t xml:space="preserve">will </w:t>
      </w:r>
      <w:r w:rsidR="00992346" w:rsidRPr="001E4575">
        <w:rPr>
          <w:color w:val="222222"/>
          <w:shd w:val="clear" w:color="auto" w:fill="FFFFFF"/>
          <w:lang w:bidi="en-GB"/>
        </w:rPr>
        <w:t>be produced if not through the use of religion and nationalism. Moreover, some groups define this policy as Islamist foreign policy, which is not very good for Turkey’s image in the region.</w:t>
      </w:r>
      <w:r w:rsidRPr="001E4575">
        <w:rPr>
          <w:color w:val="222222"/>
          <w:shd w:val="clear" w:color="auto" w:fill="FFFFFF"/>
          <w:lang w:bidi="en-GB"/>
        </w:rPr>
        <w:t>’</w:t>
      </w:r>
    </w:p>
    <w:p w14:paraId="0F2F5B27" w14:textId="26C891F4" w:rsidR="00992346" w:rsidRPr="001E4575" w:rsidRDefault="00992346" w:rsidP="00B26446">
      <w:pPr>
        <w:spacing w:line="276" w:lineRule="auto"/>
        <w:jc w:val="both"/>
        <w:rPr>
          <w:color w:val="222222"/>
          <w:shd w:val="clear" w:color="auto" w:fill="FFFFFF"/>
        </w:rPr>
      </w:pPr>
    </w:p>
    <w:p w14:paraId="2B390D3A" w14:textId="0E0FC27B" w:rsidR="00D75CF3" w:rsidRPr="001E4575" w:rsidRDefault="00992346" w:rsidP="00B26446">
      <w:pPr>
        <w:spacing w:line="276" w:lineRule="auto"/>
        <w:jc w:val="both"/>
        <w:rPr>
          <w:color w:val="222222"/>
          <w:shd w:val="clear" w:color="auto" w:fill="FFFFFF"/>
          <w:lang w:bidi="en-GB"/>
        </w:rPr>
      </w:pPr>
      <w:r w:rsidRPr="001E4575">
        <w:rPr>
          <w:color w:val="222222"/>
          <w:shd w:val="clear" w:color="auto" w:fill="FFFFFF"/>
          <w:lang w:bidi="en-GB"/>
        </w:rPr>
        <w:t xml:space="preserve">This viewpoint, as we mentioned above, is not too uncommon, but there is a clear precedent for this. As has been </w:t>
      </w:r>
      <w:r w:rsidR="00941B7A" w:rsidRPr="001E4575">
        <w:rPr>
          <w:color w:val="222222"/>
          <w:shd w:val="clear" w:color="auto" w:fill="FFFFFF"/>
          <w:lang w:bidi="en-GB"/>
        </w:rPr>
        <w:t xml:space="preserve">already scrutinised above, </w:t>
      </w:r>
      <w:r w:rsidRPr="001E4575">
        <w:rPr>
          <w:color w:val="222222"/>
          <w:shd w:val="clear" w:color="auto" w:fill="FFFFFF"/>
          <w:lang w:bidi="en-GB"/>
        </w:rPr>
        <w:t>Turkey began to directly assume a more active role in the Balkans in the 1990s through official and unofficial religious institutions. Turkey’s Diyanet began to establish various bureaucratic and official representative offices as well as craft agreements throughout the Balkans, particularly in Bulgaria, Albania and North Macedonia. Additionally, structures such as the Gülen Movement and the Sulaimani Jamia began operating in the region as a natural result of the need arising after the Cold War. In the Balkan region, where nationalism and religion are such important elements (</w:t>
      </w:r>
      <w:proofErr w:type="spellStart"/>
      <w:r w:rsidRPr="001E4575">
        <w:rPr>
          <w:color w:val="222222"/>
          <w:shd w:val="clear" w:color="auto" w:fill="FFFFFF"/>
          <w:lang w:bidi="en-GB"/>
        </w:rPr>
        <w:t>Akt</w:t>
      </w:r>
      <w:r w:rsidR="00941B7A" w:rsidRPr="001E4575">
        <w:rPr>
          <w:color w:val="222222"/>
          <w:shd w:val="clear" w:color="auto" w:fill="FFFFFF"/>
          <w:lang w:bidi="en-GB"/>
        </w:rPr>
        <w:t>ü</w:t>
      </w:r>
      <w:r w:rsidRPr="001E4575">
        <w:rPr>
          <w:color w:val="222222"/>
          <w:shd w:val="clear" w:color="auto" w:fill="FFFFFF"/>
          <w:lang w:bidi="en-GB"/>
        </w:rPr>
        <w:t>rk</w:t>
      </w:r>
      <w:proofErr w:type="spellEnd"/>
      <w:r w:rsidRPr="001E4575">
        <w:rPr>
          <w:color w:val="222222"/>
          <w:shd w:val="clear" w:color="auto" w:fill="FFFFFF"/>
          <w:lang w:bidi="en-GB"/>
        </w:rPr>
        <w:t xml:space="preserve"> and </w:t>
      </w:r>
      <w:proofErr w:type="spellStart"/>
      <w:r w:rsidRPr="001E4575">
        <w:rPr>
          <w:color w:val="222222"/>
          <w:shd w:val="clear" w:color="auto" w:fill="FFFFFF"/>
          <w:lang w:bidi="en-GB"/>
        </w:rPr>
        <w:t>Lika</w:t>
      </w:r>
      <w:proofErr w:type="spellEnd"/>
      <w:r w:rsidR="00383132">
        <w:rPr>
          <w:color w:val="222222"/>
          <w:shd w:val="clear" w:color="auto" w:fill="FFFFFF"/>
          <w:lang w:bidi="en-GB"/>
        </w:rPr>
        <w:t xml:space="preserve"> </w:t>
      </w:r>
      <w:r w:rsidRPr="001E4575">
        <w:rPr>
          <w:color w:val="222222"/>
          <w:shd w:val="clear" w:color="auto" w:fill="FFFFFF"/>
          <w:lang w:bidi="en-GB"/>
        </w:rPr>
        <w:t xml:space="preserve">2020), these initiatives were met with relative appreciation in the 1990s and early 2000s. As a result, these institutions directly and indirectly served the Muslims in the region. </w:t>
      </w:r>
      <w:r w:rsidR="00941B7A" w:rsidRPr="001E4575">
        <w:rPr>
          <w:color w:val="222222"/>
          <w:shd w:val="clear" w:color="auto" w:fill="FFFFFF"/>
          <w:lang w:bidi="en-GB"/>
        </w:rPr>
        <w:t>T</w:t>
      </w:r>
      <w:r w:rsidR="00A05B5B" w:rsidRPr="001E4575">
        <w:rPr>
          <w:color w:val="222222"/>
          <w:shd w:val="clear" w:color="auto" w:fill="FFFFFF"/>
          <w:lang w:bidi="en-GB"/>
        </w:rPr>
        <w:t xml:space="preserve">here are three underlying reasons for Turkey’s use of religion synthesised with nationalism in its recent foreign policy in the Balkans. </w:t>
      </w:r>
    </w:p>
    <w:p w14:paraId="32428A3C" w14:textId="77777777" w:rsidR="00941B7A" w:rsidRPr="001E4575" w:rsidRDefault="00941B7A" w:rsidP="00B26446">
      <w:pPr>
        <w:spacing w:line="276" w:lineRule="auto"/>
        <w:jc w:val="both"/>
        <w:rPr>
          <w:color w:val="222222"/>
          <w:shd w:val="clear" w:color="auto" w:fill="FFFFFF"/>
          <w:lang w:bidi="en-GB"/>
        </w:rPr>
      </w:pPr>
    </w:p>
    <w:p w14:paraId="0D478A74" w14:textId="396F3E56" w:rsidR="00A05B5B" w:rsidRPr="001E4575" w:rsidRDefault="00941B7A" w:rsidP="00B26446">
      <w:pPr>
        <w:spacing w:line="276" w:lineRule="auto"/>
        <w:jc w:val="both"/>
        <w:rPr>
          <w:color w:val="222222"/>
          <w:shd w:val="clear" w:color="auto" w:fill="FFFFFF"/>
        </w:rPr>
      </w:pPr>
      <w:r w:rsidRPr="001E4575">
        <w:rPr>
          <w:color w:val="222222"/>
          <w:shd w:val="clear" w:color="auto" w:fill="FFFFFF"/>
          <w:lang w:bidi="en-GB"/>
        </w:rPr>
        <w:t>Firstly, t</w:t>
      </w:r>
      <w:r w:rsidR="00A05B5B" w:rsidRPr="001E4575">
        <w:rPr>
          <w:color w:val="222222"/>
          <w:shd w:val="clear" w:color="auto" w:fill="FFFFFF"/>
          <w:lang w:bidi="en-GB"/>
        </w:rPr>
        <w:t xml:space="preserve">he economic predicament that grew after 2011 in relation to Turkey’s domestic policy precipitated a loss of power for Turkey’s ruling party, whose desire to preserve its electoral base compelled AKP elites to adopt a foreign policy synthesised with nationalism both domestically and internationally. We can call this </w:t>
      </w:r>
      <w:r w:rsidR="00A05B5B" w:rsidRPr="001E4575">
        <w:rPr>
          <w:i/>
          <w:color w:val="222222"/>
          <w:shd w:val="clear" w:color="auto" w:fill="FFFFFF"/>
          <w:lang w:bidi="en-GB"/>
        </w:rPr>
        <w:t>the boomerang effect</w:t>
      </w:r>
      <w:r w:rsidR="00A05B5B" w:rsidRPr="001E4575">
        <w:rPr>
          <w:color w:val="222222"/>
          <w:shd w:val="clear" w:color="auto" w:fill="FFFFFF"/>
          <w:lang w:bidi="en-GB"/>
        </w:rPr>
        <w:t xml:space="preserve"> (Liotta</w:t>
      </w:r>
      <w:r w:rsidR="00383132">
        <w:rPr>
          <w:color w:val="222222"/>
          <w:shd w:val="clear" w:color="auto" w:fill="FFFFFF"/>
          <w:lang w:bidi="en-GB"/>
        </w:rPr>
        <w:t xml:space="preserve"> </w:t>
      </w:r>
      <w:r w:rsidR="00A05B5B" w:rsidRPr="001E4575">
        <w:rPr>
          <w:color w:val="222222"/>
          <w:shd w:val="clear" w:color="auto" w:fill="FFFFFF"/>
          <w:lang w:bidi="en-GB"/>
        </w:rPr>
        <w:t xml:space="preserve">2002). The AKP used the influence it had engendered in the Balkans through religion and its mass support to </w:t>
      </w:r>
      <w:r w:rsidR="00A05B5B" w:rsidRPr="001E4575">
        <w:rPr>
          <w:color w:val="222222"/>
          <w:shd w:val="clear" w:color="auto" w:fill="FFFFFF"/>
          <w:lang w:bidi="en-GB"/>
        </w:rPr>
        <w:lastRenderedPageBreak/>
        <w:t xml:space="preserve">explain how powerful Erdoğan had become in domestic politics. For example, Erdoğan was able to hold rallies in Bosnia before elections, and he sought to demonstrate to the Turkish public that he was preserving Islam – or, more accurately, the Islam of Turkey – internationally by putting into operation mosques that TIKA and the Diyanet had restored in Serbia’s Sanjak region. This undoubtedly relates to the reflection in the Balkans of the global struggle Turkey entered with Saudi Arabia, the United Arab Emirates, Iran and other Muslim countries. </w:t>
      </w:r>
    </w:p>
    <w:p w14:paraId="4A0F05DA" w14:textId="3D6066D2" w:rsidR="00A05B5B" w:rsidRPr="001E4575" w:rsidRDefault="00A05B5B" w:rsidP="00B26446">
      <w:pPr>
        <w:spacing w:line="276" w:lineRule="auto"/>
        <w:jc w:val="both"/>
        <w:rPr>
          <w:color w:val="222222"/>
          <w:shd w:val="clear" w:color="auto" w:fill="FFFFFF"/>
        </w:rPr>
      </w:pPr>
    </w:p>
    <w:p w14:paraId="36554BF9" w14:textId="67F1244C" w:rsidR="00A05B5B" w:rsidRPr="001E4575" w:rsidRDefault="00946E3A" w:rsidP="00B26446">
      <w:pPr>
        <w:spacing w:line="276" w:lineRule="auto"/>
        <w:jc w:val="both"/>
        <w:rPr>
          <w:color w:val="222222"/>
          <w:shd w:val="clear" w:color="auto" w:fill="FFFFFF"/>
        </w:rPr>
      </w:pPr>
      <w:r w:rsidRPr="001E4575">
        <w:rPr>
          <w:color w:val="222222"/>
          <w:shd w:val="clear" w:color="auto" w:fill="FFFFFF"/>
          <w:lang w:bidi="en-GB"/>
        </w:rPr>
        <w:t xml:space="preserve">Secondly, on a more </w:t>
      </w:r>
      <w:r w:rsidR="00A05B5B" w:rsidRPr="001E4575">
        <w:rPr>
          <w:color w:val="222222"/>
          <w:shd w:val="clear" w:color="auto" w:fill="FFFFFF"/>
          <w:lang w:bidi="en-GB"/>
        </w:rPr>
        <w:t>international</w:t>
      </w:r>
      <w:r w:rsidRPr="001E4575">
        <w:rPr>
          <w:color w:val="222222"/>
          <w:shd w:val="clear" w:color="auto" w:fill="FFFFFF"/>
          <w:lang w:bidi="en-GB"/>
        </w:rPr>
        <w:t xml:space="preserve"> note, w</w:t>
      </w:r>
      <w:r w:rsidR="00A05B5B" w:rsidRPr="001E4575">
        <w:rPr>
          <w:color w:val="222222"/>
          <w:shd w:val="clear" w:color="auto" w:fill="FFFFFF"/>
          <w:lang w:bidi="en-GB"/>
        </w:rPr>
        <w:t>hen populist and oppressive regimes began to administer the AKP’s Turkey and the Balkans, as was noted above, the more instrumental use of religion began to emerge. This situation is fundamentally consistent with the historical practice of some authoritarian leaders’ using religion as a tool of domestic and foreign policy. Similar examples are found in Muslim regions and elsewhere in the world (Kuru 2019; Koesel 2014). As these countries further departed from the ideals of the E</w:t>
      </w:r>
      <w:r w:rsidR="001A6E7D">
        <w:rPr>
          <w:color w:val="222222"/>
          <w:shd w:val="clear" w:color="auto" w:fill="FFFFFF"/>
          <w:lang w:bidi="en-GB"/>
        </w:rPr>
        <w:t>U</w:t>
      </w:r>
      <w:r w:rsidR="00A05B5B" w:rsidRPr="001E4575">
        <w:rPr>
          <w:color w:val="222222"/>
          <w:shd w:val="clear" w:color="auto" w:fill="FFFFFF"/>
          <w:lang w:bidi="en-GB"/>
        </w:rPr>
        <w:t xml:space="preserve">, they began to </w:t>
      </w:r>
      <w:r w:rsidR="00024DD8" w:rsidRPr="001E4575">
        <w:rPr>
          <w:color w:val="222222"/>
          <w:shd w:val="clear" w:color="auto" w:fill="FFFFFF"/>
          <w:lang w:bidi="en-GB"/>
        </w:rPr>
        <w:t>use religion more often and more excessively</w:t>
      </w:r>
      <w:r w:rsidR="00A05B5B" w:rsidRPr="001E4575">
        <w:rPr>
          <w:color w:val="222222"/>
          <w:shd w:val="clear" w:color="auto" w:fill="FFFFFF"/>
          <w:lang w:bidi="en-GB"/>
        </w:rPr>
        <w:t>. We reached this conclusion following the interviews we conducted with political elites and this is an indicator of how religion was used as a political force.</w:t>
      </w:r>
    </w:p>
    <w:p w14:paraId="3E32F344" w14:textId="43AB4A0D" w:rsidR="00882017" w:rsidRPr="001E4575" w:rsidRDefault="00882017" w:rsidP="00B26446">
      <w:pPr>
        <w:spacing w:line="276" w:lineRule="auto"/>
        <w:jc w:val="both"/>
        <w:rPr>
          <w:color w:val="222222"/>
          <w:shd w:val="clear" w:color="auto" w:fill="FFFFFF"/>
        </w:rPr>
      </w:pPr>
    </w:p>
    <w:p w14:paraId="1D44A01A" w14:textId="5395E756" w:rsidR="00882017" w:rsidRPr="001E4575" w:rsidRDefault="00946E3A" w:rsidP="00B26446">
      <w:pPr>
        <w:spacing w:line="276" w:lineRule="auto"/>
        <w:jc w:val="both"/>
        <w:rPr>
          <w:color w:val="222222"/>
          <w:shd w:val="clear" w:color="auto" w:fill="FFFFFF"/>
        </w:rPr>
      </w:pPr>
      <w:r w:rsidRPr="001E4575">
        <w:rPr>
          <w:color w:val="222222"/>
          <w:shd w:val="clear" w:color="auto" w:fill="FFFFFF"/>
          <w:lang w:bidi="en-GB"/>
        </w:rPr>
        <w:t>Last, but not least, t</w:t>
      </w:r>
      <w:r w:rsidR="00882017" w:rsidRPr="001E4575">
        <w:rPr>
          <w:color w:val="222222"/>
          <w:shd w:val="clear" w:color="auto" w:fill="FFFFFF"/>
          <w:lang w:bidi="en-GB"/>
        </w:rPr>
        <w:t>he use of religion synthesised with nationalism as a tool of foreign policy in th</w:t>
      </w:r>
      <w:r w:rsidR="00593582" w:rsidRPr="001E4575">
        <w:rPr>
          <w:color w:val="222222"/>
          <w:shd w:val="clear" w:color="auto" w:fill="FFFFFF"/>
          <w:lang w:bidi="en-GB"/>
        </w:rPr>
        <w:t xml:space="preserve">e </w:t>
      </w:r>
      <w:r w:rsidR="00882017" w:rsidRPr="001E4575">
        <w:rPr>
          <w:color w:val="222222"/>
          <w:shd w:val="clear" w:color="auto" w:fill="FFFFFF"/>
          <w:lang w:bidi="en-GB"/>
        </w:rPr>
        <w:t>Balkans, especially after 2015 and 2016, is a struggle that was experienced within Turkey and spilled over its borders. Th</w:t>
      </w:r>
      <w:r w:rsidR="00960F3E" w:rsidRPr="001E4575">
        <w:rPr>
          <w:color w:val="222222"/>
          <w:shd w:val="clear" w:color="auto" w:fill="FFFFFF"/>
          <w:lang w:bidi="en-GB"/>
        </w:rPr>
        <w:t>e</w:t>
      </w:r>
      <w:r w:rsidR="00882017" w:rsidRPr="001E4575">
        <w:rPr>
          <w:color w:val="222222"/>
          <w:shd w:val="clear" w:color="auto" w:fill="FFFFFF"/>
          <w:lang w:bidi="en-GB"/>
        </w:rPr>
        <w:t xml:space="preserve"> </w:t>
      </w:r>
      <w:r w:rsidR="00383132">
        <w:rPr>
          <w:color w:val="222222"/>
          <w:shd w:val="clear" w:color="auto" w:fill="FFFFFF"/>
          <w:lang w:bidi="en-GB"/>
        </w:rPr>
        <w:t>contestation</w:t>
      </w:r>
      <w:r w:rsidR="00960F3E" w:rsidRPr="001E4575">
        <w:rPr>
          <w:color w:val="222222"/>
          <w:shd w:val="clear" w:color="auto" w:fill="FFFFFF"/>
          <w:lang w:bidi="en-GB"/>
        </w:rPr>
        <w:t xml:space="preserve"> between the AKP and the </w:t>
      </w:r>
      <w:proofErr w:type="spellStart"/>
      <w:r w:rsidR="00960F3E" w:rsidRPr="001E4575">
        <w:rPr>
          <w:color w:val="222222"/>
          <w:shd w:val="clear" w:color="auto" w:fill="FFFFFF"/>
          <w:lang w:bidi="en-GB"/>
        </w:rPr>
        <w:t>Gülen</w:t>
      </w:r>
      <w:proofErr w:type="spellEnd"/>
      <w:r w:rsidR="00960F3E" w:rsidRPr="001E4575">
        <w:rPr>
          <w:color w:val="222222"/>
          <w:shd w:val="clear" w:color="auto" w:fill="FFFFFF"/>
          <w:lang w:bidi="en-GB"/>
        </w:rPr>
        <w:t xml:space="preserve"> Movement that had mainly been prevalent after </w:t>
      </w:r>
      <w:r w:rsidR="00882017" w:rsidRPr="001E4575">
        <w:rPr>
          <w:color w:val="222222"/>
          <w:shd w:val="clear" w:color="auto" w:fill="FFFFFF"/>
          <w:lang w:bidi="en-GB"/>
        </w:rPr>
        <w:t xml:space="preserve">2012 culminated </w:t>
      </w:r>
      <w:r w:rsidR="00960F3E" w:rsidRPr="001E4575">
        <w:rPr>
          <w:color w:val="222222"/>
          <w:shd w:val="clear" w:color="auto" w:fill="FFFFFF"/>
          <w:lang w:bidi="en-GB"/>
        </w:rPr>
        <w:t xml:space="preserve">in </w:t>
      </w:r>
      <w:r w:rsidR="00882017" w:rsidRPr="001E4575">
        <w:rPr>
          <w:color w:val="222222"/>
          <w:shd w:val="clear" w:color="auto" w:fill="FFFFFF"/>
          <w:lang w:bidi="en-GB"/>
        </w:rPr>
        <w:t>the bloody coup attempt in Turkey on 15 July 2016</w:t>
      </w:r>
      <w:r w:rsidR="00DD2291">
        <w:rPr>
          <w:color w:val="222222"/>
          <w:shd w:val="clear" w:color="auto" w:fill="FFFFFF"/>
          <w:lang w:bidi="en-GB"/>
        </w:rPr>
        <w:t xml:space="preserve"> (</w:t>
      </w:r>
      <w:proofErr w:type="spellStart"/>
      <w:r w:rsidR="00DD2291" w:rsidRPr="001E4575">
        <w:rPr>
          <w:color w:val="222222"/>
          <w:shd w:val="clear" w:color="auto" w:fill="FFFFFF"/>
          <w:lang w:bidi="en-GB"/>
        </w:rPr>
        <w:t>Öztürk</w:t>
      </w:r>
      <w:proofErr w:type="spellEnd"/>
      <w:r w:rsidR="00DD2291">
        <w:rPr>
          <w:color w:val="222222"/>
          <w:shd w:val="clear" w:color="auto" w:fill="FFFFFF"/>
          <w:lang w:bidi="en-GB"/>
        </w:rPr>
        <w:t xml:space="preserve"> 2018)</w:t>
      </w:r>
      <w:r w:rsidR="00882017" w:rsidRPr="001E4575">
        <w:rPr>
          <w:color w:val="222222"/>
          <w:shd w:val="clear" w:color="auto" w:fill="FFFFFF"/>
          <w:lang w:bidi="en-GB"/>
        </w:rPr>
        <w:t xml:space="preserve">, and the </w:t>
      </w:r>
      <w:proofErr w:type="spellStart"/>
      <w:r w:rsidR="00882017" w:rsidRPr="001E4575">
        <w:rPr>
          <w:color w:val="222222"/>
          <w:shd w:val="clear" w:color="auto" w:fill="FFFFFF"/>
          <w:lang w:bidi="en-GB"/>
        </w:rPr>
        <w:t>Gülen</w:t>
      </w:r>
      <w:r w:rsidR="005F1448">
        <w:rPr>
          <w:color w:val="222222"/>
          <w:shd w:val="clear" w:color="auto" w:fill="FFFFFF"/>
          <w:lang w:bidi="en-GB"/>
        </w:rPr>
        <w:t>ists</w:t>
      </w:r>
      <w:proofErr w:type="spellEnd"/>
      <w:r w:rsidR="00882017" w:rsidRPr="001E4575">
        <w:rPr>
          <w:color w:val="222222"/>
          <w:shd w:val="clear" w:color="auto" w:fill="FFFFFF"/>
          <w:lang w:bidi="en-GB"/>
        </w:rPr>
        <w:t xml:space="preserve"> w</w:t>
      </w:r>
      <w:r w:rsidR="005F1448">
        <w:rPr>
          <w:color w:val="222222"/>
          <w:shd w:val="clear" w:color="auto" w:fill="FFFFFF"/>
          <w:lang w:bidi="en-GB"/>
        </w:rPr>
        <w:t xml:space="preserve">ere </w:t>
      </w:r>
      <w:r w:rsidR="00882017" w:rsidRPr="001E4575">
        <w:rPr>
          <w:color w:val="222222"/>
          <w:shd w:val="clear" w:color="auto" w:fill="FFFFFF"/>
          <w:lang w:bidi="en-GB"/>
        </w:rPr>
        <w:t>forced to disperse</w:t>
      </w:r>
      <w:r w:rsidR="005F1448">
        <w:rPr>
          <w:color w:val="222222"/>
          <w:shd w:val="clear" w:color="auto" w:fill="FFFFFF"/>
          <w:lang w:bidi="en-GB"/>
        </w:rPr>
        <w:t xml:space="preserve"> themselves </w:t>
      </w:r>
      <w:r w:rsidR="00882017" w:rsidRPr="001E4575">
        <w:rPr>
          <w:color w:val="222222"/>
          <w:shd w:val="clear" w:color="auto" w:fill="FFFFFF"/>
          <w:lang w:bidi="en-GB"/>
        </w:rPr>
        <w:t>throughout the diaspora following this process (</w:t>
      </w:r>
      <w:proofErr w:type="spellStart"/>
      <w:r w:rsidR="00882017" w:rsidRPr="001E4575">
        <w:rPr>
          <w:color w:val="222222"/>
          <w:shd w:val="clear" w:color="auto" w:fill="FFFFFF"/>
          <w:lang w:bidi="en-GB"/>
        </w:rPr>
        <w:t>Watmough</w:t>
      </w:r>
      <w:proofErr w:type="spellEnd"/>
      <w:r w:rsidR="00882017" w:rsidRPr="001E4575">
        <w:rPr>
          <w:color w:val="222222"/>
          <w:shd w:val="clear" w:color="auto" w:fill="FFFFFF"/>
          <w:lang w:bidi="en-GB"/>
        </w:rPr>
        <w:t xml:space="preserve"> and </w:t>
      </w:r>
      <w:proofErr w:type="spellStart"/>
      <w:r w:rsidR="00EC5293" w:rsidRPr="001E4575">
        <w:rPr>
          <w:color w:val="222222"/>
          <w:shd w:val="clear" w:color="auto" w:fill="FFFFFF"/>
          <w:lang w:bidi="en-GB"/>
        </w:rPr>
        <w:t>Ö</w:t>
      </w:r>
      <w:r w:rsidR="00882017" w:rsidRPr="001E4575">
        <w:rPr>
          <w:color w:val="222222"/>
          <w:shd w:val="clear" w:color="auto" w:fill="FFFFFF"/>
          <w:lang w:bidi="en-GB"/>
        </w:rPr>
        <w:t>zt</w:t>
      </w:r>
      <w:r w:rsidR="00EC5293" w:rsidRPr="001E4575">
        <w:rPr>
          <w:color w:val="222222"/>
          <w:shd w:val="clear" w:color="auto" w:fill="FFFFFF"/>
          <w:lang w:bidi="en-GB"/>
        </w:rPr>
        <w:t>ürk</w:t>
      </w:r>
      <w:proofErr w:type="spellEnd"/>
      <w:r w:rsidR="001A6E7D">
        <w:rPr>
          <w:color w:val="222222"/>
          <w:shd w:val="clear" w:color="auto" w:fill="FFFFFF"/>
          <w:lang w:bidi="en-GB"/>
        </w:rPr>
        <w:t xml:space="preserve"> </w:t>
      </w:r>
      <w:r w:rsidR="00882017" w:rsidRPr="001E4575">
        <w:rPr>
          <w:color w:val="222222"/>
          <w:shd w:val="clear" w:color="auto" w:fill="FFFFFF"/>
          <w:lang w:bidi="en-GB"/>
        </w:rPr>
        <w:t>2018; Yavuz 2018). Although this</w:t>
      </w:r>
      <w:r w:rsidR="001A6E7D">
        <w:rPr>
          <w:color w:val="222222"/>
          <w:shd w:val="clear" w:color="auto" w:fill="FFFFFF"/>
          <w:lang w:bidi="en-GB"/>
        </w:rPr>
        <w:t xml:space="preserve"> </w:t>
      </w:r>
      <w:r w:rsidR="00AF2D6E" w:rsidRPr="001E4575">
        <w:rPr>
          <w:color w:val="222222"/>
          <w:shd w:val="clear" w:color="auto" w:fill="FFFFFF"/>
          <w:lang w:bidi="en-GB"/>
        </w:rPr>
        <w:t xml:space="preserve">has been </w:t>
      </w:r>
      <w:r w:rsidR="00882017" w:rsidRPr="001E4575">
        <w:rPr>
          <w:color w:val="222222"/>
          <w:shd w:val="clear" w:color="auto" w:fill="FFFFFF"/>
          <w:lang w:bidi="en-GB"/>
        </w:rPr>
        <w:t xml:space="preserve">reflected everywhere in the world, the circumstances in the Balkans also spread into the realm of religion. The most fundamental reason for this was the fact that the </w:t>
      </w:r>
      <w:proofErr w:type="spellStart"/>
      <w:r w:rsidR="00882017" w:rsidRPr="001E4575">
        <w:rPr>
          <w:color w:val="222222"/>
          <w:shd w:val="clear" w:color="auto" w:fill="FFFFFF"/>
          <w:lang w:bidi="en-GB"/>
        </w:rPr>
        <w:t>Güle</w:t>
      </w:r>
      <w:r w:rsidR="00D57BC5">
        <w:rPr>
          <w:color w:val="222222"/>
          <w:shd w:val="clear" w:color="auto" w:fill="FFFFFF"/>
          <w:lang w:bidi="en-GB"/>
        </w:rPr>
        <w:t>nists</w:t>
      </w:r>
      <w:proofErr w:type="spellEnd"/>
      <w:r w:rsidR="00D57BC5">
        <w:rPr>
          <w:color w:val="222222"/>
          <w:shd w:val="clear" w:color="auto" w:fill="FFFFFF"/>
          <w:lang w:bidi="en-GB"/>
        </w:rPr>
        <w:t xml:space="preserve"> </w:t>
      </w:r>
      <w:r w:rsidR="00882017" w:rsidRPr="001E4575">
        <w:rPr>
          <w:color w:val="222222"/>
          <w:shd w:val="clear" w:color="auto" w:fill="FFFFFF"/>
          <w:lang w:bidi="en-GB"/>
        </w:rPr>
        <w:t>w</w:t>
      </w:r>
      <w:r w:rsidR="00D57BC5">
        <w:rPr>
          <w:color w:val="222222"/>
          <w:shd w:val="clear" w:color="auto" w:fill="FFFFFF"/>
          <w:lang w:bidi="en-GB"/>
        </w:rPr>
        <w:t xml:space="preserve">ere already </w:t>
      </w:r>
      <w:r w:rsidR="00882017" w:rsidRPr="001E4575">
        <w:rPr>
          <w:color w:val="222222"/>
          <w:shd w:val="clear" w:color="auto" w:fill="FFFFFF"/>
          <w:lang w:bidi="en-GB"/>
        </w:rPr>
        <w:t xml:space="preserve">quite influential in the Balkans, </w:t>
      </w:r>
      <w:r w:rsidR="00D57BC5">
        <w:rPr>
          <w:color w:val="222222"/>
          <w:shd w:val="clear" w:color="auto" w:fill="FFFFFF"/>
          <w:lang w:bidi="en-GB"/>
        </w:rPr>
        <w:t xml:space="preserve">whom the </w:t>
      </w:r>
      <w:r w:rsidR="00D57BC5" w:rsidRPr="001E4575">
        <w:rPr>
          <w:color w:val="222222"/>
          <w:shd w:val="clear" w:color="auto" w:fill="FFFFFF"/>
          <w:lang w:bidi="en-GB"/>
        </w:rPr>
        <w:t>AKP</w:t>
      </w:r>
      <w:r w:rsidR="00D57BC5">
        <w:rPr>
          <w:color w:val="222222"/>
          <w:shd w:val="clear" w:color="auto" w:fill="FFFFFF"/>
          <w:lang w:bidi="en-GB"/>
        </w:rPr>
        <w:t xml:space="preserve"> </w:t>
      </w:r>
      <w:r w:rsidR="00D57BC5" w:rsidRPr="001E4575">
        <w:rPr>
          <w:color w:val="222222"/>
          <w:shd w:val="clear" w:color="auto" w:fill="FFFFFF"/>
          <w:lang w:bidi="en-GB"/>
        </w:rPr>
        <w:t>desire</w:t>
      </w:r>
      <w:r w:rsidR="00D57BC5">
        <w:rPr>
          <w:color w:val="222222"/>
          <w:shd w:val="clear" w:color="auto" w:fill="FFFFFF"/>
          <w:lang w:bidi="en-GB"/>
        </w:rPr>
        <w:t>d</w:t>
      </w:r>
      <w:r w:rsidR="00D57BC5" w:rsidRPr="001E4575">
        <w:rPr>
          <w:color w:val="222222"/>
          <w:shd w:val="clear" w:color="auto" w:fill="FFFFFF"/>
          <w:lang w:bidi="en-GB"/>
        </w:rPr>
        <w:t xml:space="preserve"> to pacify</w:t>
      </w:r>
      <w:r w:rsidR="00D57BC5">
        <w:rPr>
          <w:color w:val="222222"/>
          <w:shd w:val="clear" w:color="auto" w:fill="FFFFFF"/>
          <w:lang w:bidi="en-GB"/>
        </w:rPr>
        <w:t xml:space="preserve"> </w:t>
      </w:r>
      <w:r w:rsidR="00882017" w:rsidRPr="001E4575">
        <w:rPr>
          <w:color w:val="222222"/>
          <w:shd w:val="clear" w:color="auto" w:fill="FFFFFF"/>
          <w:lang w:bidi="en-GB"/>
        </w:rPr>
        <w:t>through religion, Turkishness and other identity-based discourses</w:t>
      </w:r>
      <w:r w:rsidR="00D57BC5">
        <w:rPr>
          <w:color w:val="222222"/>
          <w:shd w:val="clear" w:color="auto" w:fill="FFFFFF"/>
          <w:lang w:bidi="en-GB"/>
        </w:rPr>
        <w:t xml:space="preserve">. </w:t>
      </w:r>
      <w:r w:rsidR="00882017" w:rsidRPr="001E4575">
        <w:rPr>
          <w:color w:val="222222"/>
          <w:shd w:val="clear" w:color="auto" w:fill="FFFFFF"/>
          <w:lang w:bidi="en-GB"/>
        </w:rPr>
        <w:t xml:space="preserve">For example, an important figure in Albanian politics interviewed in 2020 </w:t>
      </w:r>
      <w:r w:rsidRPr="001E4575">
        <w:rPr>
          <w:color w:val="222222"/>
          <w:shd w:val="clear" w:color="auto" w:fill="FFFFFF"/>
          <w:lang w:bidi="en-GB"/>
        </w:rPr>
        <w:t xml:space="preserve">argued: </w:t>
      </w:r>
    </w:p>
    <w:p w14:paraId="363A81CD" w14:textId="7D925E13" w:rsidR="00025486" w:rsidRPr="001E4575" w:rsidRDefault="00025486" w:rsidP="00B26446">
      <w:pPr>
        <w:spacing w:line="276" w:lineRule="auto"/>
        <w:jc w:val="both"/>
        <w:rPr>
          <w:color w:val="222222"/>
          <w:shd w:val="clear" w:color="auto" w:fill="FFFFFF"/>
        </w:rPr>
      </w:pPr>
    </w:p>
    <w:p w14:paraId="732FFF7A" w14:textId="12DE3DEB" w:rsidR="00025486" w:rsidRPr="001E4575" w:rsidRDefault="00AF2D6E" w:rsidP="00B26446">
      <w:pPr>
        <w:spacing w:line="276" w:lineRule="auto"/>
        <w:jc w:val="both"/>
        <w:rPr>
          <w:color w:val="222222"/>
          <w:shd w:val="clear" w:color="auto" w:fill="FFFFFF"/>
        </w:rPr>
      </w:pPr>
      <w:r w:rsidRPr="001E4575">
        <w:rPr>
          <w:color w:val="222222"/>
          <w:shd w:val="clear" w:color="auto" w:fill="FFFFFF"/>
          <w:lang w:bidi="en-GB"/>
        </w:rPr>
        <w:t>‘</w:t>
      </w:r>
      <w:r w:rsidR="00025486" w:rsidRPr="001E4575">
        <w:rPr>
          <w:color w:val="222222"/>
          <w:shd w:val="clear" w:color="auto" w:fill="FFFFFF"/>
          <w:lang w:bidi="en-GB"/>
        </w:rPr>
        <w:t xml:space="preserve">After 2014, the two movements accused one another of not being Muslim, of fraud, especially after 2016. This </w:t>
      </w:r>
      <w:r w:rsidR="00946E3A" w:rsidRPr="001E4575">
        <w:rPr>
          <w:color w:val="222222"/>
          <w:shd w:val="clear" w:color="auto" w:fill="FFFFFF"/>
          <w:lang w:bidi="en-GB"/>
        </w:rPr>
        <w:t xml:space="preserve">eventually </w:t>
      </w:r>
      <w:r w:rsidR="00025486" w:rsidRPr="001E4575">
        <w:rPr>
          <w:color w:val="222222"/>
          <w:shd w:val="clear" w:color="auto" w:fill="FFFFFF"/>
          <w:lang w:bidi="en-GB"/>
        </w:rPr>
        <w:t>carried the political struggle to the mosques and the religious organisations</w:t>
      </w:r>
      <w:r w:rsidRPr="001E4575">
        <w:rPr>
          <w:color w:val="222222"/>
          <w:shd w:val="clear" w:color="auto" w:fill="FFFFFF"/>
          <w:lang w:bidi="en-GB"/>
        </w:rPr>
        <w:t>.’</w:t>
      </w:r>
      <w:r w:rsidR="00025486" w:rsidRPr="001E4575">
        <w:rPr>
          <w:color w:val="222222"/>
          <w:shd w:val="clear" w:color="auto" w:fill="FFFFFF"/>
          <w:lang w:bidi="en-GB"/>
        </w:rPr>
        <w:t xml:space="preserve"> </w:t>
      </w:r>
    </w:p>
    <w:p w14:paraId="105BD5EC" w14:textId="2E2A8000" w:rsidR="00025486" w:rsidRPr="001E4575" w:rsidRDefault="00025486" w:rsidP="00B26446">
      <w:pPr>
        <w:spacing w:line="276" w:lineRule="auto"/>
        <w:jc w:val="both"/>
        <w:rPr>
          <w:color w:val="222222"/>
          <w:shd w:val="clear" w:color="auto" w:fill="FFFFFF"/>
        </w:rPr>
      </w:pPr>
    </w:p>
    <w:p w14:paraId="546AE316" w14:textId="4967E262" w:rsidR="000A5800" w:rsidRDefault="00025486" w:rsidP="00B26446">
      <w:pPr>
        <w:spacing w:line="276" w:lineRule="auto"/>
        <w:jc w:val="both"/>
        <w:rPr>
          <w:color w:val="222222"/>
          <w:shd w:val="clear" w:color="auto" w:fill="FFFFFF"/>
          <w:lang w:bidi="en-GB"/>
        </w:rPr>
      </w:pPr>
      <w:r w:rsidRPr="001E4575">
        <w:rPr>
          <w:color w:val="222222"/>
          <w:shd w:val="clear" w:color="auto" w:fill="FFFFFF"/>
          <w:lang w:bidi="en-GB"/>
        </w:rPr>
        <w:t xml:space="preserve">This essentially summarises the interviews we conducted as well as our fieldwork. AKP governments, while coercing the Balkan countries to outlaw the activities of the </w:t>
      </w:r>
      <w:proofErr w:type="spellStart"/>
      <w:r w:rsidRPr="001E4575">
        <w:rPr>
          <w:color w:val="222222"/>
          <w:shd w:val="clear" w:color="auto" w:fill="FFFFFF"/>
          <w:lang w:bidi="en-GB"/>
        </w:rPr>
        <w:t>Güle</w:t>
      </w:r>
      <w:r w:rsidR="000A5800">
        <w:rPr>
          <w:color w:val="222222"/>
          <w:shd w:val="clear" w:color="auto" w:fill="FFFFFF"/>
          <w:lang w:bidi="en-GB"/>
        </w:rPr>
        <w:t>nists</w:t>
      </w:r>
      <w:proofErr w:type="spellEnd"/>
      <w:r w:rsidR="000A5800">
        <w:rPr>
          <w:color w:val="222222"/>
          <w:shd w:val="clear" w:color="auto" w:fill="FFFFFF"/>
          <w:lang w:bidi="en-GB"/>
        </w:rPr>
        <w:t xml:space="preserve">, </w:t>
      </w:r>
      <w:r w:rsidRPr="001E4575">
        <w:rPr>
          <w:color w:val="222222"/>
          <w:shd w:val="clear" w:color="auto" w:fill="FFFFFF"/>
          <w:lang w:bidi="en-GB"/>
        </w:rPr>
        <w:t xml:space="preserve">seek to leave no place for the movement in the relatively civil religious space. While doing so, it is using the Diyanet, an official state apparatus, as well as religious organisations that have indirect relationships with the AKP. It has begun to establish relationships with both local umbrella religious institutions and community organisations and to demonstrate its own religious reach in the region. </w:t>
      </w:r>
      <w:r w:rsidR="00D57BC5">
        <w:rPr>
          <w:color w:val="222222"/>
          <w:shd w:val="clear" w:color="auto" w:fill="FFFFFF"/>
          <w:lang w:bidi="en-GB"/>
        </w:rPr>
        <w:t>I</w:t>
      </w:r>
      <w:r w:rsidR="00D57BC5" w:rsidRPr="001E4575">
        <w:rPr>
          <w:color w:val="222222"/>
          <w:shd w:val="clear" w:color="auto" w:fill="FFFFFF"/>
          <w:lang w:bidi="en-GB"/>
        </w:rPr>
        <w:t xml:space="preserve">t is worth noting that this excessive use of religion and nationalism pleased prominent segments of society </w:t>
      </w:r>
      <w:r w:rsidR="00D57BC5">
        <w:rPr>
          <w:color w:val="222222"/>
          <w:shd w:val="clear" w:color="auto" w:fill="FFFFFF"/>
          <w:lang w:bidi="en-GB"/>
        </w:rPr>
        <w:t xml:space="preserve">in the Balkans </w:t>
      </w:r>
      <w:r w:rsidR="00D57BC5" w:rsidRPr="001E4575">
        <w:rPr>
          <w:color w:val="222222"/>
          <w:shd w:val="clear" w:color="auto" w:fill="FFFFFF"/>
          <w:lang w:bidi="en-GB"/>
        </w:rPr>
        <w:t>that espoused Islamic values such that these largely deterministic policies do not have an entirely pejorative dimension.</w:t>
      </w:r>
    </w:p>
    <w:p w14:paraId="67F69BEA" w14:textId="77777777" w:rsidR="000A5800" w:rsidRDefault="000A5800" w:rsidP="00B26446">
      <w:pPr>
        <w:spacing w:line="276" w:lineRule="auto"/>
        <w:jc w:val="both"/>
        <w:rPr>
          <w:color w:val="222222"/>
          <w:shd w:val="clear" w:color="auto" w:fill="FFFFFF"/>
          <w:lang w:bidi="en-GB"/>
        </w:rPr>
      </w:pPr>
    </w:p>
    <w:p w14:paraId="713D0A86" w14:textId="77777777" w:rsidR="000A5800" w:rsidRDefault="000A5800" w:rsidP="00B26446">
      <w:pPr>
        <w:spacing w:line="276" w:lineRule="auto"/>
        <w:jc w:val="both"/>
        <w:rPr>
          <w:color w:val="222222"/>
          <w:shd w:val="clear" w:color="auto" w:fill="FFFFFF"/>
          <w:lang w:bidi="en-GB"/>
        </w:rPr>
      </w:pPr>
    </w:p>
    <w:p w14:paraId="76A879E1" w14:textId="3164A58A" w:rsidR="00BC6479" w:rsidRPr="00383132" w:rsidRDefault="00D57BC5" w:rsidP="00B26446">
      <w:pPr>
        <w:spacing w:line="276" w:lineRule="auto"/>
        <w:jc w:val="both"/>
        <w:rPr>
          <w:color w:val="222222"/>
          <w:shd w:val="clear" w:color="auto" w:fill="FFFFFF"/>
        </w:rPr>
      </w:pPr>
      <w:r w:rsidRPr="001E4575">
        <w:rPr>
          <w:color w:val="222222"/>
          <w:shd w:val="clear" w:color="auto" w:fill="FFFFFF"/>
          <w:lang w:bidi="en-GB"/>
        </w:rPr>
        <w:lastRenderedPageBreak/>
        <w:t xml:space="preserve"> </w:t>
      </w:r>
      <w:r w:rsidR="0098753C" w:rsidRPr="00D57BC5">
        <w:rPr>
          <w:b/>
          <w:i/>
          <w:color w:val="222222"/>
          <w:shd w:val="clear" w:color="auto" w:fill="FFFFFF"/>
          <w:lang w:bidi="en-GB"/>
        </w:rPr>
        <w:t>The material soft power</w:t>
      </w:r>
      <w:r w:rsidR="00946E3A" w:rsidRPr="00D57BC5">
        <w:rPr>
          <w:b/>
          <w:i/>
          <w:color w:val="222222"/>
          <w:shd w:val="clear" w:color="auto" w:fill="FFFFFF"/>
          <w:lang w:bidi="en-GB"/>
        </w:rPr>
        <w:t xml:space="preserve">: </w:t>
      </w:r>
      <w:r w:rsidR="00B65F74" w:rsidRPr="00D57BC5">
        <w:rPr>
          <w:b/>
          <w:i/>
          <w:color w:val="222222"/>
          <w:shd w:val="clear" w:color="auto" w:fill="FFFFFF"/>
          <w:lang w:bidi="en-GB"/>
        </w:rPr>
        <w:t>Turkey’s e</w:t>
      </w:r>
      <w:r w:rsidR="00946E3A" w:rsidRPr="00D57BC5">
        <w:rPr>
          <w:b/>
          <w:i/>
          <w:color w:val="222222"/>
          <w:shd w:val="clear" w:color="auto" w:fill="FFFFFF"/>
          <w:lang w:bidi="en-GB"/>
        </w:rPr>
        <w:t>conomic investments</w:t>
      </w:r>
      <w:r w:rsidR="00B65F74" w:rsidRPr="00D57BC5">
        <w:rPr>
          <w:b/>
          <w:i/>
          <w:color w:val="222222"/>
          <w:shd w:val="clear" w:color="auto" w:fill="FFFFFF"/>
          <w:lang w:bidi="en-GB"/>
        </w:rPr>
        <w:t xml:space="preserve"> in the region</w:t>
      </w:r>
    </w:p>
    <w:p w14:paraId="6BD0601F" w14:textId="34048384" w:rsidR="009945A7" w:rsidRPr="001E4575" w:rsidRDefault="009945A7" w:rsidP="00B26446">
      <w:pPr>
        <w:spacing w:line="276" w:lineRule="auto"/>
        <w:jc w:val="both"/>
        <w:rPr>
          <w:b/>
          <w:bCs/>
          <w:color w:val="222222"/>
          <w:shd w:val="clear" w:color="auto" w:fill="FFFFFF"/>
        </w:rPr>
      </w:pPr>
    </w:p>
    <w:p w14:paraId="2C363B57" w14:textId="6D82611D" w:rsidR="009945A7" w:rsidRPr="001E4575" w:rsidRDefault="00AF2D6E" w:rsidP="00B26446">
      <w:pPr>
        <w:spacing w:line="276" w:lineRule="auto"/>
        <w:ind w:firstLine="720"/>
        <w:jc w:val="both"/>
        <w:rPr>
          <w:shd w:val="clear" w:color="auto" w:fill="FFFFFF"/>
        </w:rPr>
      </w:pPr>
      <w:r w:rsidRPr="001E4575">
        <w:rPr>
          <w:shd w:val="clear" w:color="auto" w:fill="FFFFFF"/>
          <w:lang w:bidi="en-GB"/>
        </w:rPr>
        <w:t>‘</w:t>
      </w:r>
      <w:r w:rsidR="009945A7" w:rsidRPr="001E4575">
        <w:rPr>
          <w:shd w:val="clear" w:color="auto" w:fill="FFFFFF"/>
          <w:lang w:bidi="en-GB"/>
        </w:rPr>
        <w:t>Turkey and its institutions thankfully have always been by our side. Through floods, earthquakes and other natural disasters, it is always Turkey that is first to run to us. Additionally, Halkbank, Ziraat Bank and other institutions are here with us. Your Turkey is here in more areas than I can count. We can see its investments. Believe me, these are not new, but they began to become more visible in the AKP era.</w:t>
      </w:r>
      <w:r w:rsidRPr="001E4575">
        <w:rPr>
          <w:shd w:val="clear" w:color="auto" w:fill="FFFFFF"/>
          <w:lang w:bidi="en-GB"/>
        </w:rPr>
        <w:t>’</w:t>
      </w:r>
    </w:p>
    <w:p w14:paraId="2A0D6FF9" w14:textId="608D731B" w:rsidR="009945A7" w:rsidRPr="001E4575" w:rsidRDefault="009945A7" w:rsidP="00B26446">
      <w:pPr>
        <w:spacing w:line="276" w:lineRule="auto"/>
        <w:jc w:val="both"/>
        <w:rPr>
          <w:shd w:val="clear" w:color="auto" w:fill="FFFFFF"/>
        </w:rPr>
      </w:pPr>
    </w:p>
    <w:p w14:paraId="6500EF20" w14:textId="6A1F2D51" w:rsidR="00570AFC" w:rsidRPr="001E4575" w:rsidRDefault="009945A7" w:rsidP="00B26446">
      <w:pPr>
        <w:spacing w:line="276" w:lineRule="auto"/>
        <w:jc w:val="both"/>
      </w:pPr>
      <w:r w:rsidRPr="001E4575">
        <w:rPr>
          <w:shd w:val="clear" w:color="auto" w:fill="FFFFFF"/>
          <w:lang w:bidi="en-GB"/>
        </w:rPr>
        <w:t>The above quote came from an Orthodox clergyman we met with in 2017 in the North Macedonian capital of Skopje. This and similar views have spread through nearly all the Balkan states. We can comfortably say that the economic dynamics during the AKP era</w:t>
      </w:r>
      <w:r w:rsidRPr="001E4575">
        <w:rPr>
          <w:lang w:bidi="en-GB"/>
        </w:rPr>
        <w:t xml:space="preserve"> constituted one of the main elements of Turkish-Balkan relations. The direct investments in the Balkans are what constitutes the most important leg of Turkey’s economic presence in the region. Since the 2000s, there has generally been an increase in Turkey’s investments in the Balkans. In 2016, a total of $200 billion in investments from Turkey entered 11 countries in the region. This was the highest investment total after the amounts recorded in 2011, 2012 and 2015, respectively (</w:t>
      </w:r>
      <w:proofErr w:type="spellStart"/>
      <w:r w:rsidRPr="001E4575">
        <w:rPr>
          <w:lang w:bidi="en-GB"/>
        </w:rPr>
        <w:t>Ekinci</w:t>
      </w:r>
      <w:proofErr w:type="spellEnd"/>
      <w:r w:rsidRPr="001E4575">
        <w:rPr>
          <w:lang w:bidi="en-GB"/>
        </w:rPr>
        <w:t xml:space="preserve"> 2017</w:t>
      </w:r>
      <w:r w:rsidR="00D57BC5">
        <w:rPr>
          <w:lang w:bidi="en-GB"/>
        </w:rPr>
        <w:t xml:space="preserve">, </w:t>
      </w:r>
      <w:r w:rsidRPr="001E4575">
        <w:rPr>
          <w:lang w:bidi="en-GB"/>
        </w:rPr>
        <w:t>8–19). Additionally, Turkey provides direct and indirect investments to the region through TIKA, the Yunus Emre Institute, the Diyanet, TOKI and similar institutions. In this regard, Turkey has been developing its own foreign trade capacity while strengthening the connections it has established with the Balkans in various manners. The economic relations Turkey crafted in the Balkans during the AKP era after 2002 can be divided into two separate policies: one that was maintained directly through state apparatuses and another that was maintained through commercial operations with business le</w:t>
      </w:r>
      <w:r w:rsidR="00AF2D6E" w:rsidRPr="001E4575">
        <w:rPr>
          <w:lang w:bidi="en-GB"/>
        </w:rPr>
        <w:t>a</w:t>
      </w:r>
      <w:r w:rsidRPr="001E4575">
        <w:rPr>
          <w:lang w:bidi="en-GB"/>
        </w:rPr>
        <w:t>ders close to the state. In this regard, we can actively see organisations such as Cengiz Construction and Albayrak Holding, which are close to the state or to AKP members, in sectors ranging from construction to telecommunications (</w:t>
      </w:r>
      <w:proofErr w:type="spellStart"/>
      <w:r w:rsidR="00DB4999" w:rsidRPr="001E4575">
        <w:rPr>
          <w:lang w:bidi="en-GB"/>
        </w:rPr>
        <w:t>Ö</w:t>
      </w:r>
      <w:r w:rsidRPr="001E4575">
        <w:rPr>
          <w:lang w:bidi="en-GB"/>
        </w:rPr>
        <w:t>zt</w:t>
      </w:r>
      <w:r w:rsidR="00DB4999" w:rsidRPr="001E4575">
        <w:rPr>
          <w:lang w:bidi="en-GB"/>
        </w:rPr>
        <w:t>ü</w:t>
      </w:r>
      <w:r w:rsidRPr="001E4575">
        <w:rPr>
          <w:lang w:bidi="en-GB"/>
        </w:rPr>
        <w:t>rk</w:t>
      </w:r>
      <w:proofErr w:type="spellEnd"/>
      <w:r w:rsidRPr="001E4575">
        <w:rPr>
          <w:lang w:bidi="en-GB"/>
        </w:rPr>
        <w:t xml:space="preserve"> 202</w:t>
      </w:r>
      <w:r w:rsidR="00D57BC5">
        <w:rPr>
          <w:lang w:bidi="en-GB"/>
        </w:rPr>
        <w:t xml:space="preserve">1, </w:t>
      </w:r>
      <w:r w:rsidRPr="001E4575">
        <w:rPr>
          <w:lang w:bidi="en-GB"/>
        </w:rPr>
        <w:t xml:space="preserve">118). This certainly pertains to the balances in Turkey’s domestic politics and to the outward reflection of these balances. It is evident based on this background that Turkey is making itself more visible in the region through indirect and direct investments while maintaining aid activities </w:t>
      </w:r>
      <w:r w:rsidR="00024DD8" w:rsidRPr="001E4575">
        <w:rPr>
          <w:lang w:bidi="en-GB"/>
        </w:rPr>
        <w:t>to</w:t>
      </w:r>
      <w:r w:rsidRPr="001E4575">
        <w:rPr>
          <w:lang w:bidi="en-GB"/>
        </w:rPr>
        <w:t xml:space="preserve"> guarantee its influence over various segments of society. And although this may allow Turkey to be perpetually visible in various domains in one way or another, Turkey engages in economic activity in the backdrop of the European Union and countries such as the United States, United Kingdom, China and Russia. However, this does not mean that Turkey lacks influence or is ineffective. </w:t>
      </w:r>
      <w:r w:rsidR="00570AFC" w:rsidRPr="001E4575">
        <w:rPr>
          <w:shd w:val="clear" w:color="auto" w:fill="FFFFFF"/>
          <w:lang w:bidi="en-GB"/>
        </w:rPr>
        <w:t xml:space="preserve">The trade Turkey maintains with Western Balkan states constitutes only a small amount of the €145 billion ($165 billion) of foreign trade with the European Union, its visibility is, in fact, very high. </w:t>
      </w:r>
    </w:p>
    <w:p w14:paraId="2D85AFDF" w14:textId="4FE077AB" w:rsidR="009945A7" w:rsidRPr="001E4575" w:rsidRDefault="009945A7" w:rsidP="00B26446">
      <w:pPr>
        <w:spacing w:line="276" w:lineRule="auto"/>
        <w:jc w:val="both"/>
      </w:pPr>
    </w:p>
    <w:p w14:paraId="052917B2" w14:textId="22436169" w:rsidR="00946E3A" w:rsidRPr="001E4575" w:rsidRDefault="00570AFC" w:rsidP="00B26446">
      <w:pPr>
        <w:spacing w:line="276" w:lineRule="auto"/>
        <w:jc w:val="both"/>
        <w:rPr>
          <w:shd w:val="clear" w:color="auto" w:fill="FFFFFF"/>
          <w:lang w:bidi="en-GB"/>
        </w:rPr>
      </w:pPr>
      <w:r w:rsidRPr="001E4575">
        <w:rPr>
          <w:lang w:bidi="en-GB"/>
        </w:rPr>
        <w:t xml:space="preserve">For example, </w:t>
      </w:r>
      <w:r w:rsidRPr="001E4575">
        <w:rPr>
          <w:shd w:val="clear" w:color="auto" w:fill="FFFFFF"/>
          <w:lang w:bidi="en-GB"/>
        </w:rPr>
        <w:t xml:space="preserve">although Turkey’s share of Serbia’s foreign trade represents only 3.5 percent of the total, it has managed to </w:t>
      </w:r>
      <w:r w:rsidR="00024DD8" w:rsidRPr="001E4575">
        <w:rPr>
          <w:shd w:val="clear" w:color="auto" w:fill="FFFFFF"/>
          <w:lang w:bidi="en-GB"/>
        </w:rPr>
        <w:t>enter</w:t>
      </w:r>
      <w:r w:rsidRPr="001E4575">
        <w:rPr>
          <w:shd w:val="clear" w:color="auto" w:fill="FFFFFF"/>
          <w:lang w:bidi="en-GB"/>
        </w:rPr>
        <w:t xml:space="preserve"> the 10 countries that have the highest levels of trade, almost going completely unnoticed</w:t>
      </w:r>
      <w:r w:rsidR="00D57BC5">
        <w:rPr>
          <w:shd w:val="clear" w:color="auto" w:fill="FFFFFF"/>
          <w:lang w:bidi="en-GB"/>
        </w:rPr>
        <w:t xml:space="preserve"> (see </w:t>
      </w:r>
      <w:proofErr w:type="spellStart"/>
      <w:r w:rsidR="00D57BC5">
        <w:rPr>
          <w:shd w:val="clear" w:color="auto" w:fill="FFFFFF"/>
          <w:lang w:bidi="en-GB"/>
        </w:rPr>
        <w:t>Pacariz</w:t>
      </w:r>
      <w:proofErr w:type="spellEnd"/>
      <w:r w:rsidR="00D57BC5">
        <w:rPr>
          <w:shd w:val="clear" w:color="auto" w:fill="FFFFFF"/>
          <w:lang w:bidi="en-GB"/>
        </w:rPr>
        <w:t xml:space="preserve"> 2022 in this volume). </w:t>
      </w:r>
      <w:r w:rsidRPr="001E4575">
        <w:rPr>
          <w:shd w:val="clear" w:color="auto" w:fill="FFFFFF"/>
          <w:lang w:bidi="en-GB"/>
        </w:rPr>
        <w:t>Additionally, Turkish construction firms are building in Serbia 20 electric power stations that they will subsequently operate. Turkey is among the top three countries for foreign trade with Kosovo</w:t>
      </w:r>
      <w:r w:rsidR="00C445F4">
        <w:rPr>
          <w:shd w:val="clear" w:color="auto" w:fill="FFFFFF"/>
          <w:lang w:bidi="en-GB"/>
        </w:rPr>
        <w:t xml:space="preserve"> (see </w:t>
      </w:r>
      <w:proofErr w:type="spellStart"/>
      <w:r w:rsidR="00C445F4">
        <w:rPr>
          <w:shd w:val="clear" w:color="auto" w:fill="FFFFFF"/>
          <w:lang w:bidi="en-GB"/>
        </w:rPr>
        <w:t>Hoti</w:t>
      </w:r>
      <w:proofErr w:type="spellEnd"/>
      <w:r w:rsidR="00C445F4">
        <w:rPr>
          <w:shd w:val="clear" w:color="auto" w:fill="FFFFFF"/>
          <w:lang w:bidi="en-GB"/>
        </w:rPr>
        <w:t xml:space="preserve">, </w:t>
      </w:r>
      <w:proofErr w:type="spellStart"/>
      <w:r w:rsidR="00C445F4">
        <w:rPr>
          <w:shd w:val="clear" w:color="auto" w:fill="FFFFFF"/>
          <w:lang w:bidi="en-GB"/>
        </w:rPr>
        <w:t>Bashota</w:t>
      </w:r>
      <w:proofErr w:type="spellEnd"/>
      <w:r w:rsidR="00C445F4">
        <w:rPr>
          <w:shd w:val="clear" w:color="auto" w:fill="FFFFFF"/>
          <w:lang w:bidi="en-GB"/>
        </w:rPr>
        <w:t xml:space="preserve"> and </w:t>
      </w:r>
      <w:proofErr w:type="spellStart"/>
      <w:r w:rsidR="00C445F4">
        <w:rPr>
          <w:shd w:val="clear" w:color="auto" w:fill="FFFFFF"/>
          <w:lang w:bidi="en-GB"/>
        </w:rPr>
        <w:t>Sejdiu</w:t>
      </w:r>
      <w:proofErr w:type="spellEnd"/>
      <w:r w:rsidR="00C445F4">
        <w:rPr>
          <w:shd w:val="clear" w:color="auto" w:fill="FFFFFF"/>
          <w:lang w:bidi="en-GB"/>
        </w:rPr>
        <w:t xml:space="preserve"> 2022 in this volume). </w:t>
      </w:r>
      <w:r w:rsidRPr="001E4575">
        <w:rPr>
          <w:shd w:val="clear" w:color="auto" w:fill="FFFFFF"/>
          <w:lang w:bidi="en-GB"/>
        </w:rPr>
        <w:t xml:space="preserve">However, the economic crisis Turkey encountered after 2018 has clearly had a negative impact on these figures. The Turkish lira’s loss of value resulted in a negative impact in the expenditures of the Turkish government, and many experts </w:t>
      </w:r>
      <w:r w:rsidRPr="001E4575">
        <w:rPr>
          <w:shd w:val="clear" w:color="auto" w:fill="FFFFFF"/>
          <w:lang w:bidi="en-GB"/>
        </w:rPr>
        <w:lastRenderedPageBreak/>
        <w:t xml:space="preserve">concur that this situation severely limited the resources that Turkey had allocated for its activities in the Balkans. But although it may appear that Turkey’s economic recession will reduce its investments in the Balkans, Turkey’s influence still appears to be significant in the region, according to our observations and the data </w:t>
      </w:r>
      <w:r w:rsidR="00946E3A" w:rsidRPr="001E4575">
        <w:rPr>
          <w:shd w:val="clear" w:color="auto" w:fill="FFFFFF"/>
          <w:lang w:bidi="en-GB"/>
        </w:rPr>
        <w:t xml:space="preserve">at </w:t>
      </w:r>
      <w:r w:rsidRPr="001E4575">
        <w:rPr>
          <w:shd w:val="clear" w:color="auto" w:fill="FFFFFF"/>
          <w:lang w:bidi="en-GB"/>
        </w:rPr>
        <w:t xml:space="preserve">hand. </w:t>
      </w:r>
      <w:r w:rsidR="003B562E" w:rsidRPr="001E4575">
        <w:rPr>
          <w:shd w:val="clear" w:color="auto" w:fill="FFFFFF"/>
          <w:lang w:bidi="en-GB"/>
        </w:rPr>
        <w:t>However, two basic problems emerge in this regar</w:t>
      </w:r>
      <w:r w:rsidR="00946E3A" w:rsidRPr="001E4575">
        <w:rPr>
          <w:shd w:val="clear" w:color="auto" w:fill="FFFFFF"/>
          <w:lang w:bidi="en-GB"/>
        </w:rPr>
        <w:t xml:space="preserve">d. </w:t>
      </w:r>
    </w:p>
    <w:p w14:paraId="5F004D2D" w14:textId="77777777" w:rsidR="00946E3A" w:rsidRPr="001E4575" w:rsidRDefault="00946E3A" w:rsidP="00B26446">
      <w:pPr>
        <w:spacing w:line="276" w:lineRule="auto"/>
        <w:jc w:val="both"/>
        <w:rPr>
          <w:shd w:val="clear" w:color="auto" w:fill="FFFFFF"/>
          <w:lang w:bidi="en-GB"/>
        </w:rPr>
      </w:pPr>
    </w:p>
    <w:p w14:paraId="498A6BDB" w14:textId="06B0D008" w:rsidR="0098753C" w:rsidRPr="001E4575" w:rsidRDefault="003B562E" w:rsidP="00B26446">
      <w:pPr>
        <w:spacing w:line="276" w:lineRule="auto"/>
        <w:jc w:val="both"/>
        <w:rPr>
          <w:shd w:val="clear" w:color="auto" w:fill="FFFFFF"/>
        </w:rPr>
      </w:pPr>
      <w:r w:rsidRPr="001E4575">
        <w:rPr>
          <w:shd w:val="clear" w:color="auto" w:fill="FFFFFF"/>
          <w:lang w:bidi="en-GB"/>
        </w:rPr>
        <w:t>The first problem becomes clear when comparing Turkey’s economic investments with those of the E</w:t>
      </w:r>
      <w:r w:rsidR="00C445F4">
        <w:rPr>
          <w:shd w:val="clear" w:color="auto" w:fill="FFFFFF"/>
          <w:lang w:bidi="en-GB"/>
        </w:rPr>
        <w:t>U</w:t>
      </w:r>
      <w:r w:rsidRPr="001E4575">
        <w:rPr>
          <w:shd w:val="clear" w:color="auto" w:fill="FFFFFF"/>
          <w:lang w:bidi="en-GB"/>
        </w:rPr>
        <w:t xml:space="preserve"> and the United States in that it has relatively fewer investments that are aimed at producing added value and are </w:t>
      </w:r>
      <w:r w:rsidR="00024DD8" w:rsidRPr="001E4575">
        <w:rPr>
          <w:shd w:val="clear" w:color="auto" w:fill="FFFFFF"/>
          <w:lang w:bidi="en-GB"/>
        </w:rPr>
        <w:t>future oriented</w:t>
      </w:r>
      <w:r w:rsidRPr="001E4575">
        <w:rPr>
          <w:shd w:val="clear" w:color="auto" w:fill="FFFFFF"/>
          <w:lang w:bidi="en-GB"/>
        </w:rPr>
        <w:t xml:space="preserve">. Turkey, which typically operates more often in the construction sector and in similar fields works in the Balkan economic space through direct and indirect assistance from the government, originating from its domestic authoritarian structure. Under these circumstances, it does not compete directly with countries that have much larger economies such as China and the United Kingdom. </w:t>
      </w:r>
    </w:p>
    <w:p w14:paraId="03E51233" w14:textId="77777777" w:rsidR="0098753C" w:rsidRPr="001E4575" w:rsidRDefault="0098753C" w:rsidP="00B26446">
      <w:pPr>
        <w:pStyle w:val="ListParagraph"/>
        <w:spacing w:line="276" w:lineRule="auto"/>
        <w:ind w:left="0"/>
        <w:jc w:val="both"/>
        <w:rPr>
          <w:shd w:val="clear" w:color="auto" w:fill="FFFFFF"/>
          <w:lang w:bidi="en-GB"/>
        </w:rPr>
      </w:pPr>
    </w:p>
    <w:p w14:paraId="490AC89E" w14:textId="32678C9F" w:rsidR="00570AFC" w:rsidRPr="001E4575" w:rsidRDefault="003B562E" w:rsidP="00B26446">
      <w:pPr>
        <w:spacing w:line="276" w:lineRule="auto"/>
        <w:jc w:val="both"/>
        <w:rPr>
          <w:shd w:val="clear" w:color="auto" w:fill="FFFFFF"/>
          <w:lang w:bidi="en-GB"/>
        </w:rPr>
      </w:pPr>
      <w:r w:rsidRPr="001E4575">
        <w:rPr>
          <w:shd w:val="clear" w:color="auto" w:fill="FFFFFF"/>
          <w:lang w:bidi="en-GB"/>
        </w:rPr>
        <w:t xml:space="preserve">The second problem relates to the direct and indirect economic assistance that Turkey has made through the state rather than economic investment. In this context we find statements and impressions regarding Turkey’s engaging in operations that pertain more often to Sunni Muslim societies or to issues that relate directly to them. During the interviews we conducted in 2017, the head mufti of Bulgaria said that Turkey had provided them with both financial and immaterial support during the AKP era, while Bektashi Leader Baba Mondi, whom we interviewed in Tirana, complained that they had not received any support despite their requests. Prominent among the basis for this difference is the identity change that Turkey has experienced domestically. </w:t>
      </w:r>
    </w:p>
    <w:p w14:paraId="6EFDAE40" w14:textId="77777777" w:rsidR="00FE3355" w:rsidRPr="001E4575" w:rsidRDefault="00FE3355" w:rsidP="00B26446">
      <w:pPr>
        <w:spacing w:line="276" w:lineRule="auto"/>
        <w:jc w:val="both"/>
        <w:rPr>
          <w:b/>
          <w:color w:val="222222"/>
          <w:shd w:val="clear" w:color="auto" w:fill="FFFFFF"/>
          <w:lang w:bidi="en-GB"/>
        </w:rPr>
      </w:pPr>
    </w:p>
    <w:p w14:paraId="3EBF9FE7" w14:textId="6943189B" w:rsidR="001D7F25" w:rsidRPr="00C445F4" w:rsidRDefault="0098753C" w:rsidP="00B26446">
      <w:pPr>
        <w:spacing w:line="276" w:lineRule="auto"/>
        <w:jc w:val="both"/>
        <w:rPr>
          <w:b/>
          <w:bCs/>
          <w:i/>
          <w:color w:val="222222"/>
          <w:shd w:val="clear" w:color="auto" w:fill="FFFFFF"/>
        </w:rPr>
      </w:pPr>
      <w:r w:rsidRPr="00C445F4">
        <w:rPr>
          <w:b/>
          <w:i/>
          <w:color w:val="222222"/>
          <w:shd w:val="clear" w:color="auto" w:fill="FFFFFF"/>
          <w:lang w:bidi="en-GB"/>
        </w:rPr>
        <w:t>Personalis</w:t>
      </w:r>
      <w:r w:rsidR="00946E3A" w:rsidRPr="00C445F4">
        <w:rPr>
          <w:b/>
          <w:i/>
          <w:color w:val="222222"/>
          <w:shd w:val="clear" w:color="auto" w:fill="FFFFFF"/>
          <w:lang w:bidi="en-GB"/>
        </w:rPr>
        <w:t xml:space="preserve">ed </w:t>
      </w:r>
      <w:r w:rsidRPr="00C445F4">
        <w:rPr>
          <w:b/>
          <w:i/>
          <w:color w:val="222222"/>
          <w:shd w:val="clear" w:color="auto" w:fill="FFFFFF"/>
          <w:lang w:bidi="en-GB"/>
        </w:rPr>
        <w:t>soft power</w:t>
      </w:r>
      <w:r w:rsidR="00946E3A" w:rsidRPr="00C445F4">
        <w:rPr>
          <w:b/>
          <w:i/>
          <w:color w:val="222222"/>
          <w:shd w:val="clear" w:color="auto" w:fill="FFFFFF"/>
          <w:lang w:bidi="en-GB"/>
        </w:rPr>
        <w:t xml:space="preserve">: </w:t>
      </w:r>
      <w:r w:rsidRPr="00C445F4">
        <w:rPr>
          <w:b/>
          <w:i/>
          <w:color w:val="222222"/>
          <w:shd w:val="clear" w:color="auto" w:fill="FFFFFF"/>
          <w:lang w:bidi="en-GB"/>
        </w:rPr>
        <w:t xml:space="preserve"> </w:t>
      </w:r>
      <w:r w:rsidR="00946E3A" w:rsidRPr="00C445F4">
        <w:rPr>
          <w:b/>
          <w:i/>
          <w:color w:val="222222"/>
          <w:shd w:val="clear" w:color="auto" w:fill="FFFFFF"/>
          <w:lang w:bidi="en-GB"/>
        </w:rPr>
        <w:t>Neo-patrimonialism and leadership-based relations</w:t>
      </w:r>
    </w:p>
    <w:p w14:paraId="43311738" w14:textId="4D54A578" w:rsidR="00880427" w:rsidRPr="00C445F4" w:rsidRDefault="00880427" w:rsidP="00B26446">
      <w:pPr>
        <w:spacing w:line="276" w:lineRule="auto"/>
        <w:jc w:val="both"/>
        <w:rPr>
          <w:b/>
          <w:bCs/>
          <w:i/>
          <w:color w:val="222222"/>
          <w:shd w:val="clear" w:color="auto" w:fill="FFFFFF"/>
        </w:rPr>
      </w:pPr>
    </w:p>
    <w:p w14:paraId="54373326" w14:textId="40233EBA" w:rsidR="003521F2" w:rsidRPr="001E4575" w:rsidRDefault="00880427" w:rsidP="00B26446">
      <w:pPr>
        <w:spacing w:line="276" w:lineRule="auto"/>
        <w:jc w:val="both"/>
        <w:rPr>
          <w:color w:val="222222"/>
          <w:shd w:val="clear" w:color="auto" w:fill="FFFFFF"/>
        </w:rPr>
      </w:pPr>
      <w:r w:rsidRPr="001E4575">
        <w:rPr>
          <w:color w:val="222222"/>
          <w:shd w:val="clear" w:color="auto" w:fill="FFFFFF"/>
          <w:lang w:bidi="en-GB"/>
        </w:rPr>
        <w:t xml:space="preserve">Turkey </w:t>
      </w:r>
      <w:r w:rsidR="00946E3A" w:rsidRPr="001E4575">
        <w:rPr>
          <w:color w:val="222222"/>
          <w:shd w:val="clear" w:color="auto" w:fill="FFFFFF"/>
          <w:lang w:bidi="en-GB"/>
        </w:rPr>
        <w:t xml:space="preserve">increasingly started to </w:t>
      </w:r>
      <w:r w:rsidRPr="001E4575">
        <w:rPr>
          <w:color w:val="222222"/>
          <w:shd w:val="clear" w:color="auto" w:fill="FFFFFF"/>
          <w:lang w:bidi="en-GB"/>
        </w:rPr>
        <w:t>be define</w:t>
      </w:r>
      <w:r w:rsidR="00946E3A" w:rsidRPr="001E4575">
        <w:rPr>
          <w:color w:val="222222"/>
          <w:shd w:val="clear" w:color="auto" w:fill="FFFFFF"/>
          <w:lang w:bidi="en-GB"/>
        </w:rPr>
        <w:t xml:space="preserve">d </w:t>
      </w:r>
      <w:r w:rsidRPr="001E4575">
        <w:rPr>
          <w:color w:val="222222"/>
          <w:shd w:val="clear" w:color="auto" w:fill="FFFFFF"/>
          <w:lang w:bidi="en-GB"/>
        </w:rPr>
        <w:t>as a neo-patrimonial country after 2013 and especially after 2016</w:t>
      </w:r>
      <w:r w:rsidR="00946E3A" w:rsidRPr="001E4575">
        <w:rPr>
          <w:color w:val="222222"/>
          <w:shd w:val="clear" w:color="auto" w:fill="FFFFFF"/>
          <w:lang w:bidi="en-GB"/>
        </w:rPr>
        <w:t xml:space="preserve">, placing Erdoğan at the centre and, concurrently, his family and inner circle growing stronger in proximity to him </w:t>
      </w:r>
      <w:r w:rsidRPr="001E4575">
        <w:rPr>
          <w:color w:val="222222"/>
          <w:shd w:val="clear" w:color="auto" w:fill="FFFFFF"/>
          <w:lang w:bidi="en-GB"/>
        </w:rPr>
        <w:t>(</w:t>
      </w:r>
      <w:proofErr w:type="spellStart"/>
      <w:r w:rsidRPr="001E4575">
        <w:rPr>
          <w:color w:val="222222"/>
          <w:shd w:val="clear" w:color="auto" w:fill="FFFFFF"/>
          <w:lang w:bidi="en-GB"/>
        </w:rPr>
        <w:t>U</w:t>
      </w:r>
      <w:r w:rsidR="00946E3A" w:rsidRPr="001E4575">
        <w:rPr>
          <w:color w:val="222222"/>
          <w:shd w:val="clear" w:color="auto" w:fill="FFFFFF"/>
          <w:lang w:bidi="en-GB"/>
        </w:rPr>
        <w:t>ğ</w:t>
      </w:r>
      <w:r w:rsidRPr="001E4575">
        <w:rPr>
          <w:color w:val="222222"/>
          <w:shd w:val="clear" w:color="auto" w:fill="FFFFFF"/>
          <w:lang w:bidi="en-GB"/>
        </w:rPr>
        <w:t>ur-</w:t>
      </w:r>
      <w:r w:rsidR="00946E3A" w:rsidRPr="001E4575">
        <w:rPr>
          <w:color w:val="222222"/>
          <w:shd w:val="clear" w:color="auto" w:fill="FFFFFF"/>
          <w:lang w:bidi="en-GB"/>
        </w:rPr>
        <w:t>Çınar</w:t>
      </w:r>
      <w:proofErr w:type="spellEnd"/>
      <w:r w:rsidR="00946E3A" w:rsidRPr="001E4575">
        <w:rPr>
          <w:color w:val="222222"/>
          <w:shd w:val="clear" w:color="auto" w:fill="FFFFFF"/>
          <w:lang w:bidi="en-GB"/>
        </w:rPr>
        <w:t xml:space="preserve"> </w:t>
      </w:r>
      <w:r w:rsidRPr="001E4575">
        <w:rPr>
          <w:color w:val="222222"/>
          <w:shd w:val="clear" w:color="auto" w:fill="FFFFFF"/>
          <w:lang w:bidi="en-GB"/>
        </w:rPr>
        <w:t xml:space="preserve">2017; </w:t>
      </w:r>
      <w:proofErr w:type="spellStart"/>
      <w:r w:rsidRPr="001E4575">
        <w:rPr>
          <w:color w:val="222222"/>
          <w:shd w:val="clear" w:color="auto" w:fill="FFFFFF"/>
          <w:lang w:bidi="en-GB"/>
        </w:rPr>
        <w:t>Y</w:t>
      </w:r>
      <w:r w:rsidR="00946E3A" w:rsidRPr="001E4575">
        <w:rPr>
          <w:color w:val="222222"/>
          <w:shd w:val="clear" w:color="auto" w:fill="FFFFFF"/>
          <w:lang w:bidi="en-GB"/>
        </w:rPr>
        <w:t>ı</w:t>
      </w:r>
      <w:r w:rsidRPr="001E4575">
        <w:rPr>
          <w:color w:val="222222"/>
          <w:shd w:val="clear" w:color="auto" w:fill="FFFFFF"/>
          <w:lang w:bidi="en-GB"/>
        </w:rPr>
        <w:t>lmaz</w:t>
      </w:r>
      <w:proofErr w:type="spellEnd"/>
      <w:r w:rsidRPr="001E4575">
        <w:rPr>
          <w:color w:val="222222"/>
          <w:shd w:val="clear" w:color="auto" w:fill="FFFFFF"/>
          <w:lang w:bidi="en-GB"/>
        </w:rPr>
        <w:t xml:space="preserve"> and </w:t>
      </w:r>
      <w:proofErr w:type="spellStart"/>
      <w:r w:rsidRPr="001E4575">
        <w:rPr>
          <w:color w:val="222222"/>
          <w:shd w:val="clear" w:color="auto" w:fill="FFFFFF"/>
          <w:lang w:bidi="en-GB"/>
        </w:rPr>
        <w:t>Bashirov</w:t>
      </w:r>
      <w:proofErr w:type="spellEnd"/>
      <w:r w:rsidRPr="001E4575">
        <w:rPr>
          <w:color w:val="222222"/>
          <w:shd w:val="clear" w:color="auto" w:fill="FFFFFF"/>
          <w:lang w:bidi="en-GB"/>
        </w:rPr>
        <w:t xml:space="preserve"> 2018; Cengiz 2020). As it further distances itself from the E</w:t>
      </w:r>
      <w:r w:rsidR="00AF2D6E" w:rsidRPr="001E4575">
        <w:rPr>
          <w:color w:val="222222"/>
          <w:shd w:val="clear" w:color="auto" w:fill="FFFFFF"/>
          <w:lang w:bidi="en-GB"/>
        </w:rPr>
        <w:t>U</w:t>
      </w:r>
      <w:r w:rsidRPr="001E4575">
        <w:rPr>
          <w:color w:val="222222"/>
          <w:shd w:val="clear" w:color="auto" w:fill="FFFFFF"/>
          <w:lang w:bidi="en-GB"/>
        </w:rPr>
        <w:t>, Turkey has ignored criteria such as merit and entitlement and instead been governed through an understanding of politics that is administered domestically and internationally through the notion of leadership proximity. This reinforces the decisiveness of the leader. While this certainly does not create a greater degree of decisiveness in political relations with more developed, Western nations, it does have a certain predictive value in Balkan states in which strong men are in power and the ruling administration determines the foreign policy. And the influence that Erdoğan has engendered over the Muslim population in the Balkans represents a greater element of pressure over these leaders. Bosnia and Herzegovina, Serbia and Bulgaria are among the most striking examples in this context, and we discussed above both how Turkey used religion and nationalism as an instrument in these countries and which groups rose to economic prominence. The matter of proximity to the leaders of these countries is relevant in all these cases. However, there are varying determining factors in these countries.</w:t>
      </w:r>
    </w:p>
    <w:p w14:paraId="3CF7F0A0" w14:textId="0ED6EFF6" w:rsidR="003521F2" w:rsidRPr="001E4575" w:rsidRDefault="003521F2" w:rsidP="00B26446">
      <w:pPr>
        <w:spacing w:line="276" w:lineRule="auto"/>
        <w:jc w:val="both"/>
        <w:rPr>
          <w:color w:val="222222"/>
          <w:shd w:val="clear" w:color="auto" w:fill="FFFFFF"/>
        </w:rPr>
      </w:pPr>
    </w:p>
    <w:p w14:paraId="66C06EEE" w14:textId="09D743F1" w:rsidR="003521F2" w:rsidRPr="001E4575" w:rsidRDefault="003521F2" w:rsidP="00B26446">
      <w:pPr>
        <w:spacing w:line="276" w:lineRule="auto"/>
        <w:jc w:val="both"/>
        <w:rPr>
          <w:color w:val="222222"/>
          <w:shd w:val="clear" w:color="auto" w:fill="FFFFFF"/>
        </w:rPr>
      </w:pPr>
      <w:r w:rsidRPr="001E4575">
        <w:rPr>
          <w:color w:val="222222"/>
          <w:shd w:val="clear" w:color="auto" w:fill="FFFFFF"/>
          <w:lang w:bidi="en-GB"/>
        </w:rPr>
        <w:lastRenderedPageBreak/>
        <w:t xml:space="preserve">On 20 May 2018, when Erdoğan and the Office of the President in Turkey were unable to receive permission to hold political rallies in European capitals, Bosnia and Herzegovina and Bakir Izetbegovic, one of the country’s prominent politicians, hosted Erdoğan. In the venue where he held a political rally, Izetbegovic referenced Erdoğan, claiming that he had been sent by God to the Muslims. This discourse </w:t>
      </w:r>
      <w:r w:rsidR="00024DD8" w:rsidRPr="001E4575">
        <w:rPr>
          <w:color w:val="222222"/>
          <w:shd w:val="clear" w:color="auto" w:fill="FFFFFF"/>
          <w:lang w:bidi="en-GB"/>
        </w:rPr>
        <w:t>indicates</w:t>
      </w:r>
      <w:r w:rsidRPr="001E4575">
        <w:rPr>
          <w:color w:val="222222"/>
          <w:shd w:val="clear" w:color="auto" w:fill="FFFFFF"/>
          <w:lang w:bidi="en-GB"/>
        </w:rPr>
        <w:t xml:space="preserve"> deeper connections than a mere populist slogan. The field research we conducted in the region demonstrates that there exists a more profound degree of collaboration between Erdoğan’s family and that of Izetbegovic that ties their countries together. On the one hand, Turkey actively uses state institutions and banks in Bosnia and Herzegovina through the support of the Izetbegovic family, and on the other hand Izetbegovic receives support from Erdoğan and his family in his own domestic politics. For example, members of Izetbegovic’s family host the openings of structures and institutions that Turkey has restored. Bakir Izetbegovic’s wife Sebija resides as the director of the Sarajevo City Hospital, which TIKA put back into operation. Although the cases we highlighted may appear to </w:t>
      </w:r>
      <w:r w:rsidR="00024DD8" w:rsidRPr="001E4575">
        <w:rPr>
          <w:color w:val="222222"/>
          <w:shd w:val="clear" w:color="auto" w:fill="FFFFFF"/>
          <w:lang w:bidi="en-GB"/>
        </w:rPr>
        <w:t>be</w:t>
      </w:r>
      <w:r w:rsidRPr="001E4575">
        <w:rPr>
          <w:color w:val="222222"/>
          <w:shd w:val="clear" w:color="auto" w:fill="FFFFFF"/>
          <w:lang w:bidi="en-GB"/>
        </w:rPr>
        <w:t xml:space="preserve"> purely symbolic, the leaders and their relatives </w:t>
      </w:r>
      <w:r w:rsidR="00024DD8" w:rsidRPr="001E4575">
        <w:rPr>
          <w:color w:val="222222"/>
          <w:shd w:val="clear" w:color="auto" w:fill="FFFFFF"/>
          <w:lang w:bidi="en-GB"/>
        </w:rPr>
        <w:t xml:space="preserve">clearly </w:t>
      </w:r>
      <w:r w:rsidRPr="001E4575">
        <w:rPr>
          <w:color w:val="222222"/>
          <w:shd w:val="clear" w:color="auto" w:fill="FFFFFF"/>
          <w:lang w:bidi="en-GB"/>
        </w:rPr>
        <w:t xml:space="preserve">occupy key positions of power structures starting from decision-making mechanisms at the highest peaks of the state spreading downwards. Moreover, these leader-oriented understanding of governance discursively and materially support one another. </w:t>
      </w:r>
    </w:p>
    <w:p w14:paraId="4FAF0A50" w14:textId="5158D27E" w:rsidR="005C4755" w:rsidRPr="001E4575" w:rsidRDefault="005C4755" w:rsidP="00B26446">
      <w:pPr>
        <w:spacing w:line="276" w:lineRule="auto"/>
        <w:jc w:val="both"/>
        <w:rPr>
          <w:color w:val="222222"/>
          <w:shd w:val="clear" w:color="auto" w:fill="FFFFFF"/>
        </w:rPr>
      </w:pPr>
    </w:p>
    <w:p w14:paraId="0CC9E570" w14:textId="4F810D85" w:rsidR="009B2EBD" w:rsidRPr="001E4575" w:rsidRDefault="000416C7" w:rsidP="00B26446">
      <w:pPr>
        <w:spacing w:line="276" w:lineRule="auto"/>
        <w:jc w:val="both"/>
        <w:rPr>
          <w:color w:val="222222"/>
          <w:shd w:val="clear" w:color="auto" w:fill="FFFFFF"/>
          <w:lang w:bidi="en-GB"/>
        </w:rPr>
      </w:pPr>
      <w:r w:rsidRPr="001E4575">
        <w:rPr>
          <w:color w:val="222222"/>
          <w:shd w:val="clear" w:color="auto" w:fill="FFFFFF"/>
          <w:lang w:bidi="en-GB"/>
        </w:rPr>
        <w:t>In this context, we can say that there is an intricate relationship that has emerged between Balkan leaders and Erdoğan. While Balkan leaders attended special celebrations, including wedding ceremonies, for Erdoğan’s family, Erdoğan also was present as a key guest on occasions that Balkan leaders sought to use as political propaganda. It is clear that Balkan leaders have established some degree of proximity with Erdoğan in a rhetorical and image-based sense. The blazer jackets they wear, their discourse regarding making their countries great and powerful and the populist language they most often use demonstrate their political similarities. Additionally, their support for major projects and their desire to develop their countries in fields such as construction that provide little added value also highlight the practical dimensions of this similarit</w:t>
      </w:r>
      <w:r w:rsidR="005F2A48" w:rsidRPr="001E4575">
        <w:rPr>
          <w:color w:val="222222"/>
          <w:shd w:val="clear" w:color="auto" w:fill="FFFFFF"/>
          <w:lang w:bidi="en-GB"/>
        </w:rPr>
        <w:t>y.</w:t>
      </w:r>
    </w:p>
    <w:p w14:paraId="24F08F52" w14:textId="3BB6F4C3" w:rsidR="005F2A48" w:rsidRPr="001E4575" w:rsidRDefault="005F2A48" w:rsidP="00B26446">
      <w:pPr>
        <w:spacing w:line="276" w:lineRule="auto"/>
        <w:ind w:firstLine="720"/>
        <w:jc w:val="both"/>
        <w:rPr>
          <w:color w:val="222222"/>
          <w:shd w:val="clear" w:color="auto" w:fill="FFFFFF"/>
          <w:lang w:bidi="en-GB"/>
        </w:rPr>
      </w:pPr>
    </w:p>
    <w:p w14:paraId="2085E28A" w14:textId="77777777" w:rsidR="00383132" w:rsidRDefault="004C6477" w:rsidP="00B26446">
      <w:pPr>
        <w:spacing w:line="276" w:lineRule="auto"/>
        <w:jc w:val="both"/>
        <w:rPr>
          <w:b/>
          <w:bCs/>
          <w:color w:val="222222"/>
          <w:shd w:val="clear" w:color="auto" w:fill="FFFFFF"/>
          <w:lang w:bidi="en-GB"/>
        </w:rPr>
      </w:pPr>
      <w:r w:rsidRPr="001E4575">
        <w:rPr>
          <w:b/>
          <w:bCs/>
          <w:color w:val="222222"/>
          <w:shd w:val="clear" w:color="auto" w:fill="FFFFFF"/>
          <w:lang w:bidi="en-GB"/>
        </w:rPr>
        <w:t xml:space="preserve"> </w:t>
      </w:r>
    </w:p>
    <w:p w14:paraId="697AA327" w14:textId="77777777" w:rsidR="00383132" w:rsidRDefault="00383132" w:rsidP="00B26446">
      <w:pPr>
        <w:spacing w:line="276" w:lineRule="auto"/>
        <w:jc w:val="both"/>
        <w:rPr>
          <w:b/>
          <w:bCs/>
          <w:color w:val="222222"/>
          <w:shd w:val="clear" w:color="auto" w:fill="FFFFFF"/>
          <w:lang w:bidi="en-GB"/>
        </w:rPr>
      </w:pPr>
    </w:p>
    <w:p w14:paraId="32B922CF" w14:textId="77777777" w:rsidR="00383132" w:rsidRDefault="00383132" w:rsidP="00B26446">
      <w:pPr>
        <w:spacing w:line="276" w:lineRule="auto"/>
        <w:jc w:val="both"/>
        <w:rPr>
          <w:b/>
          <w:bCs/>
          <w:color w:val="222222"/>
          <w:shd w:val="clear" w:color="auto" w:fill="FFFFFF"/>
          <w:lang w:bidi="en-GB"/>
        </w:rPr>
      </w:pPr>
    </w:p>
    <w:p w14:paraId="74D8AA9D" w14:textId="20D1FBE4" w:rsidR="005F2A48" w:rsidRPr="001E4575" w:rsidRDefault="004C6477" w:rsidP="00B26446">
      <w:pPr>
        <w:spacing w:line="276" w:lineRule="auto"/>
        <w:jc w:val="both"/>
        <w:rPr>
          <w:b/>
          <w:bCs/>
          <w:color w:val="222222"/>
          <w:shd w:val="clear" w:color="auto" w:fill="FFFFFF"/>
          <w:lang w:bidi="en-GB"/>
        </w:rPr>
      </w:pPr>
      <w:r w:rsidRPr="001E4575">
        <w:rPr>
          <w:b/>
          <w:bCs/>
          <w:color w:val="222222"/>
          <w:shd w:val="clear" w:color="auto" w:fill="FFFFFF"/>
          <w:lang w:bidi="en-GB"/>
        </w:rPr>
        <w:t xml:space="preserve">Conclusion </w:t>
      </w:r>
    </w:p>
    <w:p w14:paraId="7E402C83" w14:textId="77777777" w:rsidR="00C52D49" w:rsidRPr="001E4575" w:rsidRDefault="00C52D49" w:rsidP="00B26446">
      <w:pPr>
        <w:spacing w:line="276" w:lineRule="auto"/>
        <w:jc w:val="both"/>
        <w:rPr>
          <w:b/>
          <w:bCs/>
          <w:color w:val="222222"/>
          <w:shd w:val="clear" w:color="auto" w:fill="FFFFFF"/>
          <w:lang w:bidi="en-GB"/>
        </w:rPr>
      </w:pPr>
    </w:p>
    <w:p w14:paraId="14AE1483" w14:textId="79991BF8" w:rsidR="00B65F74" w:rsidRPr="001E4575" w:rsidRDefault="00772366" w:rsidP="00B26446">
      <w:pPr>
        <w:spacing w:line="276" w:lineRule="auto"/>
        <w:jc w:val="both"/>
        <w:rPr>
          <w:bCs/>
          <w:color w:val="222222"/>
          <w:shd w:val="clear" w:color="auto" w:fill="FFFFFF"/>
        </w:rPr>
      </w:pPr>
      <w:r w:rsidRPr="001E4575">
        <w:rPr>
          <w:bCs/>
          <w:color w:val="222222"/>
          <w:shd w:val="clear" w:color="auto" w:fill="FFFFFF"/>
          <w:lang w:bidi="en-GB"/>
        </w:rPr>
        <w:t>The B</w:t>
      </w:r>
      <w:r w:rsidR="00AC63F4" w:rsidRPr="001E4575">
        <w:rPr>
          <w:bCs/>
          <w:color w:val="222222"/>
          <w:shd w:val="clear" w:color="auto" w:fill="FFFFFF"/>
          <w:lang w:bidi="en-GB"/>
        </w:rPr>
        <w:t xml:space="preserve">alkans have always been a significant region for </w:t>
      </w:r>
      <w:r w:rsidR="006F38B0">
        <w:rPr>
          <w:bCs/>
          <w:color w:val="222222"/>
          <w:shd w:val="clear" w:color="auto" w:fill="FFFFFF"/>
          <w:lang w:bidi="en-GB"/>
        </w:rPr>
        <w:t>TFP</w:t>
      </w:r>
      <w:r w:rsidR="00AC63F4" w:rsidRPr="001E4575">
        <w:rPr>
          <w:bCs/>
          <w:color w:val="222222"/>
          <w:shd w:val="clear" w:color="auto" w:fill="FFFFFF"/>
          <w:lang w:bidi="en-GB"/>
        </w:rPr>
        <w:t xml:space="preserve">. While the region has been ruled by the Ottoman Empire until the nineteenth century, since the foundation of the Republic, it has been a neighbouring region of the country with deep-running historical, cultural and social ties. This geographical and cultural proximity has been the pretext of what had been dubbed as ‘Turkey is back in the Balkans’, a motto which had preoccupied </w:t>
      </w:r>
      <w:r w:rsidR="006F38B0">
        <w:rPr>
          <w:bCs/>
          <w:color w:val="222222"/>
          <w:shd w:val="clear" w:color="auto" w:fill="FFFFFF"/>
          <w:lang w:bidi="en-GB"/>
        </w:rPr>
        <w:t>TFP</w:t>
      </w:r>
      <w:r w:rsidR="00AC63F4" w:rsidRPr="001E4575">
        <w:rPr>
          <w:bCs/>
          <w:color w:val="222222"/>
          <w:shd w:val="clear" w:color="auto" w:fill="FFFFFF"/>
          <w:lang w:bidi="en-GB"/>
        </w:rPr>
        <w:t xml:space="preserve"> </w:t>
      </w:r>
      <w:r w:rsidR="00607B9A" w:rsidRPr="001E4575">
        <w:rPr>
          <w:bCs/>
          <w:color w:val="222222"/>
          <w:shd w:val="clear" w:color="auto" w:fill="FFFFFF"/>
          <w:lang w:bidi="en-GB"/>
        </w:rPr>
        <w:t xml:space="preserve">agenda </w:t>
      </w:r>
      <w:r w:rsidR="00AC63F4" w:rsidRPr="001E4575">
        <w:rPr>
          <w:bCs/>
          <w:color w:val="222222"/>
          <w:shd w:val="clear" w:color="auto" w:fill="FFFFFF"/>
          <w:lang w:bidi="en-GB"/>
        </w:rPr>
        <w:t xml:space="preserve">since the 2000s. This article, departing from the claim that </w:t>
      </w:r>
      <w:r w:rsidR="006F38B0">
        <w:rPr>
          <w:bCs/>
          <w:color w:val="222222"/>
          <w:shd w:val="clear" w:color="auto" w:fill="FFFFFF"/>
          <w:lang w:bidi="en-GB"/>
        </w:rPr>
        <w:t>TFP</w:t>
      </w:r>
      <w:r w:rsidR="00AC63F4" w:rsidRPr="001E4575">
        <w:rPr>
          <w:bCs/>
          <w:color w:val="222222"/>
          <w:shd w:val="clear" w:color="auto" w:fill="FFFFFF"/>
          <w:lang w:bidi="en-GB"/>
        </w:rPr>
        <w:t xml:space="preserve"> had clearly deviated in the 2010s from its soft power approach, intertwined with a twist of de-Europeanisation, argued that </w:t>
      </w:r>
      <w:r w:rsidR="00607B9A" w:rsidRPr="001E4575">
        <w:t xml:space="preserve">this divergence has been crystallised </w:t>
      </w:r>
      <w:r w:rsidR="005F1448">
        <w:t xml:space="preserve">in a particular way </w:t>
      </w:r>
      <w:r w:rsidR="00607B9A" w:rsidRPr="001E4575">
        <w:t xml:space="preserve">in Turkey’s approach to the Balkans during the same period. </w:t>
      </w:r>
      <w:r w:rsidR="005F1448">
        <w:t>T</w:t>
      </w:r>
      <w:r w:rsidR="00C445F4">
        <w:t>he de-</w:t>
      </w:r>
      <w:r w:rsidR="005F1448">
        <w:t>Europeanisation</w:t>
      </w:r>
      <w:r w:rsidR="00C445F4">
        <w:t xml:space="preserve"> trend in </w:t>
      </w:r>
      <w:r w:rsidR="005F1448">
        <w:t xml:space="preserve">Turkish politics as well as in the </w:t>
      </w:r>
      <w:r w:rsidR="00C445F4">
        <w:t xml:space="preserve">TFP </w:t>
      </w:r>
      <w:r w:rsidR="005F1448">
        <w:t xml:space="preserve">(mainly intertwined with a rising authoritarianism in the country) </w:t>
      </w:r>
      <w:r w:rsidR="00C445F4">
        <w:t xml:space="preserve">led to a soft power approach </w:t>
      </w:r>
      <w:r w:rsidR="005F1448">
        <w:t xml:space="preserve">in the </w:t>
      </w:r>
      <w:r w:rsidR="005F1448">
        <w:lastRenderedPageBreak/>
        <w:t xml:space="preserve">Balkans endowed with highly nationalist, religious, economic and neo-patrimonialist elements. </w:t>
      </w:r>
      <w:r w:rsidR="00607B9A" w:rsidRPr="001E4575">
        <w:t xml:space="preserve">Through more than 80 semi-structured interviews with political actors, diplomats, religious leaders, scholars and journalists in Turkey </w:t>
      </w:r>
      <w:r w:rsidR="00B65F74" w:rsidRPr="001E4575">
        <w:t xml:space="preserve">as well as </w:t>
      </w:r>
      <w:r w:rsidR="00607B9A" w:rsidRPr="001E4575">
        <w:t>in the Balkans, the article aimed to</w:t>
      </w:r>
      <w:r w:rsidR="00B65F74" w:rsidRPr="001E4575">
        <w:t xml:space="preserve"> explore the crux of Turkey’s soft power in the Balkans by deciphering various dimensions of soft power. </w:t>
      </w:r>
      <w:r w:rsidR="004D2372" w:rsidRPr="001E4575">
        <w:t xml:space="preserve">The salience of soft power approach to the Balkans mainly owed to </w:t>
      </w:r>
      <w:r w:rsidR="004D2372" w:rsidRPr="001E4575">
        <w:rPr>
          <w:color w:val="222222"/>
          <w:shd w:val="clear" w:color="auto" w:fill="FFFFFF"/>
          <w:lang w:bidi="en-GB"/>
        </w:rPr>
        <w:t>t</w:t>
      </w:r>
      <w:r w:rsidR="00B65F74" w:rsidRPr="001E4575">
        <w:rPr>
          <w:color w:val="222222"/>
          <w:shd w:val="clear" w:color="auto" w:fill="FFFFFF"/>
          <w:lang w:bidi="en-GB"/>
        </w:rPr>
        <w:t xml:space="preserve">he use of religion synthesised with nationalism </w:t>
      </w:r>
      <w:r w:rsidR="004D2372" w:rsidRPr="001E4575">
        <w:rPr>
          <w:color w:val="222222"/>
          <w:shd w:val="clear" w:color="auto" w:fill="FFFFFF"/>
          <w:lang w:bidi="en-GB"/>
        </w:rPr>
        <w:t xml:space="preserve">within the relations </w:t>
      </w:r>
      <w:r w:rsidR="00B65F74" w:rsidRPr="001E4575">
        <w:rPr>
          <w:color w:val="222222"/>
          <w:shd w:val="clear" w:color="auto" w:fill="FFFFFF"/>
          <w:lang w:bidi="en-GB"/>
        </w:rPr>
        <w:t>(</w:t>
      </w:r>
      <w:r w:rsidR="00B65F74" w:rsidRPr="001E4575">
        <w:rPr>
          <w:i/>
          <w:color w:val="222222"/>
          <w:shd w:val="clear" w:color="auto" w:fill="FFFFFF"/>
          <w:lang w:bidi="en-GB"/>
        </w:rPr>
        <w:t>normative soft power</w:t>
      </w:r>
      <w:r w:rsidR="00B65F74" w:rsidRPr="001E4575">
        <w:rPr>
          <w:color w:val="222222"/>
          <w:shd w:val="clear" w:color="auto" w:fill="FFFFFF"/>
          <w:lang w:bidi="en-GB"/>
        </w:rPr>
        <w:t>)</w:t>
      </w:r>
      <w:r w:rsidR="004D2372" w:rsidRPr="001E4575">
        <w:rPr>
          <w:color w:val="222222"/>
          <w:shd w:val="clear" w:color="auto" w:fill="FFFFFF"/>
          <w:lang w:bidi="en-GB"/>
        </w:rPr>
        <w:t xml:space="preserve"> and </w:t>
      </w:r>
      <w:r w:rsidR="00B65F74" w:rsidRPr="001E4575">
        <w:rPr>
          <w:color w:val="222222"/>
          <w:shd w:val="clear" w:color="auto" w:fill="FFFFFF"/>
          <w:lang w:bidi="en-GB"/>
        </w:rPr>
        <w:t>Turkey’s economic investments in the region</w:t>
      </w:r>
      <w:r w:rsidR="00B65F74" w:rsidRPr="001E4575">
        <w:rPr>
          <w:bCs/>
          <w:color w:val="222222"/>
          <w:shd w:val="clear" w:color="auto" w:fill="FFFFFF"/>
        </w:rPr>
        <w:t xml:space="preserve"> (</w:t>
      </w:r>
      <w:r w:rsidR="00B65F74" w:rsidRPr="001E4575">
        <w:rPr>
          <w:i/>
          <w:color w:val="222222"/>
          <w:shd w:val="clear" w:color="auto" w:fill="FFFFFF"/>
          <w:lang w:bidi="en-GB"/>
        </w:rPr>
        <w:t>material soft power</w:t>
      </w:r>
      <w:r w:rsidR="00B65F74" w:rsidRPr="001E4575">
        <w:rPr>
          <w:color w:val="222222"/>
          <w:shd w:val="clear" w:color="auto" w:fill="FFFFFF"/>
          <w:lang w:bidi="en-GB"/>
        </w:rPr>
        <w:t>) a</w:t>
      </w:r>
      <w:r w:rsidR="004D2372" w:rsidRPr="001E4575">
        <w:rPr>
          <w:color w:val="222222"/>
          <w:shd w:val="clear" w:color="auto" w:fill="FFFFFF"/>
          <w:lang w:bidi="en-GB"/>
        </w:rPr>
        <w:t xml:space="preserve">s well as </w:t>
      </w:r>
      <w:r w:rsidR="00B65F74" w:rsidRPr="001E4575">
        <w:rPr>
          <w:color w:val="222222"/>
          <w:shd w:val="clear" w:color="auto" w:fill="FFFFFF"/>
          <w:lang w:bidi="en-GB"/>
        </w:rPr>
        <w:t xml:space="preserve">neo-patrimonialism and </w:t>
      </w:r>
      <w:r w:rsidR="004D2372" w:rsidRPr="001E4575">
        <w:rPr>
          <w:color w:val="222222"/>
          <w:shd w:val="clear" w:color="auto" w:fill="FFFFFF"/>
          <w:lang w:bidi="en-GB"/>
        </w:rPr>
        <w:t xml:space="preserve">personal </w:t>
      </w:r>
      <w:r w:rsidR="00B65F74" w:rsidRPr="001E4575">
        <w:rPr>
          <w:color w:val="222222"/>
          <w:shd w:val="clear" w:color="auto" w:fill="FFFFFF"/>
          <w:lang w:bidi="en-GB"/>
        </w:rPr>
        <w:t xml:space="preserve">relations </w:t>
      </w:r>
      <w:r w:rsidR="004D2372" w:rsidRPr="001E4575">
        <w:rPr>
          <w:color w:val="222222"/>
          <w:shd w:val="clear" w:color="auto" w:fill="FFFFFF"/>
          <w:lang w:bidi="en-GB"/>
        </w:rPr>
        <w:t xml:space="preserve">between President Erdoğan and the political leaders in the region </w:t>
      </w:r>
      <w:r w:rsidR="00B65F74" w:rsidRPr="001E4575">
        <w:rPr>
          <w:color w:val="222222"/>
          <w:shd w:val="clear" w:color="auto" w:fill="FFFFFF"/>
          <w:lang w:bidi="en-GB"/>
        </w:rPr>
        <w:t>(</w:t>
      </w:r>
      <w:r w:rsidR="00B65F74" w:rsidRPr="001E4575">
        <w:rPr>
          <w:i/>
          <w:color w:val="222222"/>
          <w:shd w:val="clear" w:color="auto" w:fill="FFFFFF"/>
          <w:lang w:bidi="en-GB"/>
        </w:rPr>
        <w:t>personalised soft power</w:t>
      </w:r>
      <w:r w:rsidR="00B65F74" w:rsidRPr="001E4575">
        <w:rPr>
          <w:color w:val="222222"/>
          <w:shd w:val="clear" w:color="auto" w:fill="FFFFFF"/>
          <w:lang w:bidi="en-GB"/>
        </w:rPr>
        <w:t>)</w:t>
      </w:r>
      <w:r w:rsidR="004D2372" w:rsidRPr="001E4575">
        <w:rPr>
          <w:color w:val="222222"/>
          <w:shd w:val="clear" w:color="auto" w:fill="FFFFFF"/>
          <w:lang w:bidi="en-GB"/>
        </w:rPr>
        <w:t>. This thorough analysis is crucial to underline that soft power is not always that ‘soft’ and should be scrutinised more critically and always with a pinch of salt.</w:t>
      </w:r>
      <w:r w:rsidR="000843F2" w:rsidRPr="001E4575">
        <w:rPr>
          <w:color w:val="222222"/>
          <w:shd w:val="clear" w:color="auto" w:fill="FFFFFF"/>
          <w:lang w:bidi="en-GB"/>
        </w:rPr>
        <w:t xml:space="preserve"> Theoretically speaking, </w:t>
      </w:r>
      <w:r w:rsidR="000843F2" w:rsidRPr="001E4575">
        <w:rPr>
          <w:i/>
          <w:color w:val="222222"/>
          <w:shd w:val="clear" w:color="auto" w:fill="FFFFFF"/>
          <w:lang w:bidi="en-GB"/>
        </w:rPr>
        <w:t>soft power</w:t>
      </w:r>
      <w:r w:rsidR="000843F2" w:rsidRPr="001E4575">
        <w:rPr>
          <w:color w:val="222222"/>
          <w:shd w:val="clear" w:color="auto" w:fill="FFFFFF"/>
          <w:lang w:bidi="en-GB"/>
        </w:rPr>
        <w:t xml:space="preserve"> </w:t>
      </w:r>
      <w:r w:rsidR="000843F2" w:rsidRPr="001E4575">
        <w:rPr>
          <w:color w:val="000000"/>
        </w:rPr>
        <w:t xml:space="preserve">exists when a country becomes attractive to a wide range of actors where the influence is fielded. Our field research showed that Turkey’s </w:t>
      </w:r>
      <w:r w:rsidR="000843F2" w:rsidRPr="001E4575">
        <w:rPr>
          <w:i/>
          <w:color w:val="000000"/>
        </w:rPr>
        <w:t>soft power</w:t>
      </w:r>
      <w:r w:rsidR="000843F2" w:rsidRPr="001E4575">
        <w:rPr>
          <w:color w:val="000000"/>
        </w:rPr>
        <w:t xml:space="preserve"> showed itself in the Balkans through three </w:t>
      </w:r>
      <w:r w:rsidR="005F1448">
        <w:rPr>
          <w:color w:val="000000"/>
        </w:rPr>
        <w:t xml:space="preserve">dimensions </w:t>
      </w:r>
      <w:r w:rsidR="000843F2" w:rsidRPr="001E4575">
        <w:rPr>
          <w:color w:val="000000"/>
        </w:rPr>
        <w:t xml:space="preserve">elaborated above. Nevertheless, some respondents also pointed out to the lack of it (such as the </w:t>
      </w:r>
      <w:proofErr w:type="spellStart"/>
      <w:r w:rsidR="000843F2" w:rsidRPr="001E4575">
        <w:rPr>
          <w:shd w:val="clear" w:color="auto" w:fill="FFFFFF"/>
          <w:lang w:bidi="en-GB"/>
        </w:rPr>
        <w:t>Bektashi</w:t>
      </w:r>
      <w:proofErr w:type="spellEnd"/>
      <w:r w:rsidR="000843F2" w:rsidRPr="001E4575">
        <w:rPr>
          <w:shd w:val="clear" w:color="auto" w:fill="FFFFFF"/>
          <w:lang w:bidi="en-GB"/>
        </w:rPr>
        <w:t xml:space="preserve"> leader who complained about not taking any support from Turkey</w:t>
      </w:r>
      <w:r w:rsidR="000843F2" w:rsidRPr="001E4575">
        <w:rPr>
          <w:color w:val="000000"/>
        </w:rPr>
        <w:t xml:space="preserve">). Therefore, </w:t>
      </w:r>
      <w:r w:rsidR="00FD227A" w:rsidRPr="001E4575">
        <w:rPr>
          <w:color w:val="000000"/>
        </w:rPr>
        <w:t xml:space="preserve">there could always be a dissonance between the analytical framework we use to understand </w:t>
      </w:r>
      <w:r w:rsidR="00FD227A" w:rsidRPr="001E4575">
        <w:rPr>
          <w:i/>
          <w:color w:val="000000"/>
        </w:rPr>
        <w:t>soft power</w:t>
      </w:r>
      <w:r w:rsidR="00FD227A" w:rsidRPr="001E4575">
        <w:rPr>
          <w:color w:val="000000"/>
        </w:rPr>
        <w:t xml:space="preserve"> and its practical use. </w:t>
      </w:r>
    </w:p>
    <w:p w14:paraId="7555AA5F" w14:textId="77777777" w:rsidR="00B65F74" w:rsidRPr="001E4575" w:rsidRDefault="00B65F74" w:rsidP="00B26446">
      <w:pPr>
        <w:spacing w:line="276" w:lineRule="auto"/>
        <w:jc w:val="both"/>
        <w:rPr>
          <w:bCs/>
          <w:color w:val="222222"/>
          <w:shd w:val="clear" w:color="auto" w:fill="FFFFFF"/>
        </w:rPr>
      </w:pPr>
    </w:p>
    <w:p w14:paraId="1E306812" w14:textId="07FA6345" w:rsidR="00CD0BD8" w:rsidRPr="001E4575" w:rsidRDefault="004D2372" w:rsidP="00B26446">
      <w:pPr>
        <w:spacing w:line="276" w:lineRule="auto"/>
        <w:jc w:val="both"/>
        <w:rPr>
          <w:bCs/>
          <w:shd w:val="clear" w:color="auto" w:fill="FFFFFF"/>
          <w:lang w:bidi="en-GB"/>
        </w:rPr>
      </w:pPr>
      <w:r w:rsidRPr="001E4575">
        <w:t>On a different note, t</w:t>
      </w:r>
      <w:r w:rsidR="00B65F74" w:rsidRPr="001E4575">
        <w:t>he main take away message of the interviews in the region proved to be that</w:t>
      </w:r>
      <w:r w:rsidR="003F73E5" w:rsidRPr="001E4575">
        <w:t xml:space="preserve"> the aforementioned trend of de-Europeanisation on the part of Turkey would run the risk of detaching the country from the Balkans as well, debilitating its influence and reliability in the region. Another crucial </w:t>
      </w:r>
      <w:r w:rsidR="00DD24D5" w:rsidRPr="001E4575">
        <w:t xml:space="preserve">finding of the interviews has been that </w:t>
      </w:r>
      <w:r w:rsidR="006F38B0">
        <w:t>TFP</w:t>
      </w:r>
      <w:r w:rsidR="00B65F74" w:rsidRPr="001E4575">
        <w:t xml:space="preserve"> in the region is never </w:t>
      </w:r>
      <w:r w:rsidR="00DD24D5" w:rsidRPr="001E4575">
        <w:t xml:space="preserve">deemed </w:t>
      </w:r>
      <w:r w:rsidR="00B65F74" w:rsidRPr="001E4575">
        <w:t>only about foreign policy</w:t>
      </w:r>
      <w:r w:rsidR="005F1448">
        <w:t xml:space="preserve">. </w:t>
      </w:r>
      <w:r w:rsidR="00B65F74" w:rsidRPr="001E4575">
        <w:t xml:space="preserve">The domestic developments in </w:t>
      </w:r>
      <w:r w:rsidR="00DD24D5" w:rsidRPr="001E4575">
        <w:t>Turkish political scene</w:t>
      </w:r>
      <w:r w:rsidR="00F3587B" w:rsidRPr="001E4575">
        <w:t xml:space="preserve"> </w:t>
      </w:r>
      <w:r w:rsidR="00DD24D5" w:rsidRPr="001E4575">
        <w:t xml:space="preserve">were </w:t>
      </w:r>
      <w:r w:rsidRPr="001E4575">
        <w:t xml:space="preserve">perceived </w:t>
      </w:r>
      <w:r w:rsidR="00DD24D5" w:rsidRPr="001E4575">
        <w:t xml:space="preserve">by our respondents </w:t>
      </w:r>
      <w:r w:rsidRPr="001E4575">
        <w:t>to boil down to Turkey’s foreign policy approach to the Balkans.</w:t>
      </w:r>
      <w:r w:rsidR="00DD24D5" w:rsidRPr="001E4575">
        <w:t xml:space="preserve"> This is not a new </w:t>
      </w:r>
      <w:r w:rsidR="00AD3489" w:rsidRPr="001E4575">
        <w:t>story</w:t>
      </w:r>
      <w:r w:rsidR="00DD24D5" w:rsidRPr="001E4575">
        <w:t xml:space="preserve">, since Robert Putnam </w:t>
      </w:r>
      <w:r w:rsidR="00F3587B" w:rsidRPr="001E4575">
        <w:t xml:space="preserve">already argued back in 1988 that </w:t>
      </w:r>
      <w:r w:rsidR="00F3587B" w:rsidRPr="001E4575">
        <w:rPr>
          <w:shd w:val="clear" w:color="auto" w:fill="FFFFFF"/>
        </w:rPr>
        <w:t xml:space="preserve">domestic politics and international relations are often inextricably entangled, and (the then) existing theories -particularly </w:t>
      </w:r>
      <w:r w:rsidR="00AF2D6E" w:rsidRPr="001E4575">
        <w:rPr>
          <w:shd w:val="clear" w:color="auto" w:fill="FFFFFF"/>
        </w:rPr>
        <w:t>‘</w:t>
      </w:r>
      <w:r w:rsidR="00F3587B" w:rsidRPr="001E4575">
        <w:rPr>
          <w:shd w:val="clear" w:color="auto" w:fill="FFFFFF"/>
        </w:rPr>
        <w:t>state-centric</w:t>
      </w:r>
      <w:r w:rsidR="00AF2D6E" w:rsidRPr="001E4575">
        <w:rPr>
          <w:shd w:val="clear" w:color="auto" w:fill="FFFFFF"/>
        </w:rPr>
        <w:t>’</w:t>
      </w:r>
      <w:r w:rsidR="00F3587B" w:rsidRPr="001E4575">
        <w:rPr>
          <w:shd w:val="clear" w:color="auto" w:fill="FFFFFF"/>
        </w:rPr>
        <w:t xml:space="preserve"> ones do not adequately account for these linkages (Putnam</w:t>
      </w:r>
      <w:r w:rsidR="005F1448">
        <w:rPr>
          <w:shd w:val="clear" w:color="auto" w:fill="FFFFFF"/>
        </w:rPr>
        <w:t xml:space="preserve"> </w:t>
      </w:r>
      <w:r w:rsidR="00F3587B" w:rsidRPr="001E4575">
        <w:rPr>
          <w:shd w:val="clear" w:color="auto" w:fill="FFFFFF"/>
        </w:rPr>
        <w:t xml:space="preserve">1988). </w:t>
      </w:r>
      <w:r w:rsidR="00D96B99" w:rsidRPr="001E4575">
        <w:rPr>
          <w:shd w:val="clear" w:color="auto" w:fill="FFFFFF"/>
        </w:rPr>
        <w:t>All in all, t</w:t>
      </w:r>
      <w:r w:rsidR="00F3587B" w:rsidRPr="001E4575">
        <w:rPr>
          <w:shd w:val="clear" w:color="auto" w:fill="FFFFFF"/>
        </w:rPr>
        <w:t xml:space="preserve">he way in which the Turkey’s foreign policy approach to the Balkans as well as other regions is intermingled with the domestic factors and political processes is a task that definitely deserves particular attention, which needs to be scrutinised in a </w:t>
      </w:r>
      <w:r w:rsidR="00D96B99" w:rsidRPr="001E4575">
        <w:rPr>
          <w:shd w:val="clear" w:color="auto" w:fill="FFFFFF"/>
        </w:rPr>
        <w:t xml:space="preserve">further research endeavour. </w:t>
      </w:r>
      <w:r w:rsidR="00F3587B" w:rsidRPr="001E4575">
        <w:rPr>
          <w:shd w:val="clear" w:color="auto" w:fill="FFFFFF"/>
        </w:rPr>
        <w:t xml:space="preserve"> </w:t>
      </w:r>
      <w:r w:rsidRPr="001E4575">
        <w:t xml:space="preserve"> </w:t>
      </w:r>
    </w:p>
    <w:p w14:paraId="67775F4D" w14:textId="521A99C6" w:rsidR="00AC63F4" w:rsidRPr="001E4575" w:rsidRDefault="00AC63F4" w:rsidP="00A73DF3">
      <w:pPr>
        <w:jc w:val="both"/>
        <w:rPr>
          <w:bCs/>
          <w:shd w:val="clear" w:color="auto" w:fill="FFFFFF"/>
          <w:lang w:bidi="en-GB"/>
        </w:rPr>
      </w:pPr>
    </w:p>
    <w:p w14:paraId="4689A7F6" w14:textId="77777777" w:rsidR="00CD0BD8" w:rsidRPr="001E4575" w:rsidRDefault="00CD0BD8" w:rsidP="00A73DF3">
      <w:pPr>
        <w:jc w:val="both"/>
        <w:rPr>
          <w:bCs/>
          <w:color w:val="222222"/>
          <w:shd w:val="clear" w:color="auto" w:fill="FFFFFF"/>
          <w:lang w:bidi="en-GB"/>
        </w:rPr>
      </w:pPr>
    </w:p>
    <w:p w14:paraId="5C154BBC" w14:textId="77777777" w:rsidR="00383132" w:rsidRDefault="00383132" w:rsidP="00A73DF3">
      <w:pPr>
        <w:jc w:val="both"/>
        <w:rPr>
          <w:b/>
          <w:bCs/>
          <w:color w:val="222222"/>
          <w:shd w:val="clear" w:color="auto" w:fill="FFFFFF"/>
          <w:lang w:bidi="en-GB"/>
        </w:rPr>
      </w:pPr>
    </w:p>
    <w:p w14:paraId="0CD40048" w14:textId="77777777" w:rsidR="00383132" w:rsidRDefault="00383132" w:rsidP="00A73DF3">
      <w:pPr>
        <w:jc w:val="both"/>
        <w:rPr>
          <w:b/>
          <w:bCs/>
          <w:color w:val="222222"/>
          <w:shd w:val="clear" w:color="auto" w:fill="FFFFFF"/>
          <w:lang w:bidi="en-GB"/>
        </w:rPr>
      </w:pPr>
    </w:p>
    <w:p w14:paraId="087E2132" w14:textId="77777777" w:rsidR="00383132" w:rsidRDefault="00383132" w:rsidP="00A73DF3">
      <w:pPr>
        <w:jc w:val="both"/>
        <w:rPr>
          <w:b/>
          <w:bCs/>
          <w:color w:val="222222"/>
          <w:shd w:val="clear" w:color="auto" w:fill="FFFFFF"/>
          <w:lang w:bidi="en-GB"/>
        </w:rPr>
      </w:pPr>
    </w:p>
    <w:p w14:paraId="59E99274" w14:textId="77777777" w:rsidR="00383132" w:rsidRDefault="00383132" w:rsidP="00A73DF3">
      <w:pPr>
        <w:jc w:val="both"/>
        <w:rPr>
          <w:b/>
          <w:bCs/>
          <w:color w:val="222222"/>
          <w:shd w:val="clear" w:color="auto" w:fill="FFFFFF"/>
          <w:lang w:bidi="en-GB"/>
        </w:rPr>
      </w:pPr>
    </w:p>
    <w:p w14:paraId="6D0B9297" w14:textId="77777777" w:rsidR="00383132" w:rsidRDefault="00383132" w:rsidP="00A73DF3">
      <w:pPr>
        <w:jc w:val="both"/>
        <w:rPr>
          <w:b/>
          <w:bCs/>
          <w:color w:val="222222"/>
          <w:shd w:val="clear" w:color="auto" w:fill="FFFFFF"/>
          <w:lang w:bidi="en-GB"/>
        </w:rPr>
      </w:pPr>
    </w:p>
    <w:p w14:paraId="5445588B" w14:textId="77777777" w:rsidR="00383132" w:rsidRDefault="00383132" w:rsidP="00A73DF3">
      <w:pPr>
        <w:jc w:val="both"/>
        <w:rPr>
          <w:b/>
          <w:bCs/>
          <w:color w:val="222222"/>
          <w:shd w:val="clear" w:color="auto" w:fill="FFFFFF"/>
          <w:lang w:bidi="en-GB"/>
        </w:rPr>
      </w:pPr>
    </w:p>
    <w:p w14:paraId="5145122E" w14:textId="700393AD" w:rsidR="00FE3355" w:rsidRPr="001E4575" w:rsidRDefault="00FE3355" w:rsidP="00A73DF3">
      <w:pPr>
        <w:jc w:val="both"/>
        <w:rPr>
          <w:b/>
          <w:bCs/>
          <w:color w:val="222222"/>
          <w:shd w:val="clear" w:color="auto" w:fill="FFFFFF"/>
          <w:lang w:bidi="en-GB"/>
        </w:rPr>
      </w:pPr>
      <w:r w:rsidRPr="001E4575">
        <w:rPr>
          <w:b/>
          <w:bCs/>
          <w:color w:val="222222"/>
          <w:shd w:val="clear" w:color="auto" w:fill="FFFFFF"/>
          <w:lang w:bidi="en-GB"/>
        </w:rPr>
        <w:t xml:space="preserve">Bibliography </w:t>
      </w:r>
    </w:p>
    <w:p w14:paraId="1B09FAC5" w14:textId="77777777" w:rsidR="00FE3355" w:rsidRPr="001E4575" w:rsidRDefault="00FE3355" w:rsidP="00A73DF3">
      <w:pPr>
        <w:jc w:val="both"/>
        <w:rPr>
          <w:color w:val="222222"/>
          <w:shd w:val="clear" w:color="auto" w:fill="FFFFFF"/>
          <w:lang w:bidi="en-GB"/>
        </w:rPr>
      </w:pPr>
    </w:p>
    <w:p w14:paraId="3AEF083E" w14:textId="313EBBEF" w:rsidR="00FD7124" w:rsidRPr="001E4575" w:rsidRDefault="00FD7124" w:rsidP="00A73DF3">
      <w:pPr>
        <w:autoSpaceDE w:val="0"/>
        <w:autoSpaceDN w:val="0"/>
        <w:adjustRightInd w:val="0"/>
        <w:jc w:val="both"/>
        <w:rPr>
          <w:rFonts w:eastAsiaTheme="minorHAnsi"/>
          <w:lang w:eastAsia="en-US"/>
        </w:rPr>
      </w:pPr>
      <w:proofErr w:type="spellStart"/>
      <w:r w:rsidRPr="001E4575">
        <w:rPr>
          <w:rFonts w:eastAsiaTheme="minorHAnsi"/>
          <w:lang w:eastAsia="en-US"/>
        </w:rPr>
        <w:t>Aknur</w:t>
      </w:r>
      <w:proofErr w:type="spellEnd"/>
      <w:r w:rsidRPr="001E4575">
        <w:rPr>
          <w:rFonts w:eastAsiaTheme="minorHAnsi"/>
          <w:lang w:eastAsia="en-US"/>
        </w:rPr>
        <w:t xml:space="preserve">, </w:t>
      </w:r>
      <w:proofErr w:type="spellStart"/>
      <w:r w:rsidRPr="001E4575">
        <w:rPr>
          <w:rFonts w:eastAsiaTheme="minorHAnsi"/>
          <w:lang w:eastAsia="en-US"/>
        </w:rPr>
        <w:t>M</w:t>
      </w:r>
      <w:r w:rsidR="0058206A">
        <w:rPr>
          <w:rFonts w:eastAsiaTheme="minorHAnsi"/>
          <w:lang w:eastAsia="en-US"/>
        </w:rPr>
        <w:t>üge</w:t>
      </w:r>
      <w:proofErr w:type="spellEnd"/>
      <w:r w:rsidR="0058206A">
        <w:rPr>
          <w:rFonts w:eastAsiaTheme="minorHAnsi"/>
          <w:lang w:eastAsia="en-US"/>
        </w:rPr>
        <w:t xml:space="preserve"> and </w:t>
      </w:r>
      <w:proofErr w:type="spellStart"/>
      <w:r w:rsidR="0058206A">
        <w:rPr>
          <w:rFonts w:eastAsiaTheme="minorHAnsi"/>
          <w:lang w:eastAsia="en-US"/>
        </w:rPr>
        <w:t>Tuğcan</w:t>
      </w:r>
      <w:proofErr w:type="spellEnd"/>
      <w:r w:rsidR="0058206A">
        <w:rPr>
          <w:rFonts w:eastAsiaTheme="minorHAnsi"/>
          <w:lang w:eastAsia="en-US"/>
        </w:rPr>
        <w:t xml:space="preserve"> </w:t>
      </w:r>
      <w:proofErr w:type="spellStart"/>
      <w:r w:rsidRPr="001E4575">
        <w:rPr>
          <w:rFonts w:eastAsiaTheme="minorHAnsi"/>
          <w:lang w:eastAsia="en-US"/>
        </w:rPr>
        <w:t>Durmu</w:t>
      </w:r>
      <w:r w:rsidR="00F3587B" w:rsidRPr="001E4575">
        <w:rPr>
          <w:rFonts w:eastAsiaTheme="minorHAnsi"/>
          <w:lang w:eastAsia="en-US"/>
        </w:rPr>
        <w:t>ş</w:t>
      </w:r>
      <w:r w:rsidRPr="001E4575">
        <w:rPr>
          <w:rFonts w:eastAsiaTheme="minorHAnsi"/>
          <w:lang w:eastAsia="en-US"/>
        </w:rPr>
        <w:t>lar</w:t>
      </w:r>
      <w:proofErr w:type="spellEnd"/>
      <w:r w:rsidR="0058206A">
        <w:rPr>
          <w:rFonts w:eastAsiaTheme="minorHAnsi"/>
          <w:lang w:eastAsia="en-US"/>
        </w:rPr>
        <w:t xml:space="preserve">. </w:t>
      </w:r>
      <w:r w:rsidRPr="001E4575">
        <w:rPr>
          <w:rFonts w:eastAsiaTheme="minorHAnsi"/>
          <w:lang w:eastAsia="en-US"/>
        </w:rPr>
        <w:t>2019</w:t>
      </w:r>
      <w:r w:rsidR="0058206A">
        <w:rPr>
          <w:rFonts w:eastAsiaTheme="minorHAnsi"/>
          <w:lang w:eastAsia="en-US"/>
        </w:rPr>
        <w:t xml:space="preserve">. </w:t>
      </w:r>
      <w:r w:rsidRPr="001E4575">
        <w:rPr>
          <w:rFonts w:eastAsiaTheme="minorHAnsi"/>
          <w:lang w:eastAsia="en-US"/>
        </w:rPr>
        <w:t xml:space="preserve">Turkey’s changing security environment and transformation of </w:t>
      </w:r>
      <w:r w:rsidR="006F38B0">
        <w:rPr>
          <w:rFonts w:eastAsiaTheme="minorHAnsi"/>
          <w:lang w:eastAsia="en-US"/>
        </w:rPr>
        <w:t>T</w:t>
      </w:r>
      <w:r w:rsidR="005F1448">
        <w:rPr>
          <w:rFonts w:eastAsiaTheme="minorHAnsi"/>
          <w:lang w:eastAsia="en-US"/>
        </w:rPr>
        <w:t>urkish Foreign Policy</w:t>
      </w:r>
      <w:r w:rsidRPr="001E4575">
        <w:rPr>
          <w:rFonts w:eastAsiaTheme="minorHAnsi"/>
          <w:lang w:eastAsia="en-US"/>
        </w:rPr>
        <w:t xml:space="preserve">. </w:t>
      </w:r>
      <w:proofErr w:type="spellStart"/>
      <w:r w:rsidRPr="001E4575">
        <w:rPr>
          <w:rFonts w:eastAsiaTheme="minorHAnsi"/>
          <w:i/>
          <w:iCs/>
          <w:lang w:eastAsia="en-US"/>
        </w:rPr>
        <w:t>Dokuz</w:t>
      </w:r>
      <w:proofErr w:type="spellEnd"/>
      <w:r w:rsidRPr="001E4575">
        <w:rPr>
          <w:rFonts w:eastAsiaTheme="minorHAnsi"/>
          <w:i/>
          <w:iCs/>
          <w:lang w:eastAsia="en-US"/>
        </w:rPr>
        <w:t xml:space="preserve"> </w:t>
      </w:r>
      <w:proofErr w:type="spellStart"/>
      <w:r w:rsidRPr="001E4575">
        <w:rPr>
          <w:rFonts w:eastAsiaTheme="minorHAnsi"/>
          <w:i/>
          <w:iCs/>
          <w:lang w:eastAsia="en-US"/>
        </w:rPr>
        <w:t>Eylül</w:t>
      </w:r>
      <w:proofErr w:type="spellEnd"/>
      <w:r w:rsidRPr="001E4575">
        <w:rPr>
          <w:rFonts w:eastAsiaTheme="minorHAnsi"/>
          <w:i/>
          <w:iCs/>
          <w:lang w:eastAsia="en-US"/>
        </w:rPr>
        <w:t xml:space="preserve"> </w:t>
      </w:r>
      <w:proofErr w:type="spellStart"/>
      <w:r w:rsidRPr="001E4575">
        <w:rPr>
          <w:rFonts w:eastAsiaTheme="minorHAnsi"/>
          <w:i/>
          <w:iCs/>
          <w:lang w:eastAsia="en-US"/>
        </w:rPr>
        <w:t>Üniversitesi</w:t>
      </w:r>
      <w:proofErr w:type="spellEnd"/>
      <w:r w:rsidRPr="001E4575">
        <w:rPr>
          <w:rFonts w:eastAsiaTheme="minorHAnsi"/>
          <w:i/>
          <w:iCs/>
          <w:lang w:eastAsia="en-US"/>
        </w:rPr>
        <w:t xml:space="preserve"> </w:t>
      </w:r>
      <w:proofErr w:type="spellStart"/>
      <w:r w:rsidRPr="001E4575">
        <w:rPr>
          <w:rFonts w:eastAsiaTheme="minorHAnsi"/>
          <w:i/>
          <w:iCs/>
          <w:lang w:eastAsia="en-US"/>
        </w:rPr>
        <w:t>Sosyal</w:t>
      </w:r>
      <w:proofErr w:type="spellEnd"/>
      <w:r w:rsidRPr="001E4575">
        <w:rPr>
          <w:rFonts w:eastAsiaTheme="minorHAnsi"/>
          <w:i/>
          <w:iCs/>
          <w:lang w:eastAsia="en-US"/>
        </w:rPr>
        <w:t xml:space="preserve"> </w:t>
      </w:r>
      <w:proofErr w:type="spellStart"/>
      <w:r w:rsidRPr="001E4575">
        <w:rPr>
          <w:rFonts w:eastAsiaTheme="minorHAnsi"/>
          <w:i/>
          <w:iCs/>
          <w:lang w:eastAsia="en-US"/>
        </w:rPr>
        <w:t>Bilimler</w:t>
      </w:r>
      <w:proofErr w:type="spellEnd"/>
      <w:r w:rsidRPr="001E4575">
        <w:rPr>
          <w:rFonts w:eastAsiaTheme="minorHAnsi"/>
          <w:i/>
          <w:iCs/>
          <w:lang w:eastAsia="en-US"/>
        </w:rPr>
        <w:t xml:space="preserve"> </w:t>
      </w:r>
      <w:proofErr w:type="spellStart"/>
      <w:r w:rsidRPr="001E4575">
        <w:rPr>
          <w:rFonts w:eastAsiaTheme="minorHAnsi"/>
          <w:i/>
          <w:iCs/>
          <w:lang w:eastAsia="en-US"/>
        </w:rPr>
        <w:t>Enstitüsü</w:t>
      </w:r>
      <w:proofErr w:type="spellEnd"/>
      <w:r w:rsidRPr="001E4575">
        <w:rPr>
          <w:rFonts w:eastAsiaTheme="minorHAnsi"/>
          <w:i/>
          <w:iCs/>
          <w:lang w:eastAsia="en-US"/>
        </w:rPr>
        <w:t xml:space="preserve"> </w:t>
      </w:r>
      <w:proofErr w:type="spellStart"/>
      <w:r w:rsidRPr="001E4575">
        <w:rPr>
          <w:rFonts w:eastAsiaTheme="minorHAnsi"/>
          <w:i/>
          <w:iCs/>
          <w:lang w:eastAsia="en-US"/>
        </w:rPr>
        <w:t>Dergisi</w:t>
      </w:r>
      <w:proofErr w:type="spellEnd"/>
      <w:r w:rsidR="0058206A">
        <w:rPr>
          <w:rFonts w:eastAsiaTheme="minorHAnsi"/>
          <w:i/>
          <w:iCs/>
          <w:lang w:eastAsia="en-US"/>
        </w:rPr>
        <w:t xml:space="preserve"> </w:t>
      </w:r>
      <w:r w:rsidRPr="001E4575">
        <w:rPr>
          <w:rFonts w:eastAsiaTheme="minorHAnsi"/>
          <w:i/>
          <w:iCs/>
          <w:lang w:eastAsia="en-US"/>
        </w:rPr>
        <w:t>21</w:t>
      </w:r>
      <w:r w:rsidR="0058206A">
        <w:rPr>
          <w:rFonts w:eastAsiaTheme="minorHAnsi"/>
          <w:i/>
          <w:iCs/>
          <w:lang w:eastAsia="en-US"/>
        </w:rPr>
        <w:t xml:space="preserve">, </w:t>
      </w:r>
      <w:r w:rsidR="0058206A" w:rsidRPr="0058206A">
        <w:rPr>
          <w:rFonts w:eastAsiaTheme="minorHAnsi"/>
          <w:iCs/>
          <w:lang w:eastAsia="en-US"/>
        </w:rPr>
        <w:t>no</w:t>
      </w:r>
      <w:r w:rsidR="0058206A">
        <w:rPr>
          <w:rFonts w:eastAsiaTheme="minorHAnsi"/>
          <w:i/>
          <w:iCs/>
          <w:lang w:eastAsia="en-US"/>
        </w:rPr>
        <w:t xml:space="preserve">. </w:t>
      </w:r>
      <w:r w:rsidRPr="001E4575">
        <w:rPr>
          <w:rFonts w:eastAsiaTheme="minorHAnsi"/>
          <w:lang w:eastAsia="en-US"/>
        </w:rPr>
        <w:t>4</w:t>
      </w:r>
      <w:r w:rsidR="0058206A">
        <w:rPr>
          <w:rFonts w:eastAsiaTheme="minorHAnsi"/>
          <w:lang w:eastAsia="en-US"/>
        </w:rPr>
        <w:t xml:space="preserve">: </w:t>
      </w:r>
      <w:r w:rsidRPr="001E4575">
        <w:rPr>
          <w:rFonts w:eastAsiaTheme="minorHAnsi"/>
          <w:lang w:eastAsia="en-US"/>
        </w:rPr>
        <w:t>1355-1376.</w:t>
      </w:r>
    </w:p>
    <w:p w14:paraId="6F31CEAA" w14:textId="77777777" w:rsidR="00FD7124" w:rsidRPr="001E4575" w:rsidRDefault="00FD7124" w:rsidP="00A73DF3">
      <w:pPr>
        <w:jc w:val="both"/>
        <w:rPr>
          <w:color w:val="222222"/>
          <w:shd w:val="clear" w:color="auto" w:fill="FFFFFF"/>
          <w:lang w:bidi="en-GB"/>
        </w:rPr>
      </w:pPr>
    </w:p>
    <w:p w14:paraId="05FBDB63" w14:textId="74FB2B67" w:rsidR="00F81287" w:rsidRPr="001E4575" w:rsidRDefault="00F81287" w:rsidP="00A73DF3">
      <w:pPr>
        <w:jc w:val="both"/>
      </w:pPr>
      <w:proofErr w:type="spellStart"/>
      <w:r w:rsidRPr="001E4575">
        <w:t>Aktan</w:t>
      </w:r>
      <w:proofErr w:type="spellEnd"/>
      <w:r w:rsidRPr="001E4575">
        <w:t xml:space="preserve">, </w:t>
      </w:r>
      <w:proofErr w:type="spellStart"/>
      <w:r w:rsidRPr="001E4575">
        <w:t>S</w:t>
      </w:r>
      <w:r w:rsidR="0058206A">
        <w:t>ertaç</w:t>
      </w:r>
      <w:proofErr w:type="spellEnd"/>
      <w:r w:rsidR="0058206A">
        <w:t xml:space="preserve">. </w:t>
      </w:r>
      <w:r w:rsidRPr="001E4575">
        <w:t>2018</w:t>
      </w:r>
      <w:r w:rsidR="0058206A">
        <w:t xml:space="preserve">. </w:t>
      </w:r>
      <w:proofErr w:type="spellStart"/>
      <w:r w:rsidRPr="001E4575">
        <w:rPr>
          <w:iCs/>
        </w:rPr>
        <w:t>AB'den</w:t>
      </w:r>
      <w:proofErr w:type="spellEnd"/>
      <w:r w:rsidRPr="001E4575">
        <w:rPr>
          <w:iCs/>
        </w:rPr>
        <w:t xml:space="preserve"> </w:t>
      </w:r>
      <w:proofErr w:type="spellStart"/>
      <w:r w:rsidRPr="001E4575">
        <w:rPr>
          <w:iCs/>
        </w:rPr>
        <w:t>Türkiye'ye</w:t>
      </w:r>
      <w:proofErr w:type="spellEnd"/>
      <w:r w:rsidRPr="001E4575">
        <w:rPr>
          <w:iCs/>
        </w:rPr>
        <w:t xml:space="preserve"> </w:t>
      </w:r>
      <w:proofErr w:type="spellStart"/>
      <w:r w:rsidRPr="001E4575">
        <w:rPr>
          <w:iCs/>
        </w:rPr>
        <w:t>Suriye</w:t>
      </w:r>
      <w:proofErr w:type="spellEnd"/>
      <w:r w:rsidRPr="001E4575">
        <w:rPr>
          <w:iCs/>
        </w:rPr>
        <w:t xml:space="preserve"> </w:t>
      </w:r>
      <w:proofErr w:type="spellStart"/>
      <w:r w:rsidRPr="001E4575">
        <w:rPr>
          <w:iCs/>
        </w:rPr>
        <w:t>Çağrısı</w:t>
      </w:r>
      <w:proofErr w:type="spellEnd"/>
      <w:r w:rsidRPr="001E4575">
        <w:rPr>
          <w:iCs/>
        </w:rPr>
        <w:t xml:space="preserve">: Tek </w:t>
      </w:r>
      <w:proofErr w:type="spellStart"/>
      <w:r w:rsidRPr="001E4575">
        <w:rPr>
          <w:iCs/>
        </w:rPr>
        <w:t>Taraflı</w:t>
      </w:r>
      <w:proofErr w:type="spellEnd"/>
      <w:r w:rsidRPr="001E4575">
        <w:rPr>
          <w:iCs/>
        </w:rPr>
        <w:t xml:space="preserve"> </w:t>
      </w:r>
      <w:proofErr w:type="spellStart"/>
      <w:r w:rsidRPr="001E4575">
        <w:rPr>
          <w:iCs/>
        </w:rPr>
        <w:t>Askeri</w:t>
      </w:r>
      <w:proofErr w:type="spellEnd"/>
      <w:r w:rsidRPr="001E4575">
        <w:rPr>
          <w:iCs/>
        </w:rPr>
        <w:t xml:space="preserve"> </w:t>
      </w:r>
      <w:proofErr w:type="spellStart"/>
      <w:r w:rsidRPr="001E4575">
        <w:rPr>
          <w:iCs/>
        </w:rPr>
        <w:t>Adım</w:t>
      </w:r>
      <w:proofErr w:type="spellEnd"/>
      <w:r w:rsidRPr="001E4575">
        <w:rPr>
          <w:iCs/>
        </w:rPr>
        <w:t xml:space="preserve"> </w:t>
      </w:r>
      <w:proofErr w:type="spellStart"/>
      <w:r w:rsidRPr="001E4575">
        <w:rPr>
          <w:iCs/>
        </w:rPr>
        <w:t>Atmayın</w:t>
      </w:r>
      <w:proofErr w:type="spellEnd"/>
      <w:r w:rsidR="0058206A">
        <w:t xml:space="preserve">. </w:t>
      </w:r>
      <w:proofErr w:type="spellStart"/>
      <w:r w:rsidRPr="001E4575">
        <w:rPr>
          <w:i/>
        </w:rPr>
        <w:t>Euronews</w:t>
      </w:r>
      <w:proofErr w:type="spellEnd"/>
      <w:r w:rsidRPr="001E4575">
        <w:t xml:space="preserve">, available at: </w:t>
      </w:r>
    </w:p>
    <w:p w14:paraId="64624A53" w14:textId="7E87D563" w:rsidR="0058206A" w:rsidRDefault="00A92754" w:rsidP="00A73DF3">
      <w:pPr>
        <w:jc w:val="both"/>
      </w:pPr>
      <w:hyperlink r:id="rId8" w:history="1">
        <w:r w:rsidR="00F81287" w:rsidRPr="001E4575">
          <w:rPr>
            <w:rStyle w:val="Hyperlink"/>
          </w:rPr>
          <w:t>https://tr.euronews.com/2018/12/17/ab-den-turkiye-ye-suriye-cagrisi-tek-tarafl-askeri-adim-atmayin</w:t>
        </w:r>
      </w:hyperlink>
    </w:p>
    <w:p w14:paraId="3531B6FD" w14:textId="77777777" w:rsidR="00F81287" w:rsidRPr="001E4575" w:rsidRDefault="00F81287" w:rsidP="00A73DF3">
      <w:pPr>
        <w:jc w:val="both"/>
      </w:pPr>
    </w:p>
    <w:p w14:paraId="2BFB10C6" w14:textId="1B064A1F"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Aktürk</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Şener</w:t>
      </w:r>
      <w:proofErr w:type="spellEnd"/>
      <w:r w:rsidRPr="001E4575">
        <w:rPr>
          <w:color w:val="222222"/>
          <w:shd w:val="clear" w:color="auto" w:fill="FFFFFF"/>
          <w:lang w:bidi="en-GB"/>
        </w:rPr>
        <w:t xml:space="preserve">, and </w:t>
      </w:r>
      <w:proofErr w:type="spellStart"/>
      <w:r w:rsidRPr="001E4575">
        <w:rPr>
          <w:color w:val="222222"/>
          <w:shd w:val="clear" w:color="auto" w:fill="FFFFFF"/>
          <w:lang w:bidi="en-GB"/>
        </w:rPr>
        <w:t>Idlir</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Lik</w:t>
      </w:r>
      <w:r w:rsidR="00956BE8">
        <w:rPr>
          <w:color w:val="222222"/>
          <w:shd w:val="clear" w:color="auto" w:fill="FFFFFF"/>
          <w:lang w:bidi="en-GB"/>
        </w:rPr>
        <w:t>a</w:t>
      </w:r>
      <w:proofErr w:type="spellEnd"/>
      <w:r w:rsidR="00956BE8">
        <w:rPr>
          <w:color w:val="222222"/>
          <w:shd w:val="clear" w:color="auto" w:fill="FFFFFF"/>
          <w:lang w:bidi="en-GB"/>
        </w:rPr>
        <w:t xml:space="preserve">. 2020. </w:t>
      </w:r>
      <w:r w:rsidRPr="001E4575">
        <w:rPr>
          <w:color w:val="222222"/>
          <w:shd w:val="clear" w:color="auto" w:fill="FFFFFF"/>
          <w:lang w:bidi="en-GB"/>
        </w:rPr>
        <w:t>The puzzle of Turkish minority representation, nationhood cleavage, and politics of recognition in Bulgaria, Greece, and North Macedonia.</w:t>
      </w:r>
      <w:r w:rsidR="00956BE8">
        <w:rPr>
          <w:color w:val="222222"/>
          <w:shd w:val="clear" w:color="auto" w:fill="FFFFFF"/>
          <w:lang w:bidi="en-GB"/>
        </w:rPr>
        <w:t xml:space="preserve"> </w:t>
      </w:r>
      <w:r w:rsidRPr="001E4575">
        <w:rPr>
          <w:i/>
          <w:color w:val="222222"/>
          <w:shd w:val="clear" w:color="auto" w:fill="FFFFFF"/>
          <w:lang w:bidi="en-GB"/>
        </w:rPr>
        <w:t>Mediterranean Politics</w:t>
      </w:r>
      <w:r w:rsidRPr="001E4575">
        <w:rPr>
          <w:color w:val="222222"/>
          <w:shd w:val="clear" w:color="auto" w:fill="FFFFFF"/>
          <w:lang w:bidi="en-GB"/>
        </w:rPr>
        <w:t>: 1–28.</w:t>
      </w:r>
    </w:p>
    <w:p w14:paraId="5AD7E223" w14:textId="77777777" w:rsidR="009B2EBD" w:rsidRPr="001E4575" w:rsidRDefault="009B2EBD" w:rsidP="00A73DF3">
      <w:pPr>
        <w:jc w:val="both"/>
        <w:rPr>
          <w:color w:val="222222"/>
          <w:shd w:val="clear" w:color="auto" w:fill="FFFFFF"/>
          <w:lang w:val="tr-TR"/>
        </w:rPr>
      </w:pPr>
    </w:p>
    <w:p w14:paraId="7C138254" w14:textId="571DDA52" w:rsidR="007F4BA8" w:rsidRPr="007F4BA8" w:rsidRDefault="007F4BA8" w:rsidP="007F4BA8">
      <w:pPr>
        <w:autoSpaceDE w:val="0"/>
        <w:autoSpaceDN w:val="0"/>
        <w:adjustRightInd w:val="0"/>
        <w:jc w:val="both"/>
        <w:rPr>
          <w:rFonts w:eastAsiaTheme="minorHAnsi"/>
          <w:color w:val="000000"/>
          <w:lang w:eastAsia="en-US"/>
        </w:rPr>
      </w:pPr>
      <w:proofErr w:type="spellStart"/>
      <w:r w:rsidRPr="007F4BA8">
        <w:rPr>
          <w:rFonts w:eastAsiaTheme="minorHAnsi"/>
          <w:color w:val="000000"/>
          <w:lang w:eastAsia="en-US"/>
        </w:rPr>
        <w:t>Alaranta</w:t>
      </w:r>
      <w:proofErr w:type="spellEnd"/>
      <w:r w:rsidRPr="007F4BA8">
        <w:rPr>
          <w:rFonts w:eastAsiaTheme="minorHAnsi"/>
          <w:color w:val="000000"/>
          <w:lang w:eastAsia="en-US"/>
        </w:rPr>
        <w:t xml:space="preserve">, Toni. </w:t>
      </w:r>
      <w:r w:rsidRPr="007F4BA8">
        <w:rPr>
          <w:rFonts w:eastAsiaTheme="minorHAnsi"/>
          <w:lang w:eastAsia="en-US"/>
        </w:rPr>
        <w:t>2015</w:t>
      </w:r>
      <w:r w:rsidRPr="007F4BA8">
        <w:rPr>
          <w:rFonts w:eastAsiaTheme="minorHAnsi"/>
          <w:color w:val="000000"/>
          <w:lang w:eastAsia="en-US"/>
        </w:rPr>
        <w:t xml:space="preserve">. </w:t>
      </w:r>
      <w:r w:rsidRPr="007F4BA8">
        <w:rPr>
          <w:rFonts w:eastAsiaTheme="minorHAnsi"/>
          <w:i/>
          <w:color w:val="000000"/>
          <w:lang w:eastAsia="en-US"/>
        </w:rPr>
        <w:t>National and state identity in Turkey: The transformation of the Republic’s status in the international system</w:t>
      </w:r>
      <w:r w:rsidRPr="007F4BA8">
        <w:rPr>
          <w:rFonts w:eastAsiaTheme="minorHAnsi"/>
          <w:color w:val="000000"/>
          <w:lang w:eastAsia="en-US"/>
        </w:rPr>
        <w:t>. New York and London: Rowman and Littlefield.</w:t>
      </w:r>
    </w:p>
    <w:p w14:paraId="0D1D55F6" w14:textId="77777777" w:rsidR="007F4BA8" w:rsidRDefault="007F4BA8" w:rsidP="007F4BA8">
      <w:pPr>
        <w:jc w:val="both"/>
        <w:rPr>
          <w:color w:val="222222"/>
          <w:shd w:val="clear" w:color="auto" w:fill="FFFFFF"/>
          <w:lang w:bidi="en-GB"/>
        </w:rPr>
      </w:pPr>
    </w:p>
    <w:p w14:paraId="59BF3673" w14:textId="137BBD64" w:rsidR="009B2EBD" w:rsidRPr="001E4575" w:rsidRDefault="009B2EBD" w:rsidP="007F4BA8">
      <w:pPr>
        <w:jc w:val="both"/>
        <w:rPr>
          <w:color w:val="222222"/>
          <w:shd w:val="clear" w:color="auto" w:fill="FFFFFF"/>
          <w:lang w:val="tr-TR"/>
        </w:rPr>
      </w:pPr>
      <w:proofErr w:type="spellStart"/>
      <w:r w:rsidRPr="001E4575">
        <w:rPr>
          <w:color w:val="222222"/>
          <w:shd w:val="clear" w:color="auto" w:fill="FFFFFF"/>
          <w:lang w:bidi="en-GB"/>
        </w:rPr>
        <w:t>Alpan</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Başak</w:t>
      </w:r>
      <w:proofErr w:type="spellEnd"/>
      <w:r w:rsidR="0037056D">
        <w:rPr>
          <w:color w:val="222222"/>
          <w:shd w:val="clear" w:color="auto" w:fill="FFFFFF"/>
          <w:lang w:bidi="en-GB"/>
        </w:rPr>
        <w:t xml:space="preserve">. 2016. </w:t>
      </w:r>
      <w:r w:rsidRPr="001E4575">
        <w:rPr>
          <w:color w:val="222222"/>
          <w:shd w:val="clear" w:color="auto" w:fill="FFFFFF"/>
          <w:lang w:bidi="en-GB"/>
        </w:rPr>
        <w:t>From AKP’s ‘conservative democracy’ to ‘advanced democracy’: shifts and challenges in the debate on ‘Europe’</w:t>
      </w:r>
      <w:r w:rsidR="0037056D">
        <w:rPr>
          <w:color w:val="222222"/>
          <w:shd w:val="clear" w:color="auto" w:fill="FFFFFF"/>
          <w:lang w:bidi="en-GB"/>
        </w:rPr>
        <w:t xml:space="preserve">. </w:t>
      </w:r>
      <w:r w:rsidRPr="001E4575">
        <w:rPr>
          <w:i/>
          <w:color w:val="222222"/>
          <w:shd w:val="clear" w:color="auto" w:fill="FFFFFF"/>
          <w:lang w:bidi="en-GB"/>
        </w:rPr>
        <w:t>South European Society and Politics</w:t>
      </w:r>
      <w:r w:rsidRPr="001E4575">
        <w:rPr>
          <w:color w:val="222222"/>
          <w:shd w:val="clear" w:color="auto" w:fill="FFFFFF"/>
          <w:lang w:bidi="en-GB"/>
        </w:rPr>
        <w:t> 21, no. 1: 15–28.</w:t>
      </w:r>
    </w:p>
    <w:p w14:paraId="7806108F" w14:textId="77777777" w:rsidR="009B2EBD" w:rsidRPr="001E4575" w:rsidRDefault="009B2EBD" w:rsidP="00A73DF3">
      <w:pPr>
        <w:jc w:val="both"/>
        <w:rPr>
          <w:color w:val="222222"/>
          <w:shd w:val="clear" w:color="auto" w:fill="FFFFFF"/>
          <w:lang w:val="tr-TR"/>
        </w:rPr>
      </w:pPr>
    </w:p>
    <w:p w14:paraId="04FA97A2" w14:textId="0FC6A68E" w:rsidR="00383132" w:rsidRPr="00383132" w:rsidRDefault="00383132" w:rsidP="00A73DF3">
      <w:pPr>
        <w:jc w:val="both"/>
        <w:rPr>
          <w:i/>
          <w:color w:val="222222"/>
          <w:shd w:val="clear" w:color="auto" w:fill="FFFFFF"/>
          <w:lang w:bidi="en-GB"/>
        </w:rPr>
      </w:pPr>
      <w:proofErr w:type="spellStart"/>
      <w:r>
        <w:rPr>
          <w:color w:val="222222"/>
          <w:shd w:val="clear" w:color="auto" w:fill="FFFFFF"/>
          <w:lang w:bidi="en-GB"/>
        </w:rPr>
        <w:t>Alpan</w:t>
      </w:r>
      <w:proofErr w:type="spellEnd"/>
      <w:r>
        <w:rPr>
          <w:color w:val="222222"/>
          <w:shd w:val="clear" w:color="auto" w:fill="FFFFFF"/>
          <w:lang w:bidi="en-GB"/>
        </w:rPr>
        <w:t xml:space="preserve">, </w:t>
      </w:r>
      <w:proofErr w:type="spellStart"/>
      <w:r>
        <w:rPr>
          <w:color w:val="222222"/>
          <w:shd w:val="clear" w:color="auto" w:fill="FFFFFF"/>
          <w:lang w:bidi="en-GB"/>
        </w:rPr>
        <w:t>Başak</w:t>
      </w:r>
      <w:proofErr w:type="spellEnd"/>
      <w:r>
        <w:rPr>
          <w:color w:val="222222"/>
          <w:shd w:val="clear" w:color="auto" w:fill="FFFFFF"/>
          <w:lang w:bidi="en-GB"/>
        </w:rPr>
        <w:t xml:space="preserve">. 2020. The Cyprus Question in 2019. in </w:t>
      </w:r>
      <w:r w:rsidRPr="00383132">
        <w:rPr>
          <w:i/>
          <w:color w:val="222222"/>
          <w:shd w:val="clear" w:color="auto" w:fill="FFFFFF"/>
          <w:lang w:bidi="en-GB"/>
        </w:rPr>
        <w:t xml:space="preserve">Year 2019: World politics </w:t>
      </w:r>
      <w:r w:rsidR="00040437" w:rsidRPr="00383132">
        <w:rPr>
          <w:i/>
          <w:color w:val="222222"/>
          <w:shd w:val="clear" w:color="auto" w:fill="FFFFFF"/>
          <w:lang w:bidi="en-GB"/>
        </w:rPr>
        <w:t>and Turkish</w:t>
      </w:r>
      <w:r w:rsidRPr="00383132">
        <w:rPr>
          <w:i/>
          <w:color w:val="222222"/>
          <w:shd w:val="clear" w:color="auto" w:fill="FFFFFF"/>
          <w:lang w:bidi="en-GB"/>
        </w:rPr>
        <w:t xml:space="preserve"> foreign policy</w:t>
      </w:r>
      <w:r>
        <w:rPr>
          <w:i/>
          <w:color w:val="222222"/>
          <w:shd w:val="clear" w:color="auto" w:fill="FFFFFF"/>
          <w:lang w:bidi="en-GB"/>
        </w:rPr>
        <w:t xml:space="preserve">. </w:t>
      </w:r>
      <w:r w:rsidRPr="00383132">
        <w:rPr>
          <w:color w:val="222222"/>
          <w:shd w:val="clear" w:color="auto" w:fill="FFFFFF"/>
          <w:lang w:bidi="en-GB"/>
        </w:rPr>
        <w:t>eds</w:t>
      </w:r>
      <w:r w:rsidRPr="00F8187E">
        <w:rPr>
          <w:color w:val="222222"/>
          <w:shd w:val="clear" w:color="auto" w:fill="FFFFFF"/>
          <w:lang w:bidi="en-GB"/>
        </w:rPr>
        <w:t xml:space="preserve">. Zeynep </w:t>
      </w:r>
      <w:proofErr w:type="spellStart"/>
      <w:r w:rsidRPr="00F8187E">
        <w:rPr>
          <w:color w:val="222222"/>
          <w:shd w:val="clear" w:color="auto" w:fill="FFFFFF"/>
          <w:lang w:bidi="en-GB"/>
        </w:rPr>
        <w:t>Alemdar</w:t>
      </w:r>
      <w:proofErr w:type="spellEnd"/>
      <w:r w:rsidRPr="00F8187E">
        <w:rPr>
          <w:color w:val="222222"/>
          <w:shd w:val="clear" w:color="auto" w:fill="FFFFFF"/>
          <w:lang w:bidi="en-GB"/>
        </w:rPr>
        <w:t xml:space="preserve"> and </w:t>
      </w:r>
      <w:proofErr w:type="spellStart"/>
      <w:r w:rsidRPr="00F8187E">
        <w:rPr>
          <w:color w:val="222222"/>
          <w:shd w:val="clear" w:color="auto" w:fill="FFFFFF"/>
          <w:lang w:bidi="en-GB"/>
        </w:rPr>
        <w:t>Sinem</w:t>
      </w:r>
      <w:proofErr w:type="spellEnd"/>
      <w:r w:rsidRPr="00F8187E">
        <w:rPr>
          <w:color w:val="222222"/>
          <w:shd w:val="clear" w:color="auto" w:fill="FFFFFF"/>
          <w:lang w:bidi="en-GB"/>
        </w:rPr>
        <w:t xml:space="preserve"> </w:t>
      </w:r>
      <w:proofErr w:type="spellStart"/>
      <w:r w:rsidRPr="00F8187E">
        <w:rPr>
          <w:color w:val="222222"/>
          <w:shd w:val="clear" w:color="auto" w:fill="FFFFFF"/>
          <w:lang w:bidi="en-GB"/>
        </w:rPr>
        <w:t>Akgül-Açıkmeşe</w:t>
      </w:r>
      <w:proofErr w:type="spellEnd"/>
      <w:r>
        <w:rPr>
          <w:i/>
          <w:color w:val="222222"/>
          <w:shd w:val="clear" w:color="auto" w:fill="FFFFFF"/>
          <w:lang w:bidi="en-GB"/>
        </w:rPr>
        <w:t>, 22-23</w:t>
      </w:r>
      <w:r w:rsidR="00040437">
        <w:rPr>
          <w:i/>
          <w:color w:val="222222"/>
          <w:shd w:val="clear" w:color="auto" w:fill="FFFFFF"/>
          <w:lang w:bidi="en-GB"/>
        </w:rPr>
        <w:t xml:space="preserve">. DPK </w:t>
      </w:r>
    </w:p>
    <w:p w14:paraId="050B69C8" w14:textId="77777777" w:rsidR="00383132" w:rsidRDefault="00383132" w:rsidP="00A73DF3">
      <w:pPr>
        <w:jc w:val="both"/>
        <w:rPr>
          <w:color w:val="222222"/>
          <w:shd w:val="clear" w:color="auto" w:fill="FFFFFF"/>
          <w:lang w:bidi="en-GB"/>
        </w:rPr>
      </w:pPr>
    </w:p>
    <w:p w14:paraId="7A447CD0" w14:textId="162FE14E" w:rsidR="00040437" w:rsidRDefault="00040437" w:rsidP="00A73DF3">
      <w:pPr>
        <w:jc w:val="both"/>
        <w:rPr>
          <w:color w:val="222222"/>
          <w:shd w:val="clear" w:color="auto" w:fill="FFFFFF"/>
          <w:lang w:bidi="en-GB"/>
        </w:rPr>
      </w:pPr>
      <w:proofErr w:type="spellStart"/>
      <w:r>
        <w:rPr>
          <w:color w:val="222222"/>
          <w:shd w:val="clear" w:color="auto" w:fill="FFFFFF"/>
          <w:lang w:bidi="en-GB"/>
        </w:rPr>
        <w:t>Alpan</w:t>
      </w:r>
      <w:proofErr w:type="spellEnd"/>
      <w:r>
        <w:rPr>
          <w:color w:val="222222"/>
          <w:shd w:val="clear" w:color="auto" w:fill="FFFFFF"/>
          <w:lang w:bidi="en-GB"/>
        </w:rPr>
        <w:t xml:space="preserve">, </w:t>
      </w:r>
      <w:proofErr w:type="spellStart"/>
      <w:r>
        <w:rPr>
          <w:color w:val="222222"/>
          <w:shd w:val="clear" w:color="auto" w:fill="FFFFFF"/>
          <w:lang w:bidi="en-GB"/>
        </w:rPr>
        <w:t>Başak</w:t>
      </w:r>
      <w:proofErr w:type="spellEnd"/>
      <w:r>
        <w:rPr>
          <w:color w:val="222222"/>
          <w:shd w:val="clear" w:color="auto" w:fill="FFFFFF"/>
          <w:lang w:bidi="en-GB"/>
        </w:rPr>
        <w:t xml:space="preserve">. 2021. </w:t>
      </w:r>
      <w:r w:rsidR="00CF0A53">
        <w:rPr>
          <w:color w:val="222222"/>
          <w:shd w:val="clear" w:color="auto" w:fill="FFFFFF"/>
          <w:lang w:bidi="en-GB"/>
        </w:rPr>
        <w:t>Europeanisation</w:t>
      </w:r>
      <w:r w:rsidR="00F8187E">
        <w:rPr>
          <w:color w:val="222222"/>
          <w:shd w:val="clear" w:color="auto" w:fill="FFFFFF"/>
          <w:lang w:bidi="en-GB"/>
        </w:rPr>
        <w:t xml:space="preserve"> and EU-Turkey Relations: Three Domains, Four Periods. in </w:t>
      </w:r>
      <w:r w:rsidRPr="00F8187E">
        <w:rPr>
          <w:i/>
          <w:color w:val="222222"/>
          <w:shd w:val="clear" w:color="auto" w:fill="FFFFFF"/>
          <w:lang w:bidi="en-GB"/>
        </w:rPr>
        <w:t>EU-Turkey Relations: Theories, Institutions and Policies</w:t>
      </w:r>
      <w:r>
        <w:rPr>
          <w:color w:val="222222"/>
          <w:shd w:val="clear" w:color="auto" w:fill="FFFFFF"/>
          <w:lang w:bidi="en-GB"/>
        </w:rPr>
        <w:t xml:space="preserve">. eds. Wulf </w:t>
      </w:r>
      <w:proofErr w:type="spellStart"/>
      <w:r>
        <w:rPr>
          <w:color w:val="222222"/>
          <w:shd w:val="clear" w:color="auto" w:fill="FFFFFF"/>
          <w:lang w:bidi="en-GB"/>
        </w:rPr>
        <w:t>Reiners</w:t>
      </w:r>
      <w:proofErr w:type="spellEnd"/>
      <w:r>
        <w:rPr>
          <w:color w:val="222222"/>
          <w:shd w:val="clear" w:color="auto" w:fill="FFFFFF"/>
          <w:lang w:bidi="en-GB"/>
        </w:rPr>
        <w:t xml:space="preserve"> and Ebru </w:t>
      </w:r>
      <w:proofErr w:type="spellStart"/>
      <w:r>
        <w:rPr>
          <w:color w:val="222222"/>
          <w:shd w:val="clear" w:color="auto" w:fill="FFFFFF"/>
          <w:lang w:bidi="en-GB"/>
        </w:rPr>
        <w:t>Turhan</w:t>
      </w:r>
      <w:proofErr w:type="spellEnd"/>
      <w:r>
        <w:rPr>
          <w:color w:val="222222"/>
          <w:shd w:val="clear" w:color="auto" w:fill="FFFFFF"/>
          <w:lang w:bidi="en-GB"/>
        </w:rPr>
        <w:t xml:space="preserve">, 107-138. Switzerland: Palgrave </w:t>
      </w:r>
    </w:p>
    <w:p w14:paraId="1C6D6601" w14:textId="77777777" w:rsidR="00040437" w:rsidRDefault="00040437" w:rsidP="00A73DF3">
      <w:pPr>
        <w:jc w:val="both"/>
        <w:rPr>
          <w:color w:val="222222"/>
          <w:shd w:val="clear" w:color="auto" w:fill="FFFFFF"/>
          <w:lang w:bidi="en-GB"/>
        </w:rPr>
      </w:pPr>
    </w:p>
    <w:p w14:paraId="1798AE4D" w14:textId="30753B36"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Athanassopoulou</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Ekavi</w:t>
      </w:r>
      <w:proofErr w:type="spellEnd"/>
      <w:r w:rsidRPr="001E4575">
        <w:rPr>
          <w:color w:val="222222"/>
          <w:shd w:val="clear" w:color="auto" w:fill="FFFFFF"/>
          <w:lang w:bidi="en-GB"/>
        </w:rPr>
        <w:t>.</w:t>
      </w:r>
      <w:r w:rsidR="0037056D">
        <w:rPr>
          <w:color w:val="222222"/>
          <w:shd w:val="clear" w:color="auto" w:fill="FFFFFF"/>
          <w:lang w:bidi="en-GB"/>
        </w:rPr>
        <w:t xml:space="preserve"> 1994. </w:t>
      </w:r>
      <w:r w:rsidRPr="001E4575">
        <w:rPr>
          <w:color w:val="222222"/>
          <w:shd w:val="clear" w:color="auto" w:fill="FFFFFF"/>
          <w:lang w:bidi="en-GB"/>
        </w:rPr>
        <w:t>Turkey and the Balkans: The view from Athens.</w:t>
      </w:r>
      <w:r w:rsidR="0037056D">
        <w:rPr>
          <w:color w:val="222222"/>
          <w:shd w:val="clear" w:color="auto" w:fill="FFFFFF"/>
          <w:lang w:bidi="en-GB"/>
        </w:rPr>
        <w:t xml:space="preserve"> </w:t>
      </w:r>
      <w:r w:rsidRPr="001E4575">
        <w:rPr>
          <w:i/>
          <w:color w:val="222222"/>
          <w:shd w:val="clear" w:color="auto" w:fill="FFFFFF"/>
          <w:lang w:bidi="en-GB"/>
        </w:rPr>
        <w:t>The International Spectator</w:t>
      </w:r>
      <w:r w:rsidRPr="001E4575">
        <w:rPr>
          <w:color w:val="222222"/>
          <w:shd w:val="clear" w:color="auto" w:fill="FFFFFF"/>
          <w:lang w:bidi="en-GB"/>
        </w:rPr>
        <w:t> 29, no. 4: 55–64.</w:t>
      </w:r>
    </w:p>
    <w:p w14:paraId="38C8F7EF" w14:textId="77777777" w:rsidR="009B2EBD" w:rsidRPr="001E4575" w:rsidRDefault="009B2EBD" w:rsidP="00A73DF3">
      <w:pPr>
        <w:jc w:val="both"/>
        <w:rPr>
          <w:color w:val="222222"/>
          <w:shd w:val="clear" w:color="auto" w:fill="FFFFFF"/>
          <w:lang w:val="tr-TR"/>
        </w:rPr>
      </w:pPr>
    </w:p>
    <w:p w14:paraId="2CB05CD5" w14:textId="2EF5AE34" w:rsidR="00FD7124" w:rsidRPr="001E4575" w:rsidRDefault="00FD7124" w:rsidP="00A73DF3">
      <w:pPr>
        <w:autoSpaceDE w:val="0"/>
        <w:autoSpaceDN w:val="0"/>
        <w:adjustRightInd w:val="0"/>
        <w:jc w:val="both"/>
        <w:rPr>
          <w:rFonts w:eastAsiaTheme="minorHAnsi"/>
          <w:lang w:eastAsia="en-US"/>
        </w:rPr>
      </w:pPr>
      <w:proofErr w:type="spellStart"/>
      <w:r w:rsidRPr="001E4575">
        <w:rPr>
          <w:rFonts w:eastAsiaTheme="minorHAnsi"/>
          <w:lang w:eastAsia="en-US"/>
        </w:rPr>
        <w:t>Ayata</w:t>
      </w:r>
      <w:proofErr w:type="spellEnd"/>
      <w:r w:rsidRPr="001E4575">
        <w:rPr>
          <w:rFonts w:eastAsiaTheme="minorHAnsi"/>
          <w:lang w:eastAsia="en-US"/>
        </w:rPr>
        <w:t xml:space="preserve">, </w:t>
      </w:r>
      <w:proofErr w:type="spellStart"/>
      <w:r w:rsidRPr="001E4575">
        <w:rPr>
          <w:rFonts w:eastAsiaTheme="minorHAnsi"/>
          <w:lang w:eastAsia="en-US"/>
        </w:rPr>
        <w:t>B</w:t>
      </w:r>
      <w:r w:rsidR="0037056D">
        <w:rPr>
          <w:rFonts w:eastAsiaTheme="minorHAnsi"/>
          <w:lang w:eastAsia="en-US"/>
        </w:rPr>
        <w:t>ilgin</w:t>
      </w:r>
      <w:proofErr w:type="spellEnd"/>
      <w:r w:rsidRPr="001E4575">
        <w:rPr>
          <w:rFonts w:eastAsiaTheme="minorHAnsi"/>
          <w:lang w:eastAsia="en-US"/>
        </w:rPr>
        <w:t>.</w:t>
      </w:r>
      <w:r w:rsidR="0037056D">
        <w:rPr>
          <w:rFonts w:eastAsiaTheme="minorHAnsi"/>
          <w:lang w:eastAsia="en-US"/>
        </w:rPr>
        <w:t xml:space="preserve"> </w:t>
      </w:r>
      <w:r w:rsidRPr="001E4575">
        <w:rPr>
          <w:rFonts w:eastAsiaTheme="minorHAnsi"/>
          <w:lang w:eastAsia="en-US"/>
        </w:rPr>
        <w:t>2014</w:t>
      </w:r>
      <w:r w:rsidR="0037056D">
        <w:rPr>
          <w:rFonts w:eastAsiaTheme="minorHAnsi"/>
          <w:lang w:eastAsia="en-US"/>
        </w:rPr>
        <w:t xml:space="preserve">. </w:t>
      </w:r>
      <w:r w:rsidR="00B3173E">
        <w:rPr>
          <w:rFonts w:eastAsiaTheme="minorHAnsi"/>
          <w:lang w:eastAsia="en-US"/>
        </w:rPr>
        <w:t xml:space="preserve">Turkish foreign policy </w:t>
      </w:r>
      <w:r w:rsidRPr="001E4575">
        <w:rPr>
          <w:rFonts w:eastAsiaTheme="minorHAnsi"/>
          <w:lang w:eastAsia="en-US"/>
        </w:rPr>
        <w:t>in a changing Arab world: Rise and fall of a regional actor</w:t>
      </w:r>
      <w:r w:rsidR="0037056D">
        <w:rPr>
          <w:rFonts w:eastAsiaTheme="minorHAnsi"/>
          <w:lang w:eastAsia="en-US"/>
        </w:rPr>
        <w:t xml:space="preserve">. </w:t>
      </w:r>
      <w:r w:rsidRPr="001E4575">
        <w:rPr>
          <w:rFonts w:eastAsiaTheme="minorHAnsi"/>
          <w:i/>
          <w:iCs/>
          <w:lang w:eastAsia="en-US"/>
        </w:rPr>
        <w:t>Journal of European Integration</w:t>
      </w:r>
      <w:r w:rsidR="0037056D">
        <w:rPr>
          <w:rFonts w:eastAsiaTheme="minorHAnsi"/>
          <w:i/>
          <w:iCs/>
          <w:lang w:eastAsia="en-US"/>
        </w:rPr>
        <w:t xml:space="preserve"> </w:t>
      </w:r>
      <w:r w:rsidRPr="001E4575">
        <w:rPr>
          <w:rFonts w:eastAsiaTheme="minorHAnsi"/>
          <w:i/>
          <w:iCs/>
          <w:lang w:eastAsia="en-US"/>
        </w:rPr>
        <w:t>37</w:t>
      </w:r>
      <w:r w:rsidR="0037056D">
        <w:rPr>
          <w:rFonts w:eastAsiaTheme="minorHAnsi"/>
          <w:i/>
          <w:iCs/>
          <w:lang w:eastAsia="en-US"/>
        </w:rPr>
        <w:t xml:space="preserve">, </w:t>
      </w:r>
      <w:r w:rsidR="0037056D" w:rsidRPr="0037056D">
        <w:rPr>
          <w:rFonts w:eastAsiaTheme="minorHAnsi"/>
          <w:iCs/>
          <w:lang w:eastAsia="en-US"/>
        </w:rPr>
        <w:t>no</w:t>
      </w:r>
      <w:r w:rsidR="0037056D">
        <w:rPr>
          <w:rFonts w:eastAsiaTheme="minorHAnsi"/>
          <w:i/>
          <w:iCs/>
          <w:lang w:eastAsia="en-US"/>
        </w:rPr>
        <w:t>.</w:t>
      </w:r>
      <w:r w:rsidRPr="001E4575">
        <w:rPr>
          <w:rFonts w:eastAsiaTheme="minorHAnsi"/>
          <w:lang w:eastAsia="en-US"/>
        </w:rPr>
        <w:t>1</w:t>
      </w:r>
      <w:r w:rsidR="0037056D">
        <w:rPr>
          <w:rFonts w:eastAsiaTheme="minorHAnsi"/>
          <w:lang w:eastAsia="en-US"/>
        </w:rPr>
        <w:t xml:space="preserve">: </w:t>
      </w:r>
      <w:r w:rsidRPr="001E4575">
        <w:rPr>
          <w:rFonts w:eastAsiaTheme="minorHAnsi"/>
          <w:lang w:eastAsia="en-US"/>
        </w:rPr>
        <w:t>95-112.</w:t>
      </w:r>
    </w:p>
    <w:p w14:paraId="0B20E3DE" w14:textId="77777777" w:rsidR="00FD7124" w:rsidRPr="001E4575" w:rsidRDefault="00FD7124" w:rsidP="00A73DF3">
      <w:pPr>
        <w:jc w:val="both"/>
        <w:rPr>
          <w:color w:val="222222"/>
          <w:shd w:val="clear" w:color="auto" w:fill="FFFFFF"/>
          <w:lang w:bidi="en-GB"/>
        </w:rPr>
      </w:pPr>
    </w:p>
    <w:p w14:paraId="013ED733" w14:textId="388DB948" w:rsidR="007F679D" w:rsidRPr="001E4575" w:rsidRDefault="007F679D" w:rsidP="00A73DF3">
      <w:pPr>
        <w:autoSpaceDE w:val="0"/>
        <w:autoSpaceDN w:val="0"/>
        <w:adjustRightInd w:val="0"/>
        <w:jc w:val="both"/>
        <w:rPr>
          <w:rFonts w:eastAsiaTheme="minorHAnsi"/>
          <w:lang w:eastAsia="en-US"/>
        </w:rPr>
      </w:pPr>
      <w:proofErr w:type="spellStart"/>
      <w:r w:rsidRPr="001E4575">
        <w:rPr>
          <w:rFonts w:eastAsiaTheme="minorHAnsi"/>
          <w:lang w:eastAsia="en-US"/>
        </w:rPr>
        <w:t>Aydın</w:t>
      </w:r>
      <w:proofErr w:type="spellEnd"/>
      <w:r w:rsidRPr="001E4575">
        <w:rPr>
          <w:rFonts w:eastAsiaTheme="minorHAnsi"/>
          <w:lang w:eastAsia="en-US"/>
        </w:rPr>
        <w:t xml:space="preserve">, Mustafa and </w:t>
      </w:r>
      <w:proofErr w:type="spellStart"/>
      <w:r w:rsidRPr="001E4575">
        <w:rPr>
          <w:rFonts w:eastAsiaTheme="minorHAnsi"/>
          <w:lang w:eastAsia="en-US"/>
        </w:rPr>
        <w:t>Sinem</w:t>
      </w:r>
      <w:proofErr w:type="spellEnd"/>
      <w:r w:rsidRPr="001E4575">
        <w:rPr>
          <w:rFonts w:eastAsiaTheme="minorHAnsi"/>
          <w:lang w:eastAsia="en-US"/>
        </w:rPr>
        <w:t xml:space="preserve"> </w:t>
      </w:r>
      <w:proofErr w:type="spellStart"/>
      <w:r w:rsidRPr="001E4575">
        <w:rPr>
          <w:rFonts w:eastAsiaTheme="minorHAnsi"/>
          <w:lang w:eastAsia="en-US"/>
        </w:rPr>
        <w:t>Açıkmeşe</w:t>
      </w:r>
      <w:proofErr w:type="spellEnd"/>
      <w:r w:rsidR="0037056D">
        <w:rPr>
          <w:rFonts w:eastAsiaTheme="minorHAnsi"/>
          <w:lang w:eastAsia="en-US"/>
        </w:rPr>
        <w:t xml:space="preserve">. </w:t>
      </w:r>
      <w:r w:rsidRPr="001E4575">
        <w:rPr>
          <w:rFonts w:eastAsiaTheme="minorHAnsi"/>
          <w:lang w:eastAsia="en-US"/>
        </w:rPr>
        <w:t>2007</w:t>
      </w:r>
      <w:r w:rsidR="0037056D">
        <w:rPr>
          <w:rFonts w:eastAsiaTheme="minorHAnsi"/>
          <w:lang w:eastAsia="en-US"/>
        </w:rPr>
        <w:t xml:space="preserve">. </w:t>
      </w:r>
      <w:r w:rsidR="00CF0A53">
        <w:rPr>
          <w:rFonts w:eastAsiaTheme="minorHAnsi"/>
          <w:lang w:eastAsia="en-US"/>
        </w:rPr>
        <w:t>Europeanisation</w:t>
      </w:r>
      <w:r w:rsidRPr="001E4575">
        <w:rPr>
          <w:rFonts w:eastAsiaTheme="minorHAnsi"/>
          <w:lang w:eastAsia="en-US"/>
        </w:rPr>
        <w:t xml:space="preserve"> through EU conditionality: understanding the new era in </w:t>
      </w:r>
      <w:r w:rsidR="006F38B0">
        <w:rPr>
          <w:rFonts w:eastAsiaTheme="minorHAnsi"/>
          <w:lang w:eastAsia="en-US"/>
        </w:rPr>
        <w:t>T</w:t>
      </w:r>
      <w:r w:rsidR="0037056D">
        <w:rPr>
          <w:rFonts w:eastAsiaTheme="minorHAnsi"/>
          <w:lang w:eastAsia="en-US"/>
        </w:rPr>
        <w:t xml:space="preserve">urkish foreign policy. </w:t>
      </w:r>
      <w:r w:rsidRPr="001E4575">
        <w:rPr>
          <w:rFonts w:eastAsiaTheme="minorHAnsi"/>
          <w:i/>
          <w:lang w:eastAsia="en-US"/>
        </w:rPr>
        <w:t>Journal of Southern Europe and the Balkans</w:t>
      </w:r>
      <w:r w:rsidR="0037056D">
        <w:rPr>
          <w:rFonts w:eastAsiaTheme="minorHAnsi"/>
          <w:lang w:eastAsia="en-US"/>
        </w:rPr>
        <w:t xml:space="preserve"> </w:t>
      </w:r>
      <w:r w:rsidRPr="001E4575">
        <w:rPr>
          <w:rFonts w:eastAsiaTheme="minorHAnsi"/>
          <w:lang w:eastAsia="en-US"/>
        </w:rPr>
        <w:t>9</w:t>
      </w:r>
      <w:r w:rsidR="0037056D">
        <w:rPr>
          <w:rFonts w:eastAsiaTheme="minorHAnsi"/>
          <w:lang w:eastAsia="en-US"/>
        </w:rPr>
        <w:t xml:space="preserve">, no. </w:t>
      </w:r>
      <w:r w:rsidRPr="001E4575">
        <w:rPr>
          <w:rFonts w:eastAsiaTheme="minorHAnsi"/>
          <w:lang w:eastAsia="en-US"/>
        </w:rPr>
        <w:t>3</w:t>
      </w:r>
      <w:r w:rsidR="0037056D">
        <w:rPr>
          <w:rFonts w:eastAsiaTheme="minorHAnsi"/>
          <w:lang w:eastAsia="en-US"/>
        </w:rPr>
        <w:t xml:space="preserve">: </w:t>
      </w:r>
      <w:r w:rsidRPr="001E4575">
        <w:rPr>
          <w:rFonts w:eastAsiaTheme="minorHAnsi"/>
          <w:lang w:eastAsia="en-US"/>
        </w:rPr>
        <w:t xml:space="preserve">263-274. </w:t>
      </w:r>
    </w:p>
    <w:p w14:paraId="3F2B182F" w14:textId="77777777" w:rsidR="007F679D" w:rsidRPr="001E4575" w:rsidRDefault="007F679D" w:rsidP="00A73DF3">
      <w:pPr>
        <w:jc w:val="both"/>
        <w:rPr>
          <w:color w:val="222222"/>
          <w:shd w:val="clear" w:color="auto" w:fill="FFFFFF"/>
          <w:lang w:bidi="en-GB"/>
        </w:rPr>
      </w:pPr>
    </w:p>
    <w:p w14:paraId="5F504877" w14:textId="2C403583" w:rsidR="0058206A" w:rsidRPr="009C2A65" w:rsidRDefault="0058206A" w:rsidP="00A73DF3">
      <w:pPr>
        <w:jc w:val="both"/>
        <w:rPr>
          <w:color w:val="222222"/>
          <w:shd w:val="clear" w:color="auto" w:fill="FFFFFF"/>
        </w:rPr>
      </w:pPr>
      <w:proofErr w:type="spellStart"/>
      <w:r w:rsidRPr="009C2A65">
        <w:rPr>
          <w:color w:val="222222"/>
          <w:shd w:val="clear" w:color="auto" w:fill="FFFFFF"/>
        </w:rPr>
        <w:t>Aydın-Düzgit</w:t>
      </w:r>
      <w:proofErr w:type="spellEnd"/>
      <w:r w:rsidRPr="009C2A65">
        <w:rPr>
          <w:color w:val="222222"/>
          <w:shd w:val="clear" w:color="auto" w:fill="FFFFFF"/>
        </w:rPr>
        <w:t xml:space="preserve">, </w:t>
      </w:r>
      <w:proofErr w:type="spellStart"/>
      <w:r w:rsidRPr="009C2A65">
        <w:rPr>
          <w:color w:val="222222"/>
          <w:shd w:val="clear" w:color="auto" w:fill="FFFFFF"/>
        </w:rPr>
        <w:t>Senem</w:t>
      </w:r>
      <w:proofErr w:type="spellEnd"/>
      <w:r w:rsidRPr="009C2A65">
        <w:rPr>
          <w:color w:val="222222"/>
          <w:shd w:val="clear" w:color="auto" w:fill="FFFFFF"/>
        </w:rPr>
        <w:t xml:space="preserve">, and </w:t>
      </w:r>
      <w:proofErr w:type="spellStart"/>
      <w:r w:rsidRPr="009C2A65">
        <w:rPr>
          <w:color w:val="222222"/>
          <w:shd w:val="clear" w:color="auto" w:fill="FFFFFF"/>
        </w:rPr>
        <w:t>Alper</w:t>
      </w:r>
      <w:proofErr w:type="spellEnd"/>
      <w:r w:rsidRPr="009C2A65">
        <w:rPr>
          <w:color w:val="222222"/>
          <w:shd w:val="clear" w:color="auto" w:fill="FFFFFF"/>
        </w:rPr>
        <w:t xml:space="preserve"> </w:t>
      </w:r>
      <w:proofErr w:type="spellStart"/>
      <w:r w:rsidRPr="009C2A65">
        <w:rPr>
          <w:color w:val="222222"/>
          <w:shd w:val="clear" w:color="auto" w:fill="FFFFFF"/>
        </w:rPr>
        <w:t>Kaliber</w:t>
      </w:r>
      <w:proofErr w:type="spellEnd"/>
      <w:r w:rsidRPr="009C2A65">
        <w:rPr>
          <w:color w:val="222222"/>
          <w:shd w:val="clear" w:color="auto" w:fill="FFFFFF"/>
        </w:rPr>
        <w:t>.</w:t>
      </w:r>
      <w:r>
        <w:rPr>
          <w:color w:val="222222"/>
          <w:shd w:val="clear" w:color="auto" w:fill="FFFFFF"/>
        </w:rPr>
        <w:t xml:space="preserve"> 2016. </w:t>
      </w:r>
      <w:r w:rsidRPr="009C2A65">
        <w:rPr>
          <w:color w:val="222222"/>
          <w:shd w:val="clear" w:color="auto" w:fill="FFFFFF"/>
        </w:rPr>
        <w:t>Encounters with Europe in an era of domestic and international turmoil: is Turkey a de-Europeanising candidate country?</w:t>
      </w:r>
      <w:r>
        <w:rPr>
          <w:color w:val="222222"/>
          <w:shd w:val="clear" w:color="auto" w:fill="FFFFFF"/>
        </w:rPr>
        <w:t xml:space="preserve"> </w:t>
      </w:r>
      <w:r w:rsidRPr="009C2A65">
        <w:rPr>
          <w:i/>
          <w:iCs/>
          <w:color w:val="222222"/>
          <w:shd w:val="clear" w:color="auto" w:fill="FFFFFF"/>
        </w:rPr>
        <w:t>South European Society and Politics</w:t>
      </w:r>
      <w:r w:rsidRPr="009C2A65">
        <w:rPr>
          <w:color w:val="222222"/>
          <w:shd w:val="clear" w:color="auto" w:fill="FFFFFF"/>
        </w:rPr>
        <w:t> 2</w:t>
      </w:r>
      <w:r>
        <w:rPr>
          <w:color w:val="222222"/>
          <w:shd w:val="clear" w:color="auto" w:fill="FFFFFF"/>
        </w:rPr>
        <w:t xml:space="preserve">1, no.1: </w:t>
      </w:r>
      <w:r w:rsidRPr="009C2A65">
        <w:rPr>
          <w:color w:val="222222"/>
          <w:shd w:val="clear" w:color="auto" w:fill="FFFFFF"/>
        </w:rPr>
        <w:t>1-14.</w:t>
      </w:r>
    </w:p>
    <w:p w14:paraId="25F8EC5A" w14:textId="77777777" w:rsidR="0058206A" w:rsidRPr="009C2A65" w:rsidRDefault="0058206A" w:rsidP="00A73DF3">
      <w:pPr>
        <w:jc w:val="both"/>
      </w:pPr>
    </w:p>
    <w:p w14:paraId="284B12CE" w14:textId="56DE1737" w:rsidR="00103C41" w:rsidRPr="001E4575" w:rsidRDefault="00103C41" w:rsidP="00A73DF3">
      <w:pPr>
        <w:jc w:val="both"/>
        <w:rPr>
          <w:color w:val="222222"/>
          <w:shd w:val="clear" w:color="auto" w:fill="FFFFFF"/>
          <w:lang w:val="tr-TR"/>
        </w:rPr>
      </w:pPr>
      <w:proofErr w:type="spellStart"/>
      <w:r w:rsidRPr="001E4575">
        <w:rPr>
          <w:color w:val="222222"/>
          <w:shd w:val="clear" w:color="auto" w:fill="FFFFFF"/>
          <w:lang w:bidi="en-GB"/>
        </w:rPr>
        <w:t>Aydın-Düzgit</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Senem</w:t>
      </w:r>
      <w:proofErr w:type="spellEnd"/>
      <w:r w:rsidR="003D5E5F">
        <w:rPr>
          <w:color w:val="222222"/>
          <w:shd w:val="clear" w:color="auto" w:fill="FFFFFF"/>
          <w:lang w:bidi="en-GB"/>
        </w:rPr>
        <w:t xml:space="preserve">. </w:t>
      </w:r>
      <w:r w:rsidRPr="001E4575">
        <w:rPr>
          <w:color w:val="222222"/>
          <w:shd w:val="clear" w:color="auto" w:fill="FFFFFF"/>
          <w:lang w:bidi="en-GB"/>
        </w:rPr>
        <w:t>2016</w:t>
      </w:r>
      <w:r w:rsidR="003D5E5F">
        <w:rPr>
          <w:color w:val="222222"/>
          <w:shd w:val="clear" w:color="auto" w:fill="FFFFFF"/>
          <w:lang w:bidi="en-GB"/>
        </w:rPr>
        <w:t xml:space="preserve">. </w:t>
      </w:r>
      <w:r w:rsidRPr="001E4575">
        <w:rPr>
          <w:color w:val="222222"/>
          <w:shd w:val="clear" w:color="auto" w:fill="FFFFFF"/>
          <w:lang w:bidi="en-GB"/>
        </w:rPr>
        <w:t>De-Europeanisation through Discourse: A Critical Discourse Analysis of AKP’s Election Speeches</w:t>
      </w:r>
      <w:r w:rsidR="003D5E5F">
        <w:rPr>
          <w:color w:val="222222"/>
          <w:shd w:val="clear" w:color="auto" w:fill="FFFFFF"/>
          <w:lang w:bidi="en-GB"/>
        </w:rPr>
        <w:t xml:space="preserve">. </w:t>
      </w:r>
      <w:r w:rsidRPr="001E4575">
        <w:rPr>
          <w:i/>
          <w:color w:val="222222"/>
          <w:shd w:val="clear" w:color="auto" w:fill="FFFFFF"/>
          <w:lang w:bidi="en-GB"/>
        </w:rPr>
        <w:t>South European Society and Politics</w:t>
      </w:r>
      <w:r w:rsidRPr="001E4575">
        <w:rPr>
          <w:color w:val="222222"/>
          <w:shd w:val="clear" w:color="auto" w:fill="FFFFFF"/>
          <w:lang w:bidi="en-GB"/>
        </w:rPr>
        <w:t> 21</w:t>
      </w:r>
      <w:r w:rsidR="003D5E5F">
        <w:rPr>
          <w:color w:val="222222"/>
          <w:shd w:val="clear" w:color="auto" w:fill="FFFFFF"/>
          <w:lang w:bidi="en-GB"/>
        </w:rPr>
        <w:t xml:space="preserve">, no. </w:t>
      </w:r>
      <w:r w:rsidRPr="001E4575">
        <w:rPr>
          <w:color w:val="222222"/>
          <w:shd w:val="clear" w:color="auto" w:fill="FFFFFF"/>
          <w:lang w:bidi="en-GB"/>
        </w:rPr>
        <w:t>1</w:t>
      </w:r>
      <w:r w:rsidR="003D5E5F">
        <w:rPr>
          <w:color w:val="222222"/>
          <w:shd w:val="clear" w:color="auto" w:fill="FFFFFF"/>
          <w:lang w:bidi="en-GB"/>
        </w:rPr>
        <w:t xml:space="preserve">: </w:t>
      </w:r>
      <w:r w:rsidRPr="001E4575">
        <w:rPr>
          <w:color w:val="222222"/>
          <w:shd w:val="clear" w:color="auto" w:fill="FFFFFF"/>
          <w:lang w:bidi="en-GB"/>
        </w:rPr>
        <w:t xml:space="preserve">45-58. </w:t>
      </w:r>
    </w:p>
    <w:p w14:paraId="631D3ACE" w14:textId="77777777" w:rsidR="00103C41" w:rsidRPr="001E4575" w:rsidRDefault="00103C41" w:rsidP="00A73DF3">
      <w:pPr>
        <w:jc w:val="both"/>
        <w:rPr>
          <w:color w:val="222222"/>
          <w:shd w:val="clear" w:color="auto" w:fill="FFFFFF"/>
          <w:lang w:val="tr-TR"/>
        </w:rPr>
      </w:pPr>
    </w:p>
    <w:p w14:paraId="1CAFDBB2" w14:textId="4285E443"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Ba</w:t>
      </w:r>
      <w:r w:rsidR="00AF5696" w:rsidRPr="001E4575">
        <w:rPr>
          <w:color w:val="222222"/>
          <w:shd w:val="clear" w:color="auto" w:fill="FFFFFF"/>
          <w:lang w:bidi="en-GB"/>
        </w:rPr>
        <w:t>ş</w:t>
      </w:r>
      <w:r w:rsidRPr="001E4575">
        <w:rPr>
          <w:color w:val="222222"/>
          <w:shd w:val="clear" w:color="auto" w:fill="FFFFFF"/>
          <w:lang w:bidi="en-GB"/>
        </w:rPr>
        <w:t>er</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Bahar</w:t>
      </w:r>
      <w:proofErr w:type="spellEnd"/>
      <w:r w:rsidRPr="001E4575">
        <w:rPr>
          <w:color w:val="222222"/>
          <w:shd w:val="clear" w:color="auto" w:fill="FFFFFF"/>
          <w:lang w:bidi="en-GB"/>
        </w:rPr>
        <w:t xml:space="preserve">, and Ahmet </w:t>
      </w:r>
      <w:proofErr w:type="spellStart"/>
      <w:r w:rsidRPr="001E4575">
        <w:rPr>
          <w:color w:val="222222"/>
          <w:shd w:val="clear" w:color="auto" w:fill="FFFFFF"/>
          <w:lang w:bidi="en-GB"/>
        </w:rPr>
        <w:t>Erdi</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Öztürk</w:t>
      </w:r>
      <w:proofErr w:type="spellEnd"/>
      <w:r w:rsidRPr="001E4575">
        <w:rPr>
          <w:color w:val="222222"/>
          <w:shd w:val="clear" w:color="auto" w:fill="FFFFFF"/>
          <w:lang w:bidi="en-GB"/>
        </w:rPr>
        <w:t>. </w:t>
      </w:r>
      <w:r w:rsidR="003D5E5F">
        <w:rPr>
          <w:color w:val="222222"/>
          <w:shd w:val="clear" w:color="auto" w:fill="FFFFFF"/>
          <w:lang w:bidi="en-GB"/>
        </w:rPr>
        <w:t xml:space="preserve">2017. </w:t>
      </w:r>
      <w:r w:rsidRPr="001E4575">
        <w:rPr>
          <w:i/>
          <w:color w:val="222222"/>
          <w:shd w:val="clear" w:color="auto" w:fill="FFFFFF"/>
          <w:lang w:bidi="en-GB"/>
        </w:rPr>
        <w:t>Authoritarian politics in Turkey: Elections, resistance and the AKP</w:t>
      </w:r>
      <w:r w:rsidRPr="001E4575">
        <w:rPr>
          <w:color w:val="222222"/>
          <w:shd w:val="clear" w:color="auto" w:fill="FFFFFF"/>
          <w:lang w:bidi="en-GB"/>
        </w:rPr>
        <w:t>. Bloomsbury Publishing</w:t>
      </w:r>
      <w:r w:rsidR="003D5E5F">
        <w:rPr>
          <w:color w:val="222222"/>
          <w:shd w:val="clear" w:color="auto" w:fill="FFFFFF"/>
          <w:lang w:bidi="en-GB"/>
        </w:rPr>
        <w:t xml:space="preserve">. </w:t>
      </w:r>
    </w:p>
    <w:p w14:paraId="5969E241" w14:textId="77777777" w:rsidR="009B2EBD" w:rsidRPr="001E4575" w:rsidRDefault="009B2EBD" w:rsidP="00A73DF3">
      <w:pPr>
        <w:jc w:val="both"/>
        <w:rPr>
          <w:color w:val="222222"/>
          <w:shd w:val="clear" w:color="auto" w:fill="FFFFFF"/>
          <w:lang w:val="tr-TR"/>
        </w:rPr>
      </w:pPr>
    </w:p>
    <w:p w14:paraId="556A534B" w14:textId="4370C74D" w:rsidR="0090629E" w:rsidRPr="001E4575" w:rsidRDefault="00A92754" w:rsidP="00A73DF3">
      <w:pPr>
        <w:autoSpaceDE w:val="0"/>
        <w:autoSpaceDN w:val="0"/>
        <w:adjustRightInd w:val="0"/>
        <w:jc w:val="both"/>
        <w:rPr>
          <w:rFonts w:eastAsiaTheme="minorHAnsi"/>
          <w:color w:val="000000"/>
          <w:lang w:eastAsia="en-US"/>
        </w:rPr>
      </w:pPr>
      <w:hyperlink r:id="rId9" w:tgtFrame="_blank" w:history="1">
        <w:r w:rsidR="005D3162" w:rsidRPr="005D3162">
          <w:rPr>
            <w:rStyle w:val="Hyperlink"/>
            <w:color w:val="auto"/>
            <w:u w:val="none"/>
            <w:bdr w:val="none" w:sz="0" w:space="0" w:color="auto" w:frame="1"/>
          </w:rPr>
          <w:t xml:space="preserve"> </w:t>
        </w:r>
        <w:proofErr w:type="spellStart"/>
        <w:r w:rsidR="005D3162" w:rsidRPr="005D3162">
          <w:rPr>
            <w:rStyle w:val="Hyperlink"/>
            <w:color w:val="auto"/>
            <w:u w:val="none"/>
            <w:bdr w:val="none" w:sz="0" w:space="0" w:color="auto" w:frame="1"/>
          </w:rPr>
          <w:t>Baczynska</w:t>
        </w:r>
        <w:proofErr w:type="spellEnd"/>
      </w:hyperlink>
      <w:r w:rsidR="005D3162" w:rsidRPr="005D3162">
        <w:t xml:space="preserve">, Gabriela and </w:t>
      </w:r>
      <w:hyperlink r:id="rId10" w:tgtFrame="_blank" w:history="1">
        <w:r w:rsidR="005D3162" w:rsidRPr="005D3162">
          <w:rPr>
            <w:rStyle w:val="Hyperlink"/>
            <w:color w:val="auto"/>
            <w:u w:val="none"/>
            <w:bdr w:val="none" w:sz="0" w:space="0" w:color="auto" w:frame="1"/>
          </w:rPr>
          <w:t>John Chalmers</w:t>
        </w:r>
      </w:hyperlink>
      <w:r w:rsidR="005D3162">
        <w:rPr>
          <w:rFonts w:eastAsiaTheme="minorHAnsi"/>
          <w:color w:val="000000"/>
          <w:lang w:eastAsia="en-US"/>
        </w:rPr>
        <w:t xml:space="preserve">. </w:t>
      </w:r>
      <w:r w:rsidR="004859C9" w:rsidRPr="001E4575">
        <w:rPr>
          <w:rFonts w:eastAsiaTheme="minorHAnsi"/>
          <w:color w:val="000000"/>
          <w:lang w:eastAsia="en-US"/>
        </w:rPr>
        <w:t>2020</w:t>
      </w:r>
      <w:r w:rsidR="005D3162">
        <w:rPr>
          <w:rFonts w:eastAsiaTheme="minorHAnsi"/>
          <w:color w:val="000000"/>
          <w:lang w:eastAsia="en-US"/>
        </w:rPr>
        <w:t xml:space="preserve">. </w:t>
      </w:r>
      <w:r w:rsidR="004859C9" w:rsidRPr="001E4575">
        <w:rPr>
          <w:rFonts w:eastAsiaTheme="minorHAnsi"/>
          <w:color w:val="000000"/>
          <w:lang w:eastAsia="en-US"/>
        </w:rPr>
        <w:t>Exclusive: EU fumes at Turk migration ‘blackmail’, mulls more money for Ankara</w:t>
      </w:r>
      <w:r w:rsidR="005D3162">
        <w:rPr>
          <w:rFonts w:eastAsiaTheme="minorHAnsi"/>
          <w:color w:val="000000"/>
          <w:lang w:eastAsia="en-US"/>
        </w:rPr>
        <w:t xml:space="preserve">. </w:t>
      </w:r>
      <w:r w:rsidR="004859C9" w:rsidRPr="001E4575">
        <w:rPr>
          <w:rFonts w:eastAsiaTheme="minorHAnsi"/>
          <w:i/>
          <w:iCs/>
          <w:color w:val="000000"/>
          <w:lang w:eastAsia="en-US"/>
        </w:rPr>
        <w:t>Reuters</w:t>
      </w:r>
      <w:r w:rsidR="005D3162">
        <w:rPr>
          <w:rFonts w:eastAsiaTheme="minorHAnsi"/>
          <w:color w:val="000000"/>
          <w:lang w:eastAsia="en-US"/>
        </w:rPr>
        <w:t xml:space="preserve">. 3 </w:t>
      </w:r>
      <w:r w:rsidR="005D3162" w:rsidRPr="001E4575">
        <w:rPr>
          <w:rFonts w:eastAsiaTheme="minorHAnsi"/>
          <w:color w:val="000000"/>
          <w:lang w:eastAsia="en-US"/>
        </w:rPr>
        <w:t>March</w:t>
      </w:r>
      <w:r w:rsidR="005D3162">
        <w:rPr>
          <w:rFonts w:eastAsiaTheme="minorHAnsi"/>
          <w:color w:val="000000"/>
          <w:lang w:eastAsia="en-US"/>
        </w:rPr>
        <w:t xml:space="preserve">, </w:t>
      </w:r>
      <w:r w:rsidR="0090629E" w:rsidRPr="001E4575">
        <w:rPr>
          <w:rFonts w:eastAsiaTheme="minorHAnsi"/>
          <w:color w:val="000000"/>
          <w:lang w:eastAsia="en-US"/>
        </w:rPr>
        <w:t xml:space="preserve">available at: </w:t>
      </w:r>
    </w:p>
    <w:p w14:paraId="4B2341C3" w14:textId="32C7502C" w:rsidR="00AF2D6E" w:rsidRPr="001E4575" w:rsidRDefault="00A92754" w:rsidP="00A73DF3">
      <w:pPr>
        <w:autoSpaceDE w:val="0"/>
        <w:autoSpaceDN w:val="0"/>
        <w:adjustRightInd w:val="0"/>
        <w:jc w:val="both"/>
        <w:rPr>
          <w:rFonts w:eastAsiaTheme="minorHAnsi"/>
          <w:color w:val="000000"/>
          <w:lang w:eastAsia="en-US"/>
        </w:rPr>
      </w:pPr>
      <w:hyperlink r:id="rId11" w:history="1">
        <w:r w:rsidR="00AF2D6E" w:rsidRPr="001E4575">
          <w:rPr>
            <w:rStyle w:val="Hyperlink"/>
            <w:rFonts w:eastAsiaTheme="minorHAnsi"/>
            <w:lang w:eastAsia="en-US"/>
          </w:rPr>
          <w:t>https://www.reuters.com/article/us-syria-security-eu-turkey-exclusive/exclusive-eufumes-at-turk-migration-blackmail-mulls-more-money-for-ankara-idUSKBN20Q2EK</w:t>
        </w:r>
      </w:hyperlink>
    </w:p>
    <w:p w14:paraId="67B427A6" w14:textId="00CCC80D" w:rsidR="004859C9" w:rsidRPr="001E4575" w:rsidRDefault="004859C9" w:rsidP="00A73DF3">
      <w:pPr>
        <w:autoSpaceDE w:val="0"/>
        <w:autoSpaceDN w:val="0"/>
        <w:adjustRightInd w:val="0"/>
        <w:jc w:val="both"/>
        <w:rPr>
          <w:rFonts w:eastAsiaTheme="minorHAnsi"/>
          <w:color w:val="0000FF"/>
          <w:lang w:eastAsia="en-US"/>
        </w:rPr>
      </w:pPr>
      <w:r w:rsidRPr="001E4575">
        <w:rPr>
          <w:color w:val="222222"/>
          <w:shd w:val="clear" w:color="auto" w:fill="FFFFFF"/>
          <w:lang w:bidi="en-GB"/>
        </w:rPr>
        <w:t xml:space="preserve"> </w:t>
      </w:r>
    </w:p>
    <w:p w14:paraId="1CC23304" w14:textId="77777777" w:rsidR="004859C9" w:rsidRPr="001E4575" w:rsidRDefault="004859C9" w:rsidP="00A73DF3">
      <w:pPr>
        <w:jc w:val="both"/>
        <w:rPr>
          <w:color w:val="222222"/>
          <w:shd w:val="clear" w:color="auto" w:fill="FFFFFF"/>
          <w:lang w:bidi="en-GB"/>
        </w:rPr>
      </w:pPr>
    </w:p>
    <w:p w14:paraId="1067C97F" w14:textId="48244164"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Bebler</w:t>
      </w:r>
      <w:proofErr w:type="spellEnd"/>
      <w:r w:rsidRPr="001E4575">
        <w:rPr>
          <w:color w:val="222222"/>
          <w:shd w:val="clear" w:color="auto" w:fill="FFFFFF"/>
          <w:lang w:bidi="en-GB"/>
        </w:rPr>
        <w:t>, Anton</w:t>
      </w:r>
      <w:r w:rsidR="0037056D">
        <w:rPr>
          <w:color w:val="222222"/>
          <w:shd w:val="clear" w:color="auto" w:fill="FFFFFF"/>
          <w:lang w:bidi="en-GB"/>
        </w:rPr>
        <w:t>. 2017. T</w:t>
      </w:r>
      <w:r w:rsidRPr="001E4575">
        <w:rPr>
          <w:color w:val="222222"/>
          <w:shd w:val="clear" w:color="auto" w:fill="FFFFFF"/>
          <w:lang w:bidi="en-GB"/>
        </w:rPr>
        <w:t>urkey’s imperial legacy and the conflict potential in the Balkans</w:t>
      </w:r>
      <w:r w:rsidR="0037056D">
        <w:rPr>
          <w:color w:val="222222"/>
          <w:shd w:val="clear" w:color="auto" w:fill="FFFFFF"/>
          <w:lang w:bidi="en-GB"/>
        </w:rPr>
        <w:t xml:space="preserve">. </w:t>
      </w:r>
      <w:proofErr w:type="spellStart"/>
      <w:r w:rsidRPr="001E4575">
        <w:rPr>
          <w:i/>
          <w:color w:val="222222"/>
          <w:shd w:val="clear" w:color="auto" w:fill="FFFFFF"/>
          <w:lang w:bidi="en-GB"/>
        </w:rPr>
        <w:t>Defense</w:t>
      </w:r>
      <w:proofErr w:type="spellEnd"/>
      <w:r w:rsidRPr="001E4575">
        <w:rPr>
          <w:i/>
          <w:color w:val="222222"/>
          <w:shd w:val="clear" w:color="auto" w:fill="FFFFFF"/>
          <w:lang w:bidi="en-GB"/>
        </w:rPr>
        <w:t xml:space="preserve"> &amp; Security Analysis</w:t>
      </w:r>
      <w:r w:rsidRPr="001E4575">
        <w:rPr>
          <w:color w:val="222222"/>
          <w:shd w:val="clear" w:color="auto" w:fill="FFFFFF"/>
          <w:lang w:bidi="en-GB"/>
        </w:rPr>
        <w:t> 33, no. 4: 308–319.</w:t>
      </w:r>
    </w:p>
    <w:p w14:paraId="4AE49EDF" w14:textId="77777777" w:rsidR="009B2EBD" w:rsidRPr="001E4575" w:rsidRDefault="009B2EBD" w:rsidP="00A73DF3">
      <w:pPr>
        <w:jc w:val="both"/>
        <w:rPr>
          <w:color w:val="222222"/>
          <w:shd w:val="clear" w:color="auto" w:fill="FFFFFF"/>
          <w:lang w:val="tr-TR"/>
        </w:rPr>
      </w:pPr>
    </w:p>
    <w:p w14:paraId="536505E8" w14:textId="77777777" w:rsidR="009B2EBD" w:rsidRPr="001E4575" w:rsidRDefault="009B2EBD" w:rsidP="00A73DF3">
      <w:pPr>
        <w:jc w:val="both"/>
        <w:rPr>
          <w:color w:val="222222"/>
          <w:shd w:val="clear" w:color="auto" w:fill="FFFFFF"/>
          <w:lang w:val="tr-TR"/>
        </w:rPr>
      </w:pPr>
    </w:p>
    <w:p w14:paraId="2201A7B6" w14:textId="192F6A8B" w:rsidR="009B2EBD" w:rsidRPr="001E4575" w:rsidRDefault="009B2EBD" w:rsidP="00A73DF3">
      <w:pPr>
        <w:jc w:val="both"/>
        <w:rPr>
          <w:color w:val="222222"/>
          <w:shd w:val="clear" w:color="auto" w:fill="FFFFFF"/>
          <w:lang w:val="tr-TR"/>
        </w:rPr>
      </w:pPr>
      <w:r w:rsidRPr="001E4575">
        <w:rPr>
          <w:color w:val="222222"/>
          <w:shd w:val="clear" w:color="auto" w:fill="FFFFFF"/>
          <w:lang w:bidi="en-GB"/>
        </w:rPr>
        <w:t>Bieber, Florian.</w:t>
      </w:r>
      <w:r w:rsidR="0037056D">
        <w:rPr>
          <w:color w:val="222222"/>
          <w:shd w:val="clear" w:color="auto" w:fill="FFFFFF"/>
          <w:lang w:bidi="en-GB"/>
        </w:rPr>
        <w:t xml:space="preserve"> 2018. </w:t>
      </w:r>
      <w:r w:rsidRPr="001E4575">
        <w:rPr>
          <w:color w:val="222222"/>
          <w:shd w:val="clear" w:color="auto" w:fill="FFFFFF"/>
          <w:lang w:bidi="en-GB"/>
        </w:rPr>
        <w:t>Patterns of competitive authoritarianism in the Western Balkans.</w:t>
      </w:r>
      <w:r w:rsidR="0037056D">
        <w:rPr>
          <w:color w:val="222222"/>
          <w:shd w:val="clear" w:color="auto" w:fill="FFFFFF"/>
          <w:lang w:bidi="en-GB"/>
        </w:rPr>
        <w:t xml:space="preserve"> </w:t>
      </w:r>
      <w:r w:rsidRPr="001E4575">
        <w:rPr>
          <w:i/>
          <w:color w:val="222222"/>
          <w:shd w:val="clear" w:color="auto" w:fill="FFFFFF"/>
          <w:lang w:bidi="en-GB"/>
        </w:rPr>
        <w:t>East European Politics</w:t>
      </w:r>
      <w:r w:rsidRPr="001E4575">
        <w:rPr>
          <w:color w:val="222222"/>
          <w:shd w:val="clear" w:color="auto" w:fill="FFFFFF"/>
          <w:lang w:bidi="en-GB"/>
        </w:rPr>
        <w:t> 34, no. 3: 337–354.</w:t>
      </w:r>
    </w:p>
    <w:p w14:paraId="584C58FE" w14:textId="77777777" w:rsidR="009B2EBD" w:rsidRPr="001E4575" w:rsidRDefault="009B2EBD" w:rsidP="00A73DF3">
      <w:pPr>
        <w:jc w:val="both"/>
        <w:rPr>
          <w:color w:val="222222"/>
          <w:shd w:val="clear" w:color="auto" w:fill="FFFFFF"/>
          <w:lang w:val="tr-TR"/>
        </w:rPr>
      </w:pPr>
    </w:p>
    <w:p w14:paraId="1B168AA8" w14:textId="4449CEB9" w:rsidR="00BE440C" w:rsidRPr="001E4575" w:rsidRDefault="00BE440C" w:rsidP="00A73DF3">
      <w:pPr>
        <w:jc w:val="both"/>
        <w:rPr>
          <w:color w:val="222222"/>
          <w:shd w:val="clear" w:color="auto" w:fill="FFFFFF"/>
          <w:lang w:val="tr-TR"/>
        </w:rPr>
      </w:pPr>
      <w:proofErr w:type="spellStart"/>
      <w:r w:rsidRPr="001E4575">
        <w:rPr>
          <w:color w:val="222222"/>
          <w:shd w:val="clear" w:color="auto" w:fill="FFFFFF"/>
          <w:lang w:bidi="en-GB"/>
        </w:rPr>
        <w:t>Boşnak</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Büke</w:t>
      </w:r>
      <w:proofErr w:type="spellEnd"/>
      <w:r w:rsidR="0037056D">
        <w:rPr>
          <w:color w:val="222222"/>
          <w:shd w:val="clear" w:color="auto" w:fill="FFFFFF"/>
          <w:lang w:bidi="en-GB"/>
        </w:rPr>
        <w:t xml:space="preserve">. </w:t>
      </w:r>
      <w:r w:rsidRPr="001E4575">
        <w:rPr>
          <w:color w:val="222222"/>
          <w:shd w:val="clear" w:color="auto" w:fill="FFFFFF"/>
          <w:lang w:bidi="en-GB"/>
        </w:rPr>
        <w:t>2016</w:t>
      </w:r>
      <w:r w:rsidR="0037056D">
        <w:rPr>
          <w:color w:val="222222"/>
          <w:shd w:val="clear" w:color="auto" w:fill="FFFFFF"/>
          <w:lang w:bidi="en-GB"/>
        </w:rPr>
        <w:t xml:space="preserve">. </w:t>
      </w:r>
      <w:r w:rsidRPr="001E4575">
        <w:rPr>
          <w:color w:val="222222"/>
          <w:shd w:val="clear" w:color="auto" w:fill="FFFFFF"/>
          <w:lang w:bidi="en-GB"/>
        </w:rPr>
        <w:t>Europeanisation de-Europeanisation Dynamics in Turkey: The Case of Environmental Organisations</w:t>
      </w:r>
      <w:r w:rsidR="0037056D">
        <w:rPr>
          <w:color w:val="222222"/>
          <w:shd w:val="clear" w:color="auto" w:fill="FFFFFF"/>
          <w:lang w:bidi="en-GB"/>
        </w:rPr>
        <w:t xml:space="preserve">. </w:t>
      </w:r>
      <w:r w:rsidRPr="001E4575">
        <w:rPr>
          <w:i/>
          <w:color w:val="222222"/>
          <w:shd w:val="clear" w:color="auto" w:fill="FFFFFF"/>
          <w:lang w:bidi="en-GB"/>
        </w:rPr>
        <w:t>South European Society and Politics</w:t>
      </w:r>
      <w:r w:rsidR="0037056D">
        <w:rPr>
          <w:i/>
          <w:color w:val="222222"/>
          <w:shd w:val="clear" w:color="auto" w:fill="FFFFFF"/>
          <w:lang w:bidi="en-GB"/>
        </w:rPr>
        <w:t xml:space="preserve"> </w:t>
      </w:r>
      <w:r w:rsidRPr="001E4575">
        <w:rPr>
          <w:color w:val="222222"/>
          <w:shd w:val="clear" w:color="auto" w:fill="FFFFFF"/>
          <w:lang w:bidi="en-GB"/>
        </w:rPr>
        <w:t>21</w:t>
      </w:r>
      <w:r w:rsidR="0037056D">
        <w:rPr>
          <w:color w:val="222222"/>
          <w:shd w:val="clear" w:color="auto" w:fill="FFFFFF"/>
          <w:lang w:bidi="en-GB"/>
        </w:rPr>
        <w:t xml:space="preserve">, no. </w:t>
      </w:r>
      <w:r w:rsidRPr="001E4575">
        <w:rPr>
          <w:color w:val="222222"/>
          <w:shd w:val="clear" w:color="auto" w:fill="FFFFFF"/>
          <w:lang w:bidi="en-GB"/>
        </w:rPr>
        <w:t>1</w:t>
      </w:r>
      <w:r w:rsidR="0037056D">
        <w:rPr>
          <w:color w:val="222222"/>
          <w:shd w:val="clear" w:color="auto" w:fill="FFFFFF"/>
          <w:lang w:bidi="en-GB"/>
        </w:rPr>
        <w:t xml:space="preserve">: </w:t>
      </w:r>
      <w:r w:rsidRPr="001E4575">
        <w:rPr>
          <w:color w:val="222222"/>
          <w:shd w:val="clear" w:color="auto" w:fill="FFFFFF"/>
          <w:lang w:bidi="en-GB"/>
        </w:rPr>
        <w:t xml:space="preserve">75-90. </w:t>
      </w:r>
    </w:p>
    <w:p w14:paraId="4AD1FC96" w14:textId="77777777" w:rsidR="00BE440C" w:rsidRPr="001E4575" w:rsidRDefault="00BE440C" w:rsidP="00A73DF3">
      <w:pPr>
        <w:jc w:val="both"/>
        <w:rPr>
          <w:color w:val="222222"/>
          <w:shd w:val="clear" w:color="auto" w:fill="FFFFFF"/>
          <w:lang w:val="tr-TR"/>
        </w:rPr>
      </w:pPr>
    </w:p>
    <w:p w14:paraId="348BB5FA" w14:textId="2ED1F0C8"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Cantir</w:t>
      </w:r>
      <w:proofErr w:type="spellEnd"/>
      <w:r w:rsidRPr="001E4575">
        <w:rPr>
          <w:color w:val="222222"/>
          <w:shd w:val="clear" w:color="auto" w:fill="FFFFFF"/>
          <w:lang w:bidi="en-GB"/>
        </w:rPr>
        <w:t>, Cristian, and Juliet Kaarbo, eds. </w:t>
      </w:r>
      <w:r w:rsidR="005D3162">
        <w:rPr>
          <w:color w:val="222222"/>
          <w:shd w:val="clear" w:color="auto" w:fill="FFFFFF"/>
          <w:lang w:bidi="en-GB"/>
        </w:rPr>
        <w:t xml:space="preserve">2016. </w:t>
      </w:r>
      <w:r w:rsidRPr="001E4575">
        <w:rPr>
          <w:i/>
          <w:color w:val="222222"/>
          <w:shd w:val="clear" w:color="auto" w:fill="FFFFFF"/>
          <w:lang w:bidi="en-GB"/>
        </w:rPr>
        <w:t>Domestic role contestation, foreign policy, and international relations</w:t>
      </w:r>
      <w:r w:rsidRPr="001E4575">
        <w:rPr>
          <w:color w:val="222222"/>
          <w:shd w:val="clear" w:color="auto" w:fill="FFFFFF"/>
          <w:lang w:bidi="en-GB"/>
        </w:rPr>
        <w:t xml:space="preserve">. </w:t>
      </w:r>
      <w:r w:rsidR="005D3162">
        <w:rPr>
          <w:color w:val="222222"/>
          <w:shd w:val="clear" w:color="auto" w:fill="FFFFFF"/>
          <w:lang w:bidi="en-GB"/>
        </w:rPr>
        <w:t xml:space="preserve">London: </w:t>
      </w:r>
      <w:r w:rsidRPr="001E4575">
        <w:rPr>
          <w:color w:val="222222"/>
          <w:shd w:val="clear" w:color="auto" w:fill="FFFFFF"/>
          <w:lang w:bidi="en-GB"/>
        </w:rPr>
        <w:t>Routledge</w:t>
      </w:r>
    </w:p>
    <w:p w14:paraId="63B9A9C4" w14:textId="77777777" w:rsidR="009B2EBD" w:rsidRPr="001E4575" w:rsidRDefault="009B2EBD" w:rsidP="00A73DF3">
      <w:pPr>
        <w:jc w:val="both"/>
        <w:rPr>
          <w:color w:val="222222"/>
          <w:shd w:val="clear" w:color="auto" w:fill="FFFFFF"/>
          <w:lang w:val="tr-TR"/>
        </w:rPr>
      </w:pPr>
    </w:p>
    <w:p w14:paraId="345B57EC" w14:textId="3DB36E08" w:rsidR="00BE440C" w:rsidRPr="001E4575" w:rsidRDefault="00BE440C" w:rsidP="00A73DF3">
      <w:pPr>
        <w:jc w:val="both"/>
        <w:rPr>
          <w:color w:val="222222"/>
          <w:shd w:val="clear" w:color="auto" w:fill="FFFFFF"/>
          <w:lang w:val="tr-TR"/>
        </w:rPr>
      </w:pPr>
      <w:proofErr w:type="spellStart"/>
      <w:r w:rsidRPr="001E4575">
        <w:rPr>
          <w:color w:val="222222"/>
          <w:shd w:val="clear" w:color="auto" w:fill="FFFFFF"/>
          <w:lang w:bidi="en-GB"/>
        </w:rPr>
        <w:t>Cebeci</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Münevve</w:t>
      </w:r>
      <w:r w:rsidR="005D3162">
        <w:rPr>
          <w:color w:val="222222"/>
          <w:shd w:val="clear" w:color="auto" w:fill="FFFFFF"/>
          <w:lang w:bidi="en-GB"/>
        </w:rPr>
        <w:t>r</w:t>
      </w:r>
      <w:proofErr w:type="spellEnd"/>
      <w:r w:rsidR="005D3162">
        <w:rPr>
          <w:color w:val="222222"/>
          <w:shd w:val="clear" w:color="auto" w:fill="FFFFFF"/>
          <w:lang w:bidi="en-GB"/>
        </w:rPr>
        <w:t xml:space="preserve">. </w:t>
      </w:r>
      <w:r w:rsidRPr="001E4575">
        <w:rPr>
          <w:color w:val="222222"/>
          <w:shd w:val="clear" w:color="auto" w:fill="FFFFFF"/>
          <w:lang w:bidi="en-GB"/>
        </w:rPr>
        <w:t>2016</w:t>
      </w:r>
      <w:r w:rsidR="005D3162">
        <w:rPr>
          <w:color w:val="222222"/>
          <w:shd w:val="clear" w:color="auto" w:fill="FFFFFF"/>
          <w:lang w:bidi="en-GB"/>
        </w:rPr>
        <w:t xml:space="preserve">. </w:t>
      </w:r>
      <w:r w:rsidRPr="001E4575">
        <w:rPr>
          <w:color w:val="222222"/>
          <w:shd w:val="clear" w:color="auto" w:fill="FFFFFF"/>
          <w:lang w:bidi="en-GB"/>
        </w:rPr>
        <w:t>De-Europeanisation or Counter-Conduct? Turkey’s Democratisation and the EU</w:t>
      </w:r>
      <w:r w:rsidR="005D3162">
        <w:rPr>
          <w:color w:val="222222"/>
          <w:shd w:val="clear" w:color="auto" w:fill="FFFFFF"/>
          <w:lang w:bidi="en-GB"/>
        </w:rPr>
        <w:t xml:space="preserve">. </w:t>
      </w:r>
      <w:r w:rsidRPr="001E4575">
        <w:rPr>
          <w:i/>
          <w:color w:val="222222"/>
          <w:shd w:val="clear" w:color="auto" w:fill="FFFFFF"/>
          <w:lang w:bidi="en-GB"/>
        </w:rPr>
        <w:t>South European Society and Politics</w:t>
      </w:r>
      <w:r w:rsidR="005D3162">
        <w:rPr>
          <w:i/>
          <w:color w:val="222222"/>
          <w:shd w:val="clear" w:color="auto" w:fill="FFFFFF"/>
          <w:lang w:bidi="en-GB"/>
        </w:rPr>
        <w:t xml:space="preserve"> </w:t>
      </w:r>
      <w:r w:rsidRPr="001E4575">
        <w:rPr>
          <w:color w:val="222222"/>
          <w:shd w:val="clear" w:color="auto" w:fill="FFFFFF"/>
          <w:lang w:bidi="en-GB"/>
        </w:rPr>
        <w:t>21</w:t>
      </w:r>
      <w:r w:rsidR="005D3162">
        <w:rPr>
          <w:color w:val="222222"/>
          <w:shd w:val="clear" w:color="auto" w:fill="FFFFFF"/>
          <w:lang w:bidi="en-GB"/>
        </w:rPr>
        <w:t xml:space="preserve">, no. </w:t>
      </w:r>
      <w:r w:rsidRPr="001E4575">
        <w:rPr>
          <w:color w:val="222222"/>
          <w:shd w:val="clear" w:color="auto" w:fill="FFFFFF"/>
          <w:lang w:bidi="en-GB"/>
        </w:rPr>
        <w:t>1</w:t>
      </w:r>
      <w:r w:rsidR="005D3162">
        <w:rPr>
          <w:color w:val="222222"/>
          <w:shd w:val="clear" w:color="auto" w:fill="FFFFFF"/>
          <w:lang w:bidi="en-GB"/>
        </w:rPr>
        <w:t>:</w:t>
      </w:r>
      <w:r w:rsidRPr="001E4575">
        <w:rPr>
          <w:color w:val="222222"/>
          <w:shd w:val="clear" w:color="auto" w:fill="FFFFFF"/>
          <w:lang w:bidi="en-GB"/>
        </w:rPr>
        <w:t>119-132</w:t>
      </w:r>
    </w:p>
    <w:p w14:paraId="16A96FC0" w14:textId="77777777" w:rsidR="00BE440C" w:rsidRPr="001E4575" w:rsidRDefault="00BE440C" w:rsidP="00A73DF3">
      <w:pPr>
        <w:jc w:val="both"/>
        <w:rPr>
          <w:color w:val="222222"/>
          <w:shd w:val="clear" w:color="auto" w:fill="FFFFFF"/>
          <w:lang w:bidi="en-GB"/>
        </w:rPr>
      </w:pPr>
    </w:p>
    <w:p w14:paraId="6ED10EE2" w14:textId="08F6FC10" w:rsidR="009B2EBD" w:rsidRPr="001E4575" w:rsidRDefault="009B2EBD" w:rsidP="00A73DF3">
      <w:pPr>
        <w:jc w:val="both"/>
        <w:rPr>
          <w:color w:val="222222"/>
          <w:shd w:val="clear" w:color="auto" w:fill="FFFFFF"/>
        </w:rPr>
      </w:pPr>
      <w:r w:rsidRPr="001E4575">
        <w:rPr>
          <w:color w:val="222222"/>
          <w:shd w:val="clear" w:color="auto" w:fill="FFFFFF"/>
          <w:lang w:bidi="en-GB"/>
        </w:rPr>
        <w:t xml:space="preserve">Cengiz, </w:t>
      </w:r>
      <w:proofErr w:type="spellStart"/>
      <w:r w:rsidRPr="001E4575">
        <w:rPr>
          <w:color w:val="222222"/>
          <w:shd w:val="clear" w:color="auto" w:fill="FFFFFF"/>
          <w:lang w:bidi="en-GB"/>
        </w:rPr>
        <w:t>Fatih</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Çağatay</w:t>
      </w:r>
      <w:proofErr w:type="spellEnd"/>
      <w:r w:rsidR="005D3162">
        <w:rPr>
          <w:color w:val="222222"/>
          <w:shd w:val="clear" w:color="auto" w:fill="FFFFFF"/>
          <w:lang w:bidi="en-GB"/>
        </w:rPr>
        <w:t xml:space="preserve">. 2020. </w:t>
      </w:r>
      <w:r w:rsidRPr="001E4575">
        <w:rPr>
          <w:color w:val="222222"/>
          <w:shd w:val="clear" w:color="auto" w:fill="FFFFFF"/>
          <w:lang w:bidi="en-GB"/>
        </w:rPr>
        <w:t>Proliferation of neo</w:t>
      </w:r>
      <w:r w:rsidR="005D3162">
        <w:rPr>
          <w:color w:val="222222"/>
          <w:shd w:val="clear" w:color="auto" w:fill="FFFFFF"/>
          <w:lang w:bidi="en-GB"/>
        </w:rPr>
        <w:t>-</w:t>
      </w:r>
      <w:r w:rsidRPr="001E4575">
        <w:rPr>
          <w:color w:val="222222"/>
          <w:shd w:val="clear" w:color="auto" w:fill="FFFFFF"/>
          <w:lang w:bidi="en-GB"/>
        </w:rPr>
        <w:t>patrimonial domination in Turkey</w:t>
      </w:r>
      <w:r w:rsidR="005D3162">
        <w:rPr>
          <w:color w:val="222222"/>
          <w:shd w:val="clear" w:color="auto" w:fill="FFFFFF"/>
          <w:lang w:bidi="en-GB"/>
        </w:rPr>
        <w:t xml:space="preserve">. </w:t>
      </w:r>
      <w:r w:rsidRPr="001E4575">
        <w:rPr>
          <w:i/>
          <w:color w:val="222222"/>
          <w:shd w:val="clear" w:color="auto" w:fill="FFFFFF"/>
          <w:lang w:bidi="en-GB"/>
        </w:rPr>
        <w:t>British Journal of Middle Eastern Studies</w:t>
      </w:r>
      <w:r w:rsidRPr="001E4575">
        <w:rPr>
          <w:color w:val="222222"/>
          <w:shd w:val="clear" w:color="auto" w:fill="FFFFFF"/>
          <w:lang w:bidi="en-GB"/>
        </w:rPr>
        <w:t> 47, no. 4: 507–525.</w:t>
      </w:r>
    </w:p>
    <w:p w14:paraId="36E3D573" w14:textId="77777777" w:rsidR="009B2EBD" w:rsidRPr="001E4575" w:rsidRDefault="009B2EBD" w:rsidP="00A73DF3">
      <w:pPr>
        <w:jc w:val="both"/>
      </w:pPr>
    </w:p>
    <w:p w14:paraId="6534F6D9" w14:textId="7A446740"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Ç</w:t>
      </w:r>
      <w:r w:rsidR="005D3162">
        <w:rPr>
          <w:color w:val="222222"/>
          <w:shd w:val="clear" w:color="auto" w:fill="FFFFFF"/>
          <w:lang w:bidi="en-GB"/>
        </w:rPr>
        <w:t>alış</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Şaban</w:t>
      </w:r>
      <w:proofErr w:type="spellEnd"/>
      <w:r w:rsidRPr="001E4575">
        <w:rPr>
          <w:color w:val="222222"/>
          <w:shd w:val="clear" w:color="auto" w:fill="FFFFFF"/>
          <w:lang w:bidi="en-GB"/>
        </w:rPr>
        <w:t xml:space="preserve">, and </w:t>
      </w:r>
      <w:proofErr w:type="spellStart"/>
      <w:r w:rsidRPr="001E4575">
        <w:rPr>
          <w:color w:val="222222"/>
          <w:shd w:val="clear" w:color="auto" w:fill="FFFFFF"/>
          <w:lang w:bidi="en-GB"/>
        </w:rPr>
        <w:t>Hüseyin</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B</w:t>
      </w:r>
      <w:r w:rsidR="005D3162">
        <w:rPr>
          <w:color w:val="222222"/>
          <w:shd w:val="clear" w:color="auto" w:fill="FFFFFF"/>
          <w:lang w:bidi="en-GB"/>
        </w:rPr>
        <w:t>ağcı</w:t>
      </w:r>
      <w:proofErr w:type="spellEnd"/>
      <w:r w:rsidR="005D3162">
        <w:rPr>
          <w:color w:val="222222"/>
          <w:shd w:val="clear" w:color="auto" w:fill="FFFFFF"/>
          <w:lang w:bidi="en-GB"/>
        </w:rPr>
        <w:t xml:space="preserve">. 2003. </w:t>
      </w:r>
      <w:r w:rsidRPr="001E4575">
        <w:rPr>
          <w:color w:val="222222"/>
          <w:shd w:val="clear" w:color="auto" w:fill="FFFFFF"/>
          <w:lang w:bidi="en-GB"/>
        </w:rPr>
        <w:t>Atatürk’s Foreign Policy Understanding and Application</w:t>
      </w:r>
      <w:r w:rsidR="005D3162">
        <w:rPr>
          <w:color w:val="222222"/>
          <w:shd w:val="clear" w:color="auto" w:fill="FFFFFF"/>
          <w:lang w:bidi="en-GB"/>
        </w:rPr>
        <w:t xml:space="preserve">. </w:t>
      </w:r>
      <w:proofErr w:type="spellStart"/>
      <w:r w:rsidRPr="001E4575">
        <w:rPr>
          <w:i/>
          <w:color w:val="222222"/>
          <w:shd w:val="clear" w:color="auto" w:fill="FFFFFF"/>
          <w:lang w:bidi="en-GB"/>
        </w:rPr>
        <w:t>Sosyal</w:t>
      </w:r>
      <w:proofErr w:type="spellEnd"/>
      <w:r w:rsidRPr="001E4575">
        <w:rPr>
          <w:i/>
          <w:color w:val="222222"/>
          <w:shd w:val="clear" w:color="auto" w:fill="FFFFFF"/>
          <w:lang w:bidi="en-GB"/>
        </w:rPr>
        <w:t xml:space="preserve"> </w:t>
      </w:r>
      <w:proofErr w:type="spellStart"/>
      <w:r w:rsidRPr="001E4575">
        <w:rPr>
          <w:i/>
          <w:color w:val="222222"/>
          <w:shd w:val="clear" w:color="auto" w:fill="FFFFFF"/>
          <w:lang w:bidi="en-GB"/>
        </w:rPr>
        <w:t>Ekonomik</w:t>
      </w:r>
      <w:proofErr w:type="spellEnd"/>
      <w:r w:rsidRPr="001E4575">
        <w:rPr>
          <w:i/>
          <w:color w:val="222222"/>
          <w:shd w:val="clear" w:color="auto" w:fill="FFFFFF"/>
          <w:lang w:bidi="en-GB"/>
        </w:rPr>
        <w:t xml:space="preserve"> </w:t>
      </w:r>
      <w:proofErr w:type="spellStart"/>
      <w:r w:rsidRPr="001E4575">
        <w:rPr>
          <w:i/>
          <w:color w:val="222222"/>
          <w:shd w:val="clear" w:color="auto" w:fill="FFFFFF"/>
          <w:lang w:bidi="en-GB"/>
        </w:rPr>
        <w:t>Araştırmalar</w:t>
      </w:r>
      <w:proofErr w:type="spellEnd"/>
      <w:r w:rsidRPr="001E4575">
        <w:rPr>
          <w:i/>
          <w:color w:val="222222"/>
          <w:shd w:val="clear" w:color="auto" w:fill="FFFFFF"/>
          <w:lang w:bidi="en-GB"/>
        </w:rPr>
        <w:t xml:space="preserve"> </w:t>
      </w:r>
      <w:proofErr w:type="spellStart"/>
      <w:r w:rsidRPr="001E4575">
        <w:rPr>
          <w:i/>
          <w:color w:val="222222"/>
          <w:shd w:val="clear" w:color="auto" w:fill="FFFFFF"/>
          <w:lang w:bidi="en-GB"/>
        </w:rPr>
        <w:t>Dergisi</w:t>
      </w:r>
      <w:proofErr w:type="spellEnd"/>
      <w:r w:rsidRPr="001E4575">
        <w:rPr>
          <w:color w:val="222222"/>
          <w:shd w:val="clear" w:color="auto" w:fill="FFFFFF"/>
          <w:lang w:bidi="en-GB"/>
        </w:rPr>
        <w:t> 3, no. 6: 195–228.</w:t>
      </w:r>
    </w:p>
    <w:p w14:paraId="6D7DA117" w14:textId="77777777" w:rsidR="009B2EBD" w:rsidRPr="001E4575" w:rsidRDefault="009B2EBD" w:rsidP="00A73DF3">
      <w:pPr>
        <w:jc w:val="both"/>
        <w:rPr>
          <w:color w:val="222222"/>
          <w:shd w:val="clear" w:color="auto" w:fill="FFFFFF"/>
          <w:lang w:val="tr-TR"/>
        </w:rPr>
      </w:pPr>
    </w:p>
    <w:p w14:paraId="01490B92" w14:textId="24F0D0E3" w:rsidR="003D0704" w:rsidRPr="001E4575" w:rsidRDefault="003D0704" w:rsidP="00A73DF3">
      <w:pPr>
        <w:autoSpaceDE w:val="0"/>
        <w:autoSpaceDN w:val="0"/>
        <w:adjustRightInd w:val="0"/>
        <w:jc w:val="both"/>
        <w:rPr>
          <w:rFonts w:eastAsiaTheme="minorHAnsi"/>
          <w:color w:val="000000"/>
          <w:lang w:eastAsia="en-US"/>
        </w:rPr>
      </w:pPr>
      <w:proofErr w:type="spellStart"/>
      <w:r w:rsidRPr="001E4575">
        <w:rPr>
          <w:rFonts w:eastAsiaTheme="minorHAnsi"/>
          <w:color w:val="000000"/>
          <w:lang w:eastAsia="en-US"/>
        </w:rPr>
        <w:t>Davutoğlu</w:t>
      </w:r>
      <w:proofErr w:type="spellEnd"/>
      <w:r w:rsidRPr="001E4575">
        <w:rPr>
          <w:rFonts w:eastAsiaTheme="minorHAnsi"/>
          <w:color w:val="000000"/>
          <w:lang w:eastAsia="en-US"/>
        </w:rPr>
        <w:t>, A</w:t>
      </w:r>
      <w:r w:rsidR="005D3162">
        <w:rPr>
          <w:rFonts w:eastAsiaTheme="minorHAnsi"/>
          <w:color w:val="000000"/>
          <w:lang w:eastAsia="en-US"/>
        </w:rPr>
        <w:t xml:space="preserve">hmet. </w:t>
      </w:r>
      <w:r w:rsidRPr="005D3162">
        <w:rPr>
          <w:rFonts w:eastAsiaTheme="minorHAnsi"/>
          <w:lang w:eastAsia="en-US"/>
        </w:rPr>
        <w:t>2009</w:t>
      </w:r>
      <w:r w:rsidR="005D3162">
        <w:rPr>
          <w:rFonts w:eastAsiaTheme="minorHAnsi"/>
          <w:lang w:eastAsia="en-US"/>
        </w:rPr>
        <w:t xml:space="preserve">. </w:t>
      </w:r>
      <w:r w:rsidRPr="001E4575">
        <w:rPr>
          <w:rFonts w:eastAsiaTheme="minorHAnsi"/>
          <w:color w:val="000000"/>
          <w:lang w:eastAsia="en-US"/>
        </w:rPr>
        <w:t>Speech at the handover ceremony of office of Foreign Ministry, Ankara, 2 May</w:t>
      </w:r>
      <w:r w:rsidR="00F8187E">
        <w:rPr>
          <w:rFonts w:eastAsiaTheme="minorHAnsi"/>
          <w:color w:val="000000"/>
          <w:lang w:eastAsia="en-US"/>
        </w:rPr>
        <w:t>, available at:</w:t>
      </w:r>
    </w:p>
    <w:p w14:paraId="4FD7D9BE" w14:textId="5CAAD25A" w:rsidR="003D0704" w:rsidRDefault="00A92754" w:rsidP="00A73DF3">
      <w:pPr>
        <w:autoSpaceDE w:val="0"/>
        <w:autoSpaceDN w:val="0"/>
        <w:adjustRightInd w:val="0"/>
        <w:jc w:val="both"/>
        <w:rPr>
          <w:rFonts w:eastAsiaTheme="minorHAnsi"/>
          <w:color w:val="000000"/>
          <w:lang w:eastAsia="en-US"/>
        </w:rPr>
      </w:pPr>
      <w:hyperlink r:id="rId12" w:history="1">
        <w:r w:rsidR="00F8187E" w:rsidRPr="004D4270">
          <w:rPr>
            <w:rStyle w:val="Hyperlink"/>
            <w:rFonts w:eastAsiaTheme="minorHAnsi"/>
            <w:lang w:eastAsia="en-US"/>
          </w:rPr>
          <w:t>http://www.mfa.gov.tr/devlet-bakani-ve-basabakan-yardimcisi-sayin-ali-babacan-iledisisleri-bakani-sayin-ahmet-davutoglu_nun-devir-teslim-vesilesiyle.tr.mfa</w:t>
        </w:r>
      </w:hyperlink>
      <w:r w:rsidR="003D0704" w:rsidRPr="001E4575">
        <w:rPr>
          <w:rFonts w:eastAsiaTheme="minorHAnsi"/>
          <w:color w:val="000000"/>
          <w:lang w:eastAsia="en-US"/>
        </w:rPr>
        <w:t>.</w:t>
      </w:r>
    </w:p>
    <w:p w14:paraId="407EFB41" w14:textId="77777777" w:rsidR="005D3162" w:rsidRPr="001E4575" w:rsidRDefault="005D3162" w:rsidP="00A73DF3">
      <w:pPr>
        <w:autoSpaceDE w:val="0"/>
        <w:autoSpaceDN w:val="0"/>
        <w:adjustRightInd w:val="0"/>
        <w:jc w:val="both"/>
        <w:rPr>
          <w:rFonts w:eastAsiaTheme="minorHAnsi"/>
          <w:color w:val="000080"/>
          <w:lang w:eastAsia="en-US"/>
        </w:rPr>
      </w:pPr>
    </w:p>
    <w:p w14:paraId="41BDF23A" w14:textId="091E79F8" w:rsidR="006C3381" w:rsidRPr="001E4575" w:rsidRDefault="006C3381" w:rsidP="00A73DF3">
      <w:pPr>
        <w:autoSpaceDE w:val="0"/>
        <w:autoSpaceDN w:val="0"/>
        <w:adjustRightInd w:val="0"/>
        <w:jc w:val="both"/>
        <w:rPr>
          <w:rFonts w:eastAsiaTheme="minorHAnsi"/>
          <w:color w:val="000000"/>
          <w:lang w:eastAsia="en-US"/>
        </w:rPr>
      </w:pPr>
      <w:proofErr w:type="spellStart"/>
      <w:r w:rsidRPr="001E4575">
        <w:rPr>
          <w:rFonts w:eastAsiaTheme="minorHAnsi"/>
          <w:color w:val="000000"/>
          <w:lang w:eastAsia="en-US"/>
        </w:rPr>
        <w:t>Davutoğlu</w:t>
      </w:r>
      <w:proofErr w:type="spellEnd"/>
      <w:r w:rsidRPr="001E4575">
        <w:rPr>
          <w:rFonts w:eastAsiaTheme="minorHAnsi"/>
          <w:color w:val="000000"/>
          <w:lang w:eastAsia="en-US"/>
        </w:rPr>
        <w:t>, A</w:t>
      </w:r>
      <w:r w:rsidR="005D3162">
        <w:rPr>
          <w:rFonts w:eastAsiaTheme="minorHAnsi"/>
          <w:color w:val="000000"/>
          <w:lang w:eastAsia="en-US"/>
        </w:rPr>
        <w:t xml:space="preserve">hmet. </w:t>
      </w:r>
      <w:r w:rsidRPr="001E4575">
        <w:rPr>
          <w:rFonts w:eastAsiaTheme="minorHAnsi"/>
          <w:lang w:eastAsia="en-US"/>
        </w:rPr>
        <w:t>2011</w:t>
      </w:r>
      <w:r w:rsidR="005D3162">
        <w:rPr>
          <w:rFonts w:eastAsiaTheme="minorHAnsi"/>
          <w:color w:val="000000"/>
          <w:lang w:eastAsia="en-US"/>
        </w:rPr>
        <w:t xml:space="preserve">. </w:t>
      </w:r>
      <w:r w:rsidRPr="001E4575">
        <w:rPr>
          <w:rFonts w:eastAsiaTheme="minorHAnsi"/>
          <w:color w:val="000000"/>
          <w:lang w:eastAsia="en-US"/>
        </w:rPr>
        <w:t>Speech at the Izmir chamber of commerce, 9 April, available online as video at:</w:t>
      </w:r>
    </w:p>
    <w:p w14:paraId="24A97FB9" w14:textId="5C01C115" w:rsidR="006C3381" w:rsidRPr="001E4575" w:rsidRDefault="00A92754" w:rsidP="00A73DF3">
      <w:pPr>
        <w:jc w:val="both"/>
        <w:rPr>
          <w:rFonts w:eastAsiaTheme="minorHAnsi"/>
          <w:color w:val="000000"/>
          <w:lang w:eastAsia="en-US"/>
        </w:rPr>
      </w:pPr>
      <w:hyperlink r:id="rId13" w:history="1">
        <w:r w:rsidR="006C3381" w:rsidRPr="001E4575">
          <w:rPr>
            <w:rStyle w:val="Hyperlink"/>
            <w:rFonts w:eastAsiaTheme="minorHAnsi"/>
            <w:lang w:eastAsia="en-US"/>
          </w:rPr>
          <w:t>https://www.youtube.com/watch?v=OwNNilTkTbY</w:t>
        </w:r>
      </w:hyperlink>
      <w:r w:rsidR="006C3381" w:rsidRPr="001E4575">
        <w:rPr>
          <w:rFonts w:eastAsiaTheme="minorHAnsi"/>
          <w:color w:val="000000"/>
          <w:lang w:eastAsia="en-US"/>
        </w:rPr>
        <w:t>.</w:t>
      </w:r>
    </w:p>
    <w:p w14:paraId="4A591F2A" w14:textId="77777777" w:rsidR="006C3381" w:rsidRPr="001E4575" w:rsidRDefault="006C3381" w:rsidP="00A73DF3">
      <w:pPr>
        <w:jc w:val="both"/>
        <w:rPr>
          <w:rFonts w:eastAsiaTheme="minorHAnsi"/>
          <w:color w:val="000000"/>
          <w:lang w:eastAsia="en-US"/>
        </w:rPr>
      </w:pPr>
    </w:p>
    <w:p w14:paraId="5654E445" w14:textId="379CDD95"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Demirtaş</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Birgül</w:t>
      </w:r>
      <w:proofErr w:type="spellEnd"/>
      <w:r w:rsidRPr="001E4575">
        <w:rPr>
          <w:color w:val="222222"/>
          <w:shd w:val="clear" w:color="auto" w:fill="FFFFFF"/>
          <w:lang w:bidi="en-GB"/>
        </w:rPr>
        <w:t>.</w:t>
      </w:r>
      <w:r w:rsidR="005D3162">
        <w:rPr>
          <w:color w:val="222222"/>
          <w:shd w:val="clear" w:color="auto" w:fill="FFFFFF"/>
          <w:lang w:bidi="en-GB"/>
        </w:rPr>
        <w:t xml:space="preserve"> 2013. </w:t>
      </w:r>
      <w:r w:rsidRPr="001E4575">
        <w:rPr>
          <w:color w:val="222222"/>
          <w:shd w:val="clear" w:color="auto" w:fill="FFFFFF"/>
          <w:lang w:bidi="en-GB"/>
        </w:rPr>
        <w:t>Turkey and the Balkans: Overcoming prejudices, building bridges and constructing a common future.</w:t>
      </w:r>
      <w:r w:rsidR="005D3162">
        <w:rPr>
          <w:color w:val="222222"/>
          <w:shd w:val="clear" w:color="auto" w:fill="FFFFFF"/>
          <w:lang w:bidi="en-GB"/>
        </w:rPr>
        <w:t xml:space="preserve"> </w:t>
      </w:r>
      <w:r w:rsidRPr="001E4575">
        <w:rPr>
          <w:i/>
          <w:color w:val="222222"/>
          <w:shd w:val="clear" w:color="auto" w:fill="FFFFFF"/>
          <w:lang w:bidi="en-GB"/>
        </w:rPr>
        <w:t>Perceptions: Journal of International Affairs</w:t>
      </w:r>
      <w:r w:rsidRPr="001E4575">
        <w:rPr>
          <w:color w:val="222222"/>
          <w:shd w:val="clear" w:color="auto" w:fill="FFFFFF"/>
          <w:lang w:bidi="en-GB"/>
        </w:rPr>
        <w:t> 18, no. 2: 163–184.</w:t>
      </w:r>
    </w:p>
    <w:p w14:paraId="33E79C65" w14:textId="77777777" w:rsidR="009B2EBD" w:rsidRPr="001E4575" w:rsidRDefault="009B2EBD" w:rsidP="00A73DF3">
      <w:pPr>
        <w:jc w:val="both"/>
        <w:rPr>
          <w:color w:val="222222"/>
          <w:shd w:val="clear" w:color="auto" w:fill="FFFFFF"/>
          <w:lang w:val="tr-TR"/>
        </w:rPr>
      </w:pPr>
    </w:p>
    <w:p w14:paraId="356AF713" w14:textId="7C9B69BC" w:rsidR="008906DE" w:rsidRPr="001E4575" w:rsidRDefault="008906DE" w:rsidP="00A73DF3">
      <w:pPr>
        <w:jc w:val="both"/>
        <w:rPr>
          <w:shd w:val="clear" w:color="auto" w:fill="FFFFFF"/>
        </w:rPr>
      </w:pPr>
      <w:r w:rsidRPr="001E4575">
        <w:rPr>
          <w:shd w:val="clear" w:color="auto" w:fill="FFFFFF"/>
        </w:rPr>
        <w:t>E</w:t>
      </w:r>
      <w:r w:rsidR="005D3162">
        <w:rPr>
          <w:shd w:val="clear" w:color="auto" w:fill="FFFFFF"/>
        </w:rPr>
        <w:t xml:space="preserve">EAS. </w:t>
      </w:r>
      <w:r w:rsidRPr="001E4575">
        <w:rPr>
          <w:shd w:val="clear" w:color="auto" w:fill="FFFFFF"/>
        </w:rPr>
        <w:t>2020</w:t>
      </w:r>
      <w:r w:rsidR="005D3162">
        <w:rPr>
          <w:shd w:val="clear" w:color="auto" w:fill="FFFFFF"/>
        </w:rPr>
        <w:t xml:space="preserve">. </w:t>
      </w:r>
      <w:r w:rsidRPr="001E4575">
        <w:rPr>
          <w:shd w:val="clear" w:color="auto" w:fill="FFFFFF"/>
        </w:rPr>
        <w:t>Video Conference of Foreign Affairs Ministers: Main Outcomes</w:t>
      </w:r>
      <w:r w:rsidR="005D3162">
        <w:rPr>
          <w:shd w:val="clear" w:color="auto" w:fill="FFFFFF"/>
        </w:rPr>
        <w:t xml:space="preserve">. </w:t>
      </w:r>
      <w:r w:rsidRPr="001E4575">
        <w:rPr>
          <w:shd w:val="clear" w:color="auto" w:fill="FFFFFF"/>
        </w:rPr>
        <w:t xml:space="preserve">14 August, available at: </w:t>
      </w:r>
    </w:p>
    <w:p w14:paraId="63956918" w14:textId="77777777" w:rsidR="008906DE" w:rsidRPr="001E4575" w:rsidRDefault="00A92754" w:rsidP="00A73DF3">
      <w:pPr>
        <w:jc w:val="both"/>
        <w:rPr>
          <w:shd w:val="clear" w:color="auto" w:fill="FFFFFF"/>
        </w:rPr>
      </w:pPr>
      <w:hyperlink r:id="rId14" w:history="1">
        <w:r w:rsidR="008906DE" w:rsidRPr="001E4575">
          <w:rPr>
            <w:rStyle w:val="Hyperlink"/>
            <w:shd w:val="clear" w:color="auto" w:fill="FFFFFF"/>
          </w:rPr>
          <w:t>https://eeas.europa.eu/headquarters/headquarters-homepage/84103/video-conference-foreign-affairs-ministers-main-outcomes_en</w:t>
        </w:r>
      </w:hyperlink>
    </w:p>
    <w:p w14:paraId="14F363D1" w14:textId="77777777" w:rsidR="008906DE" w:rsidRPr="001E4575" w:rsidRDefault="008906DE" w:rsidP="00A73DF3">
      <w:pPr>
        <w:jc w:val="both"/>
        <w:rPr>
          <w:color w:val="222222"/>
          <w:shd w:val="clear" w:color="auto" w:fill="FFFFFF"/>
          <w:lang w:bidi="en-GB"/>
        </w:rPr>
      </w:pPr>
    </w:p>
    <w:p w14:paraId="11C601E9" w14:textId="08F86238"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Ekinci</w:t>
      </w:r>
      <w:proofErr w:type="spellEnd"/>
      <w:r w:rsidRPr="001E4575">
        <w:rPr>
          <w:color w:val="222222"/>
          <w:shd w:val="clear" w:color="auto" w:fill="FFFFFF"/>
          <w:lang w:bidi="en-GB"/>
        </w:rPr>
        <w:t xml:space="preserve">, Mehmet </w:t>
      </w:r>
      <w:proofErr w:type="spellStart"/>
      <w:r w:rsidRPr="001E4575">
        <w:rPr>
          <w:color w:val="222222"/>
          <w:shd w:val="clear" w:color="auto" w:fill="FFFFFF"/>
          <w:lang w:bidi="en-GB"/>
        </w:rPr>
        <w:t>Uğur</w:t>
      </w:r>
      <w:proofErr w:type="spellEnd"/>
      <w:r w:rsidRPr="001E4575">
        <w:rPr>
          <w:color w:val="222222"/>
          <w:shd w:val="clear" w:color="auto" w:fill="FFFFFF"/>
          <w:lang w:bidi="en-GB"/>
        </w:rPr>
        <w:t>.</w:t>
      </w:r>
      <w:r w:rsidR="005D3162">
        <w:rPr>
          <w:color w:val="222222"/>
          <w:shd w:val="clear" w:color="auto" w:fill="FFFFFF"/>
          <w:lang w:bidi="en-GB"/>
        </w:rPr>
        <w:t xml:space="preserve"> 2017. </w:t>
      </w:r>
      <w:proofErr w:type="spellStart"/>
      <w:r w:rsidRPr="001E4575">
        <w:rPr>
          <w:color w:val="222222"/>
          <w:shd w:val="clear" w:color="auto" w:fill="FFFFFF"/>
          <w:lang w:bidi="en-GB"/>
        </w:rPr>
        <w:t>Türkiye-Balkanlar</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ilişkileri</w:t>
      </w:r>
      <w:proofErr w:type="spellEnd"/>
      <w:r w:rsidR="005D3162">
        <w:rPr>
          <w:color w:val="222222"/>
          <w:shd w:val="clear" w:color="auto" w:fill="FFFFFF"/>
          <w:lang w:bidi="en-GB"/>
        </w:rPr>
        <w:t xml:space="preserve">. </w:t>
      </w:r>
      <w:r w:rsidRPr="001E4575">
        <w:rPr>
          <w:i/>
          <w:color w:val="222222"/>
          <w:shd w:val="clear" w:color="auto" w:fill="FFFFFF"/>
          <w:lang w:bidi="en-GB"/>
        </w:rPr>
        <w:t xml:space="preserve">SETA </w:t>
      </w:r>
      <w:proofErr w:type="spellStart"/>
      <w:r w:rsidRPr="001E4575">
        <w:rPr>
          <w:i/>
          <w:color w:val="222222"/>
          <w:shd w:val="clear" w:color="auto" w:fill="FFFFFF"/>
          <w:lang w:bidi="en-GB"/>
        </w:rPr>
        <w:t>Analiz</w:t>
      </w:r>
      <w:proofErr w:type="spellEnd"/>
      <w:r w:rsidRPr="001E4575">
        <w:rPr>
          <w:color w:val="222222"/>
          <w:shd w:val="clear" w:color="auto" w:fill="FFFFFF"/>
          <w:lang w:bidi="en-GB"/>
        </w:rPr>
        <w:t> 204: 12.</w:t>
      </w:r>
    </w:p>
    <w:p w14:paraId="7436C6F9" w14:textId="77777777" w:rsidR="009B2EBD" w:rsidRPr="001E4575" w:rsidRDefault="009B2EBD" w:rsidP="00A73DF3">
      <w:pPr>
        <w:jc w:val="both"/>
        <w:rPr>
          <w:color w:val="222222"/>
          <w:shd w:val="clear" w:color="auto" w:fill="FFFFFF"/>
          <w:lang w:val="tr-TR"/>
        </w:rPr>
      </w:pPr>
    </w:p>
    <w:p w14:paraId="4A2C0C18" w14:textId="210A866E"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Esen</w:t>
      </w:r>
      <w:proofErr w:type="spellEnd"/>
      <w:r w:rsidRPr="001E4575">
        <w:rPr>
          <w:color w:val="222222"/>
          <w:shd w:val="clear" w:color="auto" w:fill="FFFFFF"/>
          <w:lang w:bidi="en-GB"/>
        </w:rPr>
        <w:t xml:space="preserve">, Berk, and </w:t>
      </w:r>
      <w:proofErr w:type="spellStart"/>
      <w:r w:rsidR="005D3162">
        <w:rPr>
          <w:color w:val="222222"/>
          <w:shd w:val="clear" w:color="auto" w:fill="FFFFFF"/>
          <w:lang w:bidi="en-GB"/>
        </w:rPr>
        <w:t>Ş</w:t>
      </w:r>
      <w:r w:rsidRPr="001E4575">
        <w:rPr>
          <w:color w:val="222222"/>
          <w:shd w:val="clear" w:color="auto" w:fill="FFFFFF"/>
          <w:lang w:bidi="en-GB"/>
        </w:rPr>
        <w:t>ebnem</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G</w:t>
      </w:r>
      <w:r w:rsidR="005D3162">
        <w:rPr>
          <w:color w:val="222222"/>
          <w:shd w:val="clear" w:color="auto" w:fill="FFFFFF"/>
          <w:lang w:bidi="en-GB"/>
        </w:rPr>
        <w:t>ümüşcü</w:t>
      </w:r>
      <w:proofErr w:type="spellEnd"/>
      <w:r w:rsidRPr="001E4575">
        <w:rPr>
          <w:color w:val="222222"/>
          <w:shd w:val="clear" w:color="auto" w:fill="FFFFFF"/>
          <w:lang w:bidi="en-GB"/>
        </w:rPr>
        <w:t>.</w:t>
      </w:r>
      <w:r w:rsidR="005D3162">
        <w:rPr>
          <w:color w:val="222222"/>
          <w:shd w:val="clear" w:color="auto" w:fill="FFFFFF"/>
          <w:lang w:bidi="en-GB"/>
        </w:rPr>
        <w:t xml:space="preserve"> 2017. </w:t>
      </w:r>
      <w:r w:rsidRPr="001E4575">
        <w:rPr>
          <w:color w:val="222222"/>
          <w:shd w:val="clear" w:color="auto" w:fill="FFFFFF"/>
          <w:lang w:bidi="en-GB"/>
        </w:rPr>
        <w:t>Turkey: How the coup failed.</w:t>
      </w:r>
      <w:r w:rsidR="005D3162">
        <w:rPr>
          <w:color w:val="222222"/>
          <w:shd w:val="clear" w:color="auto" w:fill="FFFFFF"/>
          <w:lang w:bidi="en-GB"/>
        </w:rPr>
        <w:t xml:space="preserve"> </w:t>
      </w:r>
      <w:r w:rsidRPr="001E4575">
        <w:rPr>
          <w:i/>
          <w:color w:val="222222"/>
          <w:shd w:val="clear" w:color="auto" w:fill="FFFFFF"/>
          <w:lang w:bidi="en-GB"/>
        </w:rPr>
        <w:t>Journal of Democracy</w:t>
      </w:r>
      <w:r w:rsidRPr="001E4575">
        <w:rPr>
          <w:color w:val="222222"/>
          <w:shd w:val="clear" w:color="auto" w:fill="FFFFFF"/>
          <w:lang w:bidi="en-GB"/>
        </w:rPr>
        <w:t> 28, no. 1: 59–73.</w:t>
      </w:r>
    </w:p>
    <w:p w14:paraId="52F3B321" w14:textId="77777777" w:rsidR="009B2EBD" w:rsidRPr="001E4575" w:rsidRDefault="009B2EBD" w:rsidP="00A73DF3">
      <w:pPr>
        <w:jc w:val="both"/>
        <w:rPr>
          <w:color w:val="222222"/>
          <w:shd w:val="clear" w:color="auto" w:fill="FFFFFF"/>
          <w:lang w:val="tr-TR"/>
        </w:rPr>
      </w:pPr>
    </w:p>
    <w:p w14:paraId="6F02B6D0" w14:textId="73F7FB27" w:rsidR="009B2EBD" w:rsidRPr="001E4575" w:rsidRDefault="005D3162" w:rsidP="00A73DF3">
      <w:pPr>
        <w:jc w:val="both"/>
        <w:rPr>
          <w:color w:val="222222"/>
          <w:shd w:val="clear" w:color="auto" w:fill="FFFFFF"/>
          <w:lang w:val="tr-TR"/>
        </w:rPr>
      </w:pPr>
      <w:proofErr w:type="spellStart"/>
      <w:r>
        <w:rPr>
          <w:color w:val="222222"/>
          <w:shd w:val="clear" w:color="auto" w:fill="FFFFFF"/>
          <w:lang w:bidi="en-GB"/>
        </w:rPr>
        <w:t>İ</w:t>
      </w:r>
      <w:r w:rsidR="009B2EBD" w:rsidRPr="001E4575">
        <w:rPr>
          <w:color w:val="222222"/>
          <w:shd w:val="clear" w:color="auto" w:fill="FFFFFF"/>
          <w:lang w:bidi="en-GB"/>
        </w:rPr>
        <w:t>nalc</w:t>
      </w:r>
      <w:r>
        <w:rPr>
          <w:color w:val="222222"/>
          <w:shd w:val="clear" w:color="auto" w:fill="FFFFFF"/>
          <w:lang w:bidi="en-GB"/>
        </w:rPr>
        <w:t>ı</w:t>
      </w:r>
      <w:r w:rsidR="009B2EBD" w:rsidRPr="001E4575">
        <w:rPr>
          <w:color w:val="222222"/>
          <w:shd w:val="clear" w:color="auto" w:fill="FFFFFF"/>
          <w:lang w:bidi="en-GB"/>
        </w:rPr>
        <w:t>k</w:t>
      </w:r>
      <w:proofErr w:type="spellEnd"/>
      <w:r w:rsidR="009B2EBD" w:rsidRPr="001E4575">
        <w:rPr>
          <w:color w:val="222222"/>
          <w:shd w:val="clear" w:color="auto" w:fill="FFFFFF"/>
          <w:lang w:bidi="en-GB"/>
        </w:rPr>
        <w:t xml:space="preserve">, </w:t>
      </w:r>
      <w:proofErr w:type="spellStart"/>
      <w:r w:rsidR="009B2EBD" w:rsidRPr="001E4575">
        <w:rPr>
          <w:color w:val="222222"/>
          <w:shd w:val="clear" w:color="auto" w:fill="FFFFFF"/>
          <w:lang w:bidi="en-GB"/>
        </w:rPr>
        <w:t>Halil</w:t>
      </w:r>
      <w:proofErr w:type="spellEnd"/>
      <w:r w:rsidR="009B2EBD" w:rsidRPr="001E4575">
        <w:rPr>
          <w:color w:val="222222"/>
          <w:shd w:val="clear" w:color="auto" w:fill="FFFFFF"/>
          <w:lang w:bidi="en-GB"/>
        </w:rPr>
        <w:t>, and Suraiya Faroqhi. </w:t>
      </w:r>
      <w:r>
        <w:rPr>
          <w:color w:val="222222"/>
          <w:shd w:val="clear" w:color="auto" w:fill="FFFFFF"/>
          <w:lang w:bidi="en-GB"/>
        </w:rPr>
        <w:t xml:space="preserve">1997. </w:t>
      </w:r>
      <w:r w:rsidR="009B2EBD" w:rsidRPr="001E4575">
        <w:rPr>
          <w:i/>
          <w:color w:val="222222"/>
          <w:shd w:val="clear" w:color="auto" w:fill="FFFFFF"/>
          <w:lang w:bidi="en-GB"/>
        </w:rPr>
        <w:t>An economic and social history of the Ottoman Empire</w:t>
      </w:r>
      <w:r w:rsidR="009B2EBD" w:rsidRPr="001E4575">
        <w:rPr>
          <w:color w:val="222222"/>
          <w:shd w:val="clear" w:color="auto" w:fill="FFFFFF"/>
          <w:lang w:bidi="en-GB"/>
        </w:rPr>
        <w:t xml:space="preserve">. Vol. 1. </w:t>
      </w:r>
      <w:r>
        <w:rPr>
          <w:color w:val="222222"/>
          <w:shd w:val="clear" w:color="auto" w:fill="FFFFFF"/>
          <w:lang w:bidi="en-GB"/>
        </w:rPr>
        <w:t xml:space="preserve">Cambridge: </w:t>
      </w:r>
      <w:r w:rsidR="009B2EBD" w:rsidRPr="001E4575">
        <w:rPr>
          <w:color w:val="222222"/>
          <w:shd w:val="clear" w:color="auto" w:fill="FFFFFF"/>
          <w:lang w:bidi="en-GB"/>
        </w:rPr>
        <w:t>Cambridge University Press</w:t>
      </w:r>
      <w:r>
        <w:rPr>
          <w:color w:val="222222"/>
          <w:shd w:val="clear" w:color="auto" w:fill="FFFFFF"/>
          <w:lang w:bidi="en-GB"/>
        </w:rPr>
        <w:t xml:space="preserve">. </w:t>
      </w:r>
    </w:p>
    <w:p w14:paraId="2F1E56DC" w14:textId="77777777" w:rsidR="009B2EBD" w:rsidRPr="001E4575" w:rsidRDefault="009B2EBD" w:rsidP="00A73DF3">
      <w:pPr>
        <w:jc w:val="both"/>
        <w:rPr>
          <w:color w:val="222222"/>
          <w:shd w:val="clear" w:color="auto" w:fill="FFFFFF"/>
          <w:lang w:val="tr-TR"/>
        </w:rPr>
      </w:pPr>
    </w:p>
    <w:p w14:paraId="562C4F15" w14:textId="67DB3D89" w:rsidR="009B2EBD" w:rsidRPr="001E4575" w:rsidRDefault="009B2EBD" w:rsidP="00A73DF3">
      <w:pPr>
        <w:jc w:val="both"/>
        <w:rPr>
          <w:color w:val="222222"/>
          <w:shd w:val="clear" w:color="auto" w:fill="FFFFFF"/>
          <w:lang w:val="tr-TR"/>
        </w:rPr>
      </w:pPr>
      <w:r w:rsidRPr="001E4575">
        <w:rPr>
          <w:color w:val="222222"/>
          <w:shd w:val="clear" w:color="auto" w:fill="FFFFFF"/>
          <w:lang w:bidi="en-GB"/>
        </w:rPr>
        <w:t xml:space="preserve">İçduygu, Ahmet, and Deniz </w:t>
      </w:r>
      <w:proofErr w:type="spellStart"/>
      <w:r w:rsidRPr="001E4575">
        <w:rPr>
          <w:color w:val="222222"/>
          <w:shd w:val="clear" w:color="auto" w:fill="FFFFFF"/>
          <w:lang w:bidi="en-GB"/>
        </w:rPr>
        <w:t>Sert</w:t>
      </w:r>
      <w:proofErr w:type="spellEnd"/>
      <w:r w:rsidR="005D3162">
        <w:rPr>
          <w:color w:val="222222"/>
          <w:shd w:val="clear" w:color="auto" w:fill="FFFFFF"/>
          <w:lang w:bidi="en-GB"/>
        </w:rPr>
        <w:t xml:space="preserve">. 2015. </w:t>
      </w:r>
      <w:r w:rsidRPr="001E4575">
        <w:rPr>
          <w:color w:val="222222"/>
          <w:shd w:val="clear" w:color="auto" w:fill="FFFFFF"/>
          <w:lang w:bidi="en-GB"/>
        </w:rPr>
        <w:t>The changing waves of migration from the Balkans to Turkey: A historical account." In </w:t>
      </w:r>
      <w:r w:rsidRPr="001E4575">
        <w:rPr>
          <w:i/>
          <w:color w:val="222222"/>
          <w:shd w:val="clear" w:color="auto" w:fill="FFFFFF"/>
          <w:lang w:bidi="en-GB"/>
        </w:rPr>
        <w:t>Migration in the Southern Balkans</w:t>
      </w:r>
      <w:r w:rsidRPr="001E4575">
        <w:rPr>
          <w:color w:val="222222"/>
          <w:shd w:val="clear" w:color="auto" w:fill="FFFFFF"/>
          <w:lang w:bidi="en-GB"/>
        </w:rPr>
        <w:t>, pp. 85–104. Springer, Cham, 2015.</w:t>
      </w:r>
    </w:p>
    <w:p w14:paraId="5521C926" w14:textId="77777777" w:rsidR="009B2EBD" w:rsidRPr="001E4575" w:rsidRDefault="009B2EBD" w:rsidP="00A73DF3">
      <w:pPr>
        <w:jc w:val="both"/>
        <w:rPr>
          <w:color w:val="222222"/>
          <w:shd w:val="clear" w:color="auto" w:fill="FFFFFF"/>
          <w:lang w:val="tr-TR"/>
        </w:rPr>
      </w:pPr>
    </w:p>
    <w:p w14:paraId="190A510A" w14:textId="79F7FD46" w:rsidR="00103C41" w:rsidRPr="001E4575" w:rsidRDefault="00103C41" w:rsidP="00A73DF3">
      <w:pPr>
        <w:jc w:val="both"/>
        <w:rPr>
          <w:color w:val="222222"/>
          <w:shd w:val="clear" w:color="auto" w:fill="FFFFFF"/>
          <w:lang w:val="tr-TR"/>
        </w:rPr>
      </w:pPr>
      <w:proofErr w:type="spellStart"/>
      <w:r w:rsidRPr="001E4575">
        <w:rPr>
          <w:color w:val="222222"/>
          <w:shd w:val="clear" w:color="auto" w:fill="FFFFFF"/>
          <w:lang w:bidi="en-GB"/>
        </w:rPr>
        <w:lastRenderedPageBreak/>
        <w:t>Kaliber</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Alper</w:t>
      </w:r>
      <w:proofErr w:type="spellEnd"/>
      <w:r w:rsidR="00F02939">
        <w:rPr>
          <w:color w:val="222222"/>
          <w:shd w:val="clear" w:color="auto" w:fill="FFFFFF"/>
          <w:lang w:bidi="en-GB"/>
        </w:rPr>
        <w:t xml:space="preserve">. </w:t>
      </w:r>
      <w:r w:rsidRPr="001E4575">
        <w:rPr>
          <w:color w:val="222222"/>
          <w:shd w:val="clear" w:color="auto" w:fill="FFFFFF"/>
          <w:lang w:bidi="en-GB"/>
        </w:rPr>
        <w:t>2016</w:t>
      </w:r>
      <w:r w:rsidR="00F02939">
        <w:rPr>
          <w:color w:val="222222"/>
          <w:shd w:val="clear" w:color="auto" w:fill="FFFFFF"/>
          <w:lang w:bidi="en-GB"/>
        </w:rPr>
        <w:t xml:space="preserve">. </w:t>
      </w:r>
      <w:r w:rsidRPr="001E4575">
        <w:rPr>
          <w:color w:val="222222"/>
          <w:shd w:val="clear" w:color="auto" w:fill="FFFFFF"/>
          <w:lang w:bidi="en-GB"/>
        </w:rPr>
        <w:t>De-Europeanisation of Civil Society and Public Debates in Turkey: The Kurdish Question Revisited</w:t>
      </w:r>
      <w:r w:rsidR="00F02939">
        <w:rPr>
          <w:color w:val="222222"/>
          <w:shd w:val="clear" w:color="auto" w:fill="FFFFFF"/>
          <w:lang w:bidi="en-GB"/>
        </w:rPr>
        <w:t xml:space="preserve">. </w:t>
      </w:r>
      <w:r w:rsidRPr="001E4575">
        <w:rPr>
          <w:i/>
          <w:color w:val="222222"/>
          <w:shd w:val="clear" w:color="auto" w:fill="FFFFFF"/>
          <w:lang w:bidi="en-GB"/>
        </w:rPr>
        <w:t>South European Society and Politics</w:t>
      </w:r>
      <w:r w:rsidR="00F02939">
        <w:rPr>
          <w:color w:val="222222"/>
          <w:shd w:val="clear" w:color="auto" w:fill="FFFFFF"/>
          <w:lang w:bidi="en-GB"/>
        </w:rPr>
        <w:t xml:space="preserve"> </w:t>
      </w:r>
      <w:r w:rsidRPr="001E4575">
        <w:rPr>
          <w:color w:val="222222"/>
          <w:shd w:val="clear" w:color="auto" w:fill="FFFFFF"/>
          <w:lang w:bidi="en-GB"/>
        </w:rPr>
        <w:t>2</w:t>
      </w:r>
      <w:r w:rsidR="00F02939">
        <w:rPr>
          <w:color w:val="222222"/>
          <w:shd w:val="clear" w:color="auto" w:fill="FFFFFF"/>
          <w:lang w:bidi="en-GB"/>
        </w:rPr>
        <w:t xml:space="preserve">1, no. </w:t>
      </w:r>
      <w:r w:rsidRPr="001E4575">
        <w:rPr>
          <w:color w:val="222222"/>
          <w:shd w:val="clear" w:color="auto" w:fill="FFFFFF"/>
          <w:lang w:bidi="en-GB"/>
        </w:rPr>
        <w:t>1</w:t>
      </w:r>
      <w:r w:rsidR="00F02939">
        <w:rPr>
          <w:color w:val="222222"/>
          <w:shd w:val="clear" w:color="auto" w:fill="FFFFFF"/>
          <w:lang w:bidi="en-GB"/>
        </w:rPr>
        <w:t>:</w:t>
      </w:r>
      <w:r w:rsidRPr="001E4575">
        <w:rPr>
          <w:color w:val="222222"/>
          <w:shd w:val="clear" w:color="auto" w:fill="FFFFFF"/>
          <w:lang w:bidi="en-GB"/>
        </w:rPr>
        <w:t>59-74</w:t>
      </w:r>
    </w:p>
    <w:p w14:paraId="3BD3B6AA" w14:textId="77777777" w:rsidR="00103C41" w:rsidRPr="001E4575" w:rsidRDefault="00103C41" w:rsidP="00A73DF3">
      <w:pPr>
        <w:jc w:val="both"/>
        <w:rPr>
          <w:color w:val="222222"/>
          <w:shd w:val="clear" w:color="auto" w:fill="FFFFFF"/>
          <w:lang w:val="tr-TR"/>
        </w:rPr>
      </w:pPr>
    </w:p>
    <w:p w14:paraId="23D949BF" w14:textId="3D88C6F4" w:rsidR="009B2EBD" w:rsidRPr="001E4575" w:rsidRDefault="009B2EBD" w:rsidP="00A73DF3">
      <w:pPr>
        <w:jc w:val="both"/>
        <w:rPr>
          <w:color w:val="222222"/>
          <w:shd w:val="clear" w:color="auto" w:fill="FFFFFF"/>
          <w:lang w:bidi="en-GB"/>
        </w:rPr>
      </w:pPr>
      <w:proofErr w:type="spellStart"/>
      <w:r w:rsidRPr="001E4575">
        <w:rPr>
          <w:color w:val="222222"/>
          <w:shd w:val="clear" w:color="auto" w:fill="FFFFFF"/>
          <w:lang w:bidi="en-GB"/>
        </w:rPr>
        <w:t>Kaliber</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Alper</w:t>
      </w:r>
      <w:proofErr w:type="spellEnd"/>
      <w:r w:rsidRPr="001E4575">
        <w:rPr>
          <w:color w:val="222222"/>
          <w:shd w:val="clear" w:color="auto" w:fill="FFFFFF"/>
          <w:lang w:bidi="en-GB"/>
        </w:rPr>
        <w:t xml:space="preserve">, and </w:t>
      </w:r>
      <w:proofErr w:type="spellStart"/>
      <w:r w:rsidRPr="001E4575">
        <w:rPr>
          <w:color w:val="222222"/>
          <w:shd w:val="clear" w:color="auto" w:fill="FFFFFF"/>
          <w:lang w:bidi="en-GB"/>
        </w:rPr>
        <w:t>Esra</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Kaliber</w:t>
      </w:r>
      <w:proofErr w:type="spellEnd"/>
      <w:r w:rsidRPr="001E4575">
        <w:rPr>
          <w:color w:val="222222"/>
          <w:shd w:val="clear" w:color="auto" w:fill="FFFFFF"/>
          <w:lang w:bidi="en-GB"/>
        </w:rPr>
        <w:t>.</w:t>
      </w:r>
      <w:r w:rsidR="009B2DD5">
        <w:rPr>
          <w:color w:val="222222"/>
          <w:shd w:val="clear" w:color="auto" w:fill="FFFFFF"/>
          <w:lang w:bidi="en-GB"/>
        </w:rPr>
        <w:t xml:space="preserve"> 2019. </w:t>
      </w:r>
      <w:r w:rsidRPr="001E4575">
        <w:rPr>
          <w:color w:val="222222"/>
          <w:shd w:val="clear" w:color="auto" w:fill="FFFFFF"/>
          <w:lang w:bidi="en-GB"/>
        </w:rPr>
        <w:t xml:space="preserve">From de-Europeanisation to anti-Western populism: </w:t>
      </w:r>
      <w:r w:rsidR="006F38B0">
        <w:rPr>
          <w:color w:val="222222"/>
          <w:shd w:val="clear" w:color="auto" w:fill="FFFFFF"/>
          <w:lang w:bidi="en-GB"/>
        </w:rPr>
        <w:t>T</w:t>
      </w:r>
      <w:r w:rsidR="009B2DD5">
        <w:rPr>
          <w:color w:val="222222"/>
          <w:shd w:val="clear" w:color="auto" w:fill="FFFFFF"/>
          <w:lang w:bidi="en-GB"/>
        </w:rPr>
        <w:t>urkish foreign policy</w:t>
      </w:r>
      <w:r w:rsidRPr="001E4575">
        <w:rPr>
          <w:color w:val="222222"/>
          <w:shd w:val="clear" w:color="auto" w:fill="FFFFFF"/>
          <w:lang w:bidi="en-GB"/>
        </w:rPr>
        <w:t xml:space="preserve"> in flux.</w:t>
      </w:r>
      <w:r w:rsidR="009B2DD5">
        <w:rPr>
          <w:color w:val="222222"/>
          <w:shd w:val="clear" w:color="auto" w:fill="FFFFFF"/>
          <w:lang w:bidi="en-GB"/>
        </w:rPr>
        <w:t xml:space="preserve"> </w:t>
      </w:r>
      <w:r w:rsidRPr="001E4575">
        <w:rPr>
          <w:i/>
          <w:color w:val="222222"/>
          <w:shd w:val="clear" w:color="auto" w:fill="FFFFFF"/>
          <w:lang w:bidi="en-GB"/>
        </w:rPr>
        <w:t>The International Spectator</w:t>
      </w:r>
      <w:r w:rsidRPr="001E4575">
        <w:rPr>
          <w:color w:val="222222"/>
          <w:shd w:val="clear" w:color="auto" w:fill="FFFFFF"/>
          <w:lang w:bidi="en-GB"/>
        </w:rPr>
        <w:t> 54, no. 4: 1–16.</w:t>
      </w:r>
    </w:p>
    <w:p w14:paraId="3C3F3B07" w14:textId="77777777" w:rsidR="009B2EBD" w:rsidRPr="001E4575" w:rsidRDefault="009B2EBD" w:rsidP="00A73DF3">
      <w:pPr>
        <w:jc w:val="both"/>
        <w:rPr>
          <w:color w:val="222222"/>
          <w:shd w:val="clear" w:color="auto" w:fill="FFFFFF"/>
          <w:lang w:val="tr-TR"/>
        </w:rPr>
      </w:pPr>
    </w:p>
    <w:p w14:paraId="61EEDEC1" w14:textId="3B4D2EAA" w:rsidR="009B2EBD" w:rsidRPr="001E4575" w:rsidRDefault="009B2EBD" w:rsidP="00A73DF3">
      <w:pPr>
        <w:jc w:val="both"/>
        <w:rPr>
          <w:color w:val="222222"/>
          <w:shd w:val="clear" w:color="auto" w:fill="FFFFFF"/>
          <w:lang w:val="tr-TR"/>
        </w:rPr>
      </w:pPr>
      <w:r w:rsidRPr="001E4575">
        <w:rPr>
          <w:color w:val="222222"/>
          <w:shd w:val="clear" w:color="auto" w:fill="FFFFFF"/>
          <w:lang w:bidi="en-GB"/>
        </w:rPr>
        <w:t>Koesel, Karrie J. </w:t>
      </w:r>
      <w:r w:rsidR="009B2DD5">
        <w:rPr>
          <w:color w:val="222222"/>
          <w:shd w:val="clear" w:color="auto" w:fill="FFFFFF"/>
          <w:lang w:bidi="en-GB"/>
        </w:rPr>
        <w:t xml:space="preserve">2014. </w:t>
      </w:r>
      <w:r w:rsidRPr="001E4575">
        <w:rPr>
          <w:i/>
          <w:color w:val="222222"/>
          <w:shd w:val="clear" w:color="auto" w:fill="FFFFFF"/>
          <w:lang w:bidi="en-GB"/>
        </w:rPr>
        <w:t>Religion and authoritarianism: Cooperation, conflict, and the consequences</w:t>
      </w:r>
      <w:r w:rsidRPr="001E4575">
        <w:rPr>
          <w:color w:val="222222"/>
          <w:shd w:val="clear" w:color="auto" w:fill="FFFFFF"/>
          <w:lang w:bidi="en-GB"/>
        </w:rPr>
        <w:t xml:space="preserve">. </w:t>
      </w:r>
      <w:r w:rsidR="009B2DD5">
        <w:rPr>
          <w:color w:val="222222"/>
          <w:shd w:val="clear" w:color="auto" w:fill="FFFFFF"/>
          <w:lang w:bidi="en-GB"/>
        </w:rPr>
        <w:t xml:space="preserve">Cambridge: </w:t>
      </w:r>
      <w:r w:rsidRPr="001E4575">
        <w:rPr>
          <w:color w:val="222222"/>
          <w:shd w:val="clear" w:color="auto" w:fill="FFFFFF"/>
          <w:lang w:bidi="en-GB"/>
        </w:rPr>
        <w:t>Cambridge University Press.</w:t>
      </w:r>
    </w:p>
    <w:p w14:paraId="00554438" w14:textId="77777777" w:rsidR="009B2EBD" w:rsidRPr="001E4575" w:rsidRDefault="009B2EBD" w:rsidP="00A73DF3">
      <w:pPr>
        <w:jc w:val="both"/>
        <w:rPr>
          <w:lang w:val="tr-TR"/>
        </w:rPr>
      </w:pPr>
    </w:p>
    <w:p w14:paraId="3D01D6E9" w14:textId="499FA03A" w:rsidR="00D7004C" w:rsidRPr="001E4575" w:rsidRDefault="00D7004C" w:rsidP="00A73DF3">
      <w:pPr>
        <w:autoSpaceDE w:val="0"/>
        <w:autoSpaceDN w:val="0"/>
        <w:adjustRightInd w:val="0"/>
        <w:jc w:val="both"/>
        <w:rPr>
          <w:rFonts w:eastAsiaTheme="minorHAnsi"/>
          <w:lang w:eastAsia="en-US"/>
        </w:rPr>
      </w:pPr>
      <w:proofErr w:type="spellStart"/>
      <w:r w:rsidRPr="001E4575">
        <w:rPr>
          <w:rFonts w:eastAsiaTheme="minorHAnsi"/>
          <w:lang w:eastAsia="en-US"/>
        </w:rPr>
        <w:t>Kösebalaban</w:t>
      </w:r>
      <w:proofErr w:type="spellEnd"/>
      <w:r w:rsidRPr="001E4575">
        <w:rPr>
          <w:rFonts w:eastAsiaTheme="minorHAnsi"/>
          <w:lang w:eastAsia="en-US"/>
        </w:rPr>
        <w:t>, Hasan</w:t>
      </w:r>
      <w:r w:rsidR="009B2DD5">
        <w:rPr>
          <w:rFonts w:eastAsiaTheme="minorHAnsi"/>
          <w:lang w:eastAsia="en-US"/>
        </w:rPr>
        <w:t xml:space="preserve">. </w:t>
      </w:r>
      <w:r w:rsidRPr="001E4575">
        <w:rPr>
          <w:rFonts w:eastAsiaTheme="minorHAnsi"/>
          <w:lang w:eastAsia="en-US"/>
        </w:rPr>
        <w:t>2020</w:t>
      </w:r>
      <w:r w:rsidR="009B2DD5">
        <w:rPr>
          <w:rFonts w:eastAsiaTheme="minorHAnsi"/>
          <w:lang w:eastAsia="en-US"/>
        </w:rPr>
        <w:t xml:space="preserve">. </w:t>
      </w:r>
      <w:r w:rsidRPr="001E4575">
        <w:rPr>
          <w:rFonts w:eastAsiaTheme="minorHAnsi"/>
          <w:lang w:eastAsia="en-US"/>
        </w:rPr>
        <w:t xml:space="preserve">Transformation of </w:t>
      </w:r>
      <w:r w:rsidR="006F38B0">
        <w:rPr>
          <w:rFonts w:eastAsiaTheme="minorHAnsi"/>
          <w:lang w:eastAsia="en-US"/>
        </w:rPr>
        <w:t>T</w:t>
      </w:r>
      <w:r w:rsidR="009B2DD5">
        <w:rPr>
          <w:rFonts w:eastAsiaTheme="minorHAnsi"/>
          <w:lang w:eastAsia="en-US"/>
        </w:rPr>
        <w:t>urkish foreign policy t</w:t>
      </w:r>
      <w:r w:rsidRPr="001E4575">
        <w:rPr>
          <w:rFonts w:eastAsiaTheme="minorHAnsi"/>
          <w:lang w:eastAsia="en-US"/>
        </w:rPr>
        <w:t xml:space="preserve">oward Syria: The Return of Securitization’, </w:t>
      </w:r>
      <w:r w:rsidRPr="001E4575">
        <w:rPr>
          <w:rFonts w:eastAsiaTheme="minorHAnsi"/>
          <w:i/>
          <w:lang w:eastAsia="en-US"/>
        </w:rPr>
        <w:t>Middle East Critique</w:t>
      </w:r>
      <w:r w:rsidR="009B2DD5">
        <w:rPr>
          <w:rFonts w:eastAsiaTheme="minorHAnsi"/>
          <w:lang w:eastAsia="en-US"/>
        </w:rPr>
        <w:t xml:space="preserve"> </w:t>
      </w:r>
      <w:r w:rsidRPr="001E4575">
        <w:rPr>
          <w:rFonts w:eastAsiaTheme="minorHAnsi"/>
          <w:lang w:eastAsia="en-US"/>
        </w:rPr>
        <w:t>29</w:t>
      </w:r>
      <w:r w:rsidR="009B2DD5">
        <w:rPr>
          <w:rFonts w:eastAsiaTheme="minorHAnsi"/>
          <w:lang w:eastAsia="en-US"/>
        </w:rPr>
        <w:t xml:space="preserve">, no. </w:t>
      </w:r>
      <w:r w:rsidRPr="001E4575">
        <w:rPr>
          <w:rFonts w:eastAsiaTheme="minorHAnsi"/>
          <w:lang w:eastAsia="en-US"/>
        </w:rPr>
        <w:t>3</w:t>
      </w:r>
      <w:r w:rsidR="009B2DD5">
        <w:rPr>
          <w:rFonts w:eastAsiaTheme="minorHAnsi"/>
          <w:lang w:eastAsia="en-US"/>
        </w:rPr>
        <w:t xml:space="preserve">: </w:t>
      </w:r>
      <w:r w:rsidRPr="001E4575">
        <w:rPr>
          <w:rFonts w:eastAsiaTheme="minorHAnsi"/>
          <w:lang w:eastAsia="en-US"/>
        </w:rPr>
        <w:t xml:space="preserve">335-344. </w:t>
      </w:r>
    </w:p>
    <w:p w14:paraId="7D1D8AEF" w14:textId="77777777" w:rsidR="00D7004C" w:rsidRPr="001E4575" w:rsidRDefault="00D7004C" w:rsidP="00A73DF3">
      <w:pPr>
        <w:jc w:val="both"/>
        <w:rPr>
          <w:color w:val="222222"/>
          <w:shd w:val="clear" w:color="auto" w:fill="FFFFFF"/>
          <w:lang w:bidi="en-GB"/>
        </w:rPr>
      </w:pPr>
    </w:p>
    <w:p w14:paraId="23E47F10" w14:textId="5A4EBEB1" w:rsidR="009B2EBD" w:rsidRPr="001E4575" w:rsidRDefault="009B2EBD" w:rsidP="00A73DF3">
      <w:pPr>
        <w:jc w:val="both"/>
        <w:rPr>
          <w:color w:val="222222"/>
          <w:shd w:val="clear" w:color="auto" w:fill="FFFFFF"/>
          <w:lang w:val="tr-TR"/>
        </w:rPr>
      </w:pPr>
      <w:r w:rsidRPr="001E4575">
        <w:rPr>
          <w:color w:val="222222"/>
          <w:shd w:val="clear" w:color="auto" w:fill="FFFFFF"/>
          <w:lang w:bidi="en-GB"/>
        </w:rPr>
        <w:t>Kuru, Ahmet T. </w:t>
      </w:r>
      <w:r w:rsidR="009B2DD5">
        <w:rPr>
          <w:color w:val="222222"/>
          <w:shd w:val="clear" w:color="auto" w:fill="FFFFFF"/>
          <w:lang w:bidi="en-GB"/>
        </w:rPr>
        <w:t xml:space="preserve">2019. </w:t>
      </w:r>
      <w:r w:rsidRPr="001E4575">
        <w:rPr>
          <w:i/>
          <w:color w:val="222222"/>
          <w:shd w:val="clear" w:color="auto" w:fill="FFFFFF"/>
          <w:lang w:bidi="en-GB"/>
        </w:rPr>
        <w:t>Islam, authoritarianism, and underdevelopment: A global and historical comparison</w:t>
      </w:r>
      <w:r w:rsidRPr="001E4575">
        <w:rPr>
          <w:color w:val="222222"/>
          <w:shd w:val="clear" w:color="auto" w:fill="FFFFFF"/>
          <w:lang w:bidi="en-GB"/>
        </w:rPr>
        <w:t xml:space="preserve">. </w:t>
      </w:r>
      <w:r w:rsidR="009B2DD5">
        <w:rPr>
          <w:color w:val="222222"/>
          <w:shd w:val="clear" w:color="auto" w:fill="FFFFFF"/>
          <w:lang w:bidi="en-GB"/>
        </w:rPr>
        <w:t xml:space="preserve">Cambridge: </w:t>
      </w:r>
      <w:r w:rsidRPr="001E4575">
        <w:rPr>
          <w:color w:val="222222"/>
          <w:shd w:val="clear" w:color="auto" w:fill="FFFFFF"/>
          <w:lang w:bidi="en-GB"/>
        </w:rPr>
        <w:t>Cambridge University Press</w:t>
      </w:r>
      <w:r w:rsidR="009B2DD5">
        <w:rPr>
          <w:color w:val="222222"/>
          <w:shd w:val="clear" w:color="auto" w:fill="FFFFFF"/>
          <w:lang w:bidi="en-GB"/>
        </w:rPr>
        <w:t xml:space="preserve">. </w:t>
      </w:r>
    </w:p>
    <w:p w14:paraId="444CF44E" w14:textId="77777777" w:rsidR="009B2EBD" w:rsidRPr="001E4575" w:rsidRDefault="009B2EBD" w:rsidP="00A73DF3">
      <w:pPr>
        <w:jc w:val="both"/>
        <w:rPr>
          <w:color w:val="222222"/>
          <w:shd w:val="clear" w:color="auto" w:fill="FFFFFF"/>
          <w:lang w:val="tr-TR"/>
        </w:rPr>
      </w:pPr>
    </w:p>
    <w:p w14:paraId="4F0FED92" w14:textId="713C136E"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Lavrič</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Miran</w:t>
      </w:r>
      <w:proofErr w:type="spellEnd"/>
      <w:r w:rsidRPr="001E4575">
        <w:rPr>
          <w:color w:val="222222"/>
          <w:shd w:val="clear" w:color="auto" w:fill="FFFFFF"/>
          <w:lang w:bidi="en-GB"/>
        </w:rPr>
        <w:t>, and Florian Bieber</w:t>
      </w:r>
      <w:r w:rsidR="009B2DD5">
        <w:rPr>
          <w:color w:val="222222"/>
          <w:shd w:val="clear" w:color="auto" w:fill="FFFFFF"/>
          <w:lang w:bidi="en-GB"/>
        </w:rPr>
        <w:t xml:space="preserve">. 2021. </w:t>
      </w:r>
      <w:r w:rsidRPr="001E4575">
        <w:rPr>
          <w:color w:val="222222"/>
          <w:shd w:val="clear" w:color="auto" w:fill="FFFFFF"/>
          <w:lang w:bidi="en-GB"/>
        </w:rPr>
        <w:t>Shifts in Support for Authoritarianism and Democracy in the Western Balkans.</w:t>
      </w:r>
      <w:r w:rsidR="009B2DD5">
        <w:rPr>
          <w:color w:val="222222"/>
          <w:shd w:val="clear" w:color="auto" w:fill="FFFFFF"/>
          <w:lang w:bidi="en-GB"/>
        </w:rPr>
        <w:t xml:space="preserve"> </w:t>
      </w:r>
      <w:r w:rsidRPr="001E4575">
        <w:rPr>
          <w:i/>
          <w:color w:val="222222"/>
          <w:shd w:val="clear" w:color="auto" w:fill="FFFFFF"/>
          <w:lang w:bidi="en-GB"/>
        </w:rPr>
        <w:t>Problems of Post-Communism</w:t>
      </w:r>
      <w:r w:rsidRPr="001E4575">
        <w:rPr>
          <w:color w:val="222222"/>
          <w:shd w:val="clear" w:color="auto" w:fill="FFFFFF"/>
          <w:lang w:bidi="en-GB"/>
        </w:rPr>
        <w:t> 68, no. 1: 17–26.</w:t>
      </w:r>
    </w:p>
    <w:p w14:paraId="167BE9D4" w14:textId="77777777" w:rsidR="009B2EBD" w:rsidRPr="001E4575" w:rsidRDefault="009B2EBD" w:rsidP="00A73DF3">
      <w:pPr>
        <w:jc w:val="both"/>
        <w:rPr>
          <w:color w:val="222222"/>
          <w:shd w:val="clear" w:color="auto" w:fill="FFFFFF"/>
          <w:lang w:val="tr-TR"/>
        </w:rPr>
      </w:pPr>
    </w:p>
    <w:p w14:paraId="3119DB13" w14:textId="6B07E2CC" w:rsidR="009B2EBD" w:rsidRPr="001E4575" w:rsidRDefault="009B2EBD" w:rsidP="00A73DF3">
      <w:pPr>
        <w:jc w:val="both"/>
        <w:rPr>
          <w:color w:val="222222"/>
          <w:shd w:val="clear" w:color="auto" w:fill="FFFFFF"/>
          <w:lang w:val="tr-TR"/>
        </w:rPr>
      </w:pPr>
      <w:r w:rsidRPr="001E4575">
        <w:rPr>
          <w:color w:val="222222"/>
          <w:shd w:val="clear" w:color="auto" w:fill="FFFFFF"/>
          <w:lang w:bidi="en-GB"/>
        </w:rPr>
        <w:t>Liotta, P. H</w:t>
      </w:r>
      <w:r w:rsidR="009B2DD5">
        <w:rPr>
          <w:color w:val="222222"/>
          <w:shd w:val="clear" w:color="auto" w:fill="FFFFFF"/>
          <w:lang w:bidi="en-GB"/>
        </w:rPr>
        <w:t xml:space="preserve">. </w:t>
      </w:r>
      <w:r w:rsidRPr="001E4575">
        <w:rPr>
          <w:color w:val="222222"/>
          <w:shd w:val="clear" w:color="auto" w:fill="FFFFFF"/>
          <w:lang w:bidi="en-GB"/>
        </w:rPr>
        <w:t>2002</w:t>
      </w:r>
      <w:r w:rsidR="009B2DD5">
        <w:rPr>
          <w:color w:val="222222"/>
          <w:shd w:val="clear" w:color="auto" w:fill="FFFFFF"/>
          <w:lang w:bidi="en-GB"/>
        </w:rPr>
        <w:t xml:space="preserve">. </w:t>
      </w:r>
      <w:r w:rsidRPr="001E4575">
        <w:rPr>
          <w:color w:val="222222"/>
          <w:shd w:val="clear" w:color="auto" w:fill="FFFFFF"/>
          <w:lang w:bidi="en-GB"/>
        </w:rPr>
        <w:t>Boomerang effect: The convergence of national and human security. </w:t>
      </w:r>
      <w:r w:rsidRPr="001E4575">
        <w:rPr>
          <w:i/>
          <w:color w:val="222222"/>
          <w:shd w:val="clear" w:color="auto" w:fill="FFFFFF"/>
          <w:lang w:bidi="en-GB"/>
        </w:rPr>
        <w:t>Security Dialogue</w:t>
      </w:r>
      <w:r w:rsidR="009B2DD5">
        <w:rPr>
          <w:color w:val="222222"/>
          <w:shd w:val="clear" w:color="auto" w:fill="FFFFFF"/>
          <w:lang w:bidi="en-GB"/>
        </w:rPr>
        <w:t xml:space="preserve"> </w:t>
      </w:r>
      <w:r w:rsidRPr="001E4575">
        <w:rPr>
          <w:i/>
          <w:color w:val="222222"/>
          <w:shd w:val="clear" w:color="auto" w:fill="FFFFFF"/>
          <w:lang w:bidi="en-GB"/>
        </w:rPr>
        <w:t>33</w:t>
      </w:r>
      <w:r w:rsidR="009B2DD5">
        <w:rPr>
          <w:color w:val="222222"/>
          <w:shd w:val="clear" w:color="auto" w:fill="FFFFFF"/>
          <w:lang w:bidi="en-GB"/>
        </w:rPr>
        <w:t xml:space="preserve">, no. </w:t>
      </w:r>
      <w:r w:rsidRPr="001E4575">
        <w:rPr>
          <w:color w:val="222222"/>
          <w:shd w:val="clear" w:color="auto" w:fill="FFFFFF"/>
          <w:lang w:bidi="en-GB"/>
        </w:rPr>
        <w:t>4</w:t>
      </w:r>
      <w:r w:rsidR="009B2DD5">
        <w:rPr>
          <w:color w:val="222222"/>
          <w:shd w:val="clear" w:color="auto" w:fill="FFFFFF"/>
          <w:lang w:bidi="en-GB"/>
        </w:rPr>
        <w:t xml:space="preserve">: </w:t>
      </w:r>
      <w:r w:rsidRPr="001E4575">
        <w:rPr>
          <w:color w:val="222222"/>
          <w:shd w:val="clear" w:color="auto" w:fill="FFFFFF"/>
          <w:lang w:bidi="en-GB"/>
        </w:rPr>
        <w:t>473–488.</w:t>
      </w:r>
    </w:p>
    <w:p w14:paraId="10AD96AF" w14:textId="77777777" w:rsidR="009B2EBD" w:rsidRPr="001E4575" w:rsidRDefault="009B2EBD" w:rsidP="00A73DF3">
      <w:pPr>
        <w:jc w:val="both"/>
        <w:rPr>
          <w:lang w:val="tr-TR"/>
        </w:rPr>
      </w:pPr>
    </w:p>
    <w:p w14:paraId="47F623FF" w14:textId="68840353" w:rsidR="009B2EBD" w:rsidRPr="001E4575" w:rsidRDefault="009B2EBD" w:rsidP="00A73DF3">
      <w:pPr>
        <w:jc w:val="both"/>
        <w:rPr>
          <w:color w:val="222222"/>
          <w:shd w:val="clear" w:color="auto" w:fill="FFFFFF"/>
          <w:lang w:val="tr-TR"/>
        </w:rPr>
      </w:pPr>
      <w:r w:rsidRPr="001E4575">
        <w:rPr>
          <w:color w:val="222222"/>
          <w:shd w:val="clear" w:color="auto" w:fill="FFFFFF"/>
          <w:lang w:bidi="en-GB"/>
        </w:rPr>
        <w:t>Mazower, Mark. </w:t>
      </w:r>
      <w:r w:rsidR="009B2DD5">
        <w:rPr>
          <w:color w:val="222222"/>
          <w:shd w:val="clear" w:color="auto" w:fill="FFFFFF"/>
          <w:lang w:bidi="en-GB"/>
        </w:rPr>
        <w:t xml:space="preserve">2001. </w:t>
      </w:r>
      <w:r w:rsidRPr="001E4575">
        <w:rPr>
          <w:i/>
          <w:color w:val="222222"/>
          <w:shd w:val="clear" w:color="auto" w:fill="FFFFFF"/>
          <w:lang w:bidi="en-GB"/>
        </w:rPr>
        <w:t xml:space="preserve">The Balkans: </w:t>
      </w:r>
      <w:r w:rsidR="009B2DD5">
        <w:rPr>
          <w:i/>
          <w:color w:val="222222"/>
          <w:shd w:val="clear" w:color="auto" w:fill="FFFFFF"/>
          <w:lang w:bidi="en-GB"/>
        </w:rPr>
        <w:t>F</w:t>
      </w:r>
      <w:r w:rsidRPr="001E4575">
        <w:rPr>
          <w:i/>
          <w:color w:val="222222"/>
          <w:shd w:val="clear" w:color="auto" w:fill="FFFFFF"/>
          <w:lang w:bidi="en-GB"/>
        </w:rPr>
        <w:t>rom the end of Byzantium to the present day</w:t>
      </w:r>
      <w:r w:rsidRPr="001E4575">
        <w:rPr>
          <w:color w:val="222222"/>
          <w:shd w:val="clear" w:color="auto" w:fill="FFFFFF"/>
          <w:lang w:bidi="en-GB"/>
        </w:rPr>
        <w:t>. London: Phoenix</w:t>
      </w:r>
      <w:r w:rsidR="009B2DD5">
        <w:rPr>
          <w:color w:val="222222"/>
          <w:shd w:val="clear" w:color="auto" w:fill="FFFFFF"/>
          <w:lang w:bidi="en-GB"/>
        </w:rPr>
        <w:t xml:space="preserve">. </w:t>
      </w:r>
    </w:p>
    <w:p w14:paraId="6CFBBA44" w14:textId="77777777" w:rsidR="009B2EBD" w:rsidRPr="001E4575" w:rsidRDefault="009B2EBD" w:rsidP="00A73DF3">
      <w:pPr>
        <w:jc w:val="both"/>
        <w:rPr>
          <w:color w:val="222222"/>
          <w:shd w:val="clear" w:color="auto" w:fill="FFFFFF"/>
          <w:lang w:val="tr-TR"/>
        </w:rPr>
      </w:pPr>
    </w:p>
    <w:p w14:paraId="48CFBB0A" w14:textId="6C76092B"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Müftüler-Baç</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Meltem</w:t>
      </w:r>
      <w:proofErr w:type="spellEnd"/>
      <w:r w:rsidR="009B2DD5">
        <w:rPr>
          <w:color w:val="222222"/>
          <w:shd w:val="clear" w:color="auto" w:fill="FFFFFF"/>
          <w:lang w:bidi="en-GB"/>
        </w:rPr>
        <w:t xml:space="preserve">. 2008. </w:t>
      </w:r>
      <w:r w:rsidRPr="001E4575">
        <w:rPr>
          <w:color w:val="222222"/>
          <w:shd w:val="clear" w:color="auto" w:fill="FFFFFF"/>
          <w:lang w:bidi="en-GB"/>
        </w:rPr>
        <w:t>Turkey’s accession to the European Union: The impact of the EU’s internal dynamics.</w:t>
      </w:r>
      <w:r w:rsidR="009B2DD5">
        <w:rPr>
          <w:color w:val="222222"/>
          <w:shd w:val="clear" w:color="auto" w:fill="FFFFFF"/>
          <w:lang w:bidi="en-GB"/>
        </w:rPr>
        <w:t xml:space="preserve"> </w:t>
      </w:r>
      <w:r w:rsidRPr="001E4575">
        <w:rPr>
          <w:i/>
          <w:color w:val="222222"/>
          <w:shd w:val="clear" w:color="auto" w:fill="FFFFFF"/>
          <w:lang w:bidi="en-GB"/>
        </w:rPr>
        <w:t>International Studies Perspectives</w:t>
      </w:r>
      <w:r w:rsidRPr="001E4575">
        <w:rPr>
          <w:color w:val="222222"/>
          <w:shd w:val="clear" w:color="auto" w:fill="FFFFFF"/>
          <w:lang w:bidi="en-GB"/>
        </w:rPr>
        <w:t> 9, no. 2: 201–219.</w:t>
      </w:r>
    </w:p>
    <w:p w14:paraId="1D2261E8" w14:textId="77777777" w:rsidR="00FD7124" w:rsidRPr="001E4575" w:rsidRDefault="00FD7124" w:rsidP="00A73DF3">
      <w:pPr>
        <w:jc w:val="both"/>
        <w:rPr>
          <w:color w:val="222222"/>
          <w:shd w:val="clear" w:color="auto" w:fill="FFFFFF"/>
          <w:lang w:bidi="en-GB"/>
        </w:rPr>
      </w:pPr>
    </w:p>
    <w:p w14:paraId="32A61981" w14:textId="058E7809" w:rsidR="00587CF0" w:rsidRPr="001E4575" w:rsidRDefault="00587CF0" w:rsidP="00A73DF3">
      <w:pPr>
        <w:jc w:val="both"/>
      </w:pPr>
      <w:proofErr w:type="spellStart"/>
      <w:r w:rsidRPr="001E4575">
        <w:t>Müftüler</w:t>
      </w:r>
      <w:proofErr w:type="spellEnd"/>
      <w:r w:rsidRPr="001E4575">
        <w:t xml:space="preserve">‐Baç, </w:t>
      </w:r>
      <w:proofErr w:type="spellStart"/>
      <w:r w:rsidRPr="001E4575">
        <w:t>M</w:t>
      </w:r>
      <w:r w:rsidR="007F4BA8">
        <w:t>eltem</w:t>
      </w:r>
      <w:proofErr w:type="spellEnd"/>
      <w:r w:rsidR="007F4BA8">
        <w:t xml:space="preserve"> </w:t>
      </w:r>
      <w:r w:rsidRPr="001E4575">
        <w:t xml:space="preserve">and </w:t>
      </w:r>
      <w:proofErr w:type="spellStart"/>
      <w:r w:rsidR="007F4BA8">
        <w:t>Yaprak</w:t>
      </w:r>
      <w:proofErr w:type="spellEnd"/>
      <w:r w:rsidR="007F4BA8">
        <w:t xml:space="preserve"> </w:t>
      </w:r>
      <w:proofErr w:type="spellStart"/>
      <w:r w:rsidRPr="001E4575">
        <w:t>Gürsoy</w:t>
      </w:r>
      <w:proofErr w:type="spellEnd"/>
      <w:r w:rsidR="007F4BA8">
        <w:t xml:space="preserve">. </w:t>
      </w:r>
      <w:r w:rsidRPr="001E4575">
        <w:t>2010</w:t>
      </w:r>
      <w:r w:rsidR="007F4BA8">
        <w:t xml:space="preserve">. </w:t>
      </w:r>
      <w:r w:rsidRPr="001E4575">
        <w:t xml:space="preserve">Is </w:t>
      </w:r>
      <w:r w:rsidR="007F4BA8">
        <w:t>t</w:t>
      </w:r>
      <w:r w:rsidRPr="001E4575">
        <w:t xml:space="preserve">here a </w:t>
      </w:r>
      <w:r w:rsidR="00CF0A53">
        <w:t>Europeanisation</w:t>
      </w:r>
      <w:r w:rsidRPr="001E4575">
        <w:t xml:space="preserve"> of </w:t>
      </w:r>
      <w:r w:rsidR="006F38B0">
        <w:t>T</w:t>
      </w:r>
      <w:r w:rsidR="007F4BA8">
        <w:t>urkish foreign policy</w:t>
      </w:r>
      <w:r w:rsidRPr="001E4575">
        <w:t xml:space="preserve">? An </w:t>
      </w:r>
      <w:r w:rsidR="007F4BA8">
        <w:t>a</w:t>
      </w:r>
      <w:r w:rsidRPr="001E4575">
        <w:t xml:space="preserve">ddendum to the </w:t>
      </w:r>
      <w:r w:rsidR="007F4BA8">
        <w:t>l</w:t>
      </w:r>
      <w:r w:rsidRPr="001E4575">
        <w:t xml:space="preserve">iterature on EU </w:t>
      </w:r>
      <w:r w:rsidR="007F4BA8">
        <w:t>c</w:t>
      </w:r>
      <w:r w:rsidRPr="001E4575">
        <w:t xml:space="preserve">andidates. </w:t>
      </w:r>
      <w:r w:rsidRPr="001E4575">
        <w:rPr>
          <w:i/>
          <w:iCs/>
        </w:rPr>
        <w:t>Turkish Studies</w:t>
      </w:r>
      <w:r w:rsidR="007F4BA8">
        <w:t xml:space="preserve"> </w:t>
      </w:r>
      <w:r w:rsidRPr="001E4575">
        <w:t>11</w:t>
      </w:r>
      <w:r w:rsidR="007F4BA8">
        <w:t xml:space="preserve">, no. </w:t>
      </w:r>
      <w:r w:rsidRPr="001E4575">
        <w:t>3</w:t>
      </w:r>
      <w:r w:rsidR="007F4BA8">
        <w:t xml:space="preserve">: </w:t>
      </w:r>
      <w:r w:rsidRPr="001E4575">
        <w:t xml:space="preserve">405-427. </w:t>
      </w:r>
    </w:p>
    <w:p w14:paraId="4477B102" w14:textId="77777777" w:rsidR="00587CF0" w:rsidRPr="001E4575" w:rsidRDefault="00587CF0" w:rsidP="00A73DF3">
      <w:pPr>
        <w:jc w:val="both"/>
        <w:rPr>
          <w:color w:val="222222"/>
          <w:shd w:val="clear" w:color="auto" w:fill="FFFFFF"/>
          <w:lang w:bidi="en-GB"/>
        </w:rPr>
      </w:pPr>
    </w:p>
    <w:p w14:paraId="64473A75" w14:textId="0236EF9B"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Noutcheva</w:t>
      </w:r>
      <w:proofErr w:type="spellEnd"/>
      <w:r w:rsidRPr="001E4575">
        <w:rPr>
          <w:color w:val="222222"/>
          <w:shd w:val="clear" w:color="auto" w:fill="FFFFFF"/>
          <w:lang w:bidi="en-GB"/>
        </w:rPr>
        <w:t xml:space="preserve">, Gergana, and </w:t>
      </w:r>
      <w:proofErr w:type="spellStart"/>
      <w:r w:rsidRPr="001E4575">
        <w:rPr>
          <w:color w:val="222222"/>
          <w:shd w:val="clear" w:color="auto" w:fill="FFFFFF"/>
          <w:lang w:bidi="en-GB"/>
        </w:rPr>
        <w:t>Senem</w:t>
      </w:r>
      <w:proofErr w:type="spellEnd"/>
      <w:r w:rsidRPr="001E4575">
        <w:rPr>
          <w:color w:val="222222"/>
          <w:shd w:val="clear" w:color="auto" w:fill="FFFFFF"/>
          <w:lang w:bidi="en-GB"/>
        </w:rPr>
        <w:t xml:space="preserve"> Aydin-</w:t>
      </w:r>
      <w:proofErr w:type="spellStart"/>
      <w:r w:rsidRPr="001E4575">
        <w:rPr>
          <w:color w:val="222222"/>
          <w:shd w:val="clear" w:color="auto" w:fill="FFFFFF"/>
          <w:lang w:bidi="en-GB"/>
        </w:rPr>
        <w:t>Düzgit</w:t>
      </w:r>
      <w:proofErr w:type="spellEnd"/>
      <w:r w:rsidRPr="001E4575">
        <w:rPr>
          <w:color w:val="222222"/>
          <w:shd w:val="clear" w:color="auto" w:fill="FFFFFF"/>
          <w:lang w:bidi="en-GB"/>
        </w:rPr>
        <w:t>.</w:t>
      </w:r>
      <w:r w:rsidR="00EE02BD">
        <w:rPr>
          <w:color w:val="222222"/>
          <w:shd w:val="clear" w:color="auto" w:fill="FFFFFF"/>
          <w:lang w:bidi="en-GB"/>
        </w:rPr>
        <w:t xml:space="preserve"> 2012. </w:t>
      </w:r>
      <w:r w:rsidRPr="001E4575">
        <w:rPr>
          <w:color w:val="222222"/>
          <w:shd w:val="clear" w:color="auto" w:fill="FFFFFF"/>
          <w:lang w:bidi="en-GB"/>
        </w:rPr>
        <w:t>Lost in Europeanisation: The Western Balkans and Turkey</w:t>
      </w:r>
      <w:r w:rsidR="00EE02BD">
        <w:rPr>
          <w:color w:val="222222"/>
          <w:shd w:val="clear" w:color="auto" w:fill="FFFFFF"/>
          <w:lang w:bidi="en-GB"/>
        </w:rPr>
        <w:t xml:space="preserve">. </w:t>
      </w:r>
      <w:r w:rsidRPr="001E4575">
        <w:rPr>
          <w:i/>
          <w:color w:val="222222"/>
          <w:shd w:val="clear" w:color="auto" w:fill="FFFFFF"/>
          <w:lang w:bidi="en-GB"/>
        </w:rPr>
        <w:t>West European Politics</w:t>
      </w:r>
      <w:r w:rsidR="00EE02BD">
        <w:rPr>
          <w:color w:val="222222"/>
          <w:shd w:val="clear" w:color="auto" w:fill="FFFFFF"/>
          <w:lang w:bidi="en-GB"/>
        </w:rPr>
        <w:t xml:space="preserve"> </w:t>
      </w:r>
      <w:r w:rsidRPr="001E4575">
        <w:rPr>
          <w:color w:val="222222"/>
          <w:shd w:val="clear" w:color="auto" w:fill="FFFFFF"/>
          <w:lang w:bidi="en-GB"/>
        </w:rPr>
        <w:t>35, no. 1: 59–78.</w:t>
      </w:r>
    </w:p>
    <w:p w14:paraId="12B61B69" w14:textId="77777777" w:rsidR="009B2EBD" w:rsidRPr="001E4575" w:rsidRDefault="009B2EBD" w:rsidP="00A73DF3">
      <w:pPr>
        <w:jc w:val="both"/>
        <w:rPr>
          <w:color w:val="222222"/>
          <w:shd w:val="clear" w:color="auto" w:fill="FFFFFF"/>
          <w:lang w:val="tr-TR"/>
        </w:rPr>
      </w:pPr>
    </w:p>
    <w:p w14:paraId="03822D7A" w14:textId="5A7FCCB5" w:rsidR="00FD7124" w:rsidRPr="001E4575" w:rsidRDefault="00FD7124" w:rsidP="00A73DF3">
      <w:pPr>
        <w:autoSpaceDE w:val="0"/>
        <w:autoSpaceDN w:val="0"/>
        <w:adjustRightInd w:val="0"/>
        <w:jc w:val="both"/>
        <w:rPr>
          <w:rFonts w:eastAsiaTheme="minorHAnsi"/>
          <w:lang w:eastAsia="en-US"/>
        </w:rPr>
      </w:pPr>
      <w:proofErr w:type="spellStart"/>
      <w:r w:rsidRPr="001E4575">
        <w:rPr>
          <w:rFonts w:eastAsiaTheme="minorHAnsi"/>
          <w:lang w:eastAsia="en-US"/>
        </w:rPr>
        <w:t>Oğuzlu</w:t>
      </w:r>
      <w:proofErr w:type="spellEnd"/>
      <w:r w:rsidRPr="001E4575">
        <w:rPr>
          <w:rFonts w:eastAsiaTheme="minorHAnsi"/>
          <w:lang w:eastAsia="en-US"/>
        </w:rPr>
        <w:t xml:space="preserve">, </w:t>
      </w:r>
      <w:proofErr w:type="spellStart"/>
      <w:r w:rsidRPr="001E4575">
        <w:rPr>
          <w:rFonts w:eastAsiaTheme="minorHAnsi"/>
          <w:lang w:eastAsia="en-US"/>
        </w:rPr>
        <w:t>T</w:t>
      </w:r>
      <w:r w:rsidR="00EE02BD">
        <w:rPr>
          <w:rFonts w:eastAsiaTheme="minorHAnsi"/>
          <w:lang w:eastAsia="en-US"/>
        </w:rPr>
        <w:t>arık</w:t>
      </w:r>
      <w:proofErr w:type="spellEnd"/>
      <w:r w:rsidR="00EE02BD">
        <w:rPr>
          <w:rFonts w:eastAsiaTheme="minorHAnsi"/>
          <w:lang w:eastAsia="en-US"/>
        </w:rPr>
        <w:t xml:space="preserve">. </w:t>
      </w:r>
      <w:r w:rsidRPr="001E4575">
        <w:rPr>
          <w:rFonts w:eastAsiaTheme="minorHAnsi"/>
          <w:lang w:eastAsia="en-US"/>
        </w:rPr>
        <w:t>2016</w:t>
      </w:r>
      <w:r w:rsidR="00EE02BD">
        <w:rPr>
          <w:rFonts w:eastAsiaTheme="minorHAnsi"/>
          <w:lang w:eastAsia="en-US"/>
        </w:rPr>
        <w:t xml:space="preserve">. </w:t>
      </w:r>
      <w:r w:rsidR="006F38B0">
        <w:rPr>
          <w:rFonts w:eastAsiaTheme="minorHAnsi"/>
          <w:lang w:eastAsia="en-US"/>
        </w:rPr>
        <w:t>T</w:t>
      </w:r>
      <w:r w:rsidR="00EE02BD">
        <w:rPr>
          <w:rFonts w:eastAsiaTheme="minorHAnsi"/>
          <w:lang w:eastAsia="en-US"/>
        </w:rPr>
        <w:t>urkish foreign policy</w:t>
      </w:r>
      <w:r w:rsidRPr="001E4575">
        <w:rPr>
          <w:rFonts w:eastAsiaTheme="minorHAnsi"/>
          <w:lang w:eastAsia="en-US"/>
        </w:rPr>
        <w:t xml:space="preserve"> at the nexus of changing international and regional dynamics</w:t>
      </w:r>
      <w:r w:rsidR="00EE02BD">
        <w:rPr>
          <w:rFonts w:eastAsiaTheme="minorHAnsi"/>
          <w:lang w:eastAsia="en-US"/>
        </w:rPr>
        <w:t xml:space="preserve">. </w:t>
      </w:r>
      <w:r w:rsidRPr="001E4575">
        <w:rPr>
          <w:rFonts w:eastAsiaTheme="minorHAnsi"/>
          <w:i/>
          <w:iCs/>
          <w:lang w:eastAsia="en-US"/>
        </w:rPr>
        <w:t>Turkish Studies</w:t>
      </w:r>
      <w:r w:rsidR="00EE02BD">
        <w:rPr>
          <w:rFonts w:eastAsiaTheme="minorHAnsi"/>
          <w:i/>
          <w:iCs/>
          <w:lang w:eastAsia="en-US"/>
        </w:rPr>
        <w:t xml:space="preserve"> </w:t>
      </w:r>
      <w:r w:rsidRPr="007F4BA8">
        <w:rPr>
          <w:rFonts w:eastAsiaTheme="minorHAnsi"/>
          <w:iCs/>
          <w:lang w:eastAsia="en-US"/>
        </w:rPr>
        <w:t>17</w:t>
      </w:r>
      <w:r w:rsidR="00EE02BD" w:rsidRPr="007F4BA8">
        <w:rPr>
          <w:rFonts w:eastAsiaTheme="minorHAnsi"/>
          <w:iCs/>
          <w:lang w:eastAsia="en-US"/>
        </w:rPr>
        <w:t>, no.</w:t>
      </w:r>
      <w:r w:rsidR="00EE02BD">
        <w:rPr>
          <w:rFonts w:eastAsiaTheme="minorHAnsi"/>
          <w:i/>
          <w:iCs/>
          <w:lang w:eastAsia="en-US"/>
        </w:rPr>
        <w:t xml:space="preserve"> </w:t>
      </w:r>
      <w:r w:rsidRPr="001E4575">
        <w:rPr>
          <w:rFonts w:eastAsiaTheme="minorHAnsi"/>
          <w:lang w:eastAsia="en-US"/>
        </w:rPr>
        <w:t>1</w:t>
      </w:r>
      <w:r w:rsidR="00EE02BD">
        <w:rPr>
          <w:rFonts w:eastAsiaTheme="minorHAnsi"/>
          <w:lang w:eastAsia="en-US"/>
        </w:rPr>
        <w:t xml:space="preserve">: </w:t>
      </w:r>
      <w:r w:rsidRPr="001E4575">
        <w:rPr>
          <w:rFonts w:eastAsiaTheme="minorHAnsi"/>
          <w:lang w:eastAsia="en-US"/>
        </w:rPr>
        <w:t>58-67.</w:t>
      </w:r>
    </w:p>
    <w:p w14:paraId="7C11BF51" w14:textId="77777777" w:rsidR="00FD7124" w:rsidRPr="001E4575" w:rsidRDefault="00FD7124" w:rsidP="00A73DF3">
      <w:pPr>
        <w:jc w:val="both"/>
        <w:rPr>
          <w:color w:val="222222"/>
          <w:shd w:val="clear" w:color="auto" w:fill="FFFFFF"/>
          <w:lang w:bidi="en-GB"/>
        </w:rPr>
      </w:pPr>
    </w:p>
    <w:p w14:paraId="325011BD" w14:textId="499B79D0" w:rsidR="00BE440C" w:rsidRPr="001E4575" w:rsidRDefault="00BE440C" w:rsidP="00A73DF3">
      <w:pPr>
        <w:jc w:val="both"/>
        <w:rPr>
          <w:color w:val="222222"/>
          <w:shd w:val="clear" w:color="auto" w:fill="FFFFFF"/>
          <w:lang w:val="tr-TR"/>
        </w:rPr>
      </w:pPr>
      <w:proofErr w:type="spellStart"/>
      <w:r w:rsidRPr="001E4575">
        <w:rPr>
          <w:color w:val="222222"/>
          <w:shd w:val="clear" w:color="auto" w:fill="FFFFFF"/>
          <w:lang w:bidi="en-GB"/>
        </w:rPr>
        <w:t>Onursal-Beşgül</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Ö</w:t>
      </w:r>
      <w:r w:rsidR="00EE02BD">
        <w:rPr>
          <w:color w:val="222222"/>
          <w:shd w:val="clear" w:color="auto" w:fill="FFFFFF"/>
          <w:lang w:bidi="en-GB"/>
        </w:rPr>
        <w:t>zge</w:t>
      </w:r>
      <w:proofErr w:type="spellEnd"/>
      <w:r w:rsidR="00EE02BD">
        <w:rPr>
          <w:color w:val="222222"/>
          <w:shd w:val="clear" w:color="auto" w:fill="FFFFFF"/>
          <w:lang w:bidi="en-GB"/>
        </w:rPr>
        <w:t xml:space="preserve"> </w:t>
      </w:r>
      <w:r w:rsidRPr="001E4575">
        <w:rPr>
          <w:color w:val="222222"/>
          <w:shd w:val="clear" w:color="auto" w:fill="FFFFFF"/>
          <w:lang w:bidi="en-GB"/>
        </w:rPr>
        <w:t>2016</w:t>
      </w:r>
      <w:r w:rsidR="00EE02BD">
        <w:rPr>
          <w:color w:val="222222"/>
          <w:shd w:val="clear" w:color="auto" w:fill="FFFFFF"/>
          <w:lang w:bidi="en-GB"/>
        </w:rPr>
        <w:t xml:space="preserve">. </w:t>
      </w:r>
      <w:r w:rsidRPr="001E4575">
        <w:rPr>
          <w:color w:val="222222"/>
          <w:shd w:val="clear" w:color="auto" w:fill="FFFFFF"/>
          <w:lang w:bidi="en-GB"/>
        </w:rPr>
        <w:t xml:space="preserve">Policy </w:t>
      </w:r>
      <w:r w:rsidR="00EE02BD">
        <w:rPr>
          <w:color w:val="222222"/>
          <w:shd w:val="clear" w:color="auto" w:fill="FFFFFF"/>
          <w:lang w:bidi="en-GB"/>
        </w:rPr>
        <w:t>t</w:t>
      </w:r>
      <w:r w:rsidRPr="001E4575">
        <w:rPr>
          <w:color w:val="222222"/>
          <w:shd w:val="clear" w:color="auto" w:fill="FFFFFF"/>
          <w:lang w:bidi="en-GB"/>
        </w:rPr>
        <w:t xml:space="preserve">ransfer and </w:t>
      </w:r>
      <w:r w:rsidR="00EE02BD">
        <w:rPr>
          <w:color w:val="222222"/>
          <w:shd w:val="clear" w:color="auto" w:fill="FFFFFF"/>
          <w:lang w:bidi="en-GB"/>
        </w:rPr>
        <w:t>d</w:t>
      </w:r>
      <w:r w:rsidRPr="001E4575">
        <w:rPr>
          <w:color w:val="222222"/>
          <w:shd w:val="clear" w:color="auto" w:fill="FFFFFF"/>
          <w:lang w:bidi="en-GB"/>
        </w:rPr>
        <w:t xml:space="preserve">iscursive </w:t>
      </w:r>
      <w:r w:rsidR="00EE02BD">
        <w:rPr>
          <w:color w:val="222222"/>
          <w:shd w:val="clear" w:color="auto" w:fill="FFFFFF"/>
          <w:lang w:bidi="en-GB"/>
        </w:rPr>
        <w:t>d</w:t>
      </w:r>
      <w:r w:rsidRPr="001E4575">
        <w:rPr>
          <w:color w:val="222222"/>
          <w:shd w:val="clear" w:color="auto" w:fill="FFFFFF"/>
          <w:lang w:bidi="en-GB"/>
        </w:rPr>
        <w:t xml:space="preserve">e-Europeanisation: Higher </w:t>
      </w:r>
      <w:r w:rsidR="00EE02BD">
        <w:rPr>
          <w:color w:val="222222"/>
          <w:shd w:val="clear" w:color="auto" w:fill="FFFFFF"/>
          <w:lang w:bidi="en-GB"/>
        </w:rPr>
        <w:t>e</w:t>
      </w:r>
      <w:r w:rsidRPr="001E4575">
        <w:rPr>
          <w:color w:val="222222"/>
          <w:shd w:val="clear" w:color="auto" w:fill="FFFFFF"/>
          <w:lang w:bidi="en-GB"/>
        </w:rPr>
        <w:t>ducation from Bologna to Turkey</w:t>
      </w:r>
      <w:r w:rsidR="00924766">
        <w:rPr>
          <w:color w:val="222222"/>
          <w:shd w:val="clear" w:color="auto" w:fill="FFFFFF"/>
          <w:lang w:bidi="en-GB"/>
        </w:rPr>
        <w:t xml:space="preserve">. </w:t>
      </w:r>
      <w:r w:rsidRPr="001E4575">
        <w:rPr>
          <w:i/>
          <w:color w:val="222222"/>
          <w:shd w:val="clear" w:color="auto" w:fill="FFFFFF"/>
          <w:lang w:bidi="en-GB"/>
        </w:rPr>
        <w:t>South European Society and Politics</w:t>
      </w:r>
      <w:r w:rsidR="00EE02BD">
        <w:rPr>
          <w:i/>
          <w:color w:val="222222"/>
          <w:shd w:val="clear" w:color="auto" w:fill="FFFFFF"/>
          <w:lang w:bidi="en-GB"/>
        </w:rPr>
        <w:t xml:space="preserve"> </w:t>
      </w:r>
      <w:r w:rsidRPr="001E4575">
        <w:rPr>
          <w:color w:val="222222"/>
          <w:shd w:val="clear" w:color="auto" w:fill="FFFFFF"/>
          <w:lang w:bidi="en-GB"/>
        </w:rPr>
        <w:t>21</w:t>
      </w:r>
      <w:r w:rsidR="00EE02BD">
        <w:rPr>
          <w:color w:val="222222"/>
          <w:shd w:val="clear" w:color="auto" w:fill="FFFFFF"/>
          <w:lang w:bidi="en-GB"/>
        </w:rPr>
        <w:t xml:space="preserve">, no. </w:t>
      </w:r>
      <w:r w:rsidRPr="001E4575">
        <w:rPr>
          <w:color w:val="222222"/>
          <w:shd w:val="clear" w:color="auto" w:fill="FFFFFF"/>
          <w:lang w:bidi="en-GB"/>
        </w:rPr>
        <w:t>1</w:t>
      </w:r>
      <w:r w:rsidR="00EE02BD">
        <w:rPr>
          <w:color w:val="222222"/>
          <w:shd w:val="clear" w:color="auto" w:fill="FFFFFF"/>
          <w:lang w:bidi="en-GB"/>
        </w:rPr>
        <w:t xml:space="preserve">: </w:t>
      </w:r>
      <w:r w:rsidRPr="001E4575">
        <w:rPr>
          <w:color w:val="222222"/>
          <w:shd w:val="clear" w:color="auto" w:fill="FFFFFF"/>
          <w:lang w:bidi="en-GB"/>
        </w:rPr>
        <w:t xml:space="preserve">91-103. </w:t>
      </w:r>
    </w:p>
    <w:p w14:paraId="438B7510" w14:textId="77777777" w:rsidR="00BE440C" w:rsidRPr="001E4575" w:rsidRDefault="00BE440C" w:rsidP="00A73DF3">
      <w:pPr>
        <w:jc w:val="both"/>
        <w:rPr>
          <w:color w:val="222222"/>
          <w:shd w:val="clear" w:color="auto" w:fill="FFFFFF"/>
          <w:lang w:bidi="en-GB"/>
        </w:rPr>
      </w:pPr>
    </w:p>
    <w:p w14:paraId="531065A2" w14:textId="144929BB" w:rsidR="00DA3E08" w:rsidRPr="001E4575" w:rsidRDefault="00DA3E08" w:rsidP="00A73DF3">
      <w:pPr>
        <w:jc w:val="both"/>
        <w:rPr>
          <w:color w:val="222222"/>
          <w:shd w:val="clear" w:color="auto" w:fill="FFFFFF"/>
        </w:rPr>
      </w:pPr>
      <w:r w:rsidRPr="001E4575">
        <w:rPr>
          <w:color w:val="222222"/>
          <w:shd w:val="clear" w:color="auto" w:fill="FFFFFF"/>
          <w:lang w:val="tr-TR"/>
        </w:rPr>
        <w:t>Ovalı, Ş</w:t>
      </w:r>
      <w:r w:rsidR="00EE02BD">
        <w:rPr>
          <w:color w:val="222222"/>
          <w:shd w:val="clear" w:color="auto" w:fill="FFFFFF"/>
          <w:lang w:val="tr-TR"/>
        </w:rPr>
        <w:t xml:space="preserve">evket </w:t>
      </w:r>
      <w:r w:rsidRPr="001E4575">
        <w:rPr>
          <w:color w:val="222222"/>
          <w:shd w:val="clear" w:color="auto" w:fill="FFFFFF"/>
        </w:rPr>
        <w:t>2015</w:t>
      </w:r>
      <w:r w:rsidR="00EE02BD">
        <w:rPr>
          <w:color w:val="222222"/>
          <w:shd w:val="clear" w:color="auto" w:fill="FFFFFF"/>
        </w:rPr>
        <w:t xml:space="preserve">. </w:t>
      </w:r>
      <w:r w:rsidRPr="001E4575">
        <w:rPr>
          <w:color w:val="222222"/>
          <w:shd w:val="clear" w:color="auto" w:fill="FFFFFF"/>
        </w:rPr>
        <w:t xml:space="preserve">The Global </w:t>
      </w:r>
      <w:r w:rsidR="00EE02BD">
        <w:rPr>
          <w:color w:val="222222"/>
          <w:shd w:val="clear" w:color="auto" w:fill="FFFFFF"/>
        </w:rPr>
        <w:t>f</w:t>
      </w:r>
      <w:r w:rsidRPr="001E4575">
        <w:rPr>
          <w:color w:val="222222"/>
          <w:shd w:val="clear" w:color="auto" w:fill="FFFFFF"/>
        </w:rPr>
        <w:t xml:space="preserve">inancial </w:t>
      </w:r>
      <w:r w:rsidR="00EE02BD">
        <w:rPr>
          <w:color w:val="222222"/>
          <w:shd w:val="clear" w:color="auto" w:fill="FFFFFF"/>
        </w:rPr>
        <w:t>c</w:t>
      </w:r>
      <w:r w:rsidRPr="001E4575">
        <w:rPr>
          <w:color w:val="222222"/>
          <w:shd w:val="clear" w:color="auto" w:fill="FFFFFF"/>
        </w:rPr>
        <w:t xml:space="preserve">risis and de-Europeanisation of </w:t>
      </w:r>
      <w:r w:rsidR="006F38B0">
        <w:rPr>
          <w:color w:val="222222"/>
          <w:shd w:val="clear" w:color="auto" w:fill="FFFFFF"/>
        </w:rPr>
        <w:t>T</w:t>
      </w:r>
      <w:r w:rsidR="00EE02BD">
        <w:rPr>
          <w:color w:val="222222"/>
          <w:shd w:val="clear" w:color="auto" w:fill="FFFFFF"/>
        </w:rPr>
        <w:t xml:space="preserve">urkish foreign policy. </w:t>
      </w:r>
      <w:r w:rsidRPr="001E4575">
        <w:rPr>
          <w:i/>
          <w:color w:val="222222"/>
          <w:shd w:val="clear" w:color="auto" w:fill="FFFFFF"/>
        </w:rPr>
        <w:t>Hellenic Studies</w:t>
      </w:r>
      <w:r w:rsidR="00EE02BD">
        <w:rPr>
          <w:color w:val="222222"/>
          <w:shd w:val="clear" w:color="auto" w:fill="FFFFFF"/>
        </w:rPr>
        <w:t xml:space="preserve"> </w:t>
      </w:r>
      <w:r w:rsidRPr="001E4575">
        <w:rPr>
          <w:color w:val="222222"/>
          <w:shd w:val="clear" w:color="auto" w:fill="FFFFFF"/>
        </w:rPr>
        <w:t>23</w:t>
      </w:r>
      <w:r w:rsidR="00EE02BD">
        <w:rPr>
          <w:color w:val="222222"/>
          <w:shd w:val="clear" w:color="auto" w:fill="FFFFFF"/>
        </w:rPr>
        <w:t xml:space="preserve">, no. </w:t>
      </w:r>
      <w:r w:rsidRPr="001E4575">
        <w:rPr>
          <w:color w:val="222222"/>
          <w:shd w:val="clear" w:color="auto" w:fill="FFFFFF"/>
        </w:rPr>
        <w:t>1</w:t>
      </w:r>
      <w:r w:rsidR="00EE02BD">
        <w:rPr>
          <w:color w:val="222222"/>
          <w:shd w:val="clear" w:color="auto" w:fill="FFFFFF"/>
        </w:rPr>
        <w:t xml:space="preserve">: </w:t>
      </w:r>
      <w:r w:rsidRPr="001E4575">
        <w:rPr>
          <w:color w:val="222222"/>
          <w:shd w:val="clear" w:color="auto" w:fill="FFFFFF"/>
        </w:rPr>
        <w:t>XX</w:t>
      </w:r>
    </w:p>
    <w:p w14:paraId="264A8228" w14:textId="77777777" w:rsidR="00DA3E08" w:rsidRPr="001E4575" w:rsidRDefault="00DA3E08" w:rsidP="00A73DF3">
      <w:pPr>
        <w:jc w:val="both"/>
        <w:rPr>
          <w:color w:val="222222"/>
          <w:shd w:val="clear" w:color="auto" w:fill="FFFFFF"/>
          <w:lang w:bidi="en-GB"/>
        </w:rPr>
      </w:pPr>
    </w:p>
    <w:p w14:paraId="25538127" w14:textId="67B7D717" w:rsidR="00761EA7" w:rsidRPr="001E4575" w:rsidRDefault="00761EA7" w:rsidP="00A73DF3">
      <w:pPr>
        <w:pStyle w:val="Default"/>
        <w:jc w:val="both"/>
        <w:rPr>
          <w:rFonts w:ascii="Times New Roman" w:hAnsi="Times New Roman" w:cs="Times New Roman"/>
          <w:bCs/>
        </w:rPr>
      </w:pPr>
      <w:proofErr w:type="spellStart"/>
      <w:r w:rsidRPr="001E4575">
        <w:rPr>
          <w:rFonts w:ascii="Times New Roman" w:hAnsi="Times New Roman" w:cs="Times New Roman"/>
          <w:color w:val="222222"/>
          <w:shd w:val="clear" w:color="auto" w:fill="FFFFFF"/>
          <w:lang w:bidi="en-GB"/>
        </w:rPr>
        <w:t>Ökten-Sipahioğlu</w:t>
      </w:r>
      <w:proofErr w:type="spellEnd"/>
      <w:r w:rsidRPr="001E4575">
        <w:rPr>
          <w:rFonts w:ascii="Times New Roman" w:hAnsi="Times New Roman" w:cs="Times New Roman"/>
          <w:color w:val="222222"/>
          <w:shd w:val="clear" w:color="auto" w:fill="FFFFFF"/>
          <w:lang w:bidi="en-GB"/>
        </w:rPr>
        <w:t xml:space="preserve">, </w:t>
      </w:r>
      <w:proofErr w:type="spellStart"/>
      <w:r w:rsidRPr="001E4575">
        <w:rPr>
          <w:rFonts w:ascii="Times New Roman" w:hAnsi="Times New Roman" w:cs="Times New Roman"/>
          <w:color w:val="222222"/>
          <w:shd w:val="clear" w:color="auto" w:fill="FFFFFF"/>
          <w:lang w:bidi="en-GB"/>
        </w:rPr>
        <w:t>Buket</w:t>
      </w:r>
      <w:proofErr w:type="spellEnd"/>
      <w:r w:rsidR="00EE02BD">
        <w:rPr>
          <w:rFonts w:ascii="Times New Roman" w:hAnsi="Times New Roman" w:cs="Times New Roman"/>
          <w:color w:val="222222"/>
          <w:shd w:val="clear" w:color="auto" w:fill="FFFFFF"/>
          <w:lang w:bidi="en-GB"/>
        </w:rPr>
        <w:t xml:space="preserve">. </w:t>
      </w:r>
      <w:r w:rsidRPr="001E4575">
        <w:rPr>
          <w:rFonts w:ascii="Times New Roman" w:hAnsi="Times New Roman" w:cs="Times New Roman"/>
          <w:color w:val="222222"/>
          <w:shd w:val="clear" w:color="auto" w:fill="FFFFFF"/>
          <w:lang w:bidi="en-GB"/>
        </w:rPr>
        <w:t>2017</w:t>
      </w:r>
      <w:r w:rsidR="00EE02BD">
        <w:rPr>
          <w:rFonts w:ascii="Times New Roman" w:hAnsi="Times New Roman" w:cs="Times New Roman"/>
          <w:color w:val="222222"/>
          <w:shd w:val="clear" w:color="auto" w:fill="FFFFFF"/>
          <w:lang w:bidi="en-GB"/>
        </w:rPr>
        <w:t xml:space="preserve">. </w:t>
      </w:r>
      <w:r w:rsidRPr="001E4575">
        <w:rPr>
          <w:rFonts w:ascii="Times New Roman" w:hAnsi="Times New Roman" w:cs="Times New Roman"/>
          <w:bCs/>
        </w:rPr>
        <w:t xml:space="preserve">Shifting from </w:t>
      </w:r>
      <w:r w:rsidR="00CF0A53">
        <w:rPr>
          <w:rFonts w:ascii="Times New Roman" w:hAnsi="Times New Roman" w:cs="Times New Roman"/>
          <w:bCs/>
        </w:rPr>
        <w:t>Europeanisation</w:t>
      </w:r>
      <w:r w:rsidRPr="001E4575">
        <w:rPr>
          <w:rFonts w:ascii="Times New Roman" w:hAnsi="Times New Roman" w:cs="Times New Roman"/>
          <w:bCs/>
        </w:rPr>
        <w:t xml:space="preserve"> to </w:t>
      </w:r>
      <w:r w:rsidR="00EE02BD">
        <w:rPr>
          <w:rFonts w:ascii="Times New Roman" w:hAnsi="Times New Roman" w:cs="Times New Roman"/>
          <w:bCs/>
        </w:rPr>
        <w:t>d</w:t>
      </w:r>
      <w:r w:rsidRPr="001E4575">
        <w:rPr>
          <w:rFonts w:ascii="Times New Roman" w:hAnsi="Times New Roman" w:cs="Times New Roman"/>
          <w:bCs/>
        </w:rPr>
        <w:t>e-</w:t>
      </w:r>
      <w:r w:rsidR="00CF0A53">
        <w:rPr>
          <w:rFonts w:ascii="Times New Roman" w:hAnsi="Times New Roman" w:cs="Times New Roman"/>
          <w:bCs/>
        </w:rPr>
        <w:t>Europeanisation</w:t>
      </w:r>
      <w:r w:rsidRPr="001E4575">
        <w:rPr>
          <w:rFonts w:ascii="Times New Roman" w:hAnsi="Times New Roman" w:cs="Times New Roman"/>
          <w:bCs/>
        </w:rPr>
        <w:t xml:space="preserve"> in Turkey:  How AKP </w:t>
      </w:r>
      <w:r w:rsidR="00EE02BD">
        <w:rPr>
          <w:rFonts w:ascii="Times New Roman" w:hAnsi="Times New Roman" w:cs="Times New Roman"/>
          <w:bCs/>
        </w:rPr>
        <w:t>i</w:t>
      </w:r>
      <w:r w:rsidRPr="001E4575">
        <w:rPr>
          <w:rFonts w:ascii="Times New Roman" w:hAnsi="Times New Roman" w:cs="Times New Roman"/>
          <w:bCs/>
        </w:rPr>
        <w:t xml:space="preserve">nstrumentalized EU </w:t>
      </w:r>
      <w:r w:rsidR="00EE02BD">
        <w:rPr>
          <w:rFonts w:ascii="Times New Roman" w:hAnsi="Times New Roman" w:cs="Times New Roman"/>
          <w:bCs/>
        </w:rPr>
        <w:t>n</w:t>
      </w:r>
      <w:r w:rsidRPr="001E4575">
        <w:rPr>
          <w:rFonts w:ascii="Times New Roman" w:hAnsi="Times New Roman" w:cs="Times New Roman"/>
          <w:bCs/>
        </w:rPr>
        <w:t>egotiations</w:t>
      </w:r>
      <w:r w:rsidR="00EE02BD">
        <w:rPr>
          <w:rFonts w:ascii="Times New Roman" w:hAnsi="Times New Roman" w:cs="Times New Roman"/>
          <w:bCs/>
        </w:rPr>
        <w:t xml:space="preserve">. </w:t>
      </w:r>
      <w:r w:rsidRPr="001E4575">
        <w:rPr>
          <w:rFonts w:ascii="Times New Roman" w:hAnsi="Times New Roman" w:cs="Times New Roman"/>
          <w:bCs/>
          <w:i/>
        </w:rPr>
        <w:t>The Turkish Yearbook of International Relations</w:t>
      </w:r>
      <w:r w:rsidR="00EE02BD">
        <w:rPr>
          <w:rFonts w:ascii="Times New Roman" w:hAnsi="Times New Roman" w:cs="Times New Roman"/>
          <w:bCs/>
        </w:rPr>
        <w:t xml:space="preserve"> </w:t>
      </w:r>
      <w:r w:rsidRPr="001E4575">
        <w:rPr>
          <w:rFonts w:ascii="Times New Roman" w:hAnsi="Times New Roman" w:cs="Times New Roman"/>
          <w:bCs/>
        </w:rPr>
        <w:t>48</w:t>
      </w:r>
      <w:r w:rsidR="00EE02BD">
        <w:rPr>
          <w:rFonts w:ascii="Times New Roman" w:hAnsi="Times New Roman" w:cs="Times New Roman"/>
          <w:bCs/>
        </w:rPr>
        <w:t xml:space="preserve">: </w:t>
      </w:r>
      <w:r w:rsidRPr="001E4575">
        <w:rPr>
          <w:rFonts w:ascii="Times New Roman" w:hAnsi="Times New Roman" w:cs="Times New Roman"/>
          <w:bCs/>
        </w:rPr>
        <w:t xml:space="preserve">51-67. </w:t>
      </w:r>
    </w:p>
    <w:p w14:paraId="637B3F29" w14:textId="77777777" w:rsidR="00761EA7" w:rsidRPr="001E4575" w:rsidRDefault="00761EA7" w:rsidP="00A73DF3">
      <w:pPr>
        <w:jc w:val="both"/>
        <w:rPr>
          <w:color w:val="222222"/>
          <w:shd w:val="clear" w:color="auto" w:fill="FFFFFF"/>
          <w:lang w:bidi="en-GB"/>
        </w:rPr>
      </w:pPr>
    </w:p>
    <w:p w14:paraId="21A7774D" w14:textId="77777777" w:rsidR="00DE434A" w:rsidRDefault="00EE02BD" w:rsidP="00A73DF3">
      <w:pPr>
        <w:jc w:val="both"/>
        <w:rPr>
          <w:color w:val="222222"/>
          <w:shd w:val="clear" w:color="auto" w:fill="FFFFFF"/>
          <w:lang w:bidi="en-GB"/>
        </w:rPr>
      </w:pPr>
      <w:proofErr w:type="spellStart"/>
      <w:r>
        <w:rPr>
          <w:color w:val="222222"/>
          <w:shd w:val="clear" w:color="auto" w:fill="FFFFFF"/>
          <w:lang w:bidi="en-GB"/>
        </w:rPr>
        <w:t>Ö</w:t>
      </w:r>
      <w:r w:rsidR="009B2EBD" w:rsidRPr="001E4575">
        <w:rPr>
          <w:color w:val="222222"/>
          <w:shd w:val="clear" w:color="auto" w:fill="FFFFFF"/>
          <w:lang w:bidi="en-GB"/>
        </w:rPr>
        <w:t>zkan</w:t>
      </w:r>
      <w:proofErr w:type="spellEnd"/>
      <w:r w:rsidR="009B2EBD" w:rsidRPr="001E4575">
        <w:rPr>
          <w:color w:val="222222"/>
          <w:shd w:val="clear" w:color="auto" w:fill="FFFFFF"/>
          <w:lang w:bidi="en-GB"/>
        </w:rPr>
        <w:t xml:space="preserve">, </w:t>
      </w:r>
      <w:proofErr w:type="spellStart"/>
      <w:r w:rsidR="009B2EBD" w:rsidRPr="001E4575">
        <w:rPr>
          <w:color w:val="222222"/>
          <w:shd w:val="clear" w:color="auto" w:fill="FFFFFF"/>
          <w:lang w:bidi="en-GB"/>
        </w:rPr>
        <w:t>Behlül</w:t>
      </w:r>
      <w:proofErr w:type="spellEnd"/>
      <w:r>
        <w:rPr>
          <w:color w:val="222222"/>
          <w:shd w:val="clear" w:color="auto" w:fill="FFFFFF"/>
          <w:lang w:bidi="en-GB"/>
        </w:rPr>
        <w:t xml:space="preserve">. 2014. </w:t>
      </w:r>
      <w:r w:rsidR="009B2EBD" w:rsidRPr="001E4575">
        <w:rPr>
          <w:color w:val="222222"/>
          <w:shd w:val="clear" w:color="auto" w:fill="FFFFFF"/>
          <w:lang w:bidi="en-GB"/>
        </w:rPr>
        <w:t>Turkey, Davuto</w:t>
      </w:r>
      <w:r>
        <w:rPr>
          <w:color w:val="222222"/>
          <w:shd w:val="clear" w:color="auto" w:fill="FFFFFF"/>
          <w:lang w:bidi="en-GB"/>
        </w:rPr>
        <w:t>ğ</w:t>
      </w:r>
      <w:r w:rsidR="009B2EBD" w:rsidRPr="001E4575">
        <w:rPr>
          <w:color w:val="222222"/>
          <w:shd w:val="clear" w:color="auto" w:fill="FFFFFF"/>
          <w:lang w:bidi="en-GB"/>
        </w:rPr>
        <w:t>lu and the idea of pan-Islamism</w:t>
      </w:r>
      <w:r>
        <w:rPr>
          <w:color w:val="222222"/>
          <w:shd w:val="clear" w:color="auto" w:fill="FFFFFF"/>
          <w:lang w:bidi="en-GB"/>
        </w:rPr>
        <w:t xml:space="preserve">. </w:t>
      </w:r>
      <w:r w:rsidR="009B2EBD" w:rsidRPr="001E4575">
        <w:rPr>
          <w:i/>
          <w:color w:val="222222"/>
          <w:shd w:val="clear" w:color="auto" w:fill="FFFFFF"/>
          <w:lang w:bidi="en-GB"/>
        </w:rPr>
        <w:t>Survival</w:t>
      </w:r>
      <w:r w:rsidR="009B2EBD" w:rsidRPr="001E4575">
        <w:rPr>
          <w:color w:val="222222"/>
          <w:shd w:val="clear" w:color="auto" w:fill="FFFFFF"/>
          <w:lang w:bidi="en-GB"/>
        </w:rPr>
        <w:t> 56, no. 4: 119–140.</w:t>
      </w:r>
    </w:p>
    <w:p w14:paraId="08116836" w14:textId="77777777" w:rsidR="00DE434A" w:rsidRDefault="00DE434A" w:rsidP="00A73DF3">
      <w:pPr>
        <w:jc w:val="both"/>
        <w:rPr>
          <w:color w:val="222222"/>
          <w:shd w:val="clear" w:color="auto" w:fill="FFFFFF"/>
          <w:lang w:bidi="en-GB"/>
        </w:rPr>
      </w:pPr>
    </w:p>
    <w:p w14:paraId="6D1C239F" w14:textId="77777777" w:rsidR="00DD2291" w:rsidRDefault="00DD2291" w:rsidP="00A73DF3">
      <w:pPr>
        <w:jc w:val="both"/>
        <w:rPr>
          <w:color w:val="222222"/>
          <w:shd w:val="clear" w:color="auto" w:fill="FFFFFF"/>
          <w:lang w:bidi="en-GB"/>
        </w:rPr>
      </w:pPr>
    </w:p>
    <w:tbl>
      <w:tblPr>
        <w:tblW w:w="6564" w:type="dxa"/>
        <w:shd w:val="clear" w:color="auto" w:fill="FFFFFF"/>
        <w:tblCellMar>
          <w:left w:w="0" w:type="dxa"/>
          <w:right w:w="0" w:type="dxa"/>
        </w:tblCellMar>
        <w:tblLook w:val="04A0" w:firstRow="1" w:lastRow="0" w:firstColumn="1" w:lastColumn="0" w:noHBand="0" w:noVBand="1"/>
      </w:tblPr>
      <w:tblGrid>
        <w:gridCol w:w="6564"/>
      </w:tblGrid>
      <w:tr w:rsidR="00DD2291" w14:paraId="5701CE9E" w14:textId="77777777" w:rsidTr="00DD2291">
        <w:tc>
          <w:tcPr>
            <w:tcW w:w="0" w:type="auto"/>
            <w:shd w:val="clear" w:color="auto" w:fill="FFFFFF"/>
            <w:vAlign w:val="center"/>
            <w:hideMark/>
          </w:tcPr>
          <w:p w14:paraId="54E4579C" w14:textId="77777777" w:rsidR="00DD2291" w:rsidRDefault="00DD2291"/>
        </w:tc>
      </w:tr>
    </w:tbl>
    <w:p w14:paraId="6186F404" w14:textId="351EC31F" w:rsidR="00DD2291" w:rsidRPr="00DD2291" w:rsidRDefault="00DD2291" w:rsidP="00DD2291">
      <w:pPr>
        <w:jc w:val="both"/>
      </w:pPr>
      <w:proofErr w:type="spellStart"/>
      <w:r w:rsidRPr="00DD2291">
        <w:rPr>
          <w:color w:val="222222"/>
          <w:shd w:val="clear" w:color="auto" w:fill="FFFFFF"/>
        </w:rPr>
        <w:lastRenderedPageBreak/>
        <w:t>Öztürk</w:t>
      </w:r>
      <w:proofErr w:type="spellEnd"/>
      <w:r w:rsidRPr="00DD2291">
        <w:rPr>
          <w:color w:val="222222"/>
          <w:shd w:val="clear" w:color="auto" w:fill="FFFFFF"/>
        </w:rPr>
        <w:t xml:space="preserve">, Ahmet </w:t>
      </w:r>
      <w:proofErr w:type="spellStart"/>
      <w:r w:rsidRPr="00DD2291">
        <w:rPr>
          <w:color w:val="222222"/>
          <w:shd w:val="clear" w:color="auto" w:fill="FFFFFF"/>
        </w:rPr>
        <w:t>Erdi</w:t>
      </w:r>
      <w:proofErr w:type="spellEnd"/>
      <w:r w:rsidRPr="00DD2291">
        <w:rPr>
          <w:color w:val="222222"/>
          <w:shd w:val="clear" w:color="auto" w:fill="FFFFFF"/>
        </w:rPr>
        <w:t>.</w:t>
      </w:r>
      <w:r w:rsidRPr="00DD2291">
        <w:rPr>
          <w:color w:val="222222"/>
          <w:shd w:val="clear" w:color="auto" w:fill="FFFFFF"/>
        </w:rPr>
        <w:t xml:space="preserve"> 2019.</w:t>
      </w:r>
      <w:r w:rsidRPr="00DD2291">
        <w:rPr>
          <w:color w:val="222222"/>
          <w:shd w:val="clear" w:color="auto" w:fill="FFFFFF"/>
        </w:rPr>
        <w:t xml:space="preserve"> An alternative reading of religion and authoritarianism: the new logic between religion and state in the AKP’s New Turkey.</w:t>
      </w:r>
      <w:r>
        <w:rPr>
          <w:color w:val="222222"/>
          <w:shd w:val="clear" w:color="auto" w:fill="FFFFFF"/>
        </w:rPr>
        <w:t xml:space="preserve"> </w:t>
      </w:r>
      <w:r w:rsidRPr="00DD2291">
        <w:rPr>
          <w:i/>
          <w:iCs/>
          <w:color w:val="222222"/>
          <w:shd w:val="clear" w:color="auto" w:fill="FFFFFF"/>
        </w:rPr>
        <w:t>Southeast European and Black Sea Studies</w:t>
      </w:r>
      <w:r w:rsidRPr="00DD2291">
        <w:rPr>
          <w:color w:val="222222"/>
          <w:shd w:val="clear" w:color="auto" w:fill="FFFFFF"/>
        </w:rPr>
        <w:t> 19, no. 1</w:t>
      </w:r>
      <w:r w:rsidRPr="00DD2291">
        <w:rPr>
          <w:color w:val="222222"/>
          <w:shd w:val="clear" w:color="auto" w:fill="FFFFFF"/>
        </w:rPr>
        <w:t xml:space="preserve">: </w:t>
      </w:r>
      <w:r w:rsidRPr="00DD2291">
        <w:rPr>
          <w:color w:val="222222"/>
          <w:shd w:val="clear" w:color="auto" w:fill="FFFFFF"/>
        </w:rPr>
        <w:t>79-98.</w:t>
      </w:r>
    </w:p>
    <w:p w14:paraId="206A3443" w14:textId="77777777" w:rsidR="00DD2291" w:rsidRDefault="00DD2291" w:rsidP="00A73DF3">
      <w:pPr>
        <w:jc w:val="both"/>
        <w:rPr>
          <w:color w:val="222222"/>
          <w:shd w:val="clear" w:color="auto" w:fill="FFFFFF"/>
          <w:lang w:bidi="en-GB"/>
        </w:rPr>
      </w:pPr>
    </w:p>
    <w:p w14:paraId="7B2C980B" w14:textId="6B8F8AF6" w:rsidR="009B2EBD" w:rsidRPr="00DE434A" w:rsidRDefault="00EE02BD" w:rsidP="00A73DF3">
      <w:pPr>
        <w:jc w:val="both"/>
        <w:rPr>
          <w:color w:val="222222"/>
          <w:shd w:val="clear" w:color="auto" w:fill="FFFFFF"/>
          <w:lang w:val="tr-TR"/>
        </w:rPr>
      </w:pPr>
      <w:proofErr w:type="spellStart"/>
      <w:r w:rsidRPr="00DE434A">
        <w:rPr>
          <w:color w:val="222222"/>
          <w:shd w:val="clear" w:color="auto" w:fill="FFFFFF"/>
          <w:lang w:bidi="en-GB"/>
        </w:rPr>
        <w:t>Ö</w:t>
      </w:r>
      <w:r w:rsidR="009B2EBD" w:rsidRPr="00DE434A">
        <w:rPr>
          <w:color w:val="222222"/>
          <w:shd w:val="clear" w:color="auto" w:fill="FFFFFF"/>
          <w:lang w:bidi="en-GB"/>
        </w:rPr>
        <w:t>zt</w:t>
      </w:r>
      <w:r w:rsidRPr="00DE434A">
        <w:rPr>
          <w:color w:val="222222"/>
          <w:shd w:val="clear" w:color="auto" w:fill="FFFFFF"/>
          <w:lang w:bidi="en-GB"/>
        </w:rPr>
        <w:t>ü</w:t>
      </w:r>
      <w:r w:rsidR="009B2EBD" w:rsidRPr="00DE434A">
        <w:rPr>
          <w:color w:val="222222"/>
          <w:shd w:val="clear" w:color="auto" w:fill="FFFFFF"/>
          <w:lang w:bidi="en-GB"/>
        </w:rPr>
        <w:t>rk</w:t>
      </w:r>
      <w:proofErr w:type="spellEnd"/>
      <w:r w:rsidR="009B2EBD" w:rsidRPr="00DE434A">
        <w:rPr>
          <w:color w:val="222222"/>
          <w:shd w:val="clear" w:color="auto" w:fill="FFFFFF"/>
          <w:lang w:bidi="en-GB"/>
        </w:rPr>
        <w:t xml:space="preserve">, Ahmet </w:t>
      </w:r>
      <w:proofErr w:type="spellStart"/>
      <w:r w:rsidR="009B2EBD" w:rsidRPr="00DE434A">
        <w:rPr>
          <w:color w:val="222222"/>
          <w:shd w:val="clear" w:color="auto" w:fill="FFFFFF"/>
          <w:lang w:bidi="en-GB"/>
        </w:rPr>
        <w:t>Erdi</w:t>
      </w:r>
      <w:proofErr w:type="spellEnd"/>
      <w:r w:rsidR="009B2EBD" w:rsidRPr="00DE434A">
        <w:rPr>
          <w:color w:val="222222"/>
          <w:shd w:val="clear" w:color="auto" w:fill="FFFFFF"/>
          <w:lang w:bidi="en-GB"/>
        </w:rPr>
        <w:t>.</w:t>
      </w:r>
      <w:r w:rsidRPr="00DE434A">
        <w:rPr>
          <w:color w:val="222222"/>
          <w:shd w:val="clear" w:color="auto" w:fill="FFFFFF"/>
          <w:lang w:bidi="en-GB"/>
        </w:rPr>
        <w:t xml:space="preserve"> 2021a. </w:t>
      </w:r>
      <w:r w:rsidR="009B2EBD" w:rsidRPr="00DE434A">
        <w:rPr>
          <w:color w:val="222222"/>
          <w:shd w:val="clear" w:color="auto" w:fill="FFFFFF"/>
          <w:lang w:bidi="en-GB"/>
        </w:rPr>
        <w:t xml:space="preserve">Turkey’s </w:t>
      </w:r>
      <w:r w:rsidRPr="00DE434A">
        <w:rPr>
          <w:color w:val="222222"/>
          <w:shd w:val="clear" w:color="auto" w:fill="FFFFFF"/>
          <w:lang w:bidi="en-GB"/>
        </w:rPr>
        <w:t>p</w:t>
      </w:r>
      <w:r w:rsidR="009B2EBD" w:rsidRPr="00DE434A">
        <w:rPr>
          <w:color w:val="222222"/>
          <w:shd w:val="clear" w:color="auto" w:fill="FFFFFF"/>
          <w:lang w:bidi="en-GB"/>
        </w:rPr>
        <w:t xml:space="preserve">ost-2016 </w:t>
      </w:r>
      <w:r w:rsidRPr="00DE434A">
        <w:rPr>
          <w:color w:val="222222"/>
          <w:shd w:val="clear" w:color="auto" w:fill="FFFFFF"/>
          <w:lang w:bidi="en-GB"/>
        </w:rPr>
        <w:t>f</w:t>
      </w:r>
      <w:r w:rsidR="009B2EBD" w:rsidRPr="00DE434A">
        <w:rPr>
          <w:color w:val="222222"/>
          <w:shd w:val="clear" w:color="auto" w:fill="FFFFFF"/>
          <w:lang w:bidi="en-GB"/>
        </w:rPr>
        <w:t xml:space="preserve">oreign </w:t>
      </w:r>
      <w:r w:rsidRPr="00DE434A">
        <w:rPr>
          <w:color w:val="222222"/>
          <w:shd w:val="clear" w:color="auto" w:fill="FFFFFF"/>
          <w:lang w:bidi="en-GB"/>
        </w:rPr>
        <w:t>p</w:t>
      </w:r>
      <w:r w:rsidR="009B2EBD" w:rsidRPr="00DE434A">
        <w:rPr>
          <w:color w:val="222222"/>
          <w:shd w:val="clear" w:color="auto" w:fill="FFFFFF"/>
          <w:lang w:bidi="en-GB"/>
        </w:rPr>
        <w:t xml:space="preserve">olicy </w:t>
      </w:r>
      <w:r w:rsidRPr="00DE434A">
        <w:rPr>
          <w:color w:val="222222"/>
          <w:shd w:val="clear" w:color="auto" w:fill="FFFFFF"/>
          <w:lang w:bidi="en-GB"/>
        </w:rPr>
        <w:t>d</w:t>
      </w:r>
      <w:r w:rsidR="009B2EBD" w:rsidRPr="00DE434A">
        <w:rPr>
          <w:color w:val="222222"/>
          <w:shd w:val="clear" w:color="auto" w:fill="FFFFFF"/>
          <w:lang w:bidi="en-GB"/>
        </w:rPr>
        <w:t>rivers</w:t>
      </w:r>
      <w:r w:rsidR="00DE434A" w:rsidRPr="00DE434A">
        <w:rPr>
          <w:color w:val="222222"/>
          <w:shd w:val="clear" w:color="auto" w:fill="FFFFFF"/>
          <w:lang w:bidi="en-GB"/>
        </w:rPr>
        <w:t xml:space="preserve">: </w:t>
      </w:r>
      <w:r w:rsidR="00DE434A" w:rsidRPr="00DE434A">
        <w:rPr>
          <w:color w:val="0A0A0A"/>
        </w:rPr>
        <w:t xml:space="preserve">Militarisation, Islam, </w:t>
      </w:r>
      <w:r w:rsidR="00DE434A">
        <w:rPr>
          <w:color w:val="0A0A0A"/>
        </w:rPr>
        <w:t>c</w:t>
      </w:r>
      <w:r w:rsidR="00DE434A" w:rsidRPr="00DE434A">
        <w:rPr>
          <w:color w:val="0A0A0A"/>
        </w:rPr>
        <w:t xml:space="preserve">ivilisation and </w:t>
      </w:r>
      <w:r w:rsidR="00DE434A">
        <w:rPr>
          <w:color w:val="0A0A0A"/>
        </w:rPr>
        <w:t>p</w:t>
      </w:r>
      <w:r w:rsidR="00DE434A" w:rsidRPr="00DE434A">
        <w:rPr>
          <w:color w:val="0A0A0A"/>
        </w:rPr>
        <w:t>ower</w:t>
      </w:r>
      <w:r w:rsidR="00DE434A" w:rsidRPr="00DE434A">
        <w:rPr>
          <w:color w:val="222222"/>
          <w:shd w:val="clear" w:color="auto" w:fill="FFFFFF"/>
          <w:lang w:val="tr-TR"/>
        </w:rPr>
        <w:t xml:space="preserve">, </w:t>
      </w:r>
      <w:r w:rsidR="00DE434A" w:rsidRPr="00DE434A">
        <w:rPr>
          <w:i/>
          <w:color w:val="222222"/>
          <w:shd w:val="clear" w:color="auto" w:fill="FFFFFF"/>
          <w:lang w:val="tr-TR"/>
        </w:rPr>
        <w:t xml:space="preserve">ELIAMEP </w:t>
      </w:r>
      <w:r w:rsidR="009B2EBD" w:rsidRPr="00DE434A">
        <w:rPr>
          <w:i/>
          <w:color w:val="222222"/>
          <w:shd w:val="clear" w:color="auto" w:fill="FFFFFF"/>
          <w:lang w:bidi="en-GB"/>
        </w:rPr>
        <w:t>Policy</w:t>
      </w:r>
      <w:r w:rsidR="00DE434A">
        <w:rPr>
          <w:i/>
          <w:color w:val="222222"/>
          <w:shd w:val="clear" w:color="auto" w:fill="FFFFFF"/>
          <w:lang w:bidi="en-GB"/>
        </w:rPr>
        <w:t xml:space="preserve"> Papers</w:t>
      </w:r>
      <w:r w:rsidR="00DE434A">
        <w:rPr>
          <w:color w:val="222222"/>
          <w:shd w:val="clear" w:color="auto" w:fill="FFFFFF"/>
          <w:lang w:bidi="en-GB"/>
        </w:rPr>
        <w:t xml:space="preserve"> 58. </w:t>
      </w:r>
    </w:p>
    <w:p w14:paraId="0F72CB75" w14:textId="77777777" w:rsidR="009B2EBD" w:rsidRPr="001E4575" w:rsidRDefault="009B2EBD" w:rsidP="00A73DF3">
      <w:pPr>
        <w:jc w:val="both"/>
        <w:rPr>
          <w:color w:val="222222"/>
          <w:shd w:val="clear" w:color="auto" w:fill="FFFFFF"/>
          <w:lang w:val="tr-TR"/>
        </w:rPr>
      </w:pPr>
    </w:p>
    <w:p w14:paraId="44D43CD1" w14:textId="77777777" w:rsidR="00EE02BD" w:rsidRDefault="00EE02BD" w:rsidP="00A73DF3">
      <w:pPr>
        <w:jc w:val="both"/>
        <w:rPr>
          <w:color w:val="222222"/>
          <w:shd w:val="clear" w:color="auto" w:fill="FFFFFF"/>
          <w:lang w:bidi="en-GB"/>
        </w:rPr>
      </w:pPr>
      <w:proofErr w:type="spellStart"/>
      <w:r>
        <w:rPr>
          <w:color w:val="222222"/>
          <w:shd w:val="clear" w:color="auto" w:fill="FFFFFF"/>
          <w:lang w:bidi="en-GB"/>
        </w:rPr>
        <w:t>Ö</w:t>
      </w:r>
      <w:r w:rsidR="009B2EBD" w:rsidRPr="001E4575">
        <w:rPr>
          <w:color w:val="222222"/>
          <w:shd w:val="clear" w:color="auto" w:fill="FFFFFF"/>
          <w:lang w:bidi="en-GB"/>
        </w:rPr>
        <w:t>zt</w:t>
      </w:r>
      <w:r>
        <w:rPr>
          <w:color w:val="222222"/>
          <w:shd w:val="clear" w:color="auto" w:fill="FFFFFF"/>
          <w:lang w:bidi="en-GB"/>
        </w:rPr>
        <w:t>ü</w:t>
      </w:r>
      <w:r w:rsidR="009B2EBD" w:rsidRPr="001E4575">
        <w:rPr>
          <w:color w:val="222222"/>
          <w:shd w:val="clear" w:color="auto" w:fill="FFFFFF"/>
          <w:lang w:bidi="en-GB"/>
        </w:rPr>
        <w:t>rk</w:t>
      </w:r>
      <w:proofErr w:type="spellEnd"/>
      <w:r w:rsidR="009B2EBD" w:rsidRPr="001E4575">
        <w:rPr>
          <w:color w:val="222222"/>
          <w:shd w:val="clear" w:color="auto" w:fill="FFFFFF"/>
          <w:lang w:bidi="en-GB"/>
        </w:rPr>
        <w:t xml:space="preserve">, Ahmet </w:t>
      </w:r>
      <w:proofErr w:type="spellStart"/>
      <w:r w:rsidR="009B2EBD" w:rsidRPr="001E4575">
        <w:rPr>
          <w:color w:val="222222"/>
          <w:shd w:val="clear" w:color="auto" w:fill="FFFFFF"/>
          <w:lang w:bidi="en-GB"/>
        </w:rPr>
        <w:t>Erdi</w:t>
      </w:r>
      <w:proofErr w:type="spellEnd"/>
      <w:r>
        <w:rPr>
          <w:color w:val="222222"/>
          <w:shd w:val="clear" w:color="auto" w:fill="FFFFFF"/>
          <w:lang w:bidi="en-GB"/>
        </w:rPr>
        <w:t xml:space="preserve">. 2021b. </w:t>
      </w:r>
      <w:r w:rsidR="009B2EBD" w:rsidRPr="001E4575">
        <w:rPr>
          <w:i/>
          <w:color w:val="222222"/>
          <w:shd w:val="clear" w:color="auto" w:fill="FFFFFF"/>
          <w:lang w:bidi="en-GB"/>
        </w:rPr>
        <w:t xml:space="preserve">Religion, Identity and Power: Turkey and the Balkans in the </w:t>
      </w:r>
      <w:r>
        <w:rPr>
          <w:i/>
          <w:color w:val="222222"/>
          <w:shd w:val="clear" w:color="auto" w:fill="FFFFFF"/>
          <w:lang w:bidi="en-GB"/>
        </w:rPr>
        <w:t>t</w:t>
      </w:r>
      <w:r w:rsidR="009B2EBD" w:rsidRPr="001E4575">
        <w:rPr>
          <w:i/>
          <w:color w:val="222222"/>
          <w:shd w:val="clear" w:color="auto" w:fill="FFFFFF"/>
          <w:lang w:bidi="en-GB"/>
        </w:rPr>
        <w:t>wenty-</w:t>
      </w:r>
      <w:r>
        <w:rPr>
          <w:i/>
          <w:color w:val="222222"/>
          <w:shd w:val="clear" w:color="auto" w:fill="FFFFFF"/>
          <w:lang w:bidi="en-GB"/>
        </w:rPr>
        <w:t>f</w:t>
      </w:r>
      <w:r w:rsidR="009B2EBD" w:rsidRPr="001E4575">
        <w:rPr>
          <w:i/>
          <w:color w:val="222222"/>
          <w:shd w:val="clear" w:color="auto" w:fill="FFFFFF"/>
          <w:lang w:bidi="en-GB"/>
        </w:rPr>
        <w:t xml:space="preserve">irst </w:t>
      </w:r>
      <w:r>
        <w:rPr>
          <w:i/>
          <w:color w:val="222222"/>
          <w:shd w:val="clear" w:color="auto" w:fill="FFFFFF"/>
          <w:lang w:bidi="en-GB"/>
        </w:rPr>
        <w:t>c</w:t>
      </w:r>
      <w:r w:rsidR="009B2EBD" w:rsidRPr="001E4575">
        <w:rPr>
          <w:i/>
          <w:color w:val="222222"/>
          <w:shd w:val="clear" w:color="auto" w:fill="FFFFFF"/>
          <w:lang w:bidi="en-GB"/>
        </w:rPr>
        <w:t>entury</w:t>
      </w:r>
      <w:r>
        <w:rPr>
          <w:color w:val="222222"/>
          <w:shd w:val="clear" w:color="auto" w:fill="FFFFFF"/>
          <w:lang w:bidi="en-GB"/>
        </w:rPr>
        <w:t xml:space="preserve">. Edinburgh: </w:t>
      </w:r>
      <w:r w:rsidR="009B2EBD" w:rsidRPr="001E4575">
        <w:rPr>
          <w:color w:val="222222"/>
          <w:shd w:val="clear" w:color="auto" w:fill="FFFFFF"/>
          <w:lang w:bidi="en-GB"/>
        </w:rPr>
        <w:t>Edinburgh University Press</w:t>
      </w:r>
      <w:r>
        <w:rPr>
          <w:color w:val="222222"/>
          <w:shd w:val="clear" w:color="auto" w:fill="FFFFFF"/>
          <w:lang w:bidi="en-GB"/>
        </w:rPr>
        <w:t xml:space="preserve">. </w:t>
      </w:r>
    </w:p>
    <w:p w14:paraId="09CFE199" w14:textId="77777777" w:rsidR="00EE02BD" w:rsidRDefault="00EE02BD" w:rsidP="00A73DF3">
      <w:pPr>
        <w:jc w:val="both"/>
        <w:rPr>
          <w:color w:val="222222"/>
          <w:shd w:val="clear" w:color="auto" w:fill="FFFFFF"/>
          <w:lang w:bidi="en-GB"/>
        </w:rPr>
      </w:pPr>
    </w:p>
    <w:p w14:paraId="251E0986" w14:textId="4BA54345" w:rsidR="009B2EBD" w:rsidRPr="00EE02BD" w:rsidRDefault="009B2EBD" w:rsidP="00A73DF3">
      <w:pPr>
        <w:jc w:val="both"/>
        <w:rPr>
          <w:shd w:val="clear" w:color="auto" w:fill="FFFFFF"/>
          <w:lang w:val="tr-TR"/>
        </w:rPr>
      </w:pPr>
      <w:proofErr w:type="spellStart"/>
      <w:r w:rsidRPr="00EE02BD">
        <w:rPr>
          <w:shd w:val="clear" w:color="auto" w:fill="FFFFFF"/>
          <w:lang w:bidi="en-GB"/>
        </w:rPr>
        <w:t>Öztürk</w:t>
      </w:r>
      <w:proofErr w:type="spellEnd"/>
      <w:r w:rsidRPr="00EE02BD">
        <w:rPr>
          <w:shd w:val="clear" w:color="auto" w:fill="FFFFFF"/>
          <w:lang w:bidi="en-GB"/>
        </w:rPr>
        <w:t xml:space="preserve">, Ahmet </w:t>
      </w:r>
      <w:proofErr w:type="spellStart"/>
      <w:r w:rsidRPr="00EE02BD">
        <w:rPr>
          <w:shd w:val="clear" w:color="auto" w:fill="FFFFFF"/>
          <w:lang w:bidi="en-GB"/>
        </w:rPr>
        <w:t>Erdi</w:t>
      </w:r>
      <w:proofErr w:type="spellEnd"/>
      <w:r w:rsidRPr="00EE02BD">
        <w:rPr>
          <w:shd w:val="clear" w:color="auto" w:fill="FFFFFF"/>
          <w:lang w:bidi="en-GB"/>
        </w:rPr>
        <w:t xml:space="preserve">, and </w:t>
      </w:r>
      <w:proofErr w:type="spellStart"/>
      <w:r w:rsidRPr="00EE02BD">
        <w:rPr>
          <w:shd w:val="clear" w:color="auto" w:fill="FFFFFF"/>
          <w:lang w:bidi="en-GB"/>
        </w:rPr>
        <w:t>Samim</w:t>
      </w:r>
      <w:proofErr w:type="spellEnd"/>
      <w:r w:rsidRPr="00EE02BD">
        <w:rPr>
          <w:shd w:val="clear" w:color="auto" w:fill="FFFFFF"/>
          <w:lang w:bidi="en-GB"/>
        </w:rPr>
        <w:t xml:space="preserve"> </w:t>
      </w:r>
      <w:proofErr w:type="spellStart"/>
      <w:r w:rsidRPr="00EE02BD">
        <w:rPr>
          <w:shd w:val="clear" w:color="auto" w:fill="FFFFFF"/>
          <w:lang w:bidi="en-GB"/>
        </w:rPr>
        <w:t>Akgönül</w:t>
      </w:r>
      <w:proofErr w:type="spellEnd"/>
      <w:r w:rsidR="00EE02BD" w:rsidRPr="00EE02BD">
        <w:rPr>
          <w:shd w:val="clear" w:color="auto" w:fill="FFFFFF"/>
          <w:lang w:bidi="en-GB"/>
        </w:rPr>
        <w:t xml:space="preserve">. 2019. </w:t>
      </w:r>
      <w:r w:rsidRPr="00EE02BD">
        <w:rPr>
          <w:shd w:val="clear" w:color="auto" w:fill="FFFFFF"/>
          <w:lang w:bidi="en-GB"/>
        </w:rPr>
        <w:t>Turkey: forced marriage or marriage of convenience with the Western Balkans?</w:t>
      </w:r>
      <w:r w:rsidR="00EE02BD" w:rsidRPr="00EE02BD">
        <w:rPr>
          <w:shd w:val="clear" w:color="auto" w:fill="FFFFFF"/>
          <w:lang w:bidi="en-GB"/>
        </w:rPr>
        <w:t xml:space="preserve"> in </w:t>
      </w:r>
      <w:r w:rsidR="00EE02BD" w:rsidRPr="00EE02BD">
        <w:rPr>
          <w:i/>
          <w:shd w:val="clear" w:color="auto" w:fill="FFFFFF"/>
          <w:lang w:bidi="en-GB"/>
        </w:rPr>
        <w:t>t</w:t>
      </w:r>
      <w:r w:rsidRPr="00EE02BD">
        <w:rPr>
          <w:i/>
          <w:shd w:val="clear" w:color="auto" w:fill="FFFFFF"/>
          <w:lang w:bidi="en-GB"/>
        </w:rPr>
        <w:t>he Western Balkans in the World</w:t>
      </w:r>
      <w:r w:rsidRPr="00EE02BD">
        <w:rPr>
          <w:shd w:val="clear" w:color="auto" w:fill="FFFFFF"/>
          <w:lang w:bidi="en-GB"/>
        </w:rPr>
        <w:t xml:space="preserve">, </w:t>
      </w:r>
      <w:r w:rsidR="00EE02BD">
        <w:rPr>
          <w:shd w:val="clear" w:color="auto" w:fill="FFFFFF"/>
          <w:lang w:bidi="en-GB"/>
        </w:rPr>
        <w:t xml:space="preserve">eds. </w:t>
      </w:r>
      <w:hyperlink r:id="rId15" w:tooltip="Search for more titles by Florian Bieber" w:history="1">
        <w:r w:rsidR="00EE02BD" w:rsidRPr="00EE02BD">
          <w:rPr>
            <w:rStyle w:val="Hyperlink"/>
            <w:bCs/>
            <w:iCs/>
            <w:color w:val="auto"/>
            <w:u w:val="none"/>
          </w:rPr>
          <w:t>Florian Bieber</w:t>
        </w:r>
      </w:hyperlink>
      <w:r w:rsidR="00EE02BD" w:rsidRPr="00EE02BD">
        <w:rPr>
          <w:bCs/>
          <w:iCs/>
        </w:rPr>
        <w:t xml:space="preserve"> and </w:t>
      </w:r>
      <w:proofErr w:type="spellStart"/>
      <w:r w:rsidR="00EE02BD" w:rsidRPr="00EE02BD">
        <w:rPr>
          <w:bCs/>
          <w:iCs/>
        </w:rPr>
        <w:t>Nicholaos</w:t>
      </w:r>
      <w:proofErr w:type="spellEnd"/>
      <w:r w:rsidR="00EE02BD" w:rsidRPr="00EE02BD">
        <w:rPr>
          <w:bCs/>
          <w:iCs/>
        </w:rPr>
        <w:t xml:space="preserve"> </w:t>
      </w:r>
      <w:proofErr w:type="spellStart"/>
      <w:r w:rsidR="00EE02BD" w:rsidRPr="00EE02BD">
        <w:rPr>
          <w:bCs/>
          <w:iCs/>
        </w:rPr>
        <w:t>Tzifaki</w:t>
      </w:r>
      <w:r w:rsidR="00EE02BD">
        <w:rPr>
          <w:bCs/>
          <w:iCs/>
        </w:rPr>
        <w:t>s</w:t>
      </w:r>
      <w:proofErr w:type="spellEnd"/>
      <w:r w:rsidR="00DE434A">
        <w:rPr>
          <w:bCs/>
          <w:iCs/>
        </w:rPr>
        <w:t xml:space="preserve">, </w:t>
      </w:r>
      <w:r w:rsidR="00DE434A" w:rsidRPr="00EE02BD">
        <w:rPr>
          <w:shd w:val="clear" w:color="auto" w:fill="FFFFFF"/>
          <w:lang w:bidi="en-GB"/>
        </w:rPr>
        <w:t xml:space="preserve">225–240. </w:t>
      </w:r>
      <w:r w:rsidR="00EE02BD" w:rsidRPr="00EE02BD">
        <w:rPr>
          <w:bCs/>
          <w:iCs/>
        </w:rPr>
        <w:t xml:space="preserve">London: Routledge: </w:t>
      </w:r>
    </w:p>
    <w:p w14:paraId="27DC719C" w14:textId="77777777" w:rsidR="009B2EBD" w:rsidRPr="001E4575" w:rsidRDefault="009B2EBD" w:rsidP="00A73DF3">
      <w:pPr>
        <w:jc w:val="both"/>
        <w:rPr>
          <w:color w:val="222222"/>
          <w:shd w:val="clear" w:color="auto" w:fill="FFFFFF"/>
          <w:lang w:val="tr-TR"/>
        </w:rPr>
      </w:pPr>
    </w:p>
    <w:p w14:paraId="5C360595" w14:textId="208801AD" w:rsidR="009B2EBD" w:rsidRPr="001E4575" w:rsidRDefault="009B2EBD" w:rsidP="00A73DF3">
      <w:pPr>
        <w:jc w:val="both"/>
        <w:rPr>
          <w:color w:val="222222"/>
          <w:shd w:val="clear" w:color="auto" w:fill="FFFFFF"/>
          <w:lang w:val="tr-TR"/>
        </w:rPr>
      </w:pPr>
      <w:r w:rsidRPr="001E4575">
        <w:rPr>
          <w:color w:val="222222"/>
          <w:shd w:val="clear" w:color="auto" w:fill="FFFFFF"/>
          <w:lang w:bidi="en-GB"/>
        </w:rPr>
        <w:t xml:space="preserve">Rašidagić, Ešref Kenan, and Zora </w:t>
      </w:r>
      <w:proofErr w:type="spellStart"/>
      <w:r w:rsidRPr="001E4575">
        <w:rPr>
          <w:color w:val="222222"/>
          <w:shd w:val="clear" w:color="auto" w:fill="FFFFFF"/>
          <w:lang w:bidi="en-GB"/>
        </w:rPr>
        <w:t>Hesova</w:t>
      </w:r>
      <w:proofErr w:type="spellEnd"/>
      <w:r w:rsidR="00EE02BD">
        <w:rPr>
          <w:color w:val="222222"/>
          <w:shd w:val="clear" w:color="auto" w:fill="FFFFFF"/>
          <w:lang w:bidi="en-GB"/>
        </w:rPr>
        <w:t xml:space="preserve"> 2020. </w:t>
      </w:r>
      <w:r w:rsidRPr="001E4575">
        <w:rPr>
          <w:color w:val="222222"/>
          <w:shd w:val="clear" w:color="auto" w:fill="FFFFFF"/>
          <w:lang w:bidi="en-GB"/>
        </w:rPr>
        <w:t xml:space="preserve">Development of </w:t>
      </w:r>
      <w:r w:rsidR="006F38B0">
        <w:rPr>
          <w:color w:val="222222"/>
          <w:shd w:val="clear" w:color="auto" w:fill="FFFFFF"/>
          <w:lang w:bidi="en-GB"/>
        </w:rPr>
        <w:t>T</w:t>
      </w:r>
      <w:r w:rsidR="00EE02BD">
        <w:rPr>
          <w:color w:val="222222"/>
          <w:shd w:val="clear" w:color="auto" w:fill="FFFFFF"/>
          <w:lang w:bidi="en-GB"/>
        </w:rPr>
        <w:t>urkish foreign policy</w:t>
      </w:r>
      <w:r w:rsidRPr="001E4575">
        <w:rPr>
          <w:color w:val="222222"/>
          <w:shd w:val="clear" w:color="auto" w:fill="FFFFFF"/>
          <w:lang w:bidi="en-GB"/>
        </w:rPr>
        <w:t xml:space="preserve"> </w:t>
      </w:r>
      <w:r w:rsidR="004334FA">
        <w:rPr>
          <w:color w:val="222222"/>
          <w:shd w:val="clear" w:color="auto" w:fill="FFFFFF"/>
          <w:lang w:bidi="en-GB"/>
        </w:rPr>
        <w:t>t</w:t>
      </w:r>
      <w:r w:rsidRPr="001E4575">
        <w:rPr>
          <w:color w:val="222222"/>
          <w:shd w:val="clear" w:color="auto" w:fill="FFFFFF"/>
          <w:lang w:bidi="en-GB"/>
        </w:rPr>
        <w:t xml:space="preserve">owards the Western Balkans with </w:t>
      </w:r>
      <w:r w:rsidR="00EE02BD">
        <w:rPr>
          <w:color w:val="222222"/>
          <w:shd w:val="clear" w:color="auto" w:fill="FFFFFF"/>
          <w:lang w:bidi="en-GB"/>
        </w:rPr>
        <w:t>f</w:t>
      </w:r>
      <w:r w:rsidRPr="001E4575">
        <w:rPr>
          <w:color w:val="222222"/>
          <w:shd w:val="clear" w:color="auto" w:fill="FFFFFF"/>
          <w:lang w:bidi="en-GB"/>
        </w:rPr>
        <w:t>ocus on Bosnia and Herzegovina.</w:t>
      </w:r>
      <w:r w:rsidR="00EE02BD">
        <w:rPr>
          <w:color w:val="222222"/>
          <w:shd w:val="clear" w:color="auto" w:fill="FFFFFF"/>
          <w:lang w:bidi="en-GB"/>
        </w:rPr>
        <w:t xml:space="preserve"> </w:t>
      </w:r>
      <w:r w:rsidRPr="001E4575">
        <w:rPr>
          <w:i/>
          <w:color w:val="222222"/>
          <w:shd w:val="clear" w:color="auto" w:fill="FFFFFF"/>
          <w:lang w:bidi="en-GB"/>
        </w:rPr>
        <w:t>Croatian International Relations Review</w:t>
      </w:r>
      <w:r w:rsidRPr="001E4575">
        <w:rPr>
          <w:color w:val="222222"/>
          <w:shd w:val="clear" w:color="auto" w:fill="FFFFFF"/>
          <w:lang w:bidi="en-GB"/>
        </w:rPr>
        <w:t> 26, no. 86: 96–129.</w:t>
      </w:r>
    </w:p>
    <w:p w14:paraId="08A2C6B9" w14:textId="77777777" w:rsidR="009B2EBD" w:rsidRPr="001E4575" w:rsidRDefault="009B2EBD" w:rsidP="00A73DF3">
      <w:pPr>
        <w:jc w:val="both"/>
        <w:rPr>
          <w:color w:val="222222"/>
          <w:shd w:val="clear" w:color="auto" w:fill="FFFFFF"/>
          <w:lang w:val="tr-TR"/>
        </w:rPr>
      </w:pPr>
    </w:p>
    <w:p w14:paraId="09A11832" w14:textId="4D1B6688" w:rsidR="0063715E" w:rsidRPr="001E4575" w:rsidRDefault="00BE440C" w:rsidP="00A73DF3">
      <w:pPr>
        <w:jc w:val="both"/>
        <w:rPr>
          <w:color w:val="222222"/>
          <w:shd w:val="clear" w:color="auto" w:fill="FFFFFF"/>
          <w:lang w:bidi="en-GB"/>
        </w:rPr>
      </w:pPr>
      <w:proofErr w:type="spellStart"/>
      <w:r w:rsidRPr="001E4575">
        <w:rPr>
          <w:color w:val="222222"/>
          <w:shd w:val="clear" w:color="auto" w:fill="FFFFFF"/>
          <w:lang w:bidi="en-GB"/>
        </w:rPr>
        <w:t>Saatçioğlu</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Beken</w:t>
      </w:r>
      <w:proofErr w:type="spellEnd"/>
      <w:r w:rsidR="00223EF0">
        <w:rPr>
          <w:color w:val="222222"/>
          <w:shd w:val="clear" w:color="auto" w:fill="FFFFFF"/>
          <w:lang w:bidi="en-GB"/>
        </w:rPr>
        <w:t xml:space="preserve">. </w:t>
      </w:r>
      <w:r w:rsidRPr="001E4575">
        <w:rPr>
          <w:color w:val="222222"/>
          <w:shd w:val="clear" w:color="auto" w:fill="FFFFFF"/>
          <w:lang w:bidi="en-GB"/>
        </w:rPr>
        <w:t>2016</w:t>
      </w:r>
      <w:r w:rsidR="00223EF0">
        <w:rPr>
          <w:color w:val="222222"/>
          <w:shd w:val="clear" w:color="auto" w:fill="FFFFFF"/>
          <w:lang w:bidi="en-GB"/>
        </w:rPr>
        <w:t xml:space="preserve">. </w:t>
      </w:r>
      <w:r w:rsidRPr="001E4575">
        <w:rPr>
          <w:color w:val="222222"/>
          <w:shd w:val="clear" w:color="auto" w:fill="FFFFFF"/>
          <w:lang w:bidi="en-GB"/>
        </w:rPr>
        <w:t xml:space="preserve">De-Europeanisation in Turkey: </w:t>
      </w:r>
      <w:r w:rsidR="00223EF0">
        <w:rPr>
          <w:color w:val="222222"/>
          <w:shd w:val="clear" w:color="auto" w:fill="FFFFFF"/>
          <w:lang w:bidi="en-GB"/>
        </w:rPr>
        <w:t>t</w:t>
      </w:r>
      <w:r w:rsidRPr="001E4575">
        <w:rPr>
          <w:color w:val="222222"/>
          <w:shd w:val="clear" w:color="auto" w:fill="FFFFFF"/>
          <w:lang w:bidi="en-GB"/>
        </w:rPr>
        <w:t xml:space="preserve">he </w:t>
      </w:r>
      <w:r w:rsidR="00223EF0">
        <w:rPr>
          <w:color w:val="222222"/>
          <w:shd w:val="clear" w:color="auto" w:fill="FFFFFF"/>
          <w:lang w:bidi="en-GB"/>
        </w:rPr>
        <w:t>c</w:t>
      </w:r>
      <w:r w:rsidRPr="001E4575">
        <w:rPr>
          <w:color w:val="222222"/>
          <w:shd w:val="clear" w:color="auto" w:fill="FFFFFF"/>
          <w:lang w:bidi="en-GB"/>
        </w:rPr>
        <w:t xml:space="preserve">ase of </w:t>
      </w:r>
      <w:r w:rsidR="00223EF0">
        <w:rPr>
          <w:color w:val="222222"/>
          <w:shd w:val="clear" w:color="auto" w:fill="FFFFFF"/>
          <w:lang w:bidi="en-GB"/>
        </w:rPr>
        <w:t>r</w:t>
      </w:r>
      <w:r w:rsidRPr="001E4575">
        <w:rPr>
          <w:color w:val="222222"/>
          <w:shd w:val="clear" w:color="auto" w:fill="FFFFFF"/>
          <w:lang w:bidi="en-GB"/>
        </w:rPr>
        <w:t xml:space="preserve">ule of </w:t>
      </w:r>
      <w:r w:rsidR="00223EF0">
        <w:rPr>
          <w:color w:val="222222"/>
          <w:shd w:val="clear" w:color="auto" w:fill="FFFFFF"/>
          <w:lang w:bidi="en-GB"/>
        </w:rPr>
        <w:t>l</w:t>
      </w:r>
      <w:r w:rsidRPr="001E4575">
        <w:rPr>
          <w:color w:val="222222"/>
          <w:shd w:val="clear" w:color="auto" w:fill="FFFFFF"/>
          <w:lang w:bidi="en-GB"/>
        </w:rPr>
        <w:t>aw</w:t>
      </w:r>
      <w:r w:rsidR="00223EF0">
        <w:rPr>
          <w:color w:val="222222"/>
          <w:shd w:val="clear" w:color="auto" w:fill="FFFFFF"/>
          <w:lang w:bidi="en-GB"/>
        </w:rPr>
        <w:t xml:space="preserve">. </w:t>
      </w:r>
      <w:r w:rsidRPr="001E4575">
        <w:rPr>
          <w:i/>
          <w:color w:val="222222"/>
          <w:shd w:val="clear" w:color="auto" w:fill="FFFFFF"/>
          <w:lang w:bidi="en-GB"/>
        </w:rPr>
        <w:t>South European Society and Politics</w:t>
      </w:r>
      <w:r w:rsidR="00223EF0">
        <w:rPr>
          <w:i/>
          <w:color w:val="222222"/>
          <w:shd w:val="clear" w:color="auto" w:fill="FFFFFF"/>
          <w:lang w:bidi="en-GB"/>
        </w:rPr>
        <w:t xml:space="preserve"> </w:t>
      </w:r>
      <w:r w:rsidRPr="001E4575">
        <w:rPr>
          <w:color w:val="222222"/>
          <w:shd w:val="clear" w:color="auto" w:fill="FFFFFF"/>
          <w:lang w:bidi="en-GB"/>
        </w:rPr>
        <w:t>21</w:t>
      </w:r>
      <w:r w:rsidR="00223EF0">
        <w:rPr>
          <w:color w:val="222222"/>
          <w:shd w:val="clear" w:color="auto" w:fill="FFFFFF"/>
          <w:lang w:bidi="en-GB"/>
        </w:rPr>
        <w:t xml:space="preserve">, no. </w:t>
      </w:r>
      <w:r w:rsidRPr="001E4575">
        <w:rPr>
          <w:color w:val="222222"/>
          <w:shd w:val="clear" w:color="auto" w:fill="FFFFFF"/>
          <w:lang w:bidi="en-GB"/>
        </w:rPr>
        <w:t>1</w:t>
      </w:r>
      <w:r w:rsidR="00223EF0">
        <w:rPr>
          <w:color w:val="222222"/>
          <w:shd w:val="clear" w:color="auto" w:fill="FFFFFF"/>
          <w:lang w:bidi="en-GB"/>
        </w:rPr>
        <w:t>:</w:t>
      </w:r>
      <w:r w:rsidRPr="001E4575">
        <w:rPr>
          <w:color w:val="222222"/>
          <w:shd w:val="clear" w:color="auto" w:fill="FFFFFF"/>
          <w:lang w:bidi="en-GB"/>
        </w:rPr>
        <w:t xml:space="preserve">133-146. </w:t>
      </w:r>
    </w:p>
    <w:p w14:paraId="5D9DEED2" w14:textId="77777777" w:rsidR="00924766" w:rsidRDefault="00924766" w:rsidP="00A73DF3">
      <w:pPr>
        <w:pStyle w:val="u-mb-2"/>
        <w:shd w:val="clear" w:color="auto" w:fill="FCFCFC"/>
        <w:spacing w:before="0" w:beforeAutospacing="0" w:after="0" w:afterAutospacing="0"/>
        <w:jc w:val="both"/>
        <w:textAlignment w:val="center"/>
        <w:rPr>
          <w:color w:val="222222"/>
          <w:shd w:val="clear" w:color="auto" w:fill="FFFFFF"/>
          <w:lang w:bidi="en-GB"/>
        </w:rPr>
      </w:pPr>
    </w:p>
    <w:p w14:paraId="72347E3D" w14:textId="6C9CFCDF" w:rsidR="00AF1BB2" w:rsidRPr="001E4575" w:rsidRDefault="00AF1BB2" w:rsidP="00A73DF3">
      <w:pPr>
        <w:pStyle w:val="u-mb-2"/>
        <w:shd w:val="clear" w:color="auto" w:fill="FCFCFC"/>
        <w:spacing w:before="0" w:beforeAutospacing="0" w:after="0" w:afterAutospacing="0"/>
        <w:jc w:val="both"/>
        <w:textAlignment w:val="center"/>
        <w:rPr>
          <w:color w:val="222222"/>
          <w:shd w:val="clear" w:color="auto" w:fill="FFFFFF"/>
          <w:lang w:bidi="en-GB"/>
        </w:rPr>
      </w:pPr>
      <w:proofErr w:type="spellStart"/>
      <w:r w:rsidRPr="001E4575">
        <w:rPr>
          <w:color w:val="222222"/>
          <w:shd w:val="clear" w:color="auto" w:fill="FFFFFF"/>
          <w:lang w:bidi="en-GB"/>
        </w:rPr>
        <w:t>Soyaltın-Collela</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Diğdem</w:t>
      </w:r>
      <w:proofErr w:type="spellEnd"/>
      <w:r w:rsidRPr="001E4575">
        <w:rPr>
          <w:color w:val="222222"/>
          <w:shd w:val="clear" w:color="auto" w:fill="FFFFFF"/>
          <w:lang w:bidi="en-GB"/>
        </w:rPr>
        <w:t xml:space="preserve"> and </w:t>
      </w:r>
      <w:proofErr w:type="spellStart"/>
      <w:r w:rsidRPr="001E4575">
        <w:rPr>
          <w:color w:val="222222"/>
          <w:shd w:val="clear" w:color="auto" w:fill="FFFFFF"/>
          <w:lang w:bidi="en-GB"/>
        </w:rPr>
        <w:t>Eylem</w:t>
      </w:r>
      <w:proofErr w:type="spellEnd"/>
      <w:r w:rsidRPr="001E4575">
        <w:rPr>
          <w:color w:val="222222"/>
          <w:shd w:val="clear" w:color="auto" w:fill="FFFFFF"/>
          <w:lang w:bidi="en-GB"/>
        </w:rPr>
        <w:t xml:space="preserve"> Akdeniz-</w:t>
      </w:r>
      <w:proofErr w:type="spellStart"/>
      <w:r w:rsidRPr="001E4575">
        <w:rPr>
          <w:color w:val="222222"/>
          <w:shd w:val="clear" w:color="auto" w:fill="FFFFFF"/>
          <w:lang w:bidi="en-GB"/>
        </w:rPr>
        <w:t>Göker</w:t>
      </w:r>
      <w:proofErr w:type="spellEnd"/>
      <w:r w:rsidR="00223EF0">
        <w:rPr>
          <w:color w:val="222222"/>
          <w:shd w:val="clear" w:color="auto" w:fill="FFFFFF"/>
          <w:lang w:bidi="en-GB"/>
        </w:rPr>
        <w:t xml:space="preserve">. </w:t>
      </w:r>
      <w:r w:rsidRPr="001E4575">
        <w:rPr>
          <w:color w:val="222222"/>
          <w:shd w:val="clear" w:color="auto" w:fill="FFFFFF"/>
          <w:lang w:bidi="en-GB"/>
        </w:rPr>
        <w:t>2019</w:t>
      </w:r>
      <w:r w:rsidR="00223EF0">
        <w:rPr>
          <w:color w:val="222222"/>
          <w:shd w:val="clear" w:color="auto" w:fill="FFFFFF"/>
          <w:lang w:bidi="en-GB"/>
        </w:rPr>
        <w:t xml:space="preserve">. </w:t>
      </w:r>
      <w:r w:rsidRPr="001E4575">
        <w:rPr>
          <w:bCs/>
          <w:color w:val="333333"/>
        </w:rPr>
        <w:t xml:space="preserve">De-Europeanisation and </w:t>
      </w:r>
      <w:r w:rsidR="00223EF0">
        <w:rPr>
          <w:bCs/>
          <w:color w:val="333333"/>
        </w:rPr>
        <w:t>e</w:t>
      </w:r>
      <w:r w:rsidRPr="001E4575">
        <w:rPr>
          <w:bCs/>
          <w:color w:val="333333"/>
        </w:rPr>
        <w:t xml:space="preserve">qual </w:t>
      </w:r>
      <w:r w:rsidR="00223EF0">
        <w:rPr>
          <w:bCs/>
          <w:color w:val="333333"/>
        </w:rPr>
        <w:t>c</w:t>
      </w:r>
      <w:r w:rsidRPr="001E4575">
        <w:rPr>
          <w:bCs/>
          <w:color w:val="333333"/>
        </w:rPr>
        <w:t xml:space="preserve">itizenship in Turkey: </w:t>
      </w:r>
      <w:r w:rsidR="00223EF0">
        <w:rPr>
          <w:bCs/>
          <w:color w:val="333333"/>
        </w:rPr>
        <w:t>t</w:t>
      </w:r>
      <w:r w:rsidRPr="001E4575">
        <w:rPr>
          <w:bCs/>
          <w:color w:val="333333"/>
        </w:rPr>
        <w:t xml:space="preserve">he </w:t>
      </w:r>
      <w:r w:rsidR="00223EF0">
        <w:rPr>
          <w:bCs/>
          <w:color w:val="333333"/>
        </w:rPr>
        <w:t>c</w:t>
      </w:r>
      <w:r w:rsidRPr="001E4575">
        <w:rPr>
          <w:bCs/>
          <w:color w:val="333333"/>
        </w:rPr>
        <w:t>ase of Circassians</w:t>
      </w:r>
      <w:r w:rsidR="00223EF0">
        <w:rPr>
          <w:bCs/>
          <w:color w:val="333333"/>
        </w:rPr>
        <w:t xml:space="preserve">. </w:t>
      </w:r>
      <w:r w:rsidRPr="001E4575">
        <w:rPr>
          <w:bCs/>
          <w:i/>
          <w:color w:val="333333"/>
        </w:rPr>
        <w:t>International Spectator</w:t>
      </w:r>
      <w:r w:rsidR="00223EF0">
        <w:rPr>
          <w:bCs/>
          <w:color w:val="333333"/>
        </w:rPr>
        <w:t xml:space="preserve"> </w:t>
      </w:r>
      <w:r w:rsidRPr="001E4575">
        <w:rPr>
          <w:bCs/>
          <w:color w:val="333333"/>
        </w:rPr>
        <w:t>54</w:t>
      </w:r>
      <w:r w:rsidR="00223EF0">
        <w:rPr>
          <w:bCs/>
          <w:color w:val="333333"/>
        </w:rPr>
        <w:t xml:space="preserve">, no. </w:t>
      </w:r>
      <w:r w:rsidRPr="001E4575">
        <w:rPr>
          <w:bCs/>
          <w:color w:val="333333"/>
        </w:rPr>
        <w:t>4</w:t>
      </w:r>
      <w:r w:rsidR="00223EF0">
        <w:rPr>
          <w:bCs/>
          <w:color w:val="333333"/>
        </w:rPr>
        <w:t xml:space="preserve">: </w:t>
      </w:r>
      <w:r w:rsidRPr="001E4575">
        <w:rPr>
          <w:bCs/>
          <w:color w:val="333333"/>
        </w:rPr>
        <w:t>62-77</w:t>
      </w:r>
      <w:r w:rsidRPr="001E4575">
        <w:rPr>
          <w:color w:val="222222"/>
          <w:shd w:val="clear" w:color="auto" w:fill="FFFFFF"/>
          <w:lang w:bidi="en-GB"/>
        </w:rPr>
        <w:t xml:space="preserve"> </w:t>
      </w:r>
    </w:p>
    <w:p w14:paraId="22DDF2BB" w14:textId="77777777" w:rsidR="00383132" w:rsidRDefault="00383132" w:rsidP="00A73DF3">
      <w:pPr>
        <w:pStyle w:val="u-mb-2"/>
        <w:shd w:val="clear" w:color="auto" w:fill="FCFCFC"/>
        <w:spacing w:before="0" w:beforeAutospacing="0" w:after="0" w:afterAutospacing="0"/>
        <w:jc w:val="both"/>
        <w:textAlignment w:val="center"/>
        <w:rPr>
          <w:color w:val="222222"/>
          <w:shd w:val="clear" w:color="auto" w:fill="FFFFFF"/>
          <w:lang w:bidi="en-GB"/>
        </w:rPr>
      </w:pPr>
    </w:p>
    <w:p w14:paraId="290CBA7A" w14:textId="3C123DE9" w:rsidR="00AF1BB2" w:rsidRPr="001E4575" w:rsidRDefault="0063715E" w:rsidP="00A73DF3">
      <w:pPr>
        <w:pStyle w:val="u-mb-2"/>
        <w:shd w:val="clear" w:color="auto" w:fill="FCFCFC"/>
        <w:spacing w:before="0" w:beforeAutospacing="0" w:after="0" w:afterAutospacing="0"/>
        <w:jc w:val="both"/>
        <w:textAlignment w:val="center"/>
        <w:rPr>
          <w:color w:val="333333"/>
        </w:rPr>
      </w:pPr>
      <w:proofErr w:type="spellStart"/>
      <w:r w:rsidRPr="001E4575">
        <w:rPr>
          <w:color w:val="222222"/>
          <w:shd w:val="clear" w:color="auto" w:fill="FFFFFF"/>
          <w:lang w:bidi="en-GB"/>
        </w:rPr>
        <w:t>Soyaltın-Collela</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Diğdem</w:t>
      </w:r>
      <w:proofErr w:type="spellEnd"/>
      <w:r w:rsidRPr="001E4575">
        <w:rPr>
          <w:color w:val="222222"/>
          <w:shd w:val="clear" w:color="auto" w:fill="FFFFFF"/>
          <w:lang w:bidi="en-GB"/>
        </w:rPr>
        <w:t xml:space="preserve"> and </w:t>
      </w:r>
      <w:proofErr w:type="spellStart"/>
      <w:r w:rsidRPr="001E4575">
        <w:rPr>
          <w:color w:val="222222"/>
          <w:shd w:val="clear" w:color="auto" w:fill="FFFFFF"/>
          <w:lang w:bidi="en-GB"/>
        </w:rPr>
        <w:t>Rahime</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Süleymanoğlu-Kürüm</w:t>
      </w:r>
      <w:proofErr w:type="spellEnd"/>
      <w:r w:rsidR="00B169C2">
        <w:rPr>
          <w:color w:val="222222"/>
          <w:shd w:val="clear" w:color="auto" w:fill="FFFFFF"/>
          <w:lang w:bidi="en-GB"/>
        </w:rPr>
        <w:t xml:space="preserve">. </w:t>
      </w:r>
      <w:r w:rsidRPr="001E4575">
        <w:rPr>
          <w:color w:val="222222"/>
          <w:shd w:val="clear" w:color="auto" w:fill="FFFFFF"/>
          <w:lang w:bidi="en-GB"/>
        </w:rPr>
        <w:t>202</w:t>
      </w:r>
      <w:r w:rsidR="00AF1BB2" w:rsidRPr="001E4575">
        <w:rPr>
          <w:color w:val="222222"/>
          <w:shd w:val="clear" w:color="auto" w:fill="FFFFFF"/>
          <w:lang w:bidi="en-GB"/>
        </w:rPr>
        <w:t>1</w:t>
      </w:r>
      <w:r w:rsidR="00B169C2">
        <w:rPr>
          <w:color w:val="222222"/>
          <w:shd w:val="clear" w:color="auto" w:fill="FFFFFF"/>
          <w:lang w:bidi="en-GB"/>
        </w:rPr>
        <w:t xml:space="preserve">. </w:t>
      </w:r>
      <w:r w:rsidRPr="001E4575">
        <w:rPr>
          <w:color w:val="333333"/>
          <w:spacing w:val="2"/>
          <w:lang w:val="en"/>
        </w:rPr>
        <w:t xml:space="preserve">Enlargement </w:t>
      </w:r>
      <w:r w:rsidR="00B169C2">
        <w:rPr>
          <w:color w:val="333333"/>
          <w:spacing w:val="2"/>
          <w:lang w:val="en"/>
        </w:rPr>
        <w:t>s</w:t>
      </w:r>
      <w:r w:rsidRPr="001E4575">
        <w:rPr>
          <w:color w:val="333333"/>
          <w:spacing w:val="2"/>
          <w:lang w:val="en"/>
        </w:rPr>
        <w:t xml:space="preserve">trategy of the EU: A </w:t>
      </w:r>
      <w:r w:rsidR="00B169C2">
        <w:rPr>
          <w:color w:val="333333"/>
          <w:spacing w:val="2"/>
          <w:lang w:val="en"/>
        </w:rPr>
        <w:t>f</w:t>
      </w:r>
      <w:r w:rsidRPr="001E4575">
        <w:rPr>
          <w:color w:val="333333"/>
          <w:spacing w:val="2"/>
          <w:lang w:val="en"/>
        </w:rPr>
        <w:t xml:space="preserve">ramework for </w:t>
      </w:r>
      <w:r w:rsidR="00B169C2">
        <w:rPr>
          <w:color w:val="333333"/>
          <w:spacing w:val="2"/>
          <w:lang w:val="en"/>
        </w:rPr>
        <w:t>a</w:t>
      </w:r>
      <w:r w:rsidRPr="001E4575">
        <w:rPr>
          <w:color w:val="333333"/>
          <w:spacing w:val="2"/>
          <w:lang w:val="en"/>
        </w:rPr>
        <w:t>nalysis for the (</w:t>
      </w:r>
      <w:r w:rsidR="00B169C2">
        <w:rPr>
          <w:color w:val="333333"/>
          <w:spacing w:val="2"/>
          <w:lang w:val="en"/>
        </w:rPr>
        <w:t>d</w:t>
      </w:r>
      <w:r w:rsidRPr="001E4575">
        <w:rPr>
          <w:color w:val="333333"/>
          <w:spacing w:val="2"/>
          <w:lang w:val="en"/>
        </w:rPr>
        <w:t>e</w:t>
      </w:r>
      <w:r w:rsidR="00B169C2">
        <w:rPr>
          <w:color w:val="333333"/>
          <w:spacing w:val="2"/>
          <w:lang w:val="en"/>
        </w:rPr>
        <w:t>-</w:t>
      </w:r>
      <w:r w:rsidRPr="001E4575">
        <w:rPr>
          <w:color w:val="333333"/>
          <w:spacing w:val="2"/>
          <w:lang w:val="en"/>
        </w:rPr>
        <w:t>)Europeanisation in Turkey</w:t>
      </w:r>
      <w:r w:rsidR="00B169C2">
        <w:rPr>
          <w:b/>
          <w:bCs/>
          <w:color w:val="333333"/>
          <w:spacing w:val="2"/>
          <w:lang w:val="en"/>
        </w:rPr>
        <w:t xml:space="preserve">. </w:t>
      </w:r>
      <w:r w:rsidR="00B169C2">
        <w:rPr>
          <w:bCs/>
          <w:color w:val="333333"/>
          <w:spacing w:val="2"/>
          <w:lang w:val="en"/>
        </w:rPr>
        <w:t>i</w:t>
      </w:r>
      <w:r w:rsidRPr="001E4575">
        <w:rPr>
          <w:bCs/>
          <w:color w:val="333333"/>
          <w:spacing w:val="2"/>
          <w:lang w:val="en"/>
        </w:rPr>
        <w:t>n</w:t>
      </w:r>
      <w:r w:rsidR="00B169C2">
        <w:rPr>
          <w:rStyle w:val="authorsname"/>
          <w:color w:val="333333"/>
        </w:rPr>
        <w:t xml:space="preserve"> </w:t>
      </w:r>
      <w:r w:rsidR="00AF1BB2" w:rsidRPr="001E4575">
        <w:rPr>
          <w:rStyle w:val="authorsname"/>
          <w:i/>
          <w:color w:val="333333"/>
        </w:rPr>
        <w:t>Feminist Framing of Europeanisation: Gender Equality Policies in Turkey and the EU</w:t>
      </w:r>
      <w:r w:rsidR="00B169C2">
        <w:rPr>
          <w:rStyle w:val="authorsname"/>
          <w:color w:val="333333"/>
        </w:rPr>
        <w:t xml:space="preserve">. eds. </w:t>
      </w:r>
      <w:proofErr w:type="spellStart"/>
      <w:r w:rsidR="00B169C2" w:rsidRPr="001E4575">
        <w:rPr>
          <w:rStyle w:val="authorsname"/>
          <w:color w:val="333333"/>
        </w:rPr>
        <w:t>Rahime</w:t>
      </w:r>
      <w:proofErr w:type="spellEnd"/>
      <w:r w:rsidR="00B169C2" w:rsidRPr="001E4575">
        <w:rPr>
          <w:rStyle w:val="authorsname"/>
          <w:color w:val="333333"/>
        </w:rPr>
        <w:t> </w:t>
      </w:r>
      <w:proofErr w:type="spellStart"/>
      <w:r w:rsidR="00B169C2" w:rsidRPr="001E4575">
        <w:rPr>
          <w:rStyle w:val="authorsname"/>
          <w:color w:val="333333"/>
        </w:rPr>
        <w:t>Süleymanoğlu-Kürüm</w:t>
      </w:r>
      <w:proofErr w:type="spellEnd"/>
      <w:r w:rsidR="00B169C2" w:rsidRPr="001E4575">
        <w:rPr>
          <w:rStyle w:val="authorsname"/>
          <w:color w:val="333333"/>
        </w:rPr>
        <w:t xml:space="preserve"> and F. </w:t>
      </w:r>
      <w:proofErr w:type="spellStart"/>
      <w:r w:rsidR="00B169C2" w:rsidRPr="001E4575">
        <w:rPr>
          <w:rStyle w:val="authorsname"/>
          <w:color w:val="333333"/>
        </w:rPr>
        <w:t>Melis</w:t>
      </w:r>
      <w:proofErr w:type="spellEnd"/>
      <w:r w:rsidR="00B169C2" w:rsidRPr="001E4575">
        <w:rPr>
          <w:rStyle w:val="authorsname"/>
          <w:color w:val="333333"/>
        </w:rPr>
        <w:t> </w:t>
      </w:r>
      <w:proofErr w:type="spellStart"/>
      <w:r w:rsidR="00B169C2" w:rsidRPr="001E4575">
        <w:rPr>
          <w:rStyle w:val="authorsname"/>
          <w:color w:val="333333"/>
        </w:rPr>
        <w:t>Cin</w:t>
      </w:r>
      <w:proofErr w:type="spellEnd"/>
      <w:r w:rsidR="00B169C2">
        <w:rPr>
          <w:rStyle w:val="authorsname"/>
          <w:color w:val="333333"/>
        </w:rPr>
        <w:t xml:space="preserve">, </w:t>
      </w:r>
      <w:r w:rsidR="00924766">
        <w:rPr>
          <w:rStyle w:val="authorsname"/>
          <w:color w:val="333333"/>
        </w:rPr>
        <w:t xml:space="preserve">19-40. </w:t>
      </w:r>
      <w:r w:rsidR="00AF1BB2" w:rsidRPr="001E4575">
        <w:rPr>
          <w:rStyle w:val="authorsname"/>
          <w:color w:val="333333"/>
        </w:rPr>
        <w:t>London: Palgrav</w:t>
      </w:r>
      <w:r w:rsidR="00924766">
        <w:rPr>
          <w:rStyle w:val="authorsname"/>
          <w:color w:val="333333"/>
        </w:rPr>
        <w:t xml:space="preserve">e. </w:t>
      </w:r>
      <w:r w:rsidR="00AF1BB2" w:rsidRPr="001E4575">
        <w:rPr>
          <w:rStyle w:val="authorsname"/>
          <w:color w:val="333333"/>
        </w:rPr>
        <w:t xml:space="preserve"> </w:t>
      </w:r>
    </w:p>
    <w:p w14:paraId="512D8394" w14:textId="77777777" w:rsidR="00383132" w:rsidRDefault="00383132" w:rsidP="00A73DF3">
      <w:pPr>
        <w:jc w:val="both"/>
        <w:rPr>
          <w:color w:val="222222"/>
          <w:shd w:val="clear" w:color="auto" w:fill="FFFFFF"/>
          <w:lang w:bidi="en-GB"/>
        </w:rPr>
      </w:pPr>
    </w:p>
    <w:p w14:paraId="1F80FE39" w14:textId="37B5B6AB" w:rsidR="009B2EBD" w:rsidRPr="00924766" w:rsidRDefault="009B2EBD" w:rsidP="00A73DF3">
      <w:pPr>
        <w:jc w:val="both"/>
        <w:rPr>
          <w:color w:val="222222"/>
          <w:shd w:val="clear" w:color="auto" w:fill="FFFFFF"/>
          <w:lang w:val="tr-TR"/>
        </w:rPr>
      </w:pPr>
      <w:proofErr w:type="spellStart"/>
      <w:r w:rsidRPr="001E4575">
        <w:rPr>
          <w:color w:val="222222"/>
          <w:shd w:val="clear" w:color="auto" w:fill="FFFFFF"/>
          <w:lang w:bidi="en-GB"/>
        </w:rPr>
        <w:t>Szerencsés</w:t>
      </w:r>
      <w:proofErr w:type="spellEnd"/>
      <w:r w:rsidRPr="001E4575">
        <w:rPr>
          <w:color w:val="222222"/>
          <w:shd w:val="clear" w:color="auto" w:fill="FFFFFF"/>
          <w:lang w:bidi="en-GB"/>
        </w:rPr>
        <w:t>, László.</w:t>
      </w:r>
      <w:r w:rsidR="00924766">
        <w:rPr>
          <w:color w:val="222222"/>
          <w:shd w:val="clear" w:color="auto" w:fill="FFFFFF"/>
          <w:lang w:bidi="en-GB"/>
        </w:rPr>
        <w:t xml:space="preserve"> 2021. </w:t>
      </w:r>
      <w:r w:rsidRPr="001E4575">
        <w:rPr>
          <w:color w:val="222222"/>
          <w:shd w:val="clear" w:color="auto" w:fill="FFFFFF"/>
          <w:lang w:bidi="en-GB"/>
        </w:rPr>
        <w:t xml:space="preserve">Inclusion </w:t>
      </w:r>
      <w:r w:rsidR="00755546" w:rsidRPr="001E4575">
        <w:rPr>
          <w:color w:val="222222"/>
          <w:shd w:val="clear" w:color="auto" w:fill="FFFFFF"/>
          <w:lang w:bidi="en-GB"/>
        </w:rPr>
        <w:t>and</w:t>
      </w:r>
      <w:r w:rsidRPr="001E4575">
        <w:rPr>
          <w:color w:val="222222"/>
          <w:shd w:val="clear" w:color="auto" w:fill="FFFFFF"/>
          <w:lang w:bidi="en-GB"/>
        </w:rPr>
        <w:t xml:space="preserve"> Repression </w:t>
      </w:r>
      <w:r w:rsidR="00755546" w:rsidRPr="001E4575">
        <w:rPr>
          <w:color w:val="222222"/>
          <w:shd w:val="clear" w:color="auto" w:fill="FFFFFF"/>
          <w:lang w:bidi="en-GB"/>
        </w:rPr>
        <w:t>in</w:t>
      </w:r>
      <w:r w:rsidRPr="001E4575">
        <w:rPr>
          <w:color w:val="222222"/>
          <w:shd w:val="clear" w:color="auto" w:fill="FFFFFF"/>
          <w:lang w:bidi="en-GB"/>
        </w:rPr>
        <w:t xml:space="preserve"> Turkey’s Diaspora Policies </w:t>
      </w:r>
      <w:r w:rsidR="00755546" w:rsidRPr="001E4575">
        <w:rPr>
          <w:color w:val="222222"/>
          <w:shd w:val="clear" w:color="auto" w:fill="FFFFFF"/>
          <w:lang w:bidi="en-GB"/>
        </w:rPr>
        <w:t>in</w:t>
      </w:r>
      <w:r w:rsidRPr="001E4575">
        <w:rPr>
          <w:color w:val="222222"/>
          <w:shd w:val="clear" w:color="auto" w:fill="FFFFFF"/>
          <w:lang w:bidi="en-GB"/>
        </w:rPr>
        <w:t xml:space="preserve"> Kosovo</w:t>
      </w:r>
      <w:r w:rsidR="00755546" w:rsidRPr="001E4575">
        <w:rPr>
          <w:color w:val="222222"/>
          <w:shd w:val="clear" w:color="auto" w:fill="FFFFFF"/>
          <w:lang w:bidi="en-GB"/>
        </w:rPr>
        <w:t xml:space="preserve"> as </w:t>
      </w:r>
      <w:r w:rsidR="00873C15" w:rsidRPr="001E4575">
        <w:rPr>
          <w:color w:val="222222"/>
          <w:shd w:val="clear" w:color="auto" w:fill="FFFFFF"/>
          <w:lang w:bidi="en-GB"/>
        </w:rPr>
        <w:t>a Tool</w:t>
      </w:r>
      <w:r w:rsidRPr="001E4575">
        <w:rPr>
          <w:color w:val="222222"/>
          <w:shd w:val="clear" w:color="auto" w:fill="FFFFFF"/>
          <w:lang w:bidi="en-GB"/>
        </w:rPr>
        <w:t xml:space="preserve"> </w:t>
      </w:r>
      <w:r w:rsidR="00755546" w:rsidRPr="001E4575">
        <w:rPr>
          <w:color w:val="222222"/>
          <w:shd w:val="clear" w:color="auto" w:fill="FFFFFF"/>
          <w:lang w:bidi="en-GB"/>
        </w:rPr>
        <w:t>o</w:t>
      </w:r>
      <w:r w:rsidRPr="001E4575">
        <w:rPr>
          <w:color w:val="222222"/>
          <w:shd w:val="clear" w:color="auto" w:fill="FFFFFF"/>
          <w:lang w:bidi="en-GB"/>
        </w:rPr>
        <w:t xml:space="preserve">f Loyalty Building </w:t>
      </w:r>
      <w:r w:rsidR="00755546" w:rsidRPr="001E4575">
        <w:rPr>
          <w:color w:val="222222"/>
          <w:shd w:val="clear" w:color="auto" w:fill="FFFFFF"/>
          <w:lang w:bidi="en-GB"/>
        </w:rPr>
        <w:t>i</w:t>
      </w:r>
      <w:r w:rsidRPr="001E4575">
        <w:rPr>
          <w:color w:val="222222"/>
          <w:shd w:val="clear" w:color="auto" w:fill="FFFFFF"/>
          <w:lang w:bidi="en-GB"/>
        </w:rPr>
        <w:t>n Religious Circles.</w:t>
      </w:r>
      <w:r w:rsidR="00924766">
        <w:rPr>
          <w:color w:val="222222"/>
          <w:shd w:val="clear" w:color="auto" w:fill="FFFFFF"/>
          <w:lang w:bidi="en-GB"/>
        </w:rPr>
        <w:t xml:space="preserve"> </w:t>
      </w:r>
      <w:r w:rsidRPr="001E4575">
        <w:rPr>
          <w:i/>
          <w:color w:val="222222"/>
          <w:shd w:val="clear" w:color="auto" w:fill="FFFFFF"/>
          <w:lang w:bidi="en-GB"/>
        </w:rPr>
        <w:t>D</w:t>
      </w:r>
      <w:r w:rsidR="00924766">
        <w:rPr>
          <w:i/>
          <w:color w:val="222222"/>
          <w:shd w:val="clear" w:color="auto" w:fill="FFFFFF"/>
          <w:lang w:bidi="en-GB"/>
        </w:rPr>
        <w:t xml:space="preserve">iaspora: A Journal of Transnational Studies </w:t>
      </w:r>
      <w:r w:rsidR="00924766" w:rsidRPr="00924766">
        <w:rPr>
          <w:color w:val="222222"/>
          <w:shd w:val="clear" w:color="auto" w:fill="FFFFFF"/>
          <w:lang w:bidi="en-GB"/>
        </w:rPr>
        <w:t>21, no.2: 188-208</w:t>
      </w:r>
    </w:p>
    <w:p w14:paraId="2E7EEB45" w14:textId="77777777" w:rsidR="009B2EBD" w:rsidRPr="001E4575" w:rsidRDefault="009B2EBD" w:rsidP="00A73DF3">
      <w:pPr>
        <w:jc w:val="both"/>
        <w:rPr>
          <w:color w:val="222222"/>
          <w:shd w:val="clear" w:color="auto" w:fill="FFFFFF"/>
          <w:lang w:val="tr-TR"/>
        </w:rPr>
      </w:pPr>
    </w:p>
    <w:p w14:paraId="32A5830F" w14:textId="3E2FD6DF"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t>Tanasković</w:t>
      </w:r>
      <w:proofErr w:type="spellEnd"/>
      <w:r w:rsidRPr="001E4575">
        <w:rPr>
          <w:color w:val="222222"/>
          <w:shd w:val="clear" w:color="auto" w:fill="FFFFFF"/>
          <w:lang w:bidi="en-GB"/>
        </w:rPr>
        <w:t>, Darko.</w:t>
      </w:r>
      <w:r w:rsidR="00924766">
        <w:rPr>
          <w:color w:val="222222"/>
          <w:shd w:val="clear" w:color="auto" w:fill="FFFFFF"/>
          <w:lang w:bidi="en-GB"/>
        </w:rPr>
        <w:t xml:space="preserve">  2012. </w:t>
      </w:r>
      <w:r w:rsidRPr="001E4575">
        <w:rPr>
          <w:color w:val="222222"/>
          <w:shd w:val="clear" w:color="auto" w:fill="FFFFFF"/>
          <w:lang w:bidi="en-GB"/>
        </w:rPr>
        <w:t xml:space="preserve">Turkey and the Balkans: Old traditions, new </w:t>
      </w:r>
      <w:r w:rsidR="00924766">
        <w:rPr>
          <w:color w:val="222222"/>
          <w:shd w:val="clear" w:color="auto" w:fill="FFFFFF"/>
          <w:lang w:bidi="en-GB"/>
        </w:rPr>
        <w:t>a</w:t>
      </w:r>
      <w:r w:rsidRPr="001E4575">
        <w:rPr>
          <w:color w:val="222222"/>
          <w:shd w:val="clear" w:color="auto" w:fill="FFFFFF"/>
          <w:lang w:bidi="en-GB"/>
        </w:rPr>
        <w:t>spirations.</w:t>
      </w:r>
      <w:r w:rsidR="00924766">
        <w:rPr>
          <w:color w:val="222222"/>
          <w:shd w:val="clear" w:color="auto" w:fill="FFFFFF"/>
          <w:lang w:bidi="en-GB"/>
        </w:rPr>
        <w:t xml:space="preserve"> </w:t>
      </w:r>
      <w:r w:rsidRPr="001E4575">
        <w:rPr>
          <w:i/>
          <w:color w:val="222222"/>
          <w:shd w:val="clear" w:color="auto" w:fill="FFFFFF"/>
          <w:lang w:bidi="en-GB"/>
        </w:rPr>
        <w:t>Israel Journal of Foreign Affairs</w:t>
      </w:r>
      <w:r w:rsidRPr="001E4575">
        <w:rPr>
          <w:color w:val="222222"/>
          <w:shd w:val="clear" w:color="auto" w:fill="FFFFFF"/>
          <w:lang w:bidi="en-GB"/>
        </w:rPr>
        <w:t> 6, no. 2: 51–62.</w:t>
      </w:r>
    </w:p>
    <w:p w14:paraId="6A43F298" w14:textId="77777777" w:rsidR="009B2EBD" w:rsidRPr="001E4575" w:rsidRDefault="009B2EBD" w:rsidP="00A73DF3">
      <w:pPr>
        <w:jc w:val="both"/>
        <w:rPr>
          <w:color w:val="222222"/>
          <w:shd w:val="clear" w:color="auto" w:fill="FFFFFF"/>
          <w:lang w:val="tr-TR"/>
        </w:rPr>
      </w:pPr>
    </w:p>
    <w:p w14:paraId="2D7AB565" w14:textId="6F26A624" w:rsidR="001B7386" w:rsidRPr="001E4575" w:rsidRDefault="001B7386" w:rsidP="00A73DF3">
      <w:pPr>
        <w:jc w:val="both"/>
      </w:pPr>
      <w:proofErr w:type="spellStart"/>
      <w:r w:rsidRPr="001E4575">
        <w:t>Tonra</w:t>
      </w:r>
      <w:proofErr w:type="spellEnd"/>
      <w:r w:rsidRPr="001E4575">
        <w:t>, B</w:t>
      </w:r>
      <w:r w:rsidR="00924766">
        <w:t xml:space="preserve">en. </w:t>
      </w:r>
      <w:r w:rsidRPr="001E4575">
        <w:t>2013</w:t>
      </w:r>
      <w:r w:rsidR="00924766">
        <w:t xml:space="preserve">. </w:t>
      </w:r>
      <w:r w:rsidR="00CF0A53">
        <w:t>Europeanisation</w:t>
      </w:r>
      <w:r w:rsidRPr="001E4575">
        <w:t xml:space="preserve"> and EU Foreign Policy: A Genealogy and Survey</w:t>
      </w:r>
      <w:r w:rsidR="00924766">
        <w:t xml:space="preserve">. </w:t>
      </w:r>
      <w:r w:rsidRPr="001E4575">
        <w:rPr>
          <w:i/>
          <w:iCs/>
        </w:rPr>
        <w:t>UCD School of Politics and International Relations</w:t>
      </w:r>
      <w:r w:rsidRPr="001E4575">
        <w:t xml:space="preserve">. </w:t>
      </w:r>
    </w:p>
    <w:p w14:paraId="710C3A56" w14:textId="77777777" w:rsidR="001B7386" w:rsidRPr="001E4575" w:rsidRDefault="001B7386" w:rsidP="00A73DF3">
      <w:pPr>
        <w:jc w:val="both"/>
        <w:rPr>
          <w:color w:val="222222"/>
          <w:shd w:val="clear" w:color="auto" w:fill="FFFFFF"/>
          <w:lang w:bidi="en-GB"/>
        </w:rPr>
      </w:pPr>
    </w:p>
    <w:p w14:paraId="4DB412FB" w14:textId="3400CE06" w:rsidR="006E10F3" w:rsidRPr="001E4575" w:rsidRDefault="006E10F3" w:rsidP="00A73DF3">
      <w:pPr>
        <w:autoSpaceDE w:val="0"/>
        <w:autoSpaceDN w:val="0"/>
        <w:adjustRightInd w:val="0"/>
        <w:jc w:val="both"/>
        <w:rPr>
          <w:rFonts w:eastAsiaTheme="minorHAnsi"/>
          <w:lang w:eastAsia="en-US"/>
        </w:rPr>
      </w:pPr>
      <w:r w:rsidRPr="001E4575">
        <w:rPr>
          <w:rFonts w:eastAsiaTheme="minorHAnsi"/>
          <w:lang w:eastAsia="en-US"/>
        </w:rPr>
        <w:t xml:space="preserve">Torun, </w:t>
      </w:r>
      <w:proofErr w:type="spellStart"/>
      <w:r w:rsidRPr="001E4575">
        <w:rPr>
          <w:rFonts w:eastAsiaTheme="minorHAnsi"/>
          <w:lang w:eastAsia="en-US"/>
        </w:rPr>
        <w:t>Z</w:t>
      </w:r>
      <w:r w:rsidR="00924766">
        <w:rPr>
          <w:rFonts w:eastAsiaTheme="minorHAnsi"/>
          <w:lang w:eastAsia="en-US"/>
        </w:rPr>
        <w:t>errin</w:t>
      </w:r>
      <w:proofErr w:type="spellEnd"/>
      <w:r w:rsidR="00924766">
        <w:rPr>
          <w:rFonts w:eastAsiaTheme="minorHAnsi"/>
          <w:lang w:eastAsia="en-US"/>
        </w:rPr>
        <w:t xml:space="preserve">. </w:t>
      </w:r>
      <w:r w:rsidRPr="001E4575">
        <w:rPr>
          <w:rFonts w:eastAsiaTheme="minorHAnsi"/>
          <w:lang w:eastAsia="en-US"/>
        </w:rPr>
        <w:t>2021</w:t>
      </w:r>
      <w:r w:rsidR="00924766">
        <w:rPr>
          <w:rFonts w:eastAsiaTheme="minorHAnsi"/>
          <w:lang w:eastAsia="en-US"/>
        </w:rPr>
        <w:t xml:space="preserve">. </w:t>
      </w:r>
      <w:r w:rsidRPr="001E4575">
        <w:rPr>
          <w:rFonts w:eastAsiaTheme="minorHAnsi"/>
          <w:lang w:eastAsia="en-US"/>
        </w:rPr>
        <w:t xml:space="preserve">From Convergence to Divergence: The compatibility of Turkish and EU Foreign Policy”, in </w:t>
      </w:r>
      <w:r w:rsidR="00924766" w:rsidRPr="001E4575">
        <w:rPr>
          <w:rFonts w:eastAsiaTheme="minorHAnsi"/>
          <w:i/>
          <w:lang w:eastAsia="en-US"/>
        </w:rPr>
        <w:t>EU-Turkey Relations: Theories, Institutions and Policies</w:t>
      </w:r>
      <w:r w:rsidR="00924766" w:rsidRPr="001E4575">
        <w:rPr>
          <w:rFonts w:eastAsiaTheme="minorHAnsi"/>
          <w:lang w:eastAsia="en-US"/>
        </w:rPr>
        <w:t xml:space="preserve">, </w:t>
      </w:r>
      <w:r w:rsidR="00924766">
        <w:rPr>
          <w:rFonts w:eastAsiaTheme="minorHAnsi"/>
          <w:lang w:eastAsia="en-US"/>
        </w:rPr>
        <w:t xml:space="preserve">eds. </w:t>
      </w:r>
      <w:r w:rsidRPr="001E4575">
        <w:rPr>
          <w:rFonts w:eastAsiaTheme="minorHAnsi"/>
          <w:lang w:eastAsia="en-US"/>
        </w:rPr>
        <w:t>W</w:t>
      </w:r>
      <w:r w:rsidR="00924766">
        <w:rPr>
          <w:rFonts w:eastAsiaTheme="minorHAnsi"/>
          <w:lang w:eastAsia="en-US"/>
        </w:rPr>
        <w:t xml:space="preserve">ulf </w:t>
      </w:r>
      <w:proofErr w:type="spellStart"/>
      <w:r w:rsidRPr="001E4575">
        <w:rPr>
          <w:rFonts w:eastAsiaTheme="minorHAnsi"/>
          <w:lang w:eastAsia="en-US"/>
        </w:rPr>
        <w:t>Reiners</w:t>
      </w:r>
      <w:proofErr w:type="spellEnd"/>
      <w:r w:rsidRPr="001E4575">
        <w:rPr>
          <w:rFonts w:eastAsiaTheme="minorHAnsi"/>
          <w:lang w:eastAsia="en-US"/>
        </w:rPr>
        <w:t xml:space="preserve"> and E</w:t>
      </w:r>
      <w:r w:rsidR="00924766">
        <w:rPr>
          <w:rFonts w:eastAsiaTheme="minorHAnsi"/>
          <w:lang w:eastAsia="en-US"/>
        </w:rPr>
        <w:t xml:space="preserve">bru </w:t>
      </w:r>
      <w:proofErr w:type="spellStart"/>
      <w:r w:rsidRPr="001E4575">
        <w:rPr>
          <w:rFonts w:eastAsiaTheme="minorHAnsi"/>
          <w:lang w:eastAsia="en-US"/>
        </w:rPr>
        <w:t>Turhan</w:t>
      </w:r>
      <w:proofErr w:type="spellEnd"/>
      <w:r w:rsidR="00924766">
        <w:rPr>
          <w:rFonts w:eastAsiaTheme="minorHAnsi"/>
          <w:lang w:eastAsia="en-US"/>
        </w:rPr>
        <w:t xml:space="preserve">, 323-346. </w:t>
      </w:r>
      <w:r w:rsidRPr="001E4575">
        <w:rPr>
          <w:rFonts w:eastAsiaTheme="minorHAnsi"/>
          <w:lang w:eastAsia="en-US"/>
        </w:rPr>
        <w:t>London: Palgrave</w:t>
      </w:r>
      <w:r w:rsidR="00924766">
        <w:rPr>
          <w:rFonts w:eastAsiaTheme="minorHAnsi"/>
          <w:lang w:eastAsia="en-US"/>
        </w:rPr>
        <w:t xml:space="preserve">. </w:t>
      </w:r>
    </w:p>
    <w:p w14:paraId="5E28EFCA" w14:textId="77777777" w:rsidR="006E10F3" w:rsidRPr="001E4575" w:rsidRDefault="006E10F3" w:rsidP="00A73DF3">
      <w:pPr>
        <w:autoSpaceDE w:val="0"/>
        <w:autoSpaceDN w:val="0"/>
        <w:adjustRightInd w:val="0"/>
        <w:jc w:val="both"/>
        <w:rPr>
          <w:rFonts w:eastAsiaTheme="minorHAnsi"/>
          <w:lang w:eastAsia="en-US"/>
        </w:rPr>
      </w:pPr>
    </w:p>
    <w:p w14:paraId="47AA7303" w14:textId="143667E8" w:rsidR="00AF5696" w:rsidRPr="001E4575" w:rsidRDefault="00AF5696" w:rsidP="00A73DF3">
      <w:pPr>
        <w:autoSpaceDE w:val="0"/>
        <w:autoSpaceDN w:val="0"/>
        <w:adjustRightInd w:val="0"/>
        <w:jc w:val="both"/>
        <w:rPr>
          <w:color w:val="222222"/>
          <w:shd w:val="clear" w:color="auto" w:fill="FFFFFF"/>
          <w:lang w:bidi="en-GB"/>
        </w:rPr>
      </w:pPr>
      <w:proofErr w:type="spellStart"/>
      <w:r w:rsidRPr="001E4575">
        <w:rPr>
          <w:rFonts w:eastAsiaTheme="minorHAnsi"/>
          <w:lang w:eastAsia="en-US"/>
        </w:rPr>
        <w:t>Tziarras</w:t>
      </w:r>
      <w:proofErr w:type="spellEnd"/>
      <w:r w:rsidRPr="001E4575">
        <w:rPr>
          <w:rFonts w:eastAsiaTheme="minorHAnsi"/>
          <w:lang w:eastAsia="en-US"/>
        </w:rPr>
        <w:t xml:space="preserve">, </w:t>
      </w:r>
      <w:proofErr w:type="spellStart"/>
      <w:r w:rsidRPr="001E4575">
        <w:rPr>
          <w:rFonts w:eastAsiaTheme="minorHAnsi"/>
          <w:lang w:eastAsia="en-US"/>
        </w:rPr>
        <w:t>Zenonas</w:t>
      </w:r>
      <w:proofErr w:type="spellEnd"/>
      <w:r w:rsidR="00924766">
        <w:rPr>
          <w:rFonts w:eastAsiaTheme="minorHAnsi"/>
          <w:lang w:eastAsia="en-US"/>
        </w:rPr>
        <w:t xml:space="preserve">. </w:t>
      </w:r>
      <w:r w:rsidRPr="001E4575">
        <w:rPr>
          <w:rFonts w:eastAsiaTheme="minorHAnsi"/>
          <w:lang w:eastAsia="en-US"/>
        </w:rPr>
        <w:t>2018</w:t>
      </w:r>
      <w:r w:rsidR="00924766">
        <w:rPr>
          <w:rFonts w:eastAsiaTheme="minorHAnsi"/>
          <w:lang w:eastAsia="en-US"/>
        </w:rPr>
        <w:t xml:space="preserve">. </w:t>
      </w:r>
      <w:proofErr w:type="spellStart"/>
      <w:r w:rsidRPr="001E4575">
        <w:rPr>
          <w:rFonts w:eastAsiaTheme="minorHAnsi"/>
          <w:lang w:eastAsia="en-US"/>
        </w:rPr>
        <w:t>Erdo</w:t>
      </w:r>
      <w:r w:rsidR="00924766">
        <w:rPr>
          <w:rFonts w:eastAsiaTheme="minorHAnsi"/>
          <w:lang w:eastAsia="en-US"/>
        </w:rPr>
        <w:t>ğ</w:t>
      </w:r>
      <w:r w:rsidRPr="001E4575">
        <w:rPr>
          <w:rFonts w:eastAsiaTheme="minorHAnsi"/>
          <w:lang w:eastAsia="en-US"/>
        </w:rPr>
        <w:t>anist</w:t>
      </w:r>
      <w:proofErr w:type="spellEnd"/>
      <w:r w:rsidRPr="001E4575">
        <w:rPr>
          <w:rFonts w:eastAsiaTheme="minorHAnsi"/>
          <w:lang w:eastAsia="en-US"/>
        </w:rPr>
        <w:t xml:space="preserve"> authoritarianism and the ‘new’ Turkey”</w:t>
      </w:r>
      <w:r w:rsidR="00924766">
        <w:rPr>
          <w:rFonts w:eastAsiaTheme="minorHAnsi"/>
          <w:lang w:eastAsia="en-US"/>
        </w:rPr>
        <w:t xml:space="preserve">. </w:t>
      </w:r>
      <w:r w:rsidRPr="001E4575">
        <w:rPr>
          <w:rFonts w:eastAsiaTheme="minorHAnsi"/>
          <w:i/>
          <w:lang w:eastAsia="en-US"/>
        </w:rPr>
        <w:t>Southeast European and Black Sea Studies</w:t>
      </w:r>
      <w:r w:rsidR="00924766">
        <w:rPr>
          <w:rFonts w:eastAsiaTheme="minorHAnsi"/>
          <w:i/>
          <w:lang w:eastAsia="en-US"/>
        </w:rPr>
        <w:t xml:space="preserve"> </w:t>
      </w:r>
      <w:r w:rsidRPr="001E4575">
        <w:rPr>
          <w:rFonts w:eastAsiaTheme="minorHAnsi"/>
          <w:lang w:eastAsia="en-US"/>
        </w:rPr>
        <w:t>18</w:t>
      </w:r>
      <w:r w:rsidR="00924766">
        <w:rPr>
          <w:rFonts w:eastAsiaTheme="minorHAnsi"/>
          <w:lang w:eastAsia="en-US"/>
        </w:rPr>
        <w:t xml:space="preserve">, no. </w:t>
      </w:r>
      <w:r w:rsidRPr="001E4575">
        <w:rPr>
          <w:rFonts w:eastAsiaTheme="minorHAnsi"/>
          <w:lang w:eastAsia="en-US"/>
        </w:rPr>
        <w:t>4</w:t>
      </w:r>
      <w:r w:rsidR="00924766">
        <w:rPr>
          <w:rFonts w:eastAsiaTheme="minorHAnsi"/>
          <w:lang w:eastAsia="en-US"/>
        </w:rPr>
        <w:t xml:space="preserve">: </w:t>
      </w:r>
      <w:r w:rsidRPr="001E4575">
        <w:rPr>
          <w:rFonts w:eastAsiaTheme="minorHAnsi"/>
          <w:lang w:eastAsia="en-US"/>
        </w:rPr>
        <w:t xml:space="preserve">593-598. </w:t>
      </w:r>
    </w:p>
    <w:p w14:paraId="51811DB3" w14:textId="77777777" w:rsidR="00AF5696" w:rsidRPr="001E4575" w:rsidRDefault="00AF5696" w:rsidP="00A73DF3">
      <w:pPr>
        <w:autoSpaceDE w:val="0"/>
        <w:autoSpaceDN w:val="0"/>
        <w:adjustRightInd w:val="0"/>
        <w:jc w:val="both"/>
        <w:rPr>
          <w:color w:val="222222"/>
          <w:shd w:val="clear" w:color="auto" w:fill="FFFFFF"/>
          <w:lang w:bidi="en-GB"/>
        </w:rPr>
      </w:pPr>
    </w:p>
    <w:p w14:paraId="6B3C69D7" w14:textId="33F218A6" w:rsidR="009B2EBD" w:rsidRDefault="009B2EBD" w:rsidP="00A73DF3">
      <w:pPr>
        <w:autoSpaceDE w:val="0"/>
        <w:autoSpaceDN w:val="0"/>
        <w:adjustRightInd w:val="0"/>
        <w:jc w:val="both"/>
        <w:rPr>
          <w:color w:val="222222"/>
          <w:shd w:val="clear" w:color="auto" w:fill="FFFFFF"/>
        </w:rPr>
      </w:pPr>
      <w:proofErr w:type="spellStart"/>
      <w:r w:rsidRPr="001E4575">
        <w:rPr>
          <w:color w:val="222222"/>
          <w:shd w:val="clear" w:color="auto" w:fill="FFFFFF"/>
          <w:lang w:bidi="en-GB"/>
        </w:rPr>
        <w:t>U</w:t>
      </w:r>
      <w:r w:rsidR="00924766">
        <w:rPr>
          <w:color w:val="222222"/>
          <w:shd w:val="clear" w:color="auto" w:fill="FFFFFF"/>
          <w:lang w:bidi="en-GB"/>
        </w:rPr>
        <w:t>ğ</w:t>
      </w:r>
      <w:r w:rsidRPr="001E4575">
        <w:rPr>
          <w:color w:val="222222"/>
          <w:shd w:val="clear" w:color="auto" w:fill="FFFFFF"/>
          <w:lang w:bidi="en-GB"/>
        </w:rPr>
        <w:t>ur-</w:t>
      </w:r>
      <w:r w:rsidR="00924766">
        <w:rPr>
          <w:color w:val="222222"/>
          <w:shd w:val="clear" w:color="auto" w:fill="FFFFFF"/>
          <w:lang w:bidi="en-GB"/>
        </w:rPr>
        <w:t>Çı</w:t>
      </w:r>
      <w:r w:rsidRPr="001E4575">
        <w:rPr>
          <w:color w:val="222222"/>
          <w:shd w:val="clear" w:color="auto" w:fill="FFFFFF"/>
          <w:lang w:bidi="en-GB"/>
        </w:rPr>
        <w:t>nar</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Meral</w:t>
      </w:r>
      <w:proofErr w:type="spellEnd"/>
      <w:r w:rsidR="00924766">
        <w:rPr>
          <w:color w:val="222222"/>
          <w:shd w:val="clear" w:color="auto" w:fill="FFFFFF"/>
          <w:lang w:bidi="en-GB"/>
        </w:rPr>
        <w:t xml:space="preserve">. 2017. </w:t>
      </w:r>
      <w:r w:rsidRPr="001E4575">
        <w:rPr>
          <w:color w:val="222222"/>
          <w:shd w:val="clear" w:color="auto" w:fill="FFFFFF"/>
          <w:lang w:bidi="en-GB"/>
        </w:rPr>
        <w:t>Embedded neopatrimonialism: Patriarchy and democracy in Turkey.</w:t>
      </w:r>
      <w:r w:rsidR="00924766">
        <w:rPr>
          <w:color w:val="222222"/>
          <w:shd w:val="clear" w:color="auto" w:fill="FFFFFF"/>
          <w:lang w:bidi="en-GB"/>
        </w:rPr>
        <w:t xml:space="preserve"> </w:t>
      </w:r>
      <w:r w:rsidRPr="001E4575">
        <w:rPr>
          <w:i/>
          <w:color w:val="222222"/>
          <w:shd w:val="clear" w:color="auto" w:fill="FFFFFF"/>
          <w:lang w:bidi="en-GB"/>
        </w:rPr>
        <w:t>Social Politics: International Studies in Gender, State</w:t>
      </w:r>
      <w:r w:rsidR="00924766">
        <w:rPr>
          <w:i/>
          <w:color w:val="222222"/>
          <w:shd w:val="clear" w:color="auto" w:fill="FFFFFF"/>
          <w:lang w:bidi="en-GB"/>
        </w:rPr>
        <w:t xml:space="preserve"> and </w:t>
      </w:r>
      <w:r w:rsidRPr="001E4575">
        <w:rPr>
          <w:i/>
          <w:color w:val="222222"/>
          <w:shd w:val="clear" w:color="auto" w:fill="FFFFFF"/>
          <w:lang w:bidi="en-GB"/>
        </w:rPr>
        <w:t>Society</w:t>
      </w:r>
      <w:r w:rsidRPr="001E4575">
        <w:rPr>
          <w:color w:val="222222"/>
          <w:shd w:val="clear" w:color="auto" w:fill="FFFFFF"/>
          <w:lang w:bidi="en-GB"/>
        </w:rPr>
        <w:t> 24, no. 3: 324–343.</w:t>
      </w:r>
    </w:p>
    <w:p w14:paraId="69A86A93" w14:textId="77777777" w:rsidR="00924766" w:rsidRPr="00924766" w:rsidRDefault="00924766" w:rsidP="00A73DF3">
      <w:pPr>
        <w:autoSpaceDE w:val="0"/>
        <w:autoSpaceDN w:val="0"/>
        <w:adjustRightInd w:val="0"/>
        <w:jc w:val="both"/>
        <w:rPr>
          <w:color w:val="222222"/>
          <w:shd w:val="clear" w:color="auto" w:fill="FFFFFF"/>
        </w:rPr>
      </w:pPr>
    </w:p>
    <w:p w14:paraId="6050D46A" w14:textId="761D902D" w:rsidR="009B2EBD" w:rsidRPr="001E4575" w:rsidRDefault="009B2EBD" w:rsidP="00A73DF3">
      <w:pPr>
        <w:jc w:val="both"/>
        <w:rPr>
          <w:color w:val="222222"/>
          <w:shd w:val="clear" w:color="auto" w:fill="FFFFFF"/>
          <w:lang w:val="tr-TR"/>
        </w:rPr>
      </w:pPr>
      <w:proofErr w:type="spellStart"/>
      <w:r w:rsidRPr="001E4575">
        <w:rPr>
          <w:color w:val="222222"/>
          <w:shd w:val="clear" w:color="auto" w:fill="FFFFFF"/>
          <w:lang w:bidi="en-GB"/>
        </w:rPr>
        <w:lastRenderedPageBreak/>
        <w:t>Watmough</w:t>
      </w:r>
      <w:proofErr w:type="spellEnd"/>
      <w:r w:rsidRPr="001E4575">
        <w:rPr>
          <w:color w:val="222222"/>
          <w:shd w:val="clear" w:color="auto" w:fill="FFFFFF"/>
          <w:lang w:bidi="en-GB"/>
        </w:rPr>
        <w:t xml:space="preserve">, Simon P., and Ahmet </w:t>
      </w:r>
      <w:proofErr w:type="spellStart"/>
      <w:r w:rsidRPr="001E4575">
        <w:rPr>
          <w:color w:val="222222"/>
          <w:shd w:val="clear" w:color="auto" w:fill="FFFFFF"/>
          <w:lang w:bidi="en-GB"/>
        </w:rPr>
        <w:t>Erdi</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Öztürk</w:t>
      </w:r>
      <w:proofErr w:type="spellEnd"/>
      <w:r w:rsidRPr="001E4575">
        <w:rPr>
          <w:color w:val="222222"/>
          <w:shd w:val="clear" w:color="auto" w:fill="FFFFFF"/>
          <w:lang w:bidi="en-GB"/>
        </w:rPr>
        <w:t>.</w:t>
      </w:r>
      <w:r w:rsidR="00924766">
        <w:rPr>
          <w:color w:val="222222"/>
          <w:shd w:val="clear" w:color="auto" w:fill="FFFFFF"/>
          <w:lang w:bidi="en-GB"/>
        </w:rPr>
        <w:t xml:space="preserve"> 2018. </w:t>
      </w:r>
      <w:r w:rsidRPr="001E4575">
        <w:rPr>
          <w:color w:val="222222"/>
          <w:shd w:val="clear" w:color="auto" w:fill="FFFFFF"/>
          <w:lang w:bidi="en-GB"/>
        </w:rPr>
        <w:t xml:space="preserve">From ‘diaspora by design’ to transnational political exile: the </w:t>
      </w:r>
      <w:proofErr w:type="spellStart"/>
      <w:r w:rsidRPr="001E4575">
        <w:rPr>
          <w:color w:val="222222"/>
          <w:shd w:val="clear" w:color="auto" w:fill="FFFFFF"/>
          <w:lang w:bidi="en-GB"/>
        </w:rPr>
        <w:t>Gülen</w:t>
      </w:r>
      <w:proofErr w:type="spellEnd"/>
      <w:r w:rsidRPr="001E4575">
        <w:rPr>
          <w:color w:val="222222"/>
          <w:shd w:val="clear" w:color="auto" w:fill="FFFFFF"/>
          <w:lang w:bidi="en-GB"/>
        </w:rPr>
        <w:t xml:space="preserve"> Movement in transition.</w:t>
      </w:r>
      <w:r w:rsidR="00924766">
        <w:rPr>
          <w:color w:val="222222"/>
          <w:shd w:val="clear" w:color="auto" w:fill="FFFFFF"/>
          <w:lang w:bidi="en-GB"/>
        </w:rPr>
        <w:t xml:space="preserve"> </w:t>
      </w:r>
      <w:r w:rsidRPr="001E4575">
        <w:rPr>
          <w:i/>
          <w:color w:val="222222"/>
          <w:shd w:val="clear" w:color="auto" w:fill="FFFFFF"/>
          <w:lang w:bidi="en-GB"/>
        </w:rPr>
        <w:t>Politics, Religion</w:t>
      </w:r>
      <w:r w:rsidR="00924766">
        <w:rPr>
          <w:i/>
          <w:color w:val="222222"/>
          <w:shd w:val="clear" w:color="auto" w:fill="FFFFFF"/>
          <w:lang w:bidi="en-GB"/>
        </w:rPr>
        <w:t xml:space="preserve"> and </w:t>
      </w:r>
      <w:r w:rsidRPr="001E4575">
        <w:rPr>
          <w:i/>
          <w:color w:val="222222"/>
          <w:shd w:val="clear" w:color="auto" w:fill="FFFFFF"/>
          <w:lang w:bidi="en-GB"/>
        </w:rPr>
        <w:t>Ideology</w:t>
      </w:r>
      <w:r w:rsidRPr="001E4575">
        <w:rPr>
          <w:color w:val="222222"/>
          <w:shd w:val="clear" w:color="auto" w:fill="FFFFFF"/>
          <w:lang w:bidi="en-GB"/>
        </w:rPr>
        <w:t> 1</w:t>
      </w:r>
      <w:r w:rsidR="00924766">
        <w:rPr>
          <w:color w:val="222222"/>
          <w:shd w:val="clear" w:color="auto" w:fill="FFFFFF"/>
          <w:lang w:bidi="en-GB"/>
        </w:rPr>
        <w:t xml:space="preserve">9, no.1: </w:t>
      </w:r>
      <w:r w:rsidR="00660CB9">
        <w:rPr>
          <w:color w:val="222222"/>
          <w:shd w:val="clear" w:color="auto" w:fill="FFFFFF"/>
          <w:lang w:bidi="en-GB"/>
        </w:rPr>
        <w:t>33-52.</w:t>
      </w:r>
    </w:p>
    <w:p w14:paraId="4F2366FC" w14:textId="77777777" w:rsidR="009B2EBD" w:rsidRPr="001E4575" w:rsidRDefault="009B2EBD" w:rsidP="00A73DF3">
      <w:pPr>
        <w:jc w:val="both"/>
        <w:rPr>
          <w:color w:val="222222"/>
          <w:shd w:val="clear" w:color="auto" w:fill="FFFFFF"/>
          <w:lang w:val="tr-TR"/>
        </w:rPr>
      </w:pPr>
    </w:p>
    <w:p w14:paraId="17F1D57B" w14:textId="2D94F845" w:rsidR="009B2EBD" w:rsidRDefault="009B2EBD" w:rsidP="00A73DF3">
      <w:pPr>
        <w:jc w:val="both"/>
        <w:rPr>
          <w:color w:val="222222"/>
          <w:shd w:val="clear" w:color="auto" w:fill="FFFFFF"/>
          <w:lang w:bidi="en-GB"/>
        </w:rPr>
      </w:pPr>
      <w:r w:rsidRPr="001E4575">
        <w:rPr>
          <w:color w:val="222222"/>
          <w:shd w:val="clear" w:color="auto" w:fill="FFFFFF"/>
          <w:lang w:bidi="en-GB"/>
        </w:rPr>
        <w:t>Yavuz, M. Hakan.</w:t>
      </w:r>
      <w:r w:rsidR="00660CB9">
        <w:rPr>
          <w:color w:val="222222"/>
          <w:shd w:val="clear" w:color="auto" w:fill="FFFFFF"/>
          <w:lang w:bidi="en-GB"/>
        </w:rPr>
        <w:t xml:space="preserve">2018. </w:t>
      </w:r>
      <w:r w:rsidRPr="001E4575">
        <w:rPr>
          <w:color w:val="222222"/>
          <w:shd w:val="clear" w:color="auto" w:fill="FFFFFF"/>
          <w:lang w:bidi="en-GB"/>
        </w:rPr>
        <w:t xml:space="preserve">A framework for understanding the intra-Islamist conflict between the AK party and the </w:t>
      </w:r>
      <w:proofErr w:type="spellStart"/>
      <w:r w:rsidRPr="001E4575">
        <w:rPr>
          <w:color w:val="222222"/>
          <w:shd w:val="clear" w:color="auto" w:fill="FFFFFF"/>
          <w:lang w:bidi="en-GB"/>
        </w:rPr>
        <w:t>Gülen</w:t>
      </w:r>
      <w:proofErr w:type="spellEnd"/>
      <w:r w:rsidRPr="001E4575">
        <w:rPr>
          <w:color w:val="222222"/>
          <w:shd w:val="clear" w:color="auto" w:fill="FFFFFF"/>
          <w:lang w:bidi="en-GB"/>
        </w:rPr>
        <w:t xml:space="preserve"> movement.</w:t>
      </w:r>
      <w:r w:rsidR="00660CB9">
        <w:rPr>
          <w:color w:val="222222"/>
          <w:shd w:val="clear" w:color="auto" w:fill="FFFFFF"/>
          <w:lang w:bidi="en-GB"/>
        </w:rPr>
        <w:t xml:space="preserve"> </w:t>
      </w:r>
      <w:r w:rsidRPr="001E4575">
        <w:rPr>
          <w:i/>
          <w:color w:val="222222"/>
          <w:shd w:val="clear" w:color="auto" w:fill="FFFFFF"/>
          <w:lang w:bidi="en-GB"/>
        </w:rPr>
        <w:t xml:space="preserve">Politics, Religion </w:t>
      </w:r>
      <w:r w:rsidR="00660CB9">
        <w:rPr>
          <w:i/>
          <w:color w:val="222222"/>
          <w:shd w:val="clear" w:color="auto" w:fill="FFFFFF"/>
          <w:lang w:bidi="en-GB"/>
        </w:rPr>
        <w:t xml:space="preserve">and </w:t>
      </w:r>
      <w:r w:rsidRPr="001E4575">
        <w:rPr>
          <w:i/>
          <w:color w:val="222222"/>
          <w:shd w:val="clear" w:color="auto" w:fill="FFFFFF"/>
          <w:lang w:bidi="en-GB"/>
        </w:rPr>
        <w:t>Ideology</w:t>
      </w:r>
      <w:r w:rsidRPr="001E4575">
        <w:rPr>
          <w:color w:val="222222"/>
          <w:shd w:val="clear" w:color="auto" w:fill="FFFFFF"/>
          <w:lang w:bidi="en-GB"/>
        </w:rPr>
        <w:t> 19, no. 1: 11–32.</w:t>
      </w:r>
    </w:p>
    <w:p w14:paraId="47053C18" w14:textId="2EDF3412" w:rsidR="000C184E" w:rsidRDefault="000C184E" w:rsidP="00A73DF3">
      <w:pPr>
        <w:jc w:val="both"/>
        <w:rPr>
          <w:color w:val="222222"/>
          <w:shd w:val="clear" w:color="auto" w:fill="FFFFFF"/>
          <w:lang w:bidi="en-GB"/>
        </w:rPr>
      </w:pPr>
    </w:p>
    <w:p w14:paraId="387BDEFA" w14:textId="66CD1CE2" w:rsidR="000C184E" w:rsidRPr="000C184E" w:rsidRDefault="000C184E" w:rsidP="000C184E">
      <w:pPr>
        <w:jc w:val="both"/>
      </w:pPr>
      <w:r w:rsidRPr="000C184E">
        <w:rPr>
          <w:color w:val="222222"/>
          <w:shd w:val="clear" w:color="auto" w:fill="FFFFFF"/>
        </w:rPr>
        <w:t xml:space="preserve">Yavuz, M. </w:t>
      </w:r>
      <w:proofErr w:type="spellStart"/>
      <w:r w:rsidRPr="000C184E">
        <w:rPr>
          <w:color w:val="222222"/>
          <w:shd w:val="clear" w:color="auto" w:fill="FFFFFF"/>
        </w:rPr>
        <w:t>Hakan</w:t>
      </w:r>
      <w:proofErr w:type="spellEnd"/>
      <w:r w:rsidRPr="000C184E">
        <w:rPr>
          <w:color w:val="222222"/>
          <w:shd w:val="clear" w:color="auto" w:fill="FFFFFF"/>
        </w:rPr>
        <w:t>.</w:t>
      </w:r>
      <w:r w:rsidRPr="000C184E">
        <w:rPr>
          <w:color w:val="222222"/>
          <w:shd w:val="clear" w:color="auto" w:fill="FFFFFF"/>
        </w:rPr>
        <w:t xml:space="preserve">, and Ahmet </w:t>
      </w:r>
      <w:proofErr w:type="spellStart"/>
      <w:r w:rsidRPr="000C184E">
        <w:rPr>
          <w:color w:val="222222"/>
          <w:shd w:val="clear" w:color="auto" w:fill="FFFFFF"/>
        </w:rPr>
        <w:t>Erdi</w:t>
      </w:r>
      <w:proofErr w:type="spellEnd"/>
      <w:r w:rsidRPr="000C184E">
        <w:rPr>
          <w:color w:val="222222"/>
          <w:shd w:val="clear" w:color="auto" w:fill="FFFFFF"/>
        </w:rPr>
        <w:t xml:space="preserve"> </w:t>
      </w:r>
      <w:proofErr w:type="spellStart"/>
      <w:r w:rsidRPr="001E4575">
        <w:rPr>
          <w:color w:val="222222"/>
          <w:shd w:val="clear" w:color="auto" w:fill="FFFFFF"/>
          <w:lang w:bidi="en-GB"/>
        </w:rPr>
        <w:t>Öztürk</w:t>
      </w:r>
      <w:proofErr w:type="spellEnd"/>
      <w:r w:rsidRPr="000C184E">
        <w:rPr>
          <w:color w:val="222222"/>
          <w:shd w:val="clear" w:color="auto" w:fill="FFFFFF"/>
        </w:rPr>
        <w:t>.</w:t>
      </w:r>
      <w:r w:rsidRPr="000C184E">
        <w:rPr>
          <w:color w:val="222222"/>
          <w:shd w:val="clear" w:color="auto" w:fill="FFFFFF"/>
        </w:rPr>
        <w:t xml:space="preserve"> 2020. </w:t>
      </w:r>
      <w:r w:rsidRPr="000C184E">
        <w:rPr>
          <w:color w:val="222222"/>
          <w:shd w:val="clear" w:color="auto" w:fill="FFFFFF"/>
        </w:rPr>
        <w:t xml:space="preserve">Guest editors’ introduction: Islamism, identity and memory: Turkey under </w:t>
      </w:r>
      <w:proofErr w:type="spellStart"/>
      <w:r w:rsidRPr="000C184E">
        <w:rPr>
          <w:color w:val="222222"/>
          <w:shd w:val="clear" w:color="auto" w:fill="FFFFFF"/>
        </w:rPr>
        <w:t>Erdoğan</w:t>
      </w:r>
      <w:proofErr w:type="spellEnd"/>
      <w:r w:rsidRPr="000C184E">
        <w:rPr>
          <w:color w:val="222222"/>
          <w:shd w:val="clear" w:color="auto" w:fill="FFFFFF"/>
        </w:rPr>
        <w:t>. </w:t>
      </w:r>
      <w:r w:rsidRPr="000C184E">
        <w:rPr>
          <w:i/>
          <w:iCs/>
          <w:color w:val="222222"/>
          <w:shd w:val="clear" w:color="auto" w:fill="FFFFFF"/>
        </w:rPr>
        <w:t>Middle East Critique</w:t>
      </w:r>
      <w:r w:rsidRPr="000C184E">
        <w:rPr>
          <w:color w:val="222222"/>
          <w:shd w:val="clear" w:color="auto" w:fill="FFFFFF"/>
        </w:rPr>
        <w:t> 29, no. 3: 237-243.</w:t>
      </w:r>
    </w:p>
    <w:p w14:paraId="68804AA1" w14:textId="77777777" w:rsidR="009B2EBD" w:rsidRPr="001E4575" w:rsidRDefault="009B2EBD" w:rsidP="00A73DF3">
      <w:pPr>
        <w:jc w:val="both"/>
        <w:rPr>
          <w:lang w:val="tr-TR"/>
        </w:rPr>
      </w:pPr>
    </w:p>
    <w:p w14:paraId="5E5C082C" w14:textId="7814D5CA" w:rsidR="0063715E" w:rsidRPr="001E4575" w:rsidRDefault="0063715E" w:rsidP="00A73DF3">
      <w:pPr>
        <w:jc w:val="both"/>
        <w:rPr>
          <w:color w:val="222222"/>
          <w:shd w:val="clear" w:color="auto" w:fill="FFFFFF"/>
          <w:lang w:val="tr-TR"/>
        </w:rPr>
      </w:pPr>
      <w:proofErr w:type="spellStart"/>
      <w:r w:rsidRPr="001E4575">
        <w:rPr>
          <w:color w:val="222222"/>
          <w:shd w:val="clear" w:color="auto" w:fill="FFFFFF"/>
          <w:lang w:bidi="en-GB"/>
        </w:rPr>
        <w:t>Yılmaz</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Gözde</w:t>
      </w:r>
      <w:proofErr w:type="spellEnd"/>
      <w:r w:rsidR="00660CB9">
        <w:rPr>
          <w:color w:val="222222"/>
          <w:shd w:val="clear" w:color="auto" w:fill="FFFFFF"/>
          <w:lang w:bidi="en-GB"/>
        </w:rPr>
        <w:t xml:space="preserve">. </w:t>
      </w:r>
      <w:r w:rsidRPr="001E4575">
        <w:rPr>
          <w:color w:val="222222"/>
          <w:shd w:val="clear" w:color="auto" w:fill="FFFFFF"/>
          <w:lang w:bidi="en-GB"/>
        </w:rPr>
        <w:t>2016</w:t>
      </w:r>
      <w:r w:rsidR="00660CB9">
        <w:rPr>
          <w:color w:val="222222"/>
          <w:shd w:val="clear" w:color="auto" w:fill="FFFFFF"/>
          <w:lang w:bidi="en-GB"/>
        </w:rPr>
        <w:t xml:space="preserve">. </w:t>
      </w:r>
      <w:r w:rsidRPr="001E4575">
        <w:rPr>
          <w:color w:val="222222"/>
          <w:shd w:val="clear" w:color="auto" w:fill="FFFFFF"/>
          <w:lang w:bidi="en-GB"/>
        </w:rPr>
        <w:t>Europeanisation or De-Europeanisation? Media Freedom in Turkey (1999-2015)</w:t>
      </w:r>
      <w:r w:rsidR="00660CB9">
        <w:rPr>
          <w:color w:val="222222"/>
          <w:shd w:val="clear" w:color="auto" w:fill="FFFFFF"/>
          <w:lang w:bidi="en-GB"/>
        </w:rPr>
        <w:t xml:space="preserve">. </w:t>
      </w:r>
      <w:r w:rsidRPr="001E4575">
        <w:rPr>
          <w:i/>
          <w:color w:val="222222"/>
          <w:shd w:val="clear" w:color="auto" w:fill="FFFFFF"/>
          <w:lang w:bidi="en-GB"/>
        </w:rPr>
        <w:t xml:space="preserve">South European Society and Politics </w:t>
      </w:r>
      <w:r w:rsidRPr="001E4575">
        <w:rPr>
          <w:color w:val="222222"/>
          <w:shd w:val="clear" w:color="auto" w:fill="FFFFFF"/>
          <w:lang w:bidi="en-GB"/>
        </w:rPr>
        <w:t>21</w:t>
      </w:r>
      <w:r w:rsidR="00660CB9">
        <w:rPr>
          <w:color w:val="222222"/>
          <w:shd w:val="clear" w:color="auto" w:fill="FFFFFF"/>
          <w:lang w:bidi="en-GB"/>
        </w:rPr>
        <w:t xml:space="preserve">, no. </w:t>
      </w:r>
      <w:r w:rsidRPr="001E4575">
        <w:rPr>
          <w:color w:val="222222"/>
          <w:shd w:val="clear" w:color="auto" w:fill="FFFFFF"/>
          <w:lang w:bidi="en-GB"/>
        </w:rPr>
        <w:t>1</w:t>
      </w:r>
      <w:r w:rsidR="00660CB9">
        <w:rPr>
          <w:color w:val="222222"/>
          <w:shd w:val="clear" w:color="auto" w:fill="FFFFFF"/>
          <w:lang w:bidi="en-GB"/>
        </w:rPr>
        <w:t xml:space="preserve">: </w:t>
      </w:r>
      <w:r w:rsidRPr="001E4575">
        <w:rPr>
          <w:color w:val="222222"/>
          <w:shd w:val="clear" w:color="auto" w:fill="FFFFFF"/>
          <w:lang w:bidi="en-GB"/>
        </w:rPr>
        <w:t xml:space="preserve">147-161. </w:t>
      </w:r>
    </w:p>
    <w:p w14:paraId="57A7DD3B" w14:textId="77777777" w:rsidR="0063715E" w:rsidRPr="001E4575" w:rsidRDefault="0063715E" w:rsidP="00A73DF3">
      <w:pPr>
        <w:jc w:val="both"/>
        <w:rPr>
          <w:color w:val="222222"/>
          <w:shd w:val="clear" w:color="auto" w:fill="FFFFFF"/>
          <w:lang w:bidi="en-GB"/>
        </w:rPr>
      </w:pPr>
    </w:p>
    <w:p w14:paraId="33978389" w14:textId="5CE43608" w:rsidR="009B2EBD" w:rsidRPr="001E4575" w:rsidRDefault="009B2EBD" w:rsidP="00A73DF3">
      <w:pPr>
        <w:jc w:val="both"/>
        <w:rPr>
          <w:color w:val="222222"/>
          <w:shd w:val="clear" w:color="auto" w:fill="FFFFFF"/>
        </w:rPr>
      </w:pPr>
      <w:proofErr w:type="spellStart"/>
      <w:r w:rsidRPr="001E4575">
        <w:rPr>
          <w:color w:val="222222"/>
          <w:shd w:val="clear" w:color="auto" w:fill="FFFFFF"/>
          <w:lang w:bidi="en-GB"/>
        </w:rPr>
        <w:t>Y</w:t>
      </w:r>
      <w:r w:rsidR="00660CB9">
        <w:rPr>
          <w:color w:val="222222"/>
          <w:shd w:val="clear" w:color="auto" w:fill="FFFFFF"/>
          <w:lang w:bidi="en-GB"/>
        </w:rPr>
        <w:t>ı</w:t>
      </w:r>
      <w:r w:rsidRPr="001E4575">
        <w:rPr>
          <w:color w:val="222222"/>
          <w:shd w:val="clear" w:color="auto" w:fill="FFFFFF"/>
          <w:lang w:bidi="en-GB"/>
        </w:rPr>
        <w:t>lmaz</w:t>
      </w:r>
      <w:proofErr w:type="spellEnd"/>
      <w:r w:rsidRPr="001E4575">
        <w:rPr>
          <w:color w:val="222222"/>
          <w:shd w:val="clear" w:color="auto" w:fill="FFFFFF"/>
          <w:lang w:bidi="en-GB"/>
        </w:rPr>
        <w:t xml:space="preserve">, </w:t>
      </w:r>
      <w:r w:rsidR="00660CB9">
        <w:rPr>
          <w:color w:val="222222"/>
          <w:shd w:val="clear" w:color="auto" w:fill="FFFFFF"/>
          <w:lang w:bidi="en-GB"/>
        </w:rPr>
        <w:t>İ</w:t>
      </w:r>
      <w:r w:rsidRPr="001E4575">
        <w:rPr>
          <w:color w:val="222222"/>
          <w:shd w:val="clear" w:color="auto" w:fill="FFFFFF"/>
          <w:lang w:bidi="en-GB"/>
        </w:rPr>
        <w:t xml:space="preserve">hsan, and </w:t>
      </w:r>
      <w:proofErr w:type="spellStart"/>
      <w:r w:rsidRPr="001E4575">
        <w:rPr>
          <w:color w:val="222222"/>
          <w:shd w:val="clear" w:color="auto" w:fill="FFFFFF"/>
          <w:lang w:bidi="en-GB"/>
        </w:rPr>
        <w:t>Galib</w:t>
      </w:r>
      <w:proofErr w:type="spellEnd"/>
      <w:r w:rsidRPr="001E4575">
        <w:rPr>
          <w:color w:val="222222"/>
          <w:shd w:val="clear" w:color="auto" w:fill="FFFFFF"/>
          <w:lang w:bidi="en-GB"/>
        </w:rPr>
        <w:t xml:space="preserve"> </w:t>
      </w:r>
      <w:proofErr w:type="spellStart"/>
      <w:r w:rsidRPr="001E4575">
        <w:rPr>
          <w:color w:val="222222"/>
          <w:shd w:val="clear" w:color="auto" w:fill="FFFFFF"/>
          <w:lang w:bidi="en-GB"/>
        </w:rPr>
        <w:t>Bashirov</w:t>
      </w:r>
      <w:proofErr w:type="spellEnd"/>
      <w:r w:rsidR="00660CB9">
        <w:rPr>
          <w:color w:val="222222"/>
          <w:shd w:val="clear" w:color="auto" w:fill="FFFFFF"/>
          <w:lang w:bidi="en-GB"/>
        </w:rPr>
        <w:t xml:space="preserve">. 2018. </w:t>
      </w:r>
      <w:r w:rsidRPr="001E4575">
        <w:rPr>
          <w:color w:val="222222"/>
          <w:shd w:val="clear" w:color="auto" w:fill="FFFFFF"/>
          <w:lang w:bidi="en-GB"/>
        </w:rPr>
        <w:t xml:space="preserve">The AKP after 15 years: </w:t>
      </w:r>
      <w:r w:rsidR="00660CB9">
        <w:rPr>
          <w:color w:val="222222"/>
          <w:shd w:val="clear" w:color="auto" w:fill="FFFFFF"/>
          <w:lang w:bidi="en-GB"/>
        </w:rPr>
        <w:t>E</w:t>
      </w:r>
      <w:r w:rsidRPr="001E4575">
        <w:rPr>
          <w:color w:val="222222"/>
          <w:shd w:val="clear" w:color="auto" w:fill="FFFFFF"/>
          <w:lang w:bidi="en-GB"/>
        </w:rPr>
        <w:t xml:space="preserve">mergence of </w:t>
      </w:r>
      <w:proofErr w:type="spellStart"/>
      <w:r w:rsidRPr="001E4575">
        <w:rPr>
          <w:color w:val="222222"/>
          <w:shd w:val="clear" w:color="auto" w:fill="FFFFFF"/>
          <w:lang w:bidi="en-GB"/>
        </w:rPr>
        <w:t>Erdo</w:t>
      </w:r>
      <w:r w:rsidR="00660CB9">
        <w:rPr>
          <w:color w:val="222222"/>
          <w:shd w:val="clear" w:color="auto" w:fill="FFFFFF"/>
          <w:lang w:bidi="en-GB"/>
        </w:rPr>
        <w:t>ğ</w:t>
      </w:r>
      <w:r w:rsidRPr="001E4575">
        <w:rPr>
          <w:color w:val="222222"/>
          <w:shd w:val="clear" w:color="auto" w:fill="FFFFFF"/>
          <w:lang w:bidi="en-GB"/>
        </w:rPr>
        <w:t>anism</w:t>
      </w:r>
      <w:proofErr w:type="spellEnd"/>
      <w:r w:rsidRPr="001E4575">
        <w:rPr>
          <w:color w:val="222222"/>
          <w:shd w:val="clear" w:color="auto" w:fill="FFFFFF"/>
          <w:lang w:bidi="en-GB"/>
        </w:rPr>
        <w:t xml:space="preserve"> in Turkey.</w:t>
      </w:r>
      <w:r w:rsidR="00660CB9">
        <w:rPr>
          <w:color w:val="222222"/>
          <w:shd w:val="clear" w:color="auto" w:fill="FFFFFF"/>
          <w:lang w:bidi="en-GB"/>
        </w:rPr>
        <w:t xml:space="preserve"> </w:t>
      </w:r>
      <w:r w:rsidRPr="001E4575">
        <w:rPr>
          <w:i/>
          <w:color w:val="222222"/>
          <w:shd w:val="clear" w:color="auto" w:fill="FFFFFF"/>
          <w:lang w:bidi="en-GB"/>
        </w:rPr>
        <w:t>Third World Quarterly</w:t>
      </w:r>
      <w:r w:rsidRPr="001E4575">
        <w:rPr>
          <w:color w:val="222222"/>
          <w:shd w:val="clear" w:color="auto" w:fill="FFFFFF"/>
          <w:lang w:bidi="en-GB"/>
        </w:rPr>
        <w:t> 39, no. 9: 1812–1830.</w:t>
      </w:r>
    </w:p>
    <w:p w14:paraId="569DECEB" w14:textId="1C32C40A" w:rsidR="009B2EBD" w:rsidRPr="001E4575" w:rsidRDefault="009B2EBD" w:rsidP="00A73DF3">
      <w:pPr>
        <w:jc w:val="both"/>
        <w:rPr>
          <w:lang w:val="tr-TR"/>
        </w:rPr>
      </w:pPr>
    </w:p>
    <w:sectPr w:rsidR="009B2EBD" w:rsidRPr="001E457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5742" w14:textId="77777777" w:rsidR="00A92754" w:rsidRDefault="00A92754" w:rsidP="0017043D">
      <w:r>
        <w:separator/>
      </w:r>
    </w:p>
  </w:endnote>
  <w:endnote w:type="continuationSeparator" w:id="0">
    <w:p w14:paraId="3A76EBD6" w14:textId="77777777" w:rsidR="00A92754" w:rsidRDefault="00A92754" w:rsidP="0017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181921"/>
      <w:docPartObj>
        <w:docPartGallery w:val="Page Numbers (Bottom of Page)"/>
        <w:docPartUnique/>
      </w:docPartObj>
    </w:sdtPr>
    <w:sdtEndPr>
      <w:rPr>
        <w:rStyle w:val="PageNumber"/>
      </w:rPr>
    </w:sdtEndPr>
    <w:sdtContent>
      <w:p w14:paraId="2BA5BC49" w14:textId="5D0F96F7" w:rsidR="006F38B0" w:rsidRDefault="006F38B0" w:rsidP="00B65F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024F37" w14:textId="77777777" w:rsidR="006F38B0" w:rsidRDefault="006F38B0" w:rsidP="00337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073645"/>
      <w:docPartObj>
        <w:docPartGallery w:val="Page Numbers (Bottom of Page)"/>
        <w:docPartUnique/>
      </w:docPartObj>
    </w:sdtPr>
    <w:sdtEndPr>
      <w:rPr>
        <w:rStyle w:val="PageNumber"/>
      </w:rPr>
    </w:sdtEndPr>
    <w:sdtContent>
      <w:p w14:paraId="142FFF60" w14:textId="46FB3354" w:rsidR="006F38B0" w:rsidRDefault="006F38B0" w:rsidP="00B65F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CB16A2" w14:textId="77777777" w:rsidR="006F38B0" w:rsidRDefault="006F38B0" w:rsidP="00337C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AA8E" w14:textId="77777777" w:rsidR="00A92754" w:rsidRDefault="00A92754" w:rsidP="0017043D">
      <w:r>
        <w:separator/>
      </w:r>
    </w:p>
  </w:footnote>
  <w:footnote w:type="continuationSeparator" w:id="0">
    <w:p w14:paraId="222D89A3" w14:textId="77777777" w:rsidR="00A92754" w:rsidRDefault="00A92754" w:rsidP="0017043D">
      <w:r>
        <w:continuationSeparator/>
      </w:r>
    </w:p>
  </w:footnote>
  <w:footnote w:id="1">
    <w:p w14:paraId="7C9976DD" w14:textId="1C4E85DD" w:rsidR="006F38B0" w:rsidRPr="00AF555E" w:rsidRDefault="006F38B0" w:rsidP="009644B4">
      <w:pPr>
        <w:spacing w:after="240"/>
        <w:jc w:val="both"/>
        <w:rPr>
          <w:color w:val="050505"/>
          <w:sz w:val="20"/>
          <w:szCs w:val="20"/>
          <w:highlight w:val="white"/>
        </w:rPr>
      </w:pPr>
      <w:r w:rsidRPr="00AF555E">
        <w:rPr>
          <w:rStyle w:val="FootnoteReference"/>
          <w:sz w:val="20"/>
          <w:szCs w:val="20"/>
        </w:rPr>
        <w:footnoteRef/>
      </w:r>
      <w:r w:rsidRPr="00AF555E">
        <w:rPr>
          <w:sz w:val="20"/>
          <w:szCs w:val="20"/>
        </w:rPr>
        <w:t xml:space="preserve"> Authors have equally contributed for this research article. Authors would like to thank </w:t>
      </w:r>
      <w:proofErr w:type="spellStart"/>
      <w:r w:rsidRPr="00AF555E">
        <w:rPr>
          <w:sz w:val="20"/>
          <w:szCs w:val="20"/>
        </w:rPr>
        <w:t>Senem</w:t>
      </w:r>
      <w:proofErr w:type="spellEnd"/>
      <w:r w:rsidRPr="00AF555E">
        <w:rPr>
          <w:sz w:val="20"/>
          <w:szCs w:val="20"/>
        </w:rPr>
        <w:t xml:space="preserve"> </w:t>
      </w:r>
      <w:proofErr w:type="spellStart"/>
      <w:r w:rsidRPr="00AF555E">
        <w:rPr>
          <w:sz w:val="20"/>
          <w:szCs w:val="20"/>
        </w:rPr>
        <w:t>Aydın-D</w:t>
      </w:r>
      <w:r>
        <w:rPr>
          <w:sz w:val="20"/>
          <w:szCs w:val="20"/>
        </w:rPr>
        <w:t>ü</w:t>
      </w:r>
      <w:r w:rsidRPr="00AF555E">
        <w:rPr>
          <w:sz w:val="20"/>
          <w:szCs w:val="20"/>
        </w:rPr>
        <w:t>zgit</w:t>
      </w:r>
      <w:proofErr w:type="spellEnd"/>
      <w:r w:rsidRPr="00AF555E">
        <w:rPr>
          <w:sz w:val="20"/>
          <w:szCs w:val="20"/>
        </w:rPr>
        <w:t xml:space="preserve"> and Kemal </w:t>
      </w:r>
      <w:proofErr w:type="spellStart"/>
      <w:r w:rsidRPr="00AF555E">
        <w:rPr>
          <w:sz w:val="20"/>
          <w:szCs w:val="20"/>
        </w:rPr>
        <w:t>Kiriş</w:t>
      </w:r>
      <w:r>
        <w:rPr>
          <w:sz w:val="20"/>
          <w:szCs w:val="20"/>
        </w:rPr>
        <w:t>ç</w:t>
      </w:r>
      <w:r w:rsidRPr="00AF555E">
        <w:rPr>
          <w:sz w:val="20"/>
          <w:szCs w:val="20"/>
        </w:rPr>
        <w:t>i</w:t>
      </w:r>
      <w:proofErr w:type="spellEnd"/>
      <w:r w:rsidRPr="00AF555E">
        <w:rPr>
          <w:sz w:val="20"/>
          <w:szCs w:val="20"/>
        </w:rPr>
        <w:t xml:space="preserve"> for their valuable comments on the earlier versions of this article. </w:t>
      </w:r>
      <w:r w:rsidRPr="00AF555E">
        <w:rPr>
          <w:color w:val="050505"/>
          <w:sz w:val="20"/>
          <w:szCs w:val="20"/>
          <w:highlight w:val="white"/>
        </w:rPr>
        <w:t xml:space="preserve">For this research, </w:t>
      </w:r>
      <w:proofErr w:type="spellStart"/>
      <w:r w:rsidRPr="00AF555E">
        <w:rPr>
          <w:color w:val="050505"/>
          <w:sz w:val="20"/>
          <w:szCs w:val="20"/>
          <w:highlight w:val="white"/>
        </w:rPr>
        <w:t>Ba</w:t>
      </w:r>
      <w:r>
        <w:rPr>
          <w:color w:val="050505"/>
          <w:sz w:val="20"/>
          <w:szCs w:val="20"/>
          <w:highlight w:val="white"/>
        </w:rPr>
        <w:t>ş</w:t>
      </w:r>
      <w:r w:rsidRPr="00AF555E">
        <w:rPr>
          <w:color w:val="050505"/>
          <w:sz w:val="20"/>
          <w:szCs w:val="20"/>
          <w:highlight w:val="white"/>
        </w:rPr>
        <w:t>ak</w:t>
      </w:r>
      <w:proofErr w:type="spellEnd"/>
      <w:r w:rsidRPr="00AF555E">
        <w:rPr>
          <w:color w:val="050505"/>
          <w:sz w:val="20"/>
          <w:szCs w:val="20"/>
          <w:highlight w:val="white"/>
        </w:rPr>
        <w:t xml:space="preserve"> </w:t>
      </w:r>
      <w:proofErr w:type="spellStart"/>
      <w:r w:rsidRPr="00AF555E">
        <w:rPr>
          <w:color w:val="050505"/>
          <w:sz w:val="20"/>
          <w:szCs w:val="20"/>
          <w:highlight w:val="white"/>
        </w:rPr>
        <w:t>Alpan</w:t>
      </w:r>
      <w:proofErr w:type="spellEnd"/>
      <w:r w:rsidRPr="00AF555E">
        <w:rPr>
          <w:color w:val="050505"/>
          <w:sz w:val="20"/>
          <w:szCs w:val="20"/>
          <w:highlight w:val="white"/>
        </w:rPr>
        <w:t xml:space="preserve"> benefited from funding offered by the J</w:t>
      </w:r>
      <w:r>
        <w:rPr>
          <w:color w:val="050505"/>
          <w:sz w:val="20"/>
          <w:szCs w:val="20"/>
          <w:highlight w:val="white"/>
        </w:rPr>
        <w:t>ean Monnet</w:t>
      </w:r>
      <w:r w:rsidRPr="00AF555E">
        <w:rPr>
          <w:color w:val="050505"/>
          <w:sz w:val="20"/>
          <w:szCs w:val="20"/>
          <w:highlight w:val="white"/>
        </w:rPr>
        <w:t xml:space="preserve"> Network, ‘Linking the Europe at Periphery (LEAP)’, supported by the European Commission (Project number: 612019-EPP-1-2019-1-TR-EPPJMO-NETWORK)</w:t>
      </w:r>
    </w:p>
    <w:p w14:paraId="608B6927" w14:textId="4818DB14" w:rsidR="006F38B0" w:rsidRDefault="006F38B0">
      <w:pPr>
        <w:pStyle w:val="FootnoteText"/>
      </w:pPr>
    </w:p>
  </w:footnote>
  <w:footnote w:id="2">
    <w:p w14:paraId="4F25F603" w14:textId="2FE94B17" w:rsidR="006F38B0" w:rsidRPr="001E4575" w:rsidRDefault="006F38B0" w:rsidP="001E4575">
      <w:pPr>
        <w:pStyle w:val="FootnoteText"/>
        <w:jc w:val="both"/>
        <w:rPr>
          <w:rFonts w:ascii="Times New Roman" w:hAnsi="Times New Roman"/>
        </w:rPr>
      </w:pPr>
      <w:r w:rsidRPr="001E4575">
        <w:rPr>
          <w:rStyle w:val="FootnoteReference"/>
          <w:rFonts w:ascii="Times New Roman" w:hAnsi="Times New Roman"/>
        </w:rPr>
        <w:footnoteRef/>
      </w:r>
      <w:r w:rsidRPr="001E4575">
        <w:rPr>
          <w:rFonts w:ascii="Times New Roman" w:hAnsi="Times New Roman"/>
        </w:rPr>
        <w:t xml:space="preserve"> The Deal, which </w:t>
      </w:r>
      <w:r w:rsidRPr="001E4575">
        <w:rPr>
          <w:rFonts w:ascii="Times New Roman" w:eastAsiaTheme="minorHAnsi" w:hAnsi="Times New Roman"/>
          <w:color w:val="000000"/>
        </w:rPr>
        <w:t>was announced by the European Council and Turkey, aimed to end irregular migration from Turkey to the EU, stipulated that ‘all new irregular migrants crossing from Turkey into Greek islands as from 20 March 2016 will be returned to Turkey’ and ‘for every Syrian being returned to Turkey from Greek islands, another Syrian will be resettled from Turkey to the EU taking into account the UN Vulnerability Criteria’ (European Council</w:t>
      </w:r>
      <w:r>
        <w:rPr>
          <w:rFonts w:ascii="Times New Roman" w:eastAsiaTheme="minorHAnsi" w:hAnsi="Times New Roman"/>
          <w:color w:val="000000"/>
        </w:rPr>
        <w:t xml:space="preserve"> </w:t>
      </w:r>
      <w:r w:rsidRPr="001E4575">
        <w:rPr>
          <w:rFonts w:ascii="Times New Roman" w:eastAsiaTheme="minorHAnsi" w:hAnsi="Times New Roman"/>
        </w:rPr>
        <w:t>2016</w:t>
      </w:r>
      <w:r w:rsidRPr="001E4575">
        <w:rPr>
          <w:rFonts w:ascii="Times New Roman" w:eastAsiaTheme="minorHAnsi" w:hAnsi="Times New Roman"/>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F7F"/>
    <w:multiLevelType w:val="hybridMultilevel"/>
    <w:tmpl w:val="8DC088E0"/>
    <w:lvl w:ilvl="0" w:tplc="60F6441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2C71B1E"/>
    <w:multiLevelType w:val="hybridMultilevel"/>
    <w:tmpl w:val="9B7ED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82E31"/>
    <w:multiLevelType w:val="hybridMultilevel"/>
    <w:tmpl w:val="D4962B4C"/>
    <w:lvl w:ilvl="0" w:tplc="2AF8F2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59479C"/>
    <w:multiLevelType w:val="hybridMultilevel"/>
    <w:tmpl w:val="383E13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A4EBD"/>
    <w:multiLevelType w:val="hybridMultilevel"/>
    <w:tmpl w:val="FFF279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64B95"/>
    <w:multiLevelType w:val="hybridMultilevel"/>
    <w:tmpl w:val="B8AE7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AC0AFA"/>
    <w:multiLevelType w:val="multilevel"/>
    <w:tmpl w:val="968E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34955"/>
    <w:multiLevelType w:val="multilevel"/>
    <w:tmpl w:val="FE220B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2E568E"/>
    <w:multiLevelType w:val="hybridMultilevel"/>
    <w:tmpl w:val="6DEC78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D4"/>
    <w:rsid w:val="00024DD8"/>
    <w:rsid w:val="00025486"/>
    <w:rsid w:val="00026471"/>
    <w:rsid w:val="00033F60"/>
    <w:rsid w:val="00040437"/>
    <w:rsid w:val="000416C7"/>
    <w:rsid w:val="000418F3"/>
    <w:rsid w:val="00057FCF"/>
    <w:rsid w:val="00060E8F"/>
    <w:rsid w:val="00065BC4"/>
    <w:rsid w:val="00066AFC"/>
    <w:rsid w:val="0006741A"/>
    <w:rsid w:val="00070719"/>
    <w:rsid w:val="0007702D"/>
    <w:rsid w:val="000843F2"/>
    <w:rsid w:val="000A07F5"/>
    <w:rsid w:val="000A5800"/>
    <w:rsid w:val="000B2B20"/>
    <w:rsid w:val="000C184E"/>
    <w:rsid w:val="000C39FD"/>
    <w:rsid w:val="000C3EED"/>
    <w:rsid w:val="000C5488"/>
    <w:rsid w:val="000D4E24"/>
    <w:rsid w:val="000E3487"/>
    <w:rsid w:val="000E3C0F"/>
    <w:rsid w:val="000F3E3F"/>
    <w:rsid w:val="000F5A51"/>
    <w:rsid w:val="00103C41"/>
    <w:rsid w:val="00112C4B"/>
    <w:rsid w:val="00123430"/>
    <w:rsid w:val="001236C7"/>
    <w:rsid w:val="0017043D"/>
    <w:rsid w:val="00172E96"/>
    <w:rsid w:val="00183EF5"/>
    <w:rsid w:val="00186715"/>
    <w:rsid w:val="001A252D"/>
    <w:rsid w:val="001A6E7D"/>
    <w:rsid w:val="001A751C"/>
    <w:rsid w:val="001B7386"/>
    <w:rsid w:val="001C23E5"/>
    <w:rsid w:val="001D7F25"/>
    <w:rsid w:val="001E4575"/>
    <w:rsid w:val="001F5B27"/>
    <w:rsid w:val="002077C7"/>
    <w:rsid w:val="00211C9F"/>
    <w:rsid w:val="002126DE"/>
    <w:rsid w:val="00221038"/>
    <w:rsid w:val="00223EF0"/>
    <w:rsid w:val="0025036C"/>
    <w:rsid w:val="00252723"/>
    <w:rsid w:val="002622B4"/>
    <w:rsid w:val="002623C8"/>
    <w:rsid w:val="00271764"/>
    <w:rsid w:val="00271818"/>
    <w:rsid w:val="002917D5"/>
    <w:rsid w:val="002A35D8"/>
    <w:rsid w:val="002A521A"/>
    <w:rsid w:val="002B5E5B"/>
    <w:rsid w:val="002C28E9"/>
    <w:rsid w:val="002D5C02"/>
    <w:rsid w:val="002D7470"/>
    <w:rsid w:val="002E144E"/>
    <w:rsid w:val="00307E5B"/>
    <w:rsid w:val="00337CC7"/>
    <w:rsid w:val="00347BC5"/>
    <w:rsid w:val="003521F2"/>
    <w:rsid w:val="0037056D"/>
    <w:rsid w:val="00377257"/>
    <w:rsid w:val="00377B82"/>
    <w:rsid w:val="00383132"/>
    <w:rsid w:val="0038638C"/>
    <w:rsid w:val="003B562E"/>
    <w:rsid w:val="003B7432"/>
    <w:rsid w:val="003D0704"/>
    <w:rsid w:val="003D5E5F"/>
    <w:rsid w:val="003F53EA"/>
    <w:rsid w:val="003F73E5"/>
    <w:rsid w:val="0040083A"/>
    <w:rsid w:val="004334FA"/>
    <w:rsid w:val="00466E99"/>
    <w:rsid w:val="004859C9"/>
    <w:rsid w:val="004A71B1"/>
    <w:rsid w:val="004B3B84"/>
    <w:rsid w:val="004B7280"/>
    <w:rsid w:val="004C6477"/>
    <w:rsid w:val="004D2372"/>
    <w:rsid w:val="004D336D"/>
    <w:rsid w:val="004F5713"/>
    <w:rsid w:val="00510B2C"/>
    <w:rsid w:val="00515F7C"/>
    <w:rsid w:val="00520FF9"/>
    <w:rsid w:val="00524F2A"/>
    <w:rsid w:val="00552E28"/>
    <w:rsid w:val="00553F5C"/>
    <w:rsid w:val="00561C2F"/>
    <w:rsid w:val="005655DD"/>
    <w:rsid w:val="00566ABB"/>
    <w:rsid w:val="00570AFC"/>
    <w:rsid w:val="005774D5"/>
    <w:rsid w:val="00580C00"/>
    <w:rsid w:val="0058206A"/>
    <w:rsid w:val="00586CD6"/>
    <w:rsid w:val="00587CF0"/>
    <w:rsid w:val="00593582"/>
    <w:rsid w:val="005971ED"/>
    <w:rsid w:val="005A00CB"/>
    <w:rsid w:val="005A2548"/>
    <w:rsid w:val="005B2005"/>
    <w:rsid w:val="005B7828"/>
    <w:rsid w:val="005C4755"/>
    <w:rsid w:val="005D3162"/>
    <w:rsid w:val="005D7858"/>
    <w:rsid w:val="005F1448"/>
    <w:rsid w:val="005F1FC8"/>
    <w:rsid w:val="005F2A48"/>
    <w:rsid w:val="00600342"/>
    <w:rsid w:val="0060597F"/>
    <w:rsid w:val="00607B9A"/>
    <w:rsid w:val="00610499"/>
    <w:rsid w:val="0061162D"/>
    <w:rsid w:val="006214B6"/>
    <w:rsid w:val="006352D5"/>
    <w:rsid w:val="0063715E"/>
    <w:rsid w:val="00660CB9"/>
    <w:rsid w:val="00662F4F"/>
    <w:rsid w:val="006A1D7D"/>
    <w:rsid w:val="006A7697"/>
    <w:rsid w:val="006C2674"/>
    <w:rsid w:val="006C3381"/>
    <w:rsid w:val="006D0592"/>
    <w:rsid w:val="006E10F3"/>
    <w:rsid w:val="006F38B0"/>
    <w:rsid w:val="0070408F"/>
    <w:rsid w:val="00712CAB"/>
    <w:rsid w:val="007230D4"/>
    <w:rsid w:val="00744AD4"/>
    <w:rsid w:val="00754BD8"/>
    <w:rsid w:val="00755546"/>
    <w:rsid w:val="00756005"/>
    <w:rsid w:val="00761C0F"/>
    <w:rsid w:val="00761EA7"/>
    <w:rsid w:val="00772366"/>
    <w:rsid w:val="007859BA"/>
    <w:rsid w:val="00792471"/>
    <w:rsid w:val="007970CB"/>
    <w:rsid w:val="007B3461"/>
    <w:rsid w:val="007C2220"/>
    <w:rsid w:val="007E38B7"/>
    <w:rsid w:val="007E41E7"/>
    <w:rsid w:val="007F0A2C"/>
    <w:rsid w:val="007F28AA"/>
    <w:rsid w:val="007F4BA8"/>
    <w:rsid w:val="007F679D"/>
    <w:rsid w:val="00804AF4"/>
    <w:rsid w:val="00812CA5"/>
    <w:rsid w:val="00821DB1"/>
    <w:rsid w:val="00821DF6"/>
    <w:rsid w:val="008427C1"/>
    <w:rsid w:val="008476F0"/>
    <w:rsid w:val="00873C15"/>
    <w:rsid w:val="00880427"/>
    <w:rsid w:val="00882017"/>
    <w:rsid w:val="008906DE"/>
    <w:rsid w:val="00893A2C"/>
    <w:rsid w:val="00897DFF"/>
    <w:rsid w:val="008B10D6"/>
    <w:rsid w:val="008E2022"/>
    <w:rsid w:val="008E2F7D"/>
    <w:rsid w:val="008E668E"/>
    <w:rsid w:val="008F055F"/>
    <w:rsid w:val="008F7C07"/>
    <w:rsid w:val="00900BEA"/>
    <w:rsid w:val="0090629E"/>
    <w:rsid w:val="00924766"/>
    <w:rsid w:val="0093443F"/>
    <w:rsid w:val="00934C8E"/>
    <w:rsid w:val="00937257"/>
    <w:rsid w:val="00941B7A"/>
    <w:rsid w:val="00942B3A"/>
    <w:rsid w:val="00946E3A"/>
    <w:rsid w:val="00947CE0"/>
    <w:rsid w:val="00956BE8"/>
    <w:rsid w:val="00960F3E"/>
    <w:rsid w:val="00963A78"/>
    <w:rsid w:val="009644B4"/>
    <w:rsid w:val="00966822"/>
    <w:rsid w:val="00967FED"/>
    <w:rsid w:val="0097590D"/>
    <w:rsid w:val="00975963"/>
    <w:rsid w:val="00975A96"/>
    <w:rsid w:val="009851F1"/>
    <w:rsid w:val="0098753C"/>
    <w:rsid w:val="00992346"/>
    <w:rsid w:val="009945A7"/>
    <w:rsid w:val="009B2DD5"/>
    <w:rsid w:val="009B2EBD"/>
    <w:rsid w:val="009B7D15"/>
    <w:rsid w:val="009C1367"/>
    <w:rsid w:val="009C48FD"/>
    <w:rsid w:val="009E14B5"/>
    <w:rsid w:val="009F0E55"/>
    <w:rsid w:val="009F42BC"/>
    <w:rsid w:val="00A05B5B"/>
    <w:rsid w:val="00A10B34"/>
    <w:rsid w:val="00A16B3D"/>
    <w:rsid w:val="00A2368C"/>
    <w:rsid w:val="00A52B3E"/>
    <w:rsid w:val="00A57AC7"/>
    <w:rsid w:val="00A645F7"/>
    <w:rsid w:val="00A73156"/>
    <w:rsid w:val="00A73DF3"/>
    <w:rsid w:val="00A8075B"/>
    <w:rsid w:val="00A92754"/>
    <w:rsid w:val="00A95FD3"/>
    <w:rsid w:val="00A96B5D"/>
    <w:rsid w:val="00AA666E"/>
    <w:rsid w:val="00AB1989"/>
    <w:rsid w:val="00AB4CF9"/>
    <w:rsid w:val="00AC63F4"/>
    <w:rsid w:val="00AD3489"/>
    <w:rsid w:val="00AE4892"/>
    <w:rsid w:val="00AF1B70"/>
    <w:rsid w:val="00AF1BB2"/>
    <w:rsid w:val="00AF2D6E"/>
    <w:rsid w:val="00AF555E"/>
    <w:rsid w:val="00AF5696"/>
    <w:rsid w:val="00B169C2"/>
    <w:rsid w:val="00B26446"/>
    <w:rsid w:val="00B3173E"/>
    <w:rsid w:val="00B34512"/>
    <w:rsid w:val="00B3799D"/>
    <w:rsid w:val="00B503E4"/>
    <w:rsid w:val="00B55A59"/>
    <w:rsid w:val="00B62AEF"/>
    <w:rsid w:val="00B65F74"/>
    <w:rsid w:val="00B72BF6"/>
    <w:rsid w:val="00BB2081"/>
    <w:rsid w:val="00BC6479"/>
    <w:rsid w:val="00BE440C"/>
    <w:rsid w:val="00C06DE8"/>
    <w:rsid w:val="00C15245"/>
    <w:rsid w:val="00C16E7E"/>
    <w:rsid w:val="00C20E58"/>
    <w:rsid w:val="00C425DC"/>
    <w:rsid w:val="00C445F4"/>
    <w:rsid w:val="00C52D49"/>
    <w:rsid w:val="00C570CD"/>
    <w:rsid w:val="00C633EA"/>
    <w:rsid w:val="00C635F4"/>
    <w:rsid w:val="00C7110B"/>
    <w:rsid w:val="00C84DA7"/>
    <w:rsid w:val="00C85519"/>
    <w:rsid w:val="00C91783"/>
    <w:rsid w:val="00CB0A3F"/>
    <w:rsid w:val="00CB1C2E"/>
    <w:rsid w:val="00CC1525"/>
    <w:rsid w:val="00CC5EEB"/>
    <w:rsid w:val="00CC6A3F"/>
    <w:rsid w:val="00CD0BD8"/>
    <w:rsid w:val="00CE0375"/>
    <w:rsid w:val="00CE3255"/>
    <w:rsid w:val="00CF0A53"/>
    <w:rsid w:val="00CF20FE"/>
    <w:rsid w:val="00D50672"/>
    <w:rsid w:val="00D57BC5"/>
    <w:rsid w:val="00D601F2"/>
    <w:rsid w:val="00D67F3D"/>
    <w:rsid w:val="00D7004C"/>
    <w:rsid w:val="00D75CF3"/>
    <w:rsid w:val="00D84E39"/>
    <w:rsid w:val="00D922D5"/>
    <w:rsid w:val="00D96B99"/>
    <w:rsid w:val="00DA2A69"/>
    <w:rsid w:val="00DA3E08"/>
    <w:rsid w:val="00DA432E"/>
    <w:rsid w:val="00DB0F93"/>
    <w:rsid w:val="00DB29E2"/>
    <w:rsid w:val="00DB4999"/>
    <w:rsid w:val="00DB4D7D"/>
    <w:rsid w:val="00DC7D30"/>
    <w:rsid w:val="00DD2291"/>
    <w:rsid w:val="00DD24D5"/>
    <w:rsid w:val="00DE434A"/>
    <w:rsid w:val="00DE5FF5"/>
    <w:rsid w:val="00DE6E6F"/>
    <w:rsid w:val="00DF1FA8"/>
    <w:rsid w:val="00DF6343"/>
    <w:rsid w:val="00E2141C"/>
    <w:rsid w:val="00E2740A"/>
    <w:rsid w:val="00E35E9E"/>
    <w:rsid w:val="00E43C5B"/>
    <w:rsid w:val="00E50696"/>
    <w:rsid w:val="00E52F45"/>
    <w:rsid w:val="00E63B9B"/>
    <w:rsid w:val="00E64D4A"/>
    <w:rsid w:val="00E6638C"/>
    <w:rsid w:val="00E6696E"/>
    <w:rsid w:val="00E67518"/>
    <w:rsid w:val="00E810BE"/>
    <w:rsid w:val="00E836BC"/>
    <w:rsid w:val="00E9549B"/>
    <w:rsid w:val="00E95DCF"/>
    <w:rsid w:val="00EB1DAB"/>
    <w:rsid w:val="00EB423E"/>
    <w:rsid w:val="00EC5293"/>
    <w:rsid w:val="00EC74C4"/>
    <w:rsid w:val="00ED3261"/>
    <w:rsid w:val="00EE02BD"/>
    <w:rsid w:val="00F00C98"/>
    <w:rsid w:val="00F02939"/>
    <w:rsid w:val="00F10A57"/>
    <w:rsid w:val="00F229A8"/>
    <w:rsid w:val="00F3587B"/>
    <w:rsid w:val="00F44952"/>
    <w:rsid w:val="00F54BEE"/>
    <w:rsid w:val="00F81287"/>
    <w:rsid w:val="00F8187E"/>
    <w:rsid w:val="00F838EE"/>
    <w:rsid w:val="00FA6132"/>
    <w:rsid w:val="00FB34BF"/>
    <w:rsid w:val="00FC7ED8"/>
    <w:rsid w:val="00FD1B88"/>
    <w:rsid w:val="00FD227A"/>
    <w:rsid w:val="00FD7124"/>
    <w:rsid w:val="00FE33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50D9"/>
  <w15:chartTrackingRefBased/>
  <w15:docId w15:val="{6EF44A1C-D069-3F4B-B457-CC71FA73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91"/>
    <w:rPr>
      <w:rFonts w:ascii="Times New Roman" w:eastAsia="Times New Roman" w:hAnsi="Times New Roman" w:cs="Times New Roman"/>
      <w:lang w:eastAsia="en-GB"/>
    </w:rPr>
  </w:style>
  <w:style w:type="paragraph" w:styleId="Heading1">
    <w:name w:val="heading 1"/>
    <w:basedOn w:val="Normal"/>
    <w:link w:val="Heading1Char"/>
    <w:uiPriority w:val="9"/>
    <w:qFormat/>
    <w:rsid w:val="0063715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E02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D4"/>
    <w:pPr>
      <w:ind w:left="720"/>
      <w:contextualSpacing/>
    </w:pPr>
  </w:style>
  <w:style w:type="character" w:styleId="Hyperlink">
    <w:name w:val="Hyperlink"/>
    <w:basedOn w:val="DefaultParagraphFont"/>
    <w:uiPriority w:val="99"/>
    <w:unhideWhenUsed/>
    <w:rsid w:val="003521F2"/>
    <w:rPr>
      <w:color w:val="0000FF"/>
      <w:u w:val="single"/>
    </w:rPr>
  </w:style>
  <w:style w:type="character" w:styleId="Emphasis">
    <w:name w:val="Emphasis"/>
    <w:basedOn w:val="DefaultParagraphFont"/>
    <w:uiPriority w:val="20"/>
    <w:qFormat/>
    <w:rsid w:val="003521F2"/>
    <w:rPr>
      <w:i/>
      <w:iCs/>
    </w:rPr>
  </w:style>
  <w:style w:type="paragraph" w:styleId="BalloonText">
    <w:name w:val="Balloon Text"/>
    <w:basedOn w:val="Normal"/>
    <w:link w:val="BalloonTextChar"/>
    <w:uiPriority w:val="99"/>
    <w:semiHidden/>
    <w:unhideWhenUsed/>
    <w:rsid w:val="000F3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3F"/>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6C3381"/>
    <w:rPr>
      <w:color w:val="605E5C"/>
      <w:shd w:val="clear" w:color="auto" w:fill="E1DFDD"/>
    </w:rPr>
  </w:style>
  <w:style w:type="character" w:customStyle="1" w:styleId="Heading1Char">
    <w:name w:val="Heading 1 Char"/>
    <w:basedOn w:val="DefaultParagraphFont"/>
    <w:link w:val="Heading1"/>
    <w:uiPriority w:val="9"/>
    <w:rsid w:val="0063715E"/>
    <w:rPr>
      <w:rFonts w:ascii="Times New Roman" w:eastAsia="Times New Roman" w:hAnsi="Times New Roman" w:cs="Times New Roman"/>
      <w:b/>
      <w:bCs/>
      <w:kern w:val="36"/>
      <w:sz w:val="48"/>
      <w:szCs w:val="48"/>
      <w:lang w:eastAsia="en-GB"/>
    </w:rPr>
  </w:style>
  <w:style w:type="paragraph" w:customStyle="1" w:styleId="u-mb-2">
    <w:name w:val="u-mb-2"/>
    <w:basedOn w:val="Normal"/>
    <w:rsid w:val="00AF1BB2"/>
    <w:pPr>
      <w:spacing w:before="100" w:beforeAutospacing="1" w:after="100" w:afterAutospacing="1"/>
    </w:pPr>
  </w:style>
  <w:style w:type="character" w:customStyle="1" w:styleId="authorsname">
    <w:name w:val="authors__name"/>
    <w:basedOn w:val="DefaultParagraphFont"/>
    <w:rsid w:val="00AF1BB2"/>
  </w:style>
  <w:style w:type="paragraph" w:customStyle="1" w:styleId="Default">
    <w:name w:val="Default"/>
    <w:rsid w:val="00E43C5B"/>
    <w:pPr>
      <w:autoSpaceDE w:val="0"/>
      <w:autoSpaceDN w:val="0"/>
      <w:adjustRightInd w:val="0"/>
    </w:pPr>
    <w:rPr>
      <w:rFonts w:ascii="Garamond" w:hAnsi="Garamond" w:cs="Garamond"/>
      <w:color w:val="000000"/>
    </w:rPr>
  </w:style>
  <w:style w:type="paragraph" w:styleId="FootnoteText">
    <w:name w:val="footnote text"/>
    <w:basedOn w:val="Normal"/>
    <w:link w:val="FootnoteTextChar"/>
    <w:uiPriority w:val="99"/>
    <w:unhideWhenUsed/>
    <w:rsid w:val="0017043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17043D"/>
    <w:rPr>
      <w:rFonts w:ascii="Calibri" w:eastAsia="Calibri" w:hAnsi="Calibri" w:cs="Times New Roman"/>
      <w:sz w:val="20"/>
      <w:szCs w:val="20"/>
    </w:rPr>
  </w:style>
  <w:style w:type="character" w:styleId="FootnoteReference">
    <w:name w:val="footnote reference"/>
    <w:uiPriority w:val="99"/>
    <w:semiHidden/>
    <w:unhideWhenUsed/>
    <w:rsid w:val="0017043D"/>
    <w:rPr>
      <w:vertAlign w:val="superscript"/>
    </w:rPr>
  </w:style>
  <w:style w:type="paragraph" w:styleId="CommentText">
    <w:name w:val="annotation text"/>
    <w:basedOn w:val="Normal"/>
    <w:link w:val="CommentTextChar"/>
    <w:uiPriority w:val="99"/>
    <w:unhideWhenUsed/>
    <w:rsid w:val="0017043D"/>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7043D"/>
    <w:rPr>
      <w:rFonts w:ascii="Calibri" w:eastAsia="Calibri" w:hAnsi="Calibri" w:cs="Times New Roman"/>
      <w:sz w:val="20"/>
      <w:szCs w:val="20"/>
    </w:rPr>
  </w:style>
  <w:style w:type="paragraph" w:styleId="Footer">
    <w:name w:val="footer"/>
    <w:basedOn w:val="Normal"/>
    <w:link w:val="FooterChar"/>
    <w:uiPriority w:val="99"/>
    <w:unhideWhenUsed/>
    <w:rsid w:val="00337CC7"/>
    <w:pPr>
      <w:tabs>
        <w:tab w:val="center" w:pos="4513"/>
        <w:tab w:val="right" w:pos="9026"/>
      </w:tabs>
    </w:pPr>
  </w:style>
  <w:style w:type="character" w:customStyle="1" w:styleId="FooterChar">
    <w:name w:val="Footer Char"/>
    <w:basedOn w:val="DefaultParagraphFont"/>
    <w:link w:val="Footer"/>
    <w:uiPriority w:val="99"/>
    <w:rsid w:val="00337CC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37CC7"/>
  </w:style>
  <w:style w:type="character" w:styleId="CommentReference">
    <w:name w:val="annotation reference"/>
    <w:basedOn w:val="DefaultParagraphFont"/>
    <w:uiPriority w:val="99"/>
    <w:semiHidden/>
    <w:unhideWhenUsed/>
    <w:rsid w:val="00CB0A3F"/>
    <w:rPr>
      <w:sz w:val="16"/>
      <w:szCs w:val="16"/>
    </w:rPr>
  </w:style>
  <w:style w:type="paragraph" w:styleId="CommentSubject">
    <w:name w:val="annotation subject"/>
    <w:basedOn w:val="CommentText"/>
    <w:next w:val="CommentText"/>
    <w:link w:val="CommentSubjectChar"/>
    <w:uiPriority w:val="99"/>
    <w:semiHidden/>
    <w:unhideWhenUsed/>
    <w:rsid w:val="00CB0A3F"/>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CB0A3F"/>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rsid w:val="00EE02BD"/>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9967">
      <w:bodyDiv w:val="1"/>
      <w:marLeft w:val="0"/>
      <w:marRight w:val="0"/>
      <w:marTop w:val="0"/>
      <w:marBottom w:val="0"/>
      <w:divBdr>
        <w:top w:val="none" w:sz="0" w:space="0" w:color="auto"/>
        <w:left w:val="none" w:sz="0" w:space="0" w:color="auto"/>
        <w:bottom w:val="none" w:sz="0" w:space="0" w:color="auto"/>
        <w:right w:val="none" w:sz="0" w:space="0" w:color="auto"/>
      </w:divBdr>
    </w:div>
    <w:div w:id="135614396">
      <w:bodyDiv w:val="1"/>
      <w:marLeft w:val="0"/>
      <w:marRight w:val="0"/>
      <w:marTop w:val="0"/>
      <w:marBottom w:val="0"/>
      <w:divBdr>
        <w:top w:val="none" w:sz="0" w:space="0" w:color="auto"/>
        <w:left w:val="none" w:sz="0" w:space="0" w:color="auto"/>
        <w:bottom w:val="none" w:sz="0" w:space="0" w:color="auto"/>
        <w:right w:val="none" w:sz="0" w:space="0" w:color="auto"/>
      </w:divBdr>
    </w:div>
    <w:div w:id="168299743">
      <w:bodyDiv w:val="1"/>
      <w:marLeft w:val="0"/>
      <w:marRight w:val="0"/>
      <w:marTop w:val="0"/>
      <w:marBottom w:val="0"/>
      <w:divBdr>
        <w:top w:val="none" w:sz="0" w:space="0" w:color="auto"/>
        <w:left w:val="none" w:sz="0" w:space="0" w:color="auto"/>
        <w:bottom w:val="none" w:sz="0" w:space="0" w:color="auto"/>
        <w:right w:val="none" w:sz="0" w:space="0" w:color="auto"/>
      </w:divBdr>
    </w:div>
    <w:div w:id="234173051">
      <w:bodyDiv w:val="1"/>
      <w:marLeft w:val="0"/>
      <w:marRight w:val="0"/>
      <w:marTop w:val="0"/>
      <w:marBottom w:val="0"/>
      <w:divBdr>
        <w:top w:val="none" w:sz="0" w:space="0" w:color="auto"/>
        <w:left w:val="none" w:sz="0" w:space="0" w:color="auto"/>
        <w:bottom w:val="none" w:sz="0" w:space="0" w:color="auto"/>
        <w:right w:val="none" w:sz="0" w:space="0" w:color="auto"/>
      </w:divBdr>
    </w:div>
    <w:div w:id="260652484">
      <w:bodyDiv w:val="1"/>
      <w:marLeft w:val="0"/>
      <w:marRight w:val="0"/>
      <w:marTop w:val="0"/>
      <w:marBottom w:val="0"/>
      <w:divBdr>
        <w:top w:val="none" w:sz="0" w:space="0" w:color="auto"/>
        <w:left w:val="none" w:sz="0" w:space="0" w:color="auto"/>
        <w:bottom w:val="none" w:sz="0" w:space="0" w:color="auto"/>
        <w:right w:val="none" w:sz="0" w:space="0" w:color="auto"/>
      </w:divBdr>
    </w:div>
    <w:div w:id="352998242">
      <w:bodyDiv w:val="1"/>
      <w:marLeft w:val="0"/>
      <w:marRight w:val="0"/>
      <w:marTop w:val="0"/>
      <w:marBottom w:val="0"/>
      <w:divBdr>
        <w:top w:val="none" w:sz="0" w:space="0" w:color="auto"/>
        <w:left w:val="none" w:sz="0" w:space="0" w:color="auto"/>
        <w:bottom w:val="none" w:sz="0" w:space="0" w:color="auto"/>
        <w:right w:val="none" w:sz="0" w:space="0" w:color="auto"/>
      </w:divBdr>
    </w:div>
    <w:div w:id="371157255">
      <w:bodyDiv w:val="1"/>
      <w:marLeft w:val="0"/>
      <w:marRight w:val="0"/>
      <w:marTop w:val="0"/>
      <w:marBottom w:val="0"/>
      <w:divBdr>
        <w:top w:val="none" w:sz="0" w:space="0" w:color="auto"/>
        <w:left w:val="none" w:sz="0" w:space="0" w:color="auto"/>
        <w:bottom w:val="none" w:sz="0" w:space="0" w:color="auto"/>
        <w:right w:val="none" w:sz="0" w:space="0" w:color="auto"/>
      </w:divBdr>
      <w:divsChild>
        <w:div w:id="1170215250">
          <w:marLeft w:val="0"/>
          <w:marRight w:val="0"/>
          <w:marTop w:val="0"/>
          <w:marBottom w:val="0"/>
          <w:divBdr>
            <w:top w:val="none" w:sz="0" w:space="0" w:color="auto"/>
            <w:left w:val="none" w:sz="0" w:space="0" w:color="auto"/>
            <w:bottom w:val="none" w:sz="0" w:space="0" w:color="auto"/>
            <w:right w:val="none" w:sz="0" w:space="0" w:color="auto"/>
          </w:divBdr>
        </w:div>
      </w:divsChild>
    </w:div>
    <w:div w:id="381367292">
      <w:bodyDiv w:val="1"/>
      <w:marLeft w:val="0"/>
      <w:marRight w:val="0"/>
      <w:marTop w:val="0"/>
      <w:marBottom w:val="0"/>
      <w:divBdr>
        <w:top w:val="none" w:sz="0" w:space="0" w:color="auto"/>
        <w:left w:val="none" w:sz="0" w:space="0" w:color="auto"/>
        <w:bottom w:val="none" w:sz="0" w:space="0" w:color="auto"/>
        <w:right w:val="none" w:sz="0" w:space="0" w:color="auto"/>
      </w:divBdr>
    </w:div>
    <w:div w:id="401878138">
      <w:bodyDiv w:val="1"/>
      <w:marLeft w:val="0"/>
      <w:marRight w:val="0"/>
      <w:marTop w:val="0"/>
      <w:marBottom w:val="0"/>
      <w:divBdr>
        <w:top w:val="none" w:sz="0" w:space="0" w:color="auto"/>
        <w:left w:val="none" w:sz="0" w:space="0" w:color="auto"/>
        <w:bottom w:val="none" w:sz="0" w:space="0" w:color="auto"/>
        <w:right w:val="none" w:sz="0" w:space="0" w:color="auto"/>
      </w:divBdr>
    </w:div>
    <w:div w:id="405499967">
      <w:bodyDiv w:val="1"/>
      <w:marLeft w:val="0"/>
      <w:marRight w:val="0"/>
      <w:marTop w:val="0"/>
      <w:marBottom w:val="0"/>
      <w:divBdr>
        <w:top w:val="none" w:sz="0" w:space="0" w:color="auto"/>
        <w:left w:val="none" w:sz="0" w:space="0" w:color="auto"/>
        <w:bottom w:val="none" w:sz="0" w:space="0" w:color="auto"/>
        <w:right w:val="none" w:sz="0" w:space="0" w:color="auto"/>
      </w:divBdr>
    </w:div>
    <w:div w:id="512108267">
      <w:bodyDiv w:val="1"/>
      <w:marLeft w:val="0"/>
      <w:marRight w:val="0"/>
      <w:marTop w:val="0"/>
      <w:marBottom w:val="0"/>
      <w:divBdr>
        <w:top w:val="none" w:sz="0" w:space="0" w:color="auto"/>
        <w:left w:val="none" w:sz="0" w:space="0" w:color="auto"/>
        <w:bottom w:val="none" w:sz="0" w:space="0" w:color="auto"/>
        <w:right w:val="none" w:sz="0" w:space="0" w:color="auto"/>
      </w:divBdr>
    </w:div>
    <w:div w:id="533811312">
      <w:bodyDiv w:val="1"/>
      <w:marLeft w:val="0"/>
      <w:marRight w:val="0"/>
      <w:marTop w:val="0"/>
      <w:marBottom w:val="0"/>
      <w:divBdr>
        <w:top w:val="none" w:sz="0" w:space="0" w:color="auto"/>
        <w:left w:val="none" w:sz="0" w:space="0" w:color="auto"/>
        <w:bottom w:val="none" w:sz="0" w:space="0" w:color="auto"/>
        <w:right w:val="none" w:sz="0" w:space="0" w:color="auto"/>
      </w:divBdr>
    </w:div>
    <w:div w:id="535656608">
      <w:bodyDiv w:val="1"/>
      <w:marLeft w:val="0"/>
      <w:marRight w:val="0"/>
      <w:marTop w:val="0"/>
      <w:marBottom w:val="0"/>
      <w:divBdr>
        <w:top w:val="none" w:sz="0" w:space="0" w:color="auto"/>
        <w:left w:val="none" w:sz="0" w:space="0" w:color="auto"/>
        <w:bottom w:val="none" w:sz="0" w:space="0" w:color="auto"/>
        <w:right w:val="none" w:sz="0" w:space="0" w:color="auto"/>
      </w:divBdr>
    </w:div>
    <w:div w:id="548615561">
      <w:bodyDiv w:val="1"/>
      <w:marLeft w:val="0"/>
      <w:marRight w:val="0"/>
      <w:marTop w:val="0"/>
      <w:marBottom w:val="0"/>
      <w:divBdr>
        <w:top w:val="none" w:sz="0" w:space="0" w:color="auto"/>
        <w:left w:val="none" w:sz="0" w:space="0" w:color="auto"/>
        <w:bottom w:val="none" w:sz="0" w:space="0" w:color="auto"/>
        <w:right w:val="none" w:sz="0" w:space="0" w:color="auto"/>
      </w:divBdr>
    </w:div>
    <w:div w:id="592859303">
      <w:bodyDiv w:val="1"/>
      <w:marLeft w:val="0"/>
      <w:marRight w:val="0"/>
      <w:marTop w:val="0"/>
      <w:marBottom w:val="0"/>
      <w:divBdr>
        <w:top w:val="none" w:sz="0" w:space="0" w:color="auto"/>
        <w:left w:val="none" w:sz="0" w:space="0" w:color="auto"/>
        <w:bottom w:val="none" w:sz="0" w:space="0" w:color="auto"/>
        <w:right w:val="none" w:sz="0" w:space="0" w:color="auto"/>
      </w:divBdr>
    </w:div>
    <w:div w:id="594241072">
      <w:bodyDiv w:val="1"/>
      <w:marLeft w:val="0"/>
      <w:marRight w:val="0"/>
      <w:marTop w:val="0"/>
      <w:marBottom w:val="0"/>
      <w:divBdr>
        <w:top w:val="none" w:sz="0" w:space="0" w:color="auto"/>
        <w:left w:val="none" w:sz="0" w:space="0" w:color="auto"/>
        <w:bottom w:val="none" w:sz="0" w:space="0" w:color="auto"/>
        <w:right w:val="none" w:sz="0" w:space="0" w:color="auto"/>
      </w:divBdr>
    </w:div>
    <w:div w:id="606087803">
      <w:bodyDiv w:val="1"/>
      <w:marLeft w:val="0"/>
      <w:marRight w:val="0"/>
      <w:marTop w:val="0"/>
      <w:marBottom w:val="0"/>
      <w:divBdr>
        <w:top w:val="none" w:sz="0" w:space="0" w:color="auto"/>
        <w:left w:val="none" w:sz="0" w:space="0" w:color="auto"/>
        <w:bottom w:val="none" w:sz="0" w:space="0" w:color="auto"/>
        <w:right w:val="none" w:sz="0" w:space="0" w:color="auto"/>
      </w:divBdr>
    </w:div>
    <w:div w:id="661081387">
      <w:bodyDiv w:val="1"/>
      <w:marLeft w:val="0"/>
      <w:marRight w:val="0"/>
      <w:marTop w:val="0"/>
      <w:marBottom w:val="0"/>
      <w:divBdr>
        <w:top w:val="none" w:sz="0" w:space="0" w:color="auto"/>
        <w:left w:val="none" w:sz="0" w:space="0" w:color="auto"/>
        <w:bottom w:val="none" w:sz="0" w:space="0" w:color="auto"/>
        <w:right w:val="none" w:sz="0" w:space="0" w:color="auto"/>
      </w:divBdr>
    </w:div>
    <w:div w:id="673339701">
      <w:bodyDiv w:val="1"/>
      <w:marLeft w:val="0"/>
      <w:marRight w:val="0"/>
      <w:marTop w:val="0"/>
      <w:marBottom w:val="0"/>
      <w:divBdr>
        <w:top w:val="none" w:sz="0" w:space="0" w:color="auto"/>
        <w:left w:val="none" w:sz="0" w:space="0" w:color="auto"/>
        <w:bottom w:val="none" w:sz="0" w:space="0" w:color="auto"/>
        <w:right w:val="none" w:sz="0" w:space="0" w:color="auto"/>
      </w:divBdr>
      <w:divsChild>
        <w:div w:id="937366535">
          <w:marLeft w:val="0"/>
          <w:marRight w:val="0"/>
          <w:marTop w:val="0"/>
          <w:marBottom w:val="0"/>
          <w:divBdr>
            <w:top w:val="none" w:sz="0" w:space="0" w:color="auto"/>
            <w:left w:val="none" w:sz="0" w:space="0" w:color="auto"/>
            <w:bottom w:val="none" w:sz="0" w:space="0" w:color="auto"/>
            <w:right w:val="none" w:sz="0" w:space="0" w:color="auto"/>
          </w:divBdr>
        </w:div>
      </w:divsChild>
    </w:div>
    <w:div w:id="685055585">
      <w:bodyDiv w:val="1"/>
      <w:marLeft w:val="0"/>
      <w:marRight w:val="0"/>
      <w:marTop w:val="0"/>
      <w:marBottom w:val="0"/>
      <w:divBdr>
        <w:top w:val="none" w:sz="0" w:space="0" w:color="auto"/>
        <w:left w:val="none" w:sz="0" w:space="0" w:color="auto"/>
        <w:bottom w:val="none" w:sz="0" w:space="0" w:color="auto"/>
        <w:right w:val="none" w:sz="0" w:space="0" w:color="auto"/>
      </w:divBdr>
    </w:div>
    <w:div w:id="688065191">
      <w:bodyDiv w:val="1"/>
      <w:marLeft w:val="0"/>
      <w:marRight w:val="0"/>
      <w:marTop w:val="0"/>
      <w:marBottom w:val="0"/>
      <w:divBdr>
        <w:top w:val="none" w:sz="0" w:space="0" w:color="auto"/>
        <w:left w:val="none" w:sz="0" w:space="0" w:color="auto"/>
        <w:bottom w:val="none" w:sz="0" w:space="0" w:color="auto"/>
        <w:right w:val="none" w:sz="0" w:space="0" w:color="auto"/>
      </w:divBdr>
    </w:div>
    <w:div w:id="747534970">
      <w:bodyDiv w:val="1"/>
      <w:marLeft w:val="0"/>
      <w:marRight w:val="0"/>
      <w:marTop w:val="0"/>
      <w:marBottom w:val="0"/>
      <w:divBdr>
        <w:top w:val="none" w:sz="0" w:space="0" w:color="auto"/>
        <w:left w:val="none" w:sz="0" w:space="0" w:color="auto"/>
        <w:bottom w:val="none" w:sz="0" w:space="0" w:color="auto"/>
        <w:right w:val="none" w:sz="0" w:space="0" w:color="auto"/>
      </w:divBdr>
    </w:div>
    <w:div w:id="771319904">
      <w:bodyDiv w:val="1"/>
      <w:marLeft w:val="0"/>
      <w:marRight w:val="0"/>
      <w:marTop w:val="0"/>
      <w:marBottom w:val="0"/>
      <w:divBdr>
        <w:top w:val="none" w:sz="0" w:space="0" w:color="auto"/>
        <w:left w:val="none" w:sz="0" w:space="0" w:color="auto"/>
        <w:bottom w:val="none" w:sz="0" w:space="0" w:color="auto"/>
        <w:right w:val="none" w:sz="0" w:space="0" w:color="auto"/>
      </w:divBdr>
      <w:divsChild>
        <w:div w:id="1908568682">
          <w:marLeft w:val="0"/>
          <w:marRight w:val="0"/>
          <w:marTop w:val="0"/>
          <w:marBottom w:val="0"/>
          <w:divBdr>
            <w:top w:val="none" w:sz="0" w:space="0" w:color="auto"/>
            <w:left w:val="none" w:sz="0" w:space="0" w:color="auto"/>
            <w:bottom w:val="none" w:sz="0" w:space="0" w:color="auto"/>
            <w:right w:val="none" w:sz="0" w:space="0" w:color="auto"/>
          </w:divBdr>
        </w:div>
      </w:divsChild>
    </w:div>
    <w:div w:id="772285751">
      <w:bodyDiv w:val="1"/>
      <w:marLeft w:val="0"/>
      <w:marRight w:val="0"/>
      <w:marTop w:val="0"/>
      <w:marBottom w:val="0"/>
      <w:divBdr>
        <w:top w:val="none" w:sz="0" w:space="0" w:color="auto"/>
        <w:left w:val="none" w:sz="0" w:space="0" w:color="auto"/>
        <w:bottom w:val="none" w:sz="0" w:space="0" w:color="auto"/>
        <w:right w:val="none" w:sz="0" w:space="0" w:color="auto"/>
      </w:divBdr>
    </w:div>
    <w:div w:id="787507339">
      <w:bodyDiv w:val="1"/>
      <w:marLeft w:val="0"/>
      <w:marRight w:val="0"/>
      <w:marTop w:val="0"/>
      <w:marBottom w:val="0"/>
      <w:divBdr>
        <w:top w:val="none" w:sz="0" w:space="0" w:color="auto"/>
        <w:left w:val="none" w:sz="0" w:space="0" w:color="auto"/>
        <w:bottom w:val="none" w:sz="0" w:space="0" w:color="auto"/>
        <w:right w:val="none" w:sz="0" w:space="0" w:color="auto"/>
      </w:divBdr>
    </w:div>
    <w:div w:id="869955486">
      <w:bodyDiv w:val="1"/>
      <w:marLeft w:val="0"/>
      <w:marRight w:val="0"/>
      <w:marTop w:val="0"/>
      <w:marBottom w:val="0"/>
      <w:divBdr>
        <w:top w:val="none" w:sz="0" w:space="0" w:color="auto"/>
        <w:left w:val="none" w:sz="0" w:space="0" w:color="auto"/>
        <w:bottom w:val="none" w:sz="0" w:space="0" w:color="auto"/>
        <w:right w:val="none" w:sz="0" w:space="0" w:color="auto"/>
      </w:divBdr>
    </w:div>
    <w:div w:id="918907770">
      <w:bodyDiv w:val="1"/>
      <w:marLeft w:val="0"/>
      <w:marRight w:val="0"/>
      <w:marTop w:val="0"/>
      <w:marBottom w:val="0"/>
      <w:divBdr>
        <w:top w:val="none" w:sz="0" w:space="0" w:color="auto"/>
        <w:left w:val="none" w:sz="0" w:space="0" w:color="auto"/>
        <w:bottom w:val="none" w:sz="0" w:space="0" w:color="auto"/>
        <w:right w:val="none" w:sz="0" w:space="0" w:color="auto"/>
      </w:divBdr>
    </w:div>
    <w:div w:id="943994209">
      <w:bodyDiv w:val="1"/>
      <w:marLeft w:val="0"/>
      <w:marRight w:val="0"/>
      <w:marTop w:val="0"/>
      <w:marBottom w:val="0"/>
      <w:divBdr>
        <w:top w:val="none" w:sz="0" w:space="0" w:color="auto"/>
        <w:left w:val="none" w:sz="0" w:space="0" w:color="auto"/>
        <w:bottom w:val="none" w:sz="0" w:space="0" w:color="auto"/>
        <w:right w:val="none" w:sz="0" w:space="0" w:color="auto"/>
      </w:divBdr>
    </w:div>
    <w:div w:id="956834993">
      <w:bodyDiv w:val="1"/>
      <w:marLeft w:val="0"/>
      <w:marRight w:val="0"/>
      <w:marTop w:val="0"/>
      <w:marBottom w:val="0"/>
      <w:divBdr>
        <w:top w:val="none" w:sz="0" w:space="0" w:color="auto"/>
        <w:left w:val="none" w:sz="0" w:space="0" w:color="auto"/>
        <w:bottom w:val="none" w:sz="0" w:space="0" w:color="auto"/>
        <w:right w:val="none" w:sz="0" w:space="0" w:color="auto"/>
      </w:divBdr>
    </w:div>
    <w:div w:id="988559380">
      <w:bodyDiv w:val="1"/>
      <w:marLeft w:val="0"/>
      <w:marRight w:val="0"/>
      <w:marTop w:val="0"/>
      <w:marBottom w:val="0"/>
      <w:divBdr>
        <w:top w:val="none" w:sz="0" w:space="0" w:color="auto"/>
        <w:left w:val="none" w:sz="0" w:space="0" w:color="auto"/>
        <w:bottom w:val="none" w:sz="0" w:space="0" w:color="auto"/>
        <w:right w:val="none" w:sz="0" w:space="0" w:color="auto"/>
      </w:divBdr>
    </w:div>
    <w:div w:id="999775447">
      <w:bodyDiv w:val="1"/>
      <w:marLeft w:val="0"/>
      <w:marRight w:val="0"/>
      <w:marTop w:val="0"/>
      <w:marBottom w:val="0"/>
      <w:divBdr>
        <w:top w:val="none" w:sz="0" w:space="0" w:color="auto"/>
        <w:left w:val="none" w:sz="0" w:space="0" w:color="auto"/>
        <w:bottom w:val="none" w:sz="0" w:space="0" w:color="auto"/>
        <w:right w:val="none" w:sz="0" w:space="0" w:color="auto"/>
      </w:divBdr>
    </w:div>
    <w:div w:id="1007903258">
      <w:bodyDiv w:val="1"/>
      <w:marLeft w:val="0"/>
      <w:marRight w:val="0"/>
      <w:marTop w:val="0"/>
      <w:marBottom w:val="0"/>
      <w:divBdr>
        <w:top w:val="none" w:sz="0" w:space="0" w:color="auto"/>
        <w:left w:val="none" w:sz="0" w:space="0" w:color="auto"/>
        <w:bottom w:val="none" w:sz="0" w:space="0" w:color="auto"/>
        <w:right w:val="none" w:sz="0" w:space="0" w:color="auto"/>
      </w:divBdr>
    </w:div>
    <w:div w:id="1019697839">
      <w:bodyDiv w:val="1"/>
      <w:marLeft w:val="0"/>
      <w:marRight w:val="0"/>
      <w:marTop w:val="0"/>
      <w:marBottom w:val="0"/>
      <w:divBdr>
        <w:top w:val="none" w:sz="0" w:space="0" w:color="auto"/>
        <w:left w:val="none" w:sz="0" w:space="0" w:color="auto"/>
        <w:bottom w:val="none" w:sz="0" w:space="0" w:color="auto"/>
        <w:right w:val="none" w:sz="0" w:space="0" w:color="auto"/>
      </w:divBdr>
    </w:div>
    <w:div w:id="1074619594">
      <w:bodyDiv w:val="1"/>
      <w:marLeft w:val="0"/>
      <w:marRight w:val="0"/>
      <w:marTop w:val="0"/>
      <w:marBottom w:val="0"/>
      <w:divBdr>
        <w:top w:val="none" w:sz="0" w:space="0" w:color="auto"/>
        <w:left w:val="none" w:sz="0" w:space="0" w:color="auto"/>
        <w:bottom w:val="none" w:sz="0" w:space="0" w:color="auto"/>
        <w:right w:val="none" w:sz="0" w:space="0" w:color="auto"/>
      </w:divBdr>
    </w:div>
    <w:div w:id="1100375980">
      <w:bodyDiv w:val="1"/>
      <w:marLeft w:val="0"/>
      <w:marRight w:val="0"/>
      <w:marTop w:val="0"/>
      <w:marBottom w:val="0"/>
      <w:divBdr>
        <w:top w:val="none" w:sz="0" w:space="0" w:color="auto"/>
        <w:left w:val="none" w:sz="0" w:space="0" w:color="auto"/>
        <w:bottom w:val="none" w:sz="0" w:space="0" w:color="auto"/>
        <w:right w:val="none" w:sz="0" w:space="0" w:color="auto"/>
      </w:divBdr>
    </w:div>
    <w:div w:id="1103184934">
      <w:bodyDiv w:val="1"/>
      <w:marLeft w:val="0"/>
      <w:marRight w:val="0"/>
      <w:marTop w:val="0"/>
      <w:marBottom w:val="0"/>
      <w:divBdr>
        <w:top w:val="none" w:sz="0" w:space="0" w:color="auto"/>
        <w:left w:val="none" w:sz="0" w:space="0" w:color="auto"/>
        <w:bottom w:val="none" w:sz="0" w:space="0" w:color="auto"/>
        <w:right w:val="none" w:sz="0" w:space="0" w:color="auto"/>
      </w:divBdr>
    </w:div>
    <w:div w:id="1113986676">
      <w:bodyDiv w:val="1"/>
      <w:marLeft w:val="0"/>
      <w:marRight w:val="0"/>
      <w:marTop w:val="0"/>
      <w:marBottom w:val="0"/>
      <w:divBdr>
        <w:top w:val="none" w:sz="0" w:space="0" w:color="auto"/>
        <w:left w:val="none" w:sz="0" w:space="0" w:color="auto"/>
        <w:bottom w:val="none" w:sz="0" w:space="0" w:color="auto"/>
        <w:right w:val="none" w:sz="0" w:space="0" w:color="auto"/>
      </w:divBdr>
    </w:div>
    <w:div w:id="1162696114">
      <w:bodyDiv w:val="1"/>
      <w:marLeft w:val="0"/>
      <w:marRight w:val="0"/>
      <w:marTop w:val="0"/>
      <w:marBottom w:val="0"/>
      <w:divBdr>
        <w:top w:val="none" w:sz="0" w:space="0" w:color="auto"/>
        <w:left w:val="none" w:sz="0" w:space="0" w:color="auto"/>
        <w:bottom w:val="none" w:sz="0" w:space="0" w:color="auto"/>
        <w:right w:val="none" w:sz="0" w:space="0" w:color="auto"/>
      </w:divBdr>
    </w:div>
    <w:div w:id="1180003381">
      <w:bodyDiv w:val="1"/>
      <w:marLeft w:val="0"/>
      <w:marRight w:val="0"/>
      <w:marTop w:val="0"/>
      <w:marBottom w:val="0"/>
      <w:divBdr>
        <w:top w:val="none" w:sz="0" w:space="0" w:color="auto"/>
        <w:left w:val="none" w:sz="0" w:space="0" w:color="auto"/>
        <w:bottom w:val="none" w:sz="0" w:space="0" w:color="auto"/>
        <w:right w:val="none" w:sz="0" w:space="0" w:color="auto"/>
      </w:divBdr>
    </w:div>
    <w:div w:id="1199464457">
      <w:bodyDiv w:val="1"/>
      <w:marLeft w:val="0"/>
      <w:marRight w:val="0"/>
      <w:marTop w:val="0"/>
      <w:marBottom w:val="0"/>
      <w:divBdr>
        <w:top w:val="none" w:sz="0" w:space="0" w:color="auto"/>
        <w:left w:val="none" w:sz="0" w:space="0" w:color="auto"/>
        <w:bottom w:val="none" w:sz="0" w:space="0" w:color="auto"/>
        <w:right w:val="none" w:sz="0" w:space="0" w:color="auto"/>
      </w:divBdr>
    </w:div>
    <w:div w:id="1207912743">
      <w:bodyDiv w:val="1"/>
      <w:marLeft w:val="0"/>
      <w:marRight w:val="0"/>
      <w:marTop w:val="0"/>
      <w:marBottom w:val="0"/>
      <w:divBdr>
        <w:top w:val="none" w:sz="0" w:space="0" w:color="auto"/>
        <w:left w:val="none" w:sz="0" w:space="0" w:color="auto"/>
        <w:bottom w:val="none" w:sz="0" w:space="0" w:color="auto"/>
        <w:right w:val="none" w:sz="0" w:space="0" w:color="auto"/>
      </w:divBdr>
    </w:div>
    <w:div w:id="1229223491">
      <w:bodyDiv w:val="1"/>
      <w:marLeft w:val="0"/>
      <w:marRight w:val="0"/>
      <w:marTop w:val="0"/>
      <w:marBottom w:val="0"/>
      <w:divBdr>
        <w:top w:val="none" w:sz="0" w:space="0" w:color="auto"/>
        <w:left w:val="none" w:sz="0" w:space="0" w:color="auto"/>
        <w:bottom w:val="none" w:sz="0" w:space="0" w:color="auto"/>
        <w:right w:val="none" w:sz="0" w:space="0" w:color="auto"/>
      </w:divBdr>
    </w:div>
    <w:div w:id="1343167793">
      <w:bodyDiv w:val="1"/>
      <w:marLeft w:val="0"/>
      <w:marRight w:val="0"/>
      <w:marTop w:val="0"/>
      <w:marBottom w:val="0"/>
      <w:divBdr>
        <w:top w:val="none" w:sz="0" w:space="0" w:color="auto"/>
        <w:left w:val="none" w:sz="0" w:space="0" w:color="auto"/>
        <w:bottom w:val="none" w:sz="0" w:space="0" w:color="auto"/>
        <w:right w:val="none" w:sz="0" w:space="0" w:color="auto"/>
      </w:divBdr>
    </w:div>
    <w:div w:id="1346177875">
      <w:bodyDiv w:val="1"/>
      <w:marLeft w:val="0"/>
      <w:marRight w:val="0"/>
      <w:marTop w:val="0"/>
      <w:marBottom w:val="0"/>
      <w:divBdr>
        <w:top w:val="none" w:sz="0" w:space="0" w:color="auto"/>
        <w:left w:val="none" w:sz="0" w:space="0" w:color="auto"/>
        <w:bottom w:val="none" w:sz="0" w:space="0" w:color="auto"/>
        <w:right w:val="none" w:sz="0" w:space="0" w:color="auto"/>
      </w:divBdr>
    </w:div>
    <w:div w:id="1370455846">
      <w:bodyDiv w:val="1"/>
      <w:marLeft w:val="0"/>
      <w:marRight w:val="0"/>
      <w:marTop w:val="0"/>
      <w:marBottom w:val="0"/>
      <w:divBdr>
        <w:top w:val="none" w:sz="0" w:space="0" w:color="auto"/>
        <w:left w:val="none" w:sz="0" w:space="0" w:color="auto"/>
        <w:bottom w:val="none" w:sz="0" w:space="0" w:color="auto"/>
        <w:right w:val="none" w:sz="0" w:space="0" w:color="auto"/>
      </w:divBdr>
    </w:div>
    <w:div w:id="1388341619">
      <w:bodyDiv w:val="1"/>
      <w:marLeft w:val="0"/>
      <w:marRight w:val="0"/>
      <w:marTop w:val="0"/>
      <w:marBottom w:val="0"/>
      <w:divBdr>
        <w:top w:val="none" w:sz="0" w:space="0" w:color="auto"/>
        <w:left w:val="none" w:sz="0" w:space="0" w:color="auto"/>
        <w:bottom w:val="none" w:sz="0" w:space="0" w:color="auto"/>
        <w:right w:val="none" w:sz="0" w:space="0" w:color="auto"/>
      </w:divBdr>
    </w:div>
    <w:div w:id="1409576349">
      <w:bodyDiv w:val="1"/>
      <w:marLeft w:val="0"/>
      <w:marRight w:val="0"/>
      <w:marTop w:val="0"/>
      <w:marBottom w:val="0"/>
      <w:divBdr>
        <w:top w:val="none" w:sz="0" w:space="0" w:color="auto"/>
        <w:left w:val="none" w:sz="0" w:space="0" w:color="auto"/>
        <w:bottom w:val="none" w:sz="0" w:space="0" w:color="auto"/>
        <w:right w:val="none" w:sz="0" w:space="0" w:color="auto"/>
      </w:divBdr>
    </w:div>
    <w:div w:id="1445267247">
      <w:bodyDiv w:val="1"/>
      <w:marLeft w:val="0"/>
      <w:marRight w:val="0"/>
      <w:marTop w:val="0"/>
      <w:marBottom w:val="0"/>
      <w:divBdr>
        <w:top w:val="none" w:sz="0" w:space="0" w:color="auto"/>
        <w:left w:val="none" w:sz="0" w:space="0" w:color="auto"/>
        <w:bottom w:val="none" w:sz="0" w:space="0" w:color="auto"/>
        <w:right w:val="none" w:sz="0" w:space="0" w:color="auto"/>
      </w:divBdr>
    </w:div>
    <w:div w:id="1470702740">
      <w:bodyDiv w:val="1"/>
      <w:marLeft w:val="0"/>
      <w:marRight w:val="0"/>
      <w:marTop w:val="0"/>
      <w:marBottom w:val="0"/>
      <w:divBdr>
        <w:top w:val="none" w:sz="0" w:space="0" w:color="auto"/>
        <w:left w:val="none" w:sz="0" w:space="0" w:color="auto"/>
        <w:bottom w:val="none" w:sz="0" w:space="0" w:color="auto"/>
        <w:right w:val="none" w:sz="0" w:space="0" w:color="auto"/>
      </w:divBdr>
    </w:div>
    <w:div w:id="1518151796">
      <w:bodyDiv w:val="1"/>
      <w:marLeft w:val="0"/>
      <w:marRight w:val="0"/>
      <w:marTop w:val="0"/>
      <w:marBottom w:val="0"/>
      <w:divBdr>
        <w:top w:val="none" w:sz="0" w:space="0" w:color="auto"/>
        <w:left w:val="none" w:sz="0" w:space="0" w:color="auto"/>
        <w:bottom w:val="none" w:sz="0" w:space="0" w:color="auto"/>
        <w:right w:val="none" w:sz="0" w:space="0" w:color="auto"/>
      </w:divBdr>
    </w:div>
    <w:div w:id="1520582770">
      <w:bodyDiv w:val="1"/>
      <w:marLeft w:val="0"/>
      <w:marRight w:val="0"/>
      <w:marTop w:val="0"/>
      <w:marBottom w:val="0"/>
      <w:divBdr>
        <w:top w:val="none" w:sz="0" w:space="0" w:color="auto"/>
        <w:left w:val="none" w:sz="0" w:space="0" w:color="auto"/>
        <w:bottom w:val="none" w:sz="0" w:space="0" w:color="auto"/>
        <w:right w:val="none" w:sz="0" w:space="0" w:color="auto"/>
      </w:divBdr>
    </w:div>
    <w:div w:id="1569153381">
      <w:bodyDiv w:val="1"/>
      <w:marLeft w:val="0"/>
      <w:marRight w:val="0"/>
      <w:marTop w:val="0"/>
      <w:marBottom w:val="0"/>
      <w:divBdr>
        <w:top w:val="none" w:sz="0" w:space="0" w:color="auto"/>
        <w:left w:val="none" w:sz="0" w:space="0" w:color="auto"/>
        <w:bottom w:val="none" w:sz="0" w:space="0" w:color="auto"/>
        <w:right w:val="none" w:sz="0" w:space="0" w:color="auto"/>
      </w:divBdr>
    </w:div>
    <w:div w:id="1590311870">
      <w:bodyDiv w:val="1"/>
      <w:marLeft w:val="0"/>
      <w:marRight w:val="0"/>
      <w:marTop w:val="0"/>
      <w:marBottom w:val="0"/>
      <w:divBdr>
        <w:top w:val="none" w:sz="0" w:space="0" w:color="auto"/>
        <w:left w:val="none" w:sz="0" w:space="0" w:color="auto"/>
        <w:bottom w:val="none" w:sz="0" w:space="0" w:color="auto"/>
        <w:right w:val="none" w:sz="0" w:space="0" w:color="auto"/>
      </w:divBdr>
    </w:div>
    <w:div w:id="1600527108">
      <w:bodyDiv w:val="1"/>
      <w:marLeft w:val="0"/>
      <w:marRight w:val="0"/>
      <w:marTop w:val="0"/>
      <w:marBottom w:val="0"/>
      <w:divBdr>
        <w:top w:val="none" w:sz="0" w:space="0" w:color="auto"/>
        <w:left w:val="none" w:sz="0" w:space="0" w:color="auto"/>
        <w:bottom w:val="none" w:sz="0" w:space="0" w:color="auto"/>
        <w:right w:val="none" w:sz="0" w:space="0" w:color="auto"/>
      </w:divBdr>
    </w:div>
    <w:div w:id="1606494356">
      <w:bodyDiv w:val="1"/>
      <w:marLeft w:val="0"/>
      <w:marRight w:val="0"/>
      <w:marTop w:val="0"/>
      <w:marBottom w:val="0"/>
      <w:divBdr>
        <w:top w:val="none" w:sz="0" w:space="0" w:color="auto"/>
        <w:left w:val="none" w:sz="0" w:space="0" w:color="auto"/>
        <w:bottom w:val="none" w:sz="0" w:space="0" w:color="auto"/>
        <w:right w:val="none" w:sz="0" w:space="0" w:color="auto"/>
      </w:divBdr>
    </w:div>
    <w:div w:id="1640067013">
      <w:bodyDiv w:val="1"/>
      <w:marLeft w:val="0"/>
      <w:marRight w:val="0"/>
      <w:marTop w:val="0"/>
      <w:marBottom w:val="0"/>
      <w:divBdr>
        <w:top w:val="none" w:sz="0" w:space="0" w:color="auto"/>
        <w:left w:val="none" w:sz="0" w:space="0" w:color="auto"/>
        <w:bottom w:val="none" w:sz="0" w:space="0" w:color="auto"/>
        <w:right w:val="none" w:sz="0" w:space="0" w:color="auto"/>
      </w:divBdr>
    </w:div>
    <w:div w:id="1685936551">
      <w:bodyDiv w:val="1"/>
      <w:marLeft w:val="0"/>
      <w:marRight w:val="0"/>
      <w:marTop w:val="0"/>
      <w:marBottom w:val="0"/>
      <w:divBdr>
        <w:top w:val="none" w:sz="0" w:space="0" w:color="auto"/>
        <w:left w:val="none" w:sz="0" w:space="0" w:color="auto"/>
        <w:bottom w:val="none" w:sz="0" w:space="0" w:color="auto"/>
        <w:right w:val="none" w:sz="0" w:space="0" w:color="auto"/>
      </w:divBdr>
    </w:div>
    <w:div w:id="1737822289">
      <w:bodyDiv w:val="1"/>
      <w:marLeft w:val="0"/>
      <w:marRight w:val="0"/>
      <w:marTop w:val="0"/>
      <w:marBottom w:val="0"/>
      <w:divBdr>
        <w:top w:val="none" w:sz="0" w:space="0" w:color="auto"/>
        <w:left w:val="none" w:sz="0" w:space="0" w:color="auto"/>
        <w:bottom w:val="none" w:sz="0" w:space="0" w:color="auto"/>
        <w:right w:val="none" w:sz="0" w:space="0" w:color="auto"/>
      </w:divBdr>
    </w:div>
    <w:div w:id="1738891518">
      <w:bodyDiv w:val="1"/>
      <w:marLeft w:val="0"/>
      <w:marRight w:val="0"/>
      <w:marTop w:val="0"/>
      <w:marBottom w:val="0"/>
      <w:divBdr>
        <w:top w:val="none" w:sz="0" w:space="0" w:color="auto"/>
        <w:left w:val="none" w:sz="0" w:space="0" w:color="auto"/>
        <w:bottom w:val="none" w:sz="0" w:space="0" w:color="auto"/>
        <w:right w:val="none" w:sz="0" w:space="0" w:color="auto"/>
      </w:divBdr>
    </w:div>
    <w:div w:id="1747192550">
      <w:bodyDiv w:val="1"/>
      <w:marLeft w:val="0"/>
      <w:marRight w:val="0"/>
      <w:marTop w:val="0"/>
      <w:marBottom w:val="0"/>
      <w:divBdr>
        <w:top w:val="none" w:sz="0" w:space="0" w:color="auto"/>
        <w:left w:val="none" w:sz="0" w:space="0" w:color="auto"/>
        <w:bottom w:val="none" w:sz="0" w:space="0" w:color="auto"/>
        <w:right w:val="none" w:sz="0" w:space="0" w:color="auto"/>
      </w:divBdr>
    </w:div>
    <w:div w:id="1851411264">
      <w:bodyDiv w:val="1"/>
      <w:marLeft w:val="0"/>
      <w:marRight w:val="0"/>
      <w:marTop w:val="0"/>
      <w:marBottom w:val="0"/>
      <w:divBdr>
        <w:top w:val="none" w:sz="0" w:space="0" w:color="auto"/>
        <w:left w:val="none" w:sz="0" w:space="0" w:color="auto"/>
        <w:bottom w:val="none" w:sz="0" w:space="0" w:color="auto"/>
        <w:right w:val="none" w:sz="0" w:space="0" w:color="auto"/>
      </w:divBdr>
      <w:divsChild>
        <w:div w:id="1295284219">
          <w:marLeft w:val="0"/>
          <w:marRight w:val="0"/>
          <w:marTop w:val="0"/>
          <w:marBottom w:val="0"/>
          <w:divBdr>
            <w:top w:val="none" w:sz="0" w:space="0" w:color="auto"/>
            <w:left w:val="none" w:sz="0" w:space="0" w:color="auto"/>
            <w:bottom w:val="none" w:sz="0" w:space="0" w:color="auto"/>
            <w:right w:val="none" w:sz="0" w:space="0" w:color="auto"/>
          </w:divBdr>
        </w:div>
      </w:divsChild>
    </w:div>
    <w:div w:id="1865635991">
      <w:bodyDiv w:val="1"/>
      <w:marLeft w:val="0"/>
      <w:marRight w:val="0"/>
      <w:marTop w:val="0"/>
      <w:marBottom w:val="0"/>
      <w:divBdr>
        <w:top w:val="none" w:sz="0" w:space="0" w:color="auto"/>
        <w:left w:val="none" w:sz="0" w:space="0" w:color="auto"/>
        <w:bottom w:val="none" w:sz="0" w:space="0" w:color="auto"/>
        <w:right w:val="none" w:sz="0" w:space="0" w:color="auto"/>
      </w:divBdr>
    </w:div>
    <w:div w:id="1868132247">
      <w:bodyDiv w:val="1"/>
      <w:marLeft w:val="0"/>
      <w:marRight w:val="0"/>
      <w:marTop w:val="0"/>
      <w:marBottom w:val="0"/>
      <w:divBdr>
        <w:top w:val="none" w:sz="0" w:space="0" w:color="auto"/>
        <w:left w:val="none" w:sz="0" w:space="0" w:color="auto"/>
        <w:bottom w:val="none" w:sz="0" w:space="0" w:color="auto"/>
        <w:right w:val="none" w:sz="0" w:space="0" w:color="auto"/>
      </w:divBdr>
    </w:div>
    <w:div w:id="1884830956">
      <w:bodyDiv w:val="1"/>
      <w:marLeft w:val="0"/>
      <w:marRight w:val="0"/>
      <w:marTop w:val="0"/>
      <w:marBottom w:val="0"/>
      <w:divBdr>
        <w:top w:val="none" w:sz="0" w:space="0" w:color="auto"/>
        <w:left w:val="none" w:sz="0" w:space="0" w:color="auto"/>
        <w:bottom w:val="none" w:sz="0" w:space="0" w:color="auto"/>
        <w:right w:val="none" w:sz="0" w:space="0" w:color="auto"/>
      </w:divBdr>
    </w:div>
    <w:div w:id="1925141313">
      <w:bodyDiv w:val="1"/>
      <w:marLeft w:val="0"/>
      <w:marRight w:val="0"/>
      <w:marTop w:val="0"/>
      <w:marBottom w:val="0"/>
      <w:divBdr>
        <w:top w:val="none" w:sz="0" w:space="0" w:color="auto"/>
        <w:left w:val="none" w:sz="0" w:space="0" w:color="auto"/>
        <w:bottom w:val="none" w:sz="0" w:space="0" w:color="auto"/>
        <w:right w:val="none" w:sz="0" w:space="0" w:color="auto"/>
      </w:divBdr>
    </w:div>
    <w:div w:id="1932738298">
      <w:bodyDiv w:val="1"/>
      <w:marLeft w:val="0"/>
      <w:marRight w:val="0"/>
      <w:marTop w:val="0"/>
      <w:marBottom w:val="0"/>
      <w:divBdr>
        <w:top w:val="none" w:sz="0" w:space="0" w:color="auto"/>
        <w:left w:val="none" w:sz="0" w:space="0" w:color="auto"/>
        <w:bottom w:val="none" w:sz="0" w:space="0" w:color="auto"/>
        <w:right w:val="none" w:sz="0" w:space="0" w:color="auto"/>
      </w:divBdr>
    </w:div>
    <w:div w:id="1937862103">
      <w:bodyDiv w:val="1"/>
      <w:marLeft w:val="0"/>
      <w:marRight w:val="0"/>
      <w:marTop w:val="0"/>
      <w:marBottom w:val="0"/>
      <w:divBdr>
        <w:top w:val="none" w:sz="0" w:space="0" w:color="auto"/>
        <w:left w:val="none" w:sz="0" w:space="0" w:color="auto"/>
        <w:bottom w:val="none" w:sz="0" w:space="0" w:color="auto"/>
        <w:right w:val="none" w:sz="0" w:space="0" w:color="auto"/>
      </w:divBdr>
    </w:div>
    <w:div w:id="2021077114">
      <w:bodyDiv w:val="1"/>
      <w:marLeft w:val="0"/>
      <w:marRight w:val="0"/>
      <w:marTop w:val="0"/>
      <w:marBottom w:val="0"/>
      <w:divBdr>
        <w:top w:val="none" w:sz="0" w:space="0" w:color="auto"/>
        <w:left w:val="none" w:sz="0" w:space="0" w:color="auto"/>
        <w:bottom w:val="none" w:sz="0" w:space="0" w:color="auto"/>
        <w:right w:val="none" w:sz="0" w:space="0" w:color="auto"/>
      </w:divBdr>
    </w:div>
    <w:div w:id="2055931941">
      <w:bodyDiv w:val="1"/>
      <w:marLeft w:val="0"/>
      <w:marRight w:val="0"/>
      <w:marTop w:val="0"/>
      <w:marBottom w:val="0"/>
      <w:divBdr>
        <w:top w:val="none" w:sz="0" w:space="0" w:color="auto"/>
        <w:left w:val="none" w:sz="0" w:space="0" w:color="auto"/>
        <w:bottom w:val="none" w:sz="0" w:space="0" w:color="auto"/>
        <w:right w:val="none" w:sz="0" w:space="0" w:color="auto"/>
      </w:divBdr>
    </w:div>
    <w:div w:id="2081947898">
      <w:bodyDiv w:val="1"/>
      <w:marLeft w:val="0"/>
      <w:marRight w:val="0"/>
      <w:marTop w:val="0"/>
      <w:marBottom w:val="0"/>
      <w:divBdr>
        <w:top w:val="none" w:sz="0" w:space="0" w:color="auto"/>
        <w:left w:val="none" w:sz="0" w:space="0" w:color="auto"/>
        <w:bottom w:val="none" w:sz="0" w:space="0" w:color="auto"/>
        <w:right w:val="none" w:sz="0" w:space="0" w:color="auto"/>
      </w:divBdr>
    </w:div>
    <w:div w:id="2094086909">
      <w:bodyDiv w:val="1"/>
      <w:marLeft w:val="0"/>
      <w:marRight w:val="0"/>
      <w:marTop w:val="0"/>
      <w:marBottom w:val="0"/>
      <w:divBdr>
        <w:top w:val="none" w:sz="0" w:space="0" w:color="auto"/>
        <w:left w:val="none" w:sz="0" w:space="0" w:color="auto"/>
        <w:bottom w:val="none" w:sz="0" w:space="0" w:color="auto"/>
        <w:right w:val="none" w:sz="0" w:space="0" w:color="auto"/>
      </w:divBdr>
    </w:div>
    <w:div w:id="21393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uronews.com/2018/12/17/ab-den-turkiye-ye-suriye-cagrisi-tek-tarafl-askeri-adim-atmayin" TargetMode="External"/><Relationship Id="rId13" Type="http://schemas.openxmlformats.org/officeDocument/2006/relationships/hyperlink" Target="https://www.youtube.com/watch?v=OwNNilTkT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a.gov.tr/devlet-bakani-ve-basabakan-yardimcisi-sayin-ali-babacan-iledisisleri-bakani-sayin-ahmet-davutoglu_nun-devir-teslim-vesilesiyle.tr.mf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syria-security-eu-turkey-exclusive/exclusive-eufumes-at-turk-migration-blackmail-mulls-more-money-for-ankara-idUSKBN20Q2EK" TargetMode="External"/><Relationship Id="rId5" Type="http://schemas.openxmlformats.org/officeDocument/2006/relationships/webSettings" Target="webSettings.xml"/><Relationship Id="rId15" Type="http://schemas.openxmlformats.org/officeDocument/2006/relationships/hyperlink" Target="https://www.routledge.com/search?author=Florian%20Bieber" TargetMode="External"/><Relationship Id="rId10" Type="http://schemas.openxmlformats.org/officeDocument/2006/relationships/hyperlink" Target="https://www.reuters.com/journalists/john-chalm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uters.com/journalists/gabriela-baczynska" TargetMode="External"/><Relationship Id="rId14" Type="http://schemas.openxmlformats.org/officeDocument/2006/relationships/hyperlink" Target="https://eeas.europa.eu/headquarters/headquarters-homepage/84103/video-conference-foreign-affairs-ministers-main-outcom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6C06-4E14-40EA-959C-AAD4DB46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21</Pages>
  <Words>9460</Words>
  <Characters>53924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Ozturk</dc:creator>
  <cp:keywords/>
  <dc:description/>
  <cp:lastModifiedBy>Erdi Ozturk</cp:lastModifiedBy>
  <cp:revision>30</cp:revision>
  <dcterms:created xsi:type="dcterms:W3CDTF">2022-01-06T14:30:00Z</dcterms:created>
  <dcterms:modified xsi:type="dcterms:W3CDTF">2022-01-14T05:43:00Z</dcterms:modified>
</cp:coreProperties>
</file>