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9327" w14:textId="77777777" w:rsidR="00F96374" w:rsidRPr="001357AD" w:rsidRDefault="00F96374" w:rsidP="00F96374">
      <w:pPr>
        <w:pStyle w:val="ListParagraph"/>
        <w:numPr>
          <w:ilvl w:val="0"/>
          <w:numId w:val="1"/>
        </w:numPr>
        <w:spacing w:line="480" w:lineRule="auto"/>
        <w:jc w:val="both"/>
        <w:rPr>
          <w:rFonts w:ascii="Arial" w:hAnsi="Arial" w:cs="Arial"/>
          <w:b/>
          <w:bCs/>
          <w:sz w:val="24"/>
          <w:szCs w:val="24"/>
        </w:rPr>
      </w:pPr>
      <w:r>
        <w:rPr>
          <w:rFonts w:ascii="Arial" w:hAnsi="Arial" w:cs="Arial"/>
          <w:b/>
          <w:bCs/>
          <w:sz w:val="24"/>
          <w:szCs w:val="24"/>
        </w:rPr>
        <w:t xml:space="preserve">Presentation title </w:t>
      </w:r>
      <w:r w:rsidRPr="001357AD">
        <w:rPr>
          <w:rFonts w:ascii="Arial" w:hAnsi="Arial" w:cs="Arial"/>
          <w:sz w:val="24"/>
          <w:szCs w:val="24"/>
        </w:rPr>
        <w:t>(160 characters)</w:t>
      </w:r>
    </w:p>
    <w:p w14:paraId="19172692" w14:textId="323CAF3F" w:rsidR="00F96374" w:rsidRPr="001769F3" w:rsidRDefault="00F96374" w:rsidP="00F96374">
      <w:pPr>
        <w:spacing w:line="480" w:lineRule="auto"/>
        <w:jc w:val="both"/>
        <w:rPr>
          <w:rFonts w:ascii="Arial" w:hAnsi="Arial" w:cs="Arial"/>
          <w:sz w:val="24"/>
          <w:szCs w:val="24"/>
        </w:rPr>
      </w:pPr>
      <w:r w:rsidRPr="001769F3">
        <w:rPr>
          <w:rFonts w:ascii="Arial" w:hAnsi="Arial" w:cs="Arial"/>
          <w:sz w:val="24"/>
          <w:szCs w:val="24"/>
        </w:rPr>
        <w:t xml:space="preserve">Iron fists in velvet gloves: Exploring female educational leaders’ experiences in Higher Education </w:t>
      </w:r>
      <w:r w:rsidR="009B21A5">
        <w:rPr>
          <w:rFonts w:ascii="Arial" w:hAnsi="Arial" w:cs="Arial"/>
          <w:sz w:val="24"/>
          <w:szCs w:val="24"/>
        </w:rPr>
        <w:t>in the UK</w:t>
      </w:r>
    </w:p>
    <w:p w14:paraId="282F7BFE" w14:textId="77777777" w:rsidR="00F96374" w:rsidRPr="001357AD" w:rsidRDefault="00F96374" w:rsidP="00F96374">
      <w:pPr>
        <w:pStyle w:val="ListParagraph"/>
        <w:numPr>
          <w:ilvl w:val="0"/>
          <w:numId w:val="1"/>
        </w:numPr>
        <w:spacing w:before="240" w:line="480" w:lineRule="auto"/>
        <w:jc w:val="both"/>
        <w:rPr>
          <w:rFonts w:ascii="Arial" w:hAnsi="Arial" w:cs="Arial"/>
          <w:b/>
          <w:bCs/>
          <w:sz w:val="24"/>
          <w:szCs w:val="24"/>
        </w:rPr>
      </w:pPr>
      <w:r>
        <w:rPr>
          <w:rFonts w:ascii="Arial" w:hAnsi="Arial" w:cs="Arial"/>
          <w:b/>
          <w:bCs/>
          <w:sz w:val="24"/>
          <w:szCs w:val="24"/>
        </w:rPr>
        <w:t xml:space="preserve">Summary of the research paper to be used in the conference programme </w:t>
      </w:r>
      <w:r w:rsidRPr="001357AD">
        <w:rPr>
          <w:rFonts w:ascii="Arial" w:hAnsi="Arial" w:cs="Arial"/>
          <w:sz w:val="24"/>
          <w:szCs w:val="24"/>
        </w:rPr>
        <w:t>(100 words)</w:t>
      </w:r>
    </w:p>
    <w:p w14:paraId="68C4FD56" w14:textId="74A3F308" w:rsidR="00F96374" w:rsidRPr="0097027E" w:rsidRDefault="00F96374" w:rsidP="0097027E">
      <w:pPr>
        <w:spacing w:before="240" w:after="120" w:line="360" w:lineRule="auto"/>
        <w:jc w:val="both"/>
        <w:rPr>
          <w:rFonts w:ascii="Arial" w:hAnsi="Arial" w:cs="Arial"/>
          <w:sz w:val="24"/>
          <w:szCs w:val="24"/>
        </w:rPr>
      </w:pPr>
      <w:r w:rsidRPr="00CD5696">
        <w:rPr>
          <w:rFonts w:ascii="Arial" w:hAnsi="Arial" w:cs="Arial"/>
          <w:sz w:val="24"/>
          <w:szCs w:val="24"/>
        </w:rPr>
        <w:t xml:space="preserve">This </w:t>
      </w:r>
      <w:r w:rsidR="002F0418">
        <w:rPr>
          <w:rFonts w:ascii="Arial" w:hAnsi="Arial" w:cs="Arial"/>
          <w:sz w:val="24"/>
          <w:szCs w:val="24"/>
        </w:rPr>
        <w:t xml:space="preserve">multiple </w:t>
      </w:r>
      <w:r w:rsidRPr="00CD5696">
        <w:rPr>
          <w:rFonts w:ascii="Arial" w:hAnsi="Arial" w:cs="Arial"/>
          <w:sz w:val="24"/>
          <w:szCs w:val="24"/>
        </w:rPr>
        <w:t>case study explore</w:t>
      </w:r>
      <w:r w:rsidR="005A17AA">
        <w:rPr>
          <w:rFonts w:ascii="Arial" w:hAnsi="Arial" w:cs="Arial"/>
          <w:sz w:val="24"/>
          <w:szCs w:val="24"/>
        </w:rPr>
        <w:t>d</w:t>
      </w:r>
      <w:r w:rsidRPr="00CD5696">
        <w:rPr>
          <w:rFonts w:ascii="Arial" w:hAnsi="Arial" w:cs="Arial"/>
          <w:sz w:val="24"/>
          <w:szCs w:val="24"/>
        </w:rPr>
        <w:t xml:space="preserve"> </w:t>
      </w:r>
      <w:r w:rsidR="00EF2A09">
        <w:rPr>
          <w:rFonts w:ascii="Arial" w:hAnsi="Arial" w:cs="Arial"/>
          <w:sz w:val="24"/>
          <w:szCs w:val="24"/>
        </w:rPr>
        <w:t>40</w:t>
      </w:r>
      <w:r w:rsidRPr="00CD5696">
        <w:rPr>
          <w:rFonts w:ascii="Arial" w:hAnsi="Arial" w:cs="Arial"/>
          <w:sz w:val="24"/>
          <w:szCs w:val="24"/>
        </w:rPr>
        <w:t xml:space="preserve"> female educational leaders’ </w:t>
      </w:r>
      <w:r w:rsidR="005A17AA">
        <w:rPr>
          <w:rFonts w:ascii="Arial" w:hAnsi="Arial" w:cs="Arial"/>
          <w:sz w:val="24"/>
          <w:szCs w:val="24"/>
        </w:rPr>
        <w:t xml:space="preserve">current </w:t>
      </w:r>
      <w:r w:rsidRPr="00CD5696">
        <w:rPr>
          <w:rFonts w:ascii="Arial" w:hAnsi="Arial" w:cs="Arial"/>
          <w:sz w:val="24"/>
          <w:szCs w:val="24"/>
        </w:rPr>
        <w:t xml:space="preserve">experiences in Higher Education Institutions (HEI) to unravel both barriers and facilitators </w:t>
      </w:r>
      <w:r w:rsidR="004F2C15">
        <w:rPr>
          <w:rFonts w:ascii="Arial" w:hAnsi="Arial" w:cs="Arial"/>
          <w:sz w:val="24"/>
          <w:szCs w:val="24"/>
        </w:rPr>
        <w:t>us</w:t>
      </w:r>
      <w:r w:rsidRPr="00CD5696">
        <w:rPr>
          <w:rFonts w:ascii="Arial" w:hAnsi="Arial" w:cs="Arial"/>
          <w:sz w:val="24"/>
          <w:szCs w:val="24"/>
        </w:rPr>
        <w:t xml:space="preserve">ing </w:t>
      </w:r>
      <w:r w:rsidR="00DF3C75">
        <w:rPr>
          <w:rFonts w:ascii="Arial" w:hAnsi="Arial" w:cs="Arial"/>
          <w:sz w:val="24"/>
          <w:szCs w:val="24"/>
        </w:rPr>
        <w:t>semi-structured</w:t>
      </w:r>
      <w:r w:rsidRPr="00CD5696">
        <w:rPr>
          <w:rFonts w:ascii="Arial" w:hAnsi="Arial" w:cs="Arial"/>
          <w:sz w:val="24"/>
          <w:szCs w:val="24"/>
        </w:rPr>
        <w:t xml:space="preserve"> interviews </w:t>
      </w:r>
      <w:r w:rsidR="00FE1CA0">
        <w:rPr>
          <w:rFonts w:ascii="Arial" w:hAnsi="Arial" w:cs="Arial"/>
          <w:sz w:val="24"/>
          <w:szCs w:val="24"/>
        </w:rPr>
        <w:t xml:space="preserve">and </w:t>
      </w:r>
      <w:r w:rsidR="00DE25F7">
        <w:rPr>
          <w:rFonts w:ascii="Arial" w:hAnsi="Arial" w:cs="Arial"/>
          <w:sz w:val="24"/>
          <w:szCs w:val="24"/>
        </w:rPr>
        <w:t>opportunity and snowball sampling</w:t>
      </w:r>
      <w:r w:rsidRPr="00CD5696">
        <w:rPr>
          <w:rFonts w:ascii="Arial" w:hAnsi="Arial" w:cs="Arial"/>
          <w:sz w:val="24"/>
          <w:szCs w:val="24"/>
        </w:rPr>
        <w:t xml:space="preserve">. </w:t>
      </w:r>
      <w:r w:rsidR="006318E0">
        <w:rPr>
          <w:rFonts w:ascii="Arial" w:hAnsi="Arial" w:cs="Arial"/>
          <w:sz w:val="24"/>
          <w:szCs w:val="24"/>
        </w:rPr>
        <w:t xml:space="preserve">It </w:t>
      </w:r>
      <w:r w:rsidR="00B5216C" w:rsidRPr="00B5216C">
        <w:rPr>
          <w:rFonts w:ascii="Arial" w:hAnsi="Arial" w:cs="Arial"/>
          <w:sz w:val="24"/>
          <w:szCs w:val="24"/>
        </w:rPr>
        <w:t xml:space="preserve">revealed that they still face sex-related barriers but have more support as more women have entered HEI. </w:t>
      </w:r>
      <w:r w:rsidR="001568DD">
        <w:rPr>
          <w:rFonts w:ascii="Arial" w:hAnsi="Arial" w:cs="Arial"/>
          <w:sz w:val="24"/>
          <w:szCs w:val="24"/>
        </w:rPr>
        <w:t xml:space="preserve">Despite limitations, </w:t>
      </w:r>
      <w:r w:rsidR="008E2F3A">
        <w:rPr>
          <w:rFonts w:ascii="Arial" w:hAnsi="Arial" w:cs="Arial"/>
          <w:sz w:val="24"/>
          <w:szCs w:val="24"/>
        </w:rPr>
        <w:t>the study</w:t>
      </w:r>
      <w:r w:rsidR="00714B42">
        <w:rPr>
          <w:rFonts w:ascii="Arial" w:hAnsi="Arial" w:cs="Arial"/>
          <w:sz w:val="24"/>
          <w:szCs w:val="24"/>
        </w:rPr>
        <w:t xml:space="preserve"> </w:t>
      </w:r>
      <w:r w:rsidR="00B5216C" w:rsidRPr="00B5216C">
        <w:rPr>
          <w:rFonts w:ascii="Arial" w:hAnsi="Arial" w:cs="Arial"/>
          <w:sz w:val="24"/>
          <w:szCs w:val="24"/>
        </w:rPr>
        <w:t>highlights the facilitators of female educational leaders’ advancement and indicates that the redeﬁnition of capabilities of successful leaders and modern trends such as reverse mentoring and gender-neutral recruitment may assist to eliminate gender bias and highlight attractive traits that female educational leaders bring to the table.</w:t>
      </w:r>
    </w:p>
    <w:p w14:paraId="6837CD1E" w14:textId="443F3D5D" w:rsidR="00F96374" w:rsidRPr="00203341" w:rsidRDefault="00F96374" w:rsidP="00F96374">
      <w:pPr>
        <w:pStyle w:val="ListParagraph"/>
        <w:numPr>
          <w:ilvl w:val="0"/>
          <w:numId w:val="1"/>
        </w:numPr>
        <w:spacing w:before="240" w:line="480" w:lineRule="auto"/>
        <w:jc w:val="both"/>
        <w:rPr>
          <w:rFonts w:ascii="Arial" w:hAnsi="Arial" w:cs="Arial"/>
          <w:b/>
          <w:bCs/>
          <w:sz w:val="24"/>
          <w:szCs w:val="24"/>
        </w:rPr>
      </w:pPr>
      <w:r w:rsidRPr="006207C2">
        <w:rPr>
          <w:rFonts w:ascii="Arial" w:hAnsi="Arial" w:cs="Arial"/>
          <w:b/>
          <w:bCs/>
          <w:sz w:val="24"/>
          <w:szCs w:val="24"/>
        </w:rPr>
        <w:t>Research focus</w:t>
      </w:r>
      <w:r>
        <w:rPr>
          <w:rFonts w:ascii="Arial" w:hAnsi="Arial" w:cs="Arial"/>
          <w:b/>
          <w:bCs/>
          <w:sz w:val="24"/>
          <w:szCs w:val="24"/>
        </w:rPr>
        <w:t xml:space="preserve">, </w:t>
      </w:r>
      <w:r w:rsidR="00FA5C32">
        <w:rPr>
          <w:rFonts w:ascii="Arial" w:hAnsi="Arial" w:cs="Arial"/>
          <w:b/>
          <w:bCs/>
          <w:sz w:val="24"/>
          <w:szCs w:val="24"/>
        </w:rPr>
        <w:t>rationale,</w:t>
      </w:r>
      <w:r>
        <w:rPr>
          <w:rFonts w:ascii="Arial" w:hAnsi="Arial" w:cs="Arial"/>
          <w:b/>
          <w:bCs/>
          <w:sz w:val="24"/>
          <w:szCs w:val="24"/>
        </w:rPr>
        <w:t xml:space="preserve"> and questions</w:t>
      </w:r>
      <w:r w:rsidRPr="006207C2">
        <w:rPr>
          <w:rFonts w:ascii="Arial" w:hAnsi="Arial" w:cs="Arial"/>
          <w:b/>
          <w:bCs/>
          <w:sz w:val="24"/>
          <w:szCs w:val="24"/>
        </w:rPr>
        <w:t xml:space="preserve"> </w:t>
      </w:r>
      <w:r w:rsidRPr="00E1580D">
        <w:rPr>
          <w:rFonts w:ascii="Arial" w:hAnsi="Arial" w:cs="Arial"/>
          <w:sz w:val="24"/>
          <w:szCs w:val="24"/>
        </w:rPr>
        <w:t>(250 words)</w:t>
      </w:r>
    </w:p>
    <w:p w14:paraId="09ED5B1B" w14:textId="28C405D2" w:rsidR="00F45F11" w:rsidRDefault="00CD5851" w:rsidP="00456DF4">
      <w:pPr>
        <w:spacing w:before="240" w:after="120" w:line="480" w:lineRule="auto"/>
        <w:jc w:val="both"/>
        <w:rPr>
          <w:rFonts w:ascii="Arial" w:hAnsi="Arial" w:cs="Arial"/>
          <w:sz w:val="24"/>
          <w:szCs w:val="24"/>
        </w:rPr>
      </w:pPr>
      <w:r>
        <w:rPr>
          <w:rFonts w:ascii="Arial" w:hAnsi="Arial" w:cs="Arial"/>
          <w:sz w:val="24"/>
          <w:szCs w:val="24"/>
        </w:rPr>
        <w:t>As Gouthro et al. (2018</w:t>
      </w:r>
      <w:r w:rsidRPr="00675D3A">
        <w:rPr>
          <w:rFonts w:ascii="Arial" w:hAnsi="Arial" w:cs="Arial"/>
          <w:sz w:val="24"/>
          <w:szCs w:val="24"/>
        </w:rPr>
        <w:t xml:space="preserve">) </w:t>
      </w:r>
      <w:r>
        <w:rPr>
          <w:rFonts w:ascii="Arial" w:hAnsi="Arial" w:cs="Arial"/>
          <w:sz w:val="24"/>
          <w:szCs w:val="24"/>
        </w:rPr>
        <w:t xml:space="preserve">observe, the literature on </w:t>
      </w:r>
      <w:r w:rsidRPr="00675D3A">
        <w:rPr>
          <w:rFonts w:ascii="Arial" w:hAnsi="Arial" w:cs="Arial"/>
          <w:sz w:val="24"/>
          <w:szCs w:val="24"/>
        </w:rPr>
        <w:t>learning organizations</w:t>
      </w:r>
      <w:r>
        <w:rPr>
          <w:rFonts w:ascii="Arial" w:hAnsi="Arial" w:cs="Arial"/>
          <w:sz w:val="24"/>
          <w:szCs w:val="24"/>
        </w:rPr>
        <w:t>,</w:t>
      </w:r>
      <w:r w:rsidRPr="00675D3A">
        <w:rPr>
          <w:rFonts w:ascii="Arial" w:hAnsi="Arial" w:cs="Arial"/>
          <w:sz w:val="24"/>
          <w:szCs w:val="24"/>
        </w:rPr>
        <w:t xml:space="preserve"> which claim emancipatory promises in principle</w:t>
      </w:r>
      <w:r>
        <w:rPr>
          <w:rFonts w:ascii="Arial" w:hAnsi="Arial" w:cs="Arial"/>
          <w:sz w:val="24"/>
          <w:szCs w:val="24"/>
        </w:rPr>
        <w:t>,</w:t>
      </w:r>
      <w:r w:rsidRPr="00675D3A">
        <w:rPr>
          <w:rFonts w:ascii="Arial" w:hAnsi="Arial" w:cs="Arial"/>
          <w:sz w:val="24"/>
          <w:szCs w:val="24"/>
        </w:rPr>
        <w:t xml:space="preserve"> ignore issues of gender which, in practice, are a distinctive and deﬁning fe</w:t>
      </w:r>
      <w:r>
        <w:rPr>
          <w:rFonts w:ascii="Arial" w:hAnsi="Arial" w:cs="Arial"/>
          <w:sz w:val="24"/>
          <w:szCs w:val="24"/>
        </w:rPr>
        <w:t>ature of our workplace contexts</w:t>
      </w:r>
      <w:r w:rsidRPr="00675D3A">
        <w:rPr>
          <w:rFonts w:ascii="Arial" w:hAnsi="Arial" w:cs="Arial"/>
          <w:sz w:val="24"/>
          <w:szCs w:val="24"/>
        </w:rPr>
        <w:t>.</w:t>
      </w:r>
      <w:r w:rsidR="00237D8E">
        <w:rPr>
          <w:rFonts w:ascii="Arial" w:hAnsi="Arial" w:cs="Arial"/>
          <w:sz w:val="24"/>
          <w:szCs w:val="24"/>
        </w:rPr>
        <w:t xml:space="preserve"> </w:t>
      </w:r>
      <w:r w:rsidR="00B13463">
        <w:rPr>
          <w:rFonts w:ascii="Arial" w:hAnsi="Arial" w:cs="Arial"/>
          <w:sz w:val="24"/>
          <w:szCs w:val="24"/>
        </w:rPr>
        <w:t>Female leaders face multiple barriers in their effort to reach senior leadership positions in HEI and their challenges have been vividly portrayed by various researchers</w:t>
      </w:r>
      <w:r w:rsidR="00B13463" w:rsidRPr="002771C3">
        <w:rPr>
          <w:rFonts w:ascii="Arial" w:hAnsi="Arial" w:cs="Arial"/>
          <w:sz w:val="24"/>
          <w:szCs w:val="24"/>
        </w:rPr>
        <w:t xml:space="preserve"> (Nguyen</w:t>
      </w:r>
      <w:r w:rsidR="00B13463">
        <w:rPr>
          <w:rFonts w:ascii="Arial" w:hAnsi="Arial" w:cs="Arial"/>
          <w:sz w:val="24"/>
          <w:szCs w:val="24"/>
        </w:rPr>
        <w:t>,</w:t>
      </w:r>
      <w:r w:rsidR="00B13463" w:rsidRPr="002771C3">
        <w:rPr>
          <w:rFonts w:ascii="Arial" w:hAnsi="Arial" w:cs="Arial"/>
          <w:sz w:val="24"/>
          <w:szCs w:val="24"/>
        </w:rPr>
        <w:t xml:space="preserve"> 2013). </w:t>
      </w:r>
      <w:r w:rsidR="00493441">
        <w:rPr>
          <w:rFonts w:ascii="Arial" w:hAnsi="Arial" w:cs="Arial"/>
          <w:sz w:val="24"/>
          <w:szCs w:val="24"/>
        </w:rPr>
        <w:t>G</w:t>
      </w:r>
      <w:r w:rsidR="00B13463" w:rsidRPr="002771C3">
        <w:rPr>
          <w:rFonts w:ascii="Arial" w:hAnsi="Arial" w:cs="Arial"/>
          <w:sz w:val="24"/>
          <w:szCs w:val="24"/>
        </w:rPr>
        <w:t>endered institutional cultures</w:t>
      </w:r>
      <w:r w:rsidR="00493441">
        <w:rPr>
          <w:rFonts w:ascii="Arial" w:hAnsi="Arial" w:cs="Arial"/>
          <w:sz w:val="24"/>
          <w:szCs w:val="24"/>
        </w:rPr>
        <w:t>,</w:t>
      </w:r>
      <w:r w:rsidR="00B13463" w:rsidRPr="002771C3">
        <w:rPr>
          <w:rFonts w:ascii="Arial" w:hAnsi="Arial" w:cs="Arial"/>
          <w:sz w:val="24"/>
          <w:szCs w:val="24"/>
        </w:rPr>
        <w:t xml:space="preserve"> formal and informal gendered pr</w:t>
      </w:r>
      <w:r w:rsidR="00B13463">
        <w:rPr>
          <w:rFonts w:ascii="Arial" w:hAnsi="Arial" w:cs="Arial"/>
          <w:sz w:val="24"/>
          <w:szCs w:val="24"/>
        </w:rPr>
        <w:t>actices</w:t>
      </w:r>
      <w:r w:rsidR="00493441">
        <w:rPr>
          <w:rFonts w:ascii="Arial" w:hAnsi="Arial" w:cs="Arial"/>
          <w:sz w:val="24"/>
          <w:szCs w:val="24"/>
        </w:rPr>
        <w:t>,</w:t>
      </w:r>
      <w:r w:rsidR="00B13463" w:rsidRPr="002771C3">
        <w:rPr>
          <w:rFonts w:ascii="Arial" w:hAnsi="Arial" w:cs="Arial"/>
          <w:sz w:val="24"/>
          <w:szCs w:val="24"/>
        </w:rPr>
        <w:t xml:space="preserve"> and caring responsibilities</w:t>
      </w:r>
      <w:r w:rsidR="00B13463">
        <w:rPr>
          <w:rFonts w:ascii="Arial" w:hAnsi="Arial" w:cs="Arial"/>
          <w:sz w:val="24"/>
          <w:szCs w:val="24"/>
        </w:rPr>
        <w:t xml:space="preserve"> are only some of the obstacles that </w:t>
      </w:r>
      <w:r w:rsidR="00150332">
        <w:rPr>
          <w:rFonts w:ascii="Arial" w:hAnsi="Arial" w:cs="Arial"/>
          <w:sz w:val="24"/>
          <w:szCs w:val="24"/>
        </w:rPr>
        <w:t>they</w:t>
      </w:r>
      <w:r w:rsidR="00B13463">
        <w:rPr>
          <w:rFonts w:ascii="Arial" w:hAnsi="Arial" w:cs="Arial"/>
          <w:sz w:val="24"/>
          <w:szCs w:val="24"/>
        </w:rPr>
        <w:t xml:space="preserve"> may face (Rudman</w:t>
      </w:r>
      <w:r w:rsidR="00B13463" w:rsidRPr="002771C3">
        <w:rPr>
          <w:rFonts w:ascii="Arial" w:hAnsi="Arial" w:cs="Arial"/>
          <w:sz w:val="24"/>
          <w:szCs w:val="24"/>
        </w:rPr>
        <w:t xml:space="preserve"> et al.</w:t>
      </w:r>
      <w:r w:rsidR="00B13463">
        <w:rPr>
          <w:rFonts w:ascii="Arial" w:hAnsi="Arial" w:cs="Arial"/>
          <w:sz w:val="24"/>
          <w:szCs w:val="24"/>
        </w:rPr>
        <w:t>,</w:t>
      </w:r>
      <w:r w:rsidR="00B13463" w:rsidRPr="002771C3">
        <w:rPr>
          <w:rFonts w:ascii="Arial" w:hAnsi="Arial" w:cs="Arial"/>
          <w:sz w:val="24"/>
          <w:szCs w:val="24"/>
        </w:rPr>
        <w:t xml:space="preserve"> 2012). </w:t>
      </w:r>
      <w:r w:rsidR="00150332">
        <w:rPr>
          <w:rFonts w:ascii="Arial" w:hAnsi="Arial" w:cs="Arial"/>
          <w:sz w:val="24"/>
          <w:szCs w:val="24"/>
        </w:rPr>
        <w:t>M</w:t>
      </w:r>
      <w:r w:rsidR="00F45F11">
        <w:rPr>
          <w:rFonts w:ascii="Arial" w:hAnsi="Arial" w:cs="Arial"/>
          <w:sz w:val="24"/>
          <w:szCs w:val="24"/>
        </w:rPr>
        <w:t xml:space="preserve">ajor facilitators for female </w:t>
      </w:r>
      <w:r w:rsidR="00150332">
        <w:rPr>
          <w:rFonts w:ascii="Arial" w:hAnsi="Arial" w:cs="Arial"/>
          <w:sz w:val="24"/>
          <w:szCs w:val="24"/>
        </w:rPr>
        <w:t>leaders</w:t>
      </w:r>
      <w:r w:rsidR="00F45F11">
        <w:rPr>
          <w:rFonts w:ascii="Arial" w:hAnsi="Arial" w:cs="Arial"/>
          <w:sz w:val="24"/>
          <w:szCs w:val="24"/>
        </w:rPr>
        <w:t xml:space="preserve"> are the provision of flexible work</w:t>
      </w:r>
      <w:r w:rsidR="005B4AD3">
        <w:rPr>
          <w:rFonts w:ascii="Arial" w:hAnsi="Arial" w:cs="Arial"/>
          <w:sz w:val="24"/>
          <w:szCs w:val="24"/>
        </w:rPr>
        <w:t>, mentoring/coaching schemes</w:t>
      </w:r>
      <w:r w:rsidR="0041646E">
        <w:rPr>
          <w:rFonts w:ascii="Arial" w:hAnsi="Arial" w:cs="Arial"/>
          <w:sz w:val="24"/>
          <w:szCs w:val="24"/>
        </w:rPr>
        <w:t xml:space="preserve"> and </w:t>
      </w:r>
      <w:r w:rsidR="005B4AD3">
        <w:rPr>
          <w:rFonts w:ascii="Arial" w:hAnsi="Arial" w:cs="Arial"/>
          <w:sz w:val="24"/>
          <w:szCs w:val="24"/>
        </w:rPr>
        <w:t>equality training</w:t>
      </w:r>
      <w:r w:rsidR="00F45F11">
        <w:rPr>
          <w:rFonts w:ascii="Arial" w:hAnsi="Arial" w:cs="Arial"/>
          <w:sz w:val="24"/>
          <w:szCs w:val="24"/>
        </w:rPr>
        <w:t xml:space="preserve"> (</w:t>
      </w:r>
      <w:r w:rsidR="00D62282">
        <w:rPr>
          <w:rFonts w:ascii="Arial" w:hAnsi="Arial" w:cs="Arial"/>
          <w:sz w:val="24"/>
          <w:szCs w:val="24"/>
        </w:rPr>
        <w:t>Hannum</w:t>
      </w:r>
      <w:r w:rsidR="00F45F11">
        <w:rPr>
          <w:rFonts w:ascii="Arial" w:hAnsi="Arial" w:cs="Arial"/>
          <w:sz w:val="24"/>
          <w:szCs w:val="24"/>
        </w:rPr>
        <w:t xml:space="preserve"> et al., 201</w:t>
      </w:r>
      <w:r w:rsidR="00D62282">
        <w:rPr>
          <w:rFonts w:ascii="Arial" w:hAnsi="Arial" w:cs="Arial"/>
          <w:sz w:val="24"/>
          <w:szCs w:val="24"/>
        </w:rPr>
        <w:t>5</w:t>
      </w:r>
      <w:r w:rsidR="003D686F">
        <w:rPr>
          <w:rFonts w:ascii="Arial" w:hAnsi="Arial" w:cs="Arial"/>
          <w:sz w:val="24"/>
          <w:szCs w:val="24"/>
        </w:rPr>
        <w:t xml:space="preserve">; </w:t>
      </w:r>
      <w:r w:rsidR="00F45F11">
        <w:rPr>
          <w:rFonts w:ascii="Arial" w:hAnsi="Arial" w:cs="Arial"/>
          <w:sz w:val="24"/>
          <w:szCs w:val="24"/>
        </w:rPr>
        <w:t>Equality Challenge Unit, 2017)</w:t>
      </w:r>
      <w:r w:rsidR="003D686F">
        <w:rPr>
          <w:rFonts w:ascii="Arial" w:hAnsi="Arial" w:cs="Arial"/>
          <w:sz w:val="24"/>
          <w:szCs w:val="24"/>
        </w:rPr>
        <w:t>.</w:t>
      </w:r>
    </w:p>
    <w:p w14:paraId="5F8FD130" w14:textId="45D63E74" w:rsidR="00456DF4" w:rsidRPr="00456DF4" w:rsidRDefault="00237D8E" w:rsidP="00456DF4">
      <w:pPr>
        <w:spacing w:before="240" w:after="120" w:line="480" w:lineRule="auto"/>
        <w:jc w:val="both"/>
        <w:rPr>
          <w:rFonts w:ascii="Arial" w:hAnsi="Arial" w:cs="Arial"/>
          <w:sz w:val="24"/>
          <w:szCs w:val="24"/>
        </w:rPr>
      </w:pPr>
      <w:r>
        <w:rPr>
          <w:rFonts w:ascii="Arial" w:hAnsi="Arial" w:cs="Arial"/>
          <w:sz w:val="24"/>
          <w:szCs w:val="24"/>
        </w:rPr>
        <w:lastRenderedPageBreak/>
        <w:t xml:space="preserve">The current article addresses a ‘gap’ in the literature on female educational leadership in HEI in the UK (Gedro et al., 2020). </w:t>
      </w:r>
      <w:r w:rsidR="00744976">
        <w:rPr>
          <w:rFonts w:ascii="Arial" w:hAnsi="Arial" w:cs="Arial"/>
          <w:sz w:val="24"/>
          <w:szCs w:val="24"/>
        </w:rPr>
        <w:t>A</w:t>
      </w:r>
      <w:r w:rsidR="00A25FA8" w:rsidRPr="00A25FA8">
        <w:rPr>
          <w:rFonts w:ascii="Arial" w:hAnsi="Arial" w:cs="Arial"/>
          <w:sz w:val="24"/>
          <w:szCs w:val="24"/>
        </w:rPr>
        <w:t>s there is not sufficient research on this issue in the UK (Macfarlane and Burg, 2019), it was deemed as necessary to have this exploratory study in the current context.</w:t>
      </w:r>
      <w:r w:rsidR="00744976">
        <w:rPr>
          <w:rFonts w:ascii="Arial" w:hAnsi="Arial" w:cs="Arial"/>
          <w:sz w:val="24"/>
          <w:szCs w:val="24"/>
        </w:rPr>
        <w:t xml:space="preserve"> </w:t>
      </w:r>
      <w:r w:rsidR="00167B81">
        <w:rPr>
          <w:rFonts w:ascii="Arial" w:hAnsi="Arial" w:cs="Arial"/>
          <w:sz w:val="24"/>
          <w:szCs w:val="24"/>
        </w:rPr>
        <w:t>Only 22% of female academic staff, who</w:t>
      </w:r>
      <w:r w:rsidR="00167B81" w:rsidRPr="0094328F">
        <w:rPr>
          <w:rFonts w:ascii="Arial" w:hAnsi="Arial" w:cs="Arial"/>
          <w:sz w:val="24"/>
          <w:szCs w:val="24"/>
        </w:rPr>
        <w:t xml:space="preserve"> comprise 45</w:t>
      </w:r>
      <w:r w:rsidR="00167B81">
        <w:rPr>
          <w:rFonts w:ascii="Arial" w:hAnsi="Arial" w:cs="Arial"/>
          <w:sz w:val="24"/>
          <w:szCs w:val="24"/>
        </w:rPr>
        <w:t>%</w:t>
      </w:r>
      <w:r w:rsidR="00167B81" w:rsidRPr="0094328F">
        <w:rPr>
          <w:rFonts w:ascii="Arial" w:hAnsi="Arial" w:cs="Arial"/>
          <w:sz w:val="24"/>
          <w:szCs w:val="24"/>
        </w:rPr>
        <w:t xml:space="preserve"> of academic staff </w:t>
      </w:r>
      <w:r w:rsidR="00167B81">
        <w:rPr>
          <w:rFonts w:ascii="Arial" w:hAnsi="Arial" w:cs="Arial"/>
          <w:sz w:val="24"/>
          <w:szCs w:val="24"/>
        </w:rPr>
        <w:t>in Higher Educational Institutions (HEI), become senior educational leaders although</w:t>
      </w:r>
      <w:r w:rsidR="00167B81" w:rsidRPr="0066373A">
        <w:rPr>
          <w:rFonts w:ascii="Arial" w:hAnsi="Arial" w:cs="Arial"/>
          <w:sz w:val="24"/>
          <w:szCs w:val="24"/>
        </w:rPr>
        <w:t xml:space="preserve"> </w:t>
      </w:r>
      <w:r w:rsidR="00167B81">
        <w:rPr>
          <w:rFonts w:ascii="Arial" w:hAnsi="Arial" w:cs="Arial"/>
          <w:sz w:val="24"/>
          <w:szCs w:val="24"/>
        </w:rPr>
        <w:t xml:space="preserve">most Higher Education (HE) </w:t>
      </w:r>
      <w:r w:rsidR="00167B81" w:rsidRPr="0066373A">
        <w:rPr>
          <w:rFonts w:ascii="Arial" w:hAnsi="Arial" w:cs="Arial"/>
          <w:sz w:val="24"/>
          <w:szCs w:val="24"/>
        </w:rPr>
        <w:t xml:space="preserve">students (56%) and staff (54%) are </w:t>
      </w:r>
      <w:r w:rsidR="00167B81">
        <w:rPr>
          <w:rFonts w:ascii="Arial" w:hAnsi="Arial" w:cs="Arial"/>
          <w:sz w:val="24"/>
          <w:szCs w:val="24"/>
        </w:rPr>
        <w:t>currently women (ECU, 2017</w:t>
      </w:r>
      <w:r w:rsidR="00167B81" w:rsidRPr="0066373A">
        <w:rPr>
          <w:rFonts w:ascii="Arial" w:hAnsi="Arial" w:cs="Arial"/>
          <w:sz w:val="24"/>
          <w:szCs w:val="24"/>
        </w:rPr>
        <w:t>).</w:t>
      </w:r>
      <w:r w:rsidR="00167B81" w:rsidRPr="004F2758">
        <w:rPr>
          <w:rFonts w:ascii="Arial" w:hAnsi="Arial" w:cs="Arial"/>
          <w:sz w:val="24"/>
          <w:szCs w:val="24"/>
        </w:rPr>
        <w:t xml:space="preserve"> </w:t>
      </w:r>
      <w:r w:rsidR="00167B81" w:rsidRPr="009B79B5">
        <w:rPr>
          <w:rFonts w:ascii="Arial" w:hAnsi="Arial" w:cs="Arial"/>
          <w:sz w:val="24"/>
          <w:szCs w:val="24"/>
        </w:rPr>
        <w:t>H</w:t>
      </w:r>
      <w:r w:rsidR="00167B81">
        <w:rPr>
          <w:rFonts w:ascii="Arial" w:hAnsi="Arial" w:cs="Arial"/>
          <w:sz w:val="24"/>
          <w:szCs w:val="24"/>
        </w:rPr>
        <w:t>EI</w:t>
      </w:r>
      <w:r w:rsidR="00167B81" w:rsidRPr="009B79B5">
        <w:rPr>
          <w:rFonts w:ascii="Arial" w:hAnsi="Arial" w:cs="Arial"/>
          <w:sz w:val="24"/>
          <w:szCs w:val="24"/>
        </w:rPr>
        <w:t xml:space="preserve"> are facing </w:t>
      </w:r>
      <w:r w:rsidR="00167B81">
        <w:rPr>
          <w:rFonts w:ascii="Arial" w:hAnsi="Arial" w:cs="Arial"/>
          <w:sz w:val="24"/>
          <w:szCs w:val="24"/>
        </w:rPr>
        <w:t>significant</w:t>
      </w:r>
      <w:r w:rsidR="00167B81" w:rsidRPr="009B79B5">
        <w:rPr>
          <w:rFonts w:ascii="Arial" w:hAnsi="Arial" w:cs="Arial"/>
          <w:sz w:val="24"/>
          <w:szCs w:val="24"/>
        </w:rPr>
        <w:t xml:space="preserve"> challenges requiring traditional leadership to be rethought and renewed.</w:t>
      </w:r>
      <w:r w:rsidR="00167B81">
        <w:rPr>
          <w:rFonts w:ascii="Arial" w:hAnsi="Arial" w:cs="Arial"/>
          <w:sz w:val="24"/>
          <w:szCs w:val="24"/>
        </w:rPr>
        <w:t xml:space="preserve"> </w:t>
      </w:r>
      <w:r w:rsidR="00456DF4" w:rsidRPr="00456DF4">
        <w:rPr>
          <w:rFonts w:ascii="Arial" w:hAnsi="Arial" w:cs="Arial"/>
          <w:sz w:val="24"/>
          <w:szCs w:val="24"/>
        </w:rPr>
        <w:t xml:space="preserve">Only then can HEI move forward and attain sustainable aims and guide the societies they live in into becoming more equitable and fairer (Kioupi and Voulvoulis, 2020). </w:t>
      </w:r>
      <w:r w:rsidR="00DB3F21">
        <w:rPr>
          <w:rFonts w:ascii="Arial" w:hAnsi="Arial" w:cs="Arial"/>
          <w:sz w:val="24"/>
          <w:szCs w:val="24"/>
        </w:rPr>
        <w:t>The current study</w:t>
      </w:r>
      <w:r w:rsidR="007E3C1F">
        <w:rPr>
          <w:rFonts w:ascii="Arial" w:hAnsi="Arial" w:cs="Arial"/>
          <w:sz w:val="24"/>
          <w:szCs w:val="24"/>
        </w:rPr>
        <w:t xml:space="preserve"> aims</w:t>
      </w:r>
      <w:r w:rsidR="00456DF4" w:rsidRPr="00456DF4">
        <w:rPr>
          <w:rFonts w:ascii="Arial" w:hAnsi="Arial" w:cs="Arial"/>
          <w:sz w:val="24"/>
          <w:szCs w:val="24"/>
        </w:rPr>
        <w:t xml:space="preserve"> to answer the following research questions:</w:t>
      </w:r>
    </w:p>
    <w:p w14:paraId="321908C1" w14:textId="77777777" w:rsidR="00DB3F21" w:rsidRDefault="00456DF4" w:rsidP="00456DF4">
      <w:pPr>
        <w:pStyle w:val="ListParagraph"/>
        <w:numPr>
          <w:ilvl w:val="0"/>
          <w:numId w:val="1"/>
        </w:numPr>
        <w:spacing w:before="240" w:after="120" w:line="480" w:lineRule="auto"/>
        <w:jc w:val="both"/>
        <w:rPr>
          <w:rFonts w:ascii="Arial" w:hAnsi="Arial" w:cs="Arial"/>
          <w:sz w:val="24"/>
          <w:szCs w:val="24"/>
        </w:rPr>
      </w:pPr>
      <w:r w:rsidRPr="00DB3F21">
        <w:rPr>
          <w:rFonts w:ascii="Arial" w:hAnsi="Arial" w:cs="Arial"/>
          <w:sz w:val="24"/>
          <w:szCs w:val="24"/>
        </w:rPr>
        <w:t>Which are the main guiding principles of female educational leaders in HEI?</w:t>
      </w:r>
    </w:p>
    <w:p w14:paraId="7E070101" w14:textId="22F87E7B" w:rsidR="00BB7459" w:rsidRPr="00DB3F21" w:rsidRDefault="00456DF4" w:rsidP="00456DF4">
      <w:pPr>
        <w:pStyle w:val="ListParagraph"/>
        <w:numPr>
          <w:ilvl w:val="0"/>
          <w:numId w:val="1"/>
        </w:numPr>
        <w:spacing w:before="240" w:after="120" w:line="480" w:lineRule="auto"/>
        <w:jc w:val="both"/>
        <w:rPr>
          <w:rFonts w:ascii="Arial" w:hAnsi="Arial" w:cs="Arial"/>
          <w:sz w:val="24"/>
          <w:szCs w:val="24"/>
        </w:rPr>
      </w:pPr>
      <w:r w:rsidRPr="00DB3F21">
        <w:rPr>
          <w:rFonts w:ascii="Arial" w:hAnsi="Arial" w:cs="Arial"/>
          <w:sz w:val="24"/>
          <w:szCs w:val="24"/>
        </w:rPr>
        <w:t>What are the barriers and facilitators that female educational leaders face in their careers?</w:t>
      </w:r>
      <w:bookmarkStart w:id="0" w:name="_Hlk39146543"/>
    </w:p>
    <w:bookmarkEnd w:id="0"/>
    <w:p w14:paraId="5475C3DF" w14:textId="28C405D2" w:rsidR="00F96374" w:rsidRPr="00E1580D" w:rsidRDefault="00F96374" w:rsidP="00F96374">
      <w:pPr>
        <w:pStyle w:val="ListParagraph"/>
        <w:numPr>
          <w:ilvl w:val="0"/>
          <w:numId w:val="1"/>
        </w:numPr>
        <w:spacing w:line="480" w:lineRule="auto"/>
        <w:jc w:val="both"/>
        <w:rPr>
          <w:rFonts w:ascii="Arial" w:hAnsi="Arial" w:cs="Arial"/>
          <w:b/>
          <w:bCs/>
          <w:sz w:val="24"/>
          <w:szCs w:val="24"/>
        </w:rPr>
      </w:pPr>
      <w:r>
        <w:rPr>
          <w:rFonts w:ascii="Arial" w:hAnsi="Arial" w:cs="Arial"/>
          <w:b/>
          <w:bCs/>
          <w:sz w:val="24"/>
          <w:szCs w:val="24"/>
        </w:rPr>
        <w:t xml:space="preserve">Research methods </w:t>
      </w:r>
      <w:r w:rsidRPr="00E1580D">
        <w:rPr>
          <w:rFonts w:ascii="Arial" w:hAnsi="Arial" w:cs="Arial"/>
          <w:sz w:val="24"/>
          <w:szCs w:val="24"/>
        </w:rPr>
        <w:t>(150 words)</w:t>
      </w:r>
    </w:p>
    <w:p w14:paraId="44E82E65" w14:textId="3C915081" w:rsidR="00F96374" w:rsidRPr="007A692C" w:rsidRDefault="00F96374" w:rsidP="00463432">
      <w:pPr>
        <w:spacing w:before="240" w:after="120" w:line="480" w:lineRule="auto"/>
        <w:jc w:val="both"/>
        <w:rPr>
          <w:rFonts w:ascii="Arial" w:eastAsia="Arial" w:hAnsi="Arial" w:cs="Arial"/>
          <w:sz w:val="24"/>
          <w:szCs w:val="24"/>
        </w:rPr>
      </w:pPr>
      <w:r w:rsidRPr="00EE0A6F">
        <w:rPr>
          <w:rFonts w:ascii="Arial" w:hAnsi="Arial" w:cs="Arial"/>
          <w:sz w:val="24"/>
          <w:szCs w:val="24"/>
        </w:rPr>
        <w:t xml:space="preserve">The current study </w:t>
      </w:r>
      <w:r w:rsidR="009860E8">
        <w:rPr>
          <w:rFonts w:ascii="Arial" w:hAnsi="Arial" w:cs="Arial"/>
          <w:sz w:val="24"/>
          <w:szCs w:val="24"/>
        </w:rPr>
        <w:t>used</w:t>
      </w:r>
      <w:r w:rsidRPr="00EE0A6F">
        <w:rPr>
          <w:rFonts w:ascii="Arial" w:hAnsi="Arial" w:cs="Arial"/>
          <w:sz w:val="24"/>
          <w:szCs w:val="24"/>
        </w:rPr>
        <w:t xml:space="preserve"> an exploratory </w:t>
      </w:r>
      <w:r w:rsidR="002F0418">
        <w:rPr>
          <w:rFonts w:ascii="Arial" w:hAnsi="Arial" w:cs="Arial"/>
          <w:sz w:val="24"/>
          <w:szCs w:val="24"/>
        </w:rPr>
        <w:t xml:space="preserve">multiple </w:t>
      </w:r>
      <w:r w:rsidRPr="00EE0A6F">
        <w:rPr>
          <w:rFonts w:ascii="Arial" w:hAnsi="Arial" w:cs="Arial"/>
          <w:sz w:val="24"/>
          <w:szCs w:val="24"/>
        </w:rPr>
        <w:t xml:space="preserve">case study </w:t>
      </w:r>
      <w:r w:rsidR="009860E8">
        <w:rPr>
          <w:rFonts w:ascii="Arial" w:hAnsi="Arial" w:cs="Arial"/>
          <w:sz w:val="24"/>
          <w:szCs w:val="24"/>
        </w:rPr>
        <w:t xml:space="preserve">qualitative </w:t>
      </w:r>
      <w:r w:rsidRPr="00EE0A6F">
        <w:rPr>
          <w:rFonts w:ascii="Arial" w:hAnsi="Arial" w:cs="Arial"/>
          <w:sz w:val="24"/>
          <w:szCs w:val="24"/>
        </w:rPr>
        <w:t xml:space="preserve">approach to explore </w:t>
      </w:r>
      <w:r w:rsidR="00F711D4">
        <w:rPr>
          <w:rFonts w:ascii="Arial" w:hAnsi="Arial" w:cs="Arial"/>
          <w:sz w:val="24"/>
          <w:szCs w:val="24"/>
        </w:rPr>
        <w:t xml:space="preserve">forty </w:t>
      </w:r>
      <w:r w:rsidRPr="00EE0A6F">
        <w:rPr>
          <w:rFonts w:ascii="Arial" w:hAnsi="Arial" w:cs="Arial"/>
          <w:sz w:val="24"/>
          <w:szCs w:val="24"/>
        </w:rPr>
        <w:t xml:space="preserve">female educational leaders’ experiences of leadership </w:t>
      </w:r>
      <w:r w:rsidR="003B5217">
        <w:rPr>
          <w:rFonts w:ascii="Arial" w:hAnsi="Arial" w:cs="Arial"/>
          <w:sz w:val="24"/>
          <w:szCs w:val="24"/>
        </w:rPr>
        <w:t>in HEI at four HEI in London, UK (Gustafsson, 2017</w:t>
      </w:r>
      <w:r w:rsidR="003B5217" w:rsidRPr="00782FFA">
        <w:rPr>
          <w:rFonts w:ascii="Arial" w:hAnsi="Arial" w:cs="Arial"/>
          <w:sz w:val="24"/>
          <w:szCs w:val="24"/>
        </w:rPr>
        <w:t>)</w:t>
      </w:r>
      <w:r w:rsidRPr="00EE0A6F">
        <w:rPr>
          <w:rFonts w:ascii="Arial" w:hAnsi="Arial" w:cs="Arial"/>
          <w:sz w:val="24"/>
          <w:szCs w:val="24"/>
        </w:rPr>
        <w:t xml:space="preserve">. The study used a qualitative </w:t>
      </w:r>
      <w:r>
        <w:rPr>
          <w:rFonts w:ascii="Arial" w:hAnsi="Arial" w:cs="Arial"/>
          <w:sz w:val="24"/>
          <w:szCs w:val="24"/>
        </w:rPr>
        <w:t xml:space="preserve">semi-structured </w:t>
      </w:r>
      <w:r w:rsidRPr="00EE0A6F">
        <w:rPr>
          <w:rFonts w:ascii="Arial" w:hAnsi="Arial" w:cs="Arial"/>
          <w:sz w:val="24"/>
          <w:szCs w:val="24"/>
        </w:rPr>
        <w:t>interviewing data collection method which is more suitable for exploratory studies that implement interpretive philosophy (Saunders, 2016). Using opportunity and snowball sampling processes</w:t>
      </w:r>
      <w:r w:rsidR="00CF41D0">
        <w:rPr>
          <w:rFonts w:ascii="Arial" w:hAnsi="Arial" w:cs="Arial"/>
          <w:sz w:val="24"/>
          <w:szCs w:val="24"/>
        </w:rPr>
        <w:t xml:space="preserve"> due to time, </w:t>
      </w:r>
      <w:r w:rsidR="003F47A2">
        <w:rPr>
          <w:rFonts w:ascii="Arial" w:hAnsi="Arial" w:cs="Arial"/>
          <w:sz w:val="24"/>
          <w:szCs w:val="24"/>
        </w:rPr>
        <w:t>money,</w:t>
      </w:r>
      <w:r w:rsidR="00CF41D0">
        <w:rPr>
          <w:rFonts w:ascii="Arial" w:hAnsi="Arial" w:cs="Arial"/>
          <w:sz w:val="24"/>
          <w:szCs w:val="24"/>
        </w:rPr>
        <w:t xml:space="preserve"> and access limitations</w:t>
      </w:r>
      <w:r w:rsidRPr="00EE0A6F">
        <w:rPr>
          <w:rFonts w:ascii="Arial" w:hAnsi="Arial" w:cs="Arial"/>
          <w:sz w:val="24"/>
          <w:szCs w:val="24"/>
        </w:rPr>
        <w:t xml:space="preserve"> (Patton, 2002), </w:t>
      </w:r>
      <w:r w:rsidR="004279EB">
        <w:rPr>
          <w:rFonts w:ascii="Arial" w:hAnsi="Arial" w:cs="Arial"/>
          <w:sz w:val="24"/>
          <w:szCs w:val="24"/>
        </w:rPr>
        <w:t>forty</w:t>
      </w:r>
      <w:r w:rsidRPr="00EE0A6F">
        <w:rPr>
          <w:rFonts w:ascii="Arial" w:hAnsi="Arial" w:cs="Arial"/>
          <w:sz w:val="24"/>
          <w:szCs w:val="24"/>
        </w:rPr>
        <w:t xml:space="preserve"> women participate</w:t>
      </w:r>
      <w:r>
        <w:rPr>
          <w:rFonts w:ascii="Arial" w:hAnsi="Arial" w:cs="Arial"/>
          <w:sz w:val="24"/>
          <w:szCs w:val="24"/>
        </w:rPr>
        <w:t>d</w:t>
      </w:r>
      <w:r w:rsidRPr="00EE0A6F">
        <w:rPr>
          <w:rFonts w:ascii="Arial" w:hAnsi="Arial" w:cs="Arial"/>
          <w:sz w:val="24"/>
          <w:szCs w:val="24"/>
        </w:rPr>
        <w:t xml:space="preserve"> in this study.</w:t>
      </w:r>
      <w:r w:rsidRPr="00EE0A6F">
        <w:rPr>
          <w:rFonts w:ascii="Arial" w:eastAsia="Arial" w:hAnsi="Arial" w:cs="Arial"/>
          <w:sz w:val="24"/>
          <w:szCs w:val="24"/>
        </w:rPr>
        <w:t xml:space="preserve"> </w:t>
      </w:r>
      <w:r w:rsidR="00F301FA" w:rsidRPr="00F301FA">
        <w:rPr>
          <w:rFonts w:ascii="Arial" w:eastAsia="Arial" w:hAnsi="Arial" w:cs="Arial"/>
          <w:sz w:val="24"/>
          <w:szCs w:val="24"/>
        </w:rPr>
        <w:t>Although case studies are not credible</w:t>
      </w:r>
      <w:r w:rsidR="00E547C7">
        <w:rPr>
          <w:rFonts w:ascii="Arial" w:eastAsia="Arial" w:hAnsi="Arial" w:cs="Arial"/>
          <w:sz w:val="24"/>
          <w:szCs w:val="24"/>
        </w:rPr>
        <w:t xml:space="preserve">, </w:t>
      </w:r>
      <w:r w:rsidR="00863C94">
        <w:rPr>
          <w:rFonts w:ascii="Arial" w:eastAsia="Arial" w:hAnsi="Arial" w:cs="Arial"/>
          <w:sz w:val="24"/>
          <w:szCs w:val="24"/>
        </w:rPr>
        <w:t>undoubtably carry</w:t>
      </w:r>
      <w:r w:rsidR="00E547C7">
        <w:rPr>
          <w:rFonts w:ascii="Arial" w:eastAsia="Arial" w:hAnsi="Arial" w:cs="Arial"/>
          <w:sz w:val="24"/>
          <w:szCs w:val="24"/>
        </w:rPr>
        <w:t xml:space="preserve"> interviewer and participant b</w:t>
      </w:r>
      <w:r w:rsidR="00863C94">
        <w:rPr>
          <w:rFonts w:ascii="Arial" w:eastAsia="Arial" w:hAnsi="Arial" w:cs="Arial"/>
          <w:sz w:val="24"/>
          <w:szCs w:val="24"/>
        </w:rPr>
        <w:t xml:space="preserve">ias </w:t>
      </w:r>
      <w:r w:rsidR="00863C94" w:rsidRPr="00F301FA">
        <w:rPr>
          <w:rFonts w:ascii="Arial" w:eastAsia="Arial" w:hAnsi="Arial" w:cs="Arial"/>
          <w:sz w:val="24"/>
          <w:szCs w:val="24"/>
        </w:rPr>
        <w:t>(Punch, 2013)</w:t>
      </w:r>
      <w:r w:rsidR="00F301FA" w:rsidRPr="00F301FA">
        <w:rPr>
          <w:rFonts w:ascii="Arial" w:eastAsia="Arial" w:hAnsi="Arial" w:cs="Arial"/>
          <w:sz w:val="24"/>
          <w:szCs w:val="24"/>
        </w:rPr>
        <w:t xml:space="preserve"> and have low reliability, </w:t>
      </w:r>
      <w:r w:rsidR="00C874EB" w:rsidRPr="00F301FA">
        <w:rPr>
          <w:rFonts w:ascii="Arial" w:eastAsia="Arial" w:hAnsi="Arial" w:cs="Arial"/>
          <w:sz w:val="24"/>
          <w:szCs w:val="24"/>
        </w:rPr>
        <w:t>validity,</w:t>
      </w:r>
      <w:r w:rsidR="00F301FA" w:rsidRPr="00F301FA">
        <w:rPr>
          <w:rFonts w:ascii="Arial" w:eastAsia="Arial" w:hAnsi="Arial" w:cs="Arial"/>
          <w:sz w:val="24"/>
          <w:szCs w:val="24"/>
        </w:rPr>
        <w:t xml:space="preserve"> and replicability (Cohen et al., 2013), this study showed meticulousness and precision </w:t>
      </w:r>
      <w:r w:rsidR="00F301FA" w:rsidRPr="00F301FA">
        <w:rPr>
          <w:rFonts w:ascii="Arial" w:eastAsia="Arial" w:hAnsi="Arial" w:cs="Arial"/>
          <w:sz w:val="24"/>
          <w:szCs w:val="24"/>
        </w:rPr>
        <w:lastRenderedPageBreak/>
        <w:t xml:space="preserve">but admitting </w:t>
      </w:r>
      <w:r w:rsidR="00600D50">
        <w:rPr>
          <w:rFonts w:ascii="Arial" w:eastAsia="Arial" w:hAnsi="Arial" w:cs="Arial"/>
          <w:sz w:val="24"/>
          <w:szCs w:val="24"/>
        </w:rPr>
        <w:t xml:space="preserve">that its </w:t>
      </w:r>
      <w:r w:rsidR="00F301FA" w:rsidRPr="00F301FA">
        <w:rPr>
          <w:rFonts w:ascii="Arial" w:eastAsia="Arial" w:hAnsi="Arial" w:cs="Arial"/>
          <w:sz w:val="24"/>
          <w:szCs w:val="24"/>
        </w:rPr>
        <w:t>research findings will probably not be generalisable.</w:t>
      </w:r>
      <w:r w:rsidR="0048711E">
        <w:rPr>
          <w:rFonts w:ascii="Arial" w:eastAsia="Arial" w:hAnsi="Arial" w:cs="Arial"/>
          <w:sz w:val="24"/>
          <w:szCs w:val="24"/>
        </w:rPr>
        <w:t xml:space="preserve"> Participants had to sign an informed consent form</w:t>
      </w:r>
      <w:r w:rsidR="00193546">
        <w:rPr>
          <w:rFonts w:ascii="Arial" w:eastAsia="Arial" w:hAnsi="Arial" w:cs="Arial"/>
          <w:sz w:val="24"/>
          <w:szCs w:val="24"/>
        </w:rPr>
        <w:t xml:space="preserve"> and their anonymity was guaranteed. All interviews were </w:t>
      </w:r>
      <w:r w:rsidR="00AA07E2">
        <w:rPr>
          <w:rFonts w:ascii="Arial" w:eastAsia="Arial" w:hAnsi="Arial" w:cs="Arial"/>
          <w:sz w:val="24"/>
          <w:szCs w:val="24"/>
        </w:rPr>
        <w:t>recorded,</w:t>
      </w:r>
      <w:r w:rsidR="00252F4A">
        <w:rPr>
          <w:rFonts w:ascii="Arial" w:eastAsia="Arial" w:hAnsi="Arial" w:cs="Arial"/>
          <w:sz w:val="24"/>
          <w:szCs w:val="24"/>
        </w:rPr>
        <w:t xml:space="preserve"> </w:t>
      </w:r>
      <w:r w:rsidR="009807D9">
        <w:rPr>
          <w:rFonts w:ascii="Arial" w:eastAsia="Arial" w:hAnsi="Arial" w:cs="Arial"/>
          <w:sz w:val="24"/>
          <w:szCs w:val="24"/>
        </w:rPr>
        <w:t xml:space="preserve">data was </w:t>
      </w:r>
      <w:r w:rsidRPr="00B23D75">
        <w:rPr>
          <w:rFonts w:ascii="Arial" w:hAnsi="Arial" w:cs="Arial"/>
          <w:sz w:val="24"/>
          <w:szCs w:val="24"/>
        </w:rPr>
        <w:t>analyse</w:t>
      </w:r>
      <w:r>
        <w:rPr>
          <w:rFonts w:ascii="Arial" w:hAnsi="Arial" w:cs="Arial"/>
          <w:sz w:val="24"/>
          <w:szCs w:val="24"/>
        </w:rPr>
        <w:t>d</w:t>
      </w:r>
      <w:r w:rsidRPr="00B23D75">
        <w:rPr>
          <w:rFonts w:ascii="Arial" w:hAnsi="Arial" w:cs="Arial"/>
          <w:sz w:val="24"/>
          <w:szCs w:val="24"/>
        </w:rPr>
        <w:t xml:space="preserve"> using t</w:t>
      </w:r>
      <w:r w:rsidRPr="00252F4A">
        <w:rPr>
          <w:rFonts w:ascii="Arial" w:eastAsia="Arial" w:hAnsi="Arial" w:cs="Arial"/>
          <w:sz w:val="24"/>
          <w:szCs w:val="24"/>
        </w:rPr>
        <w:t>hematic analysis</w:t>
      </w:r>
      <w:r w:rsidR="00252F4A" w:rsidRPr="00252F4A">
        <w:rPr>
          <w:rFonts w:ascii="Arial" w:eastAsia="Arial" w:hAnsi="Arial" w:cs="Arial"/>
          <w:sz w:val="24"/>
          <w:szCs w:val="24"/>
        </w:rPr>
        <w:t xml:space="preserve"> and the coding followed loosely grounded theory (Corbin and Strauss, 2008).</w:t>
      </w:r>
    </w:p>
    <w:p w14:paraId="1A48BBE6" w14:textId="77777777" w:rsidR="00F96374" w:rsidRPr="001357AD" w:rsidRDefault="00F96374" w:rsidP="00F96374">
      <w:pPr>
        <w:pStyle w:val="ListParagraph"/>
        <w:numPr>
          <w:ilvl w:val="0"/>
          <w:numId w:val="1"/>
        </w:numPr>
        <w:spacing w:line="480" w:lineRule="auto"/>
        <w:jc w:val="both"/>
        <w:rPr>
          <w:rFonts w:ascii="Arial" w:hAnsi="Arial" w:cs="Arial"/>
          <w:b/>
          <w:bCs/>
          <w:sz w:val="24"/>
          <w:szCs w:val="24"/>
        </w:rPr>
      </w:pPr>
      <w:r>
        <w:rPr>
          <w:rFonts w:ascii="Arial" w:hAnsi="Arial" w:cs="Arial"/>
          <w:b/>
          <w:bCs/>
          <w:sz w:val="24"/>
          <w:szCs w:val="24"/>
        </w:rPr>
        <w:t xml:space="preserve">Research findings </w:t>
      </w:r>
      <w:r w:rsidRPr="00E1580D">
        <w:rPr>
          <w:rFonts w:ascii="Arial" w:hAnsi="Arial" w:cs="Arial"/>
          <w:sz w:val="24"/>
          <w:szCs w:val="24"/>
        </w:rPr>
        <w:t>(250 words</w:t>
      </w:r>
      <w:r>
        <w:rPr>
          <w:rFonts w:ascii="Arial" w:hAnsi="Arial" w:cs="Arial"/>
          <w:sz w:val="24"/>
          <w:szCs w:val="24"/>
        </w:rPr>
        <w:t>)</w:t>
      </w:r>
    </w:p>
    <w:p w14:paraId="735D2CE9" w14:textId="393EFDF0" w:rsidR="00F96374" w:rsidRDefault="00F96374" w:rsidP="00F96374">
      <w:pPr>
        <w:spacing w:before="240" w:after="120" w:line="480" w:lineRule="auto"/>
        <w:jc w:val="both"/>
        <w:rPr>
          <w:rFonts w:ascii="Arial" w:hAnsi="Arial" w:cs="Arial"/>
          <w:sz w:val="24"/>
          <w:szCs w:val="24"/>
        </w:rPr>
      </w:pPr>
      <w:r>
        <w:rPr>
          <w:rFonts w:ascii="Arial" w:hAnsi="Arial" w:cs="Arial"/>
          <w:sz w:val="24"/>
          <w:szCs w:val="24"/>
        </w:rPr>
        <w:t>The female educational leaders of this study depicted their passion for inclusivity and ethical leadership and stressed their reliance on collaboration</w:t>
      </w:r>
      <w:r w:rsidR="00566286">
        <w:rPr>
          <w:rFonts w:ascii="Arial" w:hAnsi="Arial" w:cs="Arial"/>
          <w:sz w:val="24"/>
          <w:szCs w:val="24"/>
        </w:rPr>
        <w:t>,</w:t>
      </w:r>
      <w:r>
        <w:rPr>
          <w:rFonts w:ascii="Arial" w:hAnsi="Arial" w:cs="Arial"/>
          <w:sz w:val="24"/>
          <w:szCs w:val="24"/>
        </w:rPr>
        <w:t xml:space="preserve"> </w:t>
      </w:r>
      <w:r w:rsidR="00566286">
        <w:rPr>
          <w:rFonts w:ascii="Arial" w:hAnsi="Arial" w:cs="Arial"/>
          <w:sz w:val="24"/>
          <w:szCs w:val="24"/>
        </w:rPr>
        <w:t>compassion,</w:t>
      </w:r>
      <w:r>
        <w:rPr>
          <w:rFonts w:ascii="Arial" w:hAnsi="Arial" w:cs="Arial"/>
          <w:sz w:val="24"/>
          <w:szCs w:val="24"/>
        </w:rPr>
        <w:t xml:space="preserve"> a</w:t>
      </w:r>
      <w:r w:rsidR="00566286">
        <w:rPr>
          <w:rFonts w:ascii="Arial" w:hAnsi="Arial" w:cs="Arial"/>
          <w:sz w:val="24"/>
          <w:szCs w:val="24"/>
        </w:rPr>
        <w:t>nd</w:t>
      </w:r>
      <w:r>
        <w:rPr>
          <w:rFonts w:ascii="Arial" w:hAnsi="Arial" w:cs="Arial"/>
          <w:sz w:val="24"/>
          <w:szCs w:val="24"/>
        </w:rPr>
        <w:t xml:space="preserve"> authenticity as their guiding principles. They also expressed their strong belief in transparency as they </w:t>
      </w:r>
      <w:r w:rsidR="00EB670C">
        <w:rPr>
          <w:rFonts w:ascii="Arial" w:hAnsi="Arial" w:cs="Arial"/>
          <w:sz w:val="24"/>
          <w:szCs w:val="24"/>
        </w:rPr>
        <w:t>tried</w:t>
      </w:r>
      <w:r>
        <w:rPr>
          <w:rFonts w:ascii="Arial" w:hAnsi="Arial" w:cs="Arial"/>
          <w:sz w:val="24"/>
          <w:szCs w:val="24"/>
        </w:rPr>
        <w:t xml:space="preserve"> to be open to their followers.</w:t>
      </w:r>
    </w:p>
    <w:p w14:paraId="259347AC" w14:textId="0FA7CBF8" w:rsidR="00486F2E" w:rsidRDefault="00F96374" w:rsidP="00F96374">
      <w:pPr>
        <w:spacing w:before="240" w:after="120" w:line="480" w:lineRule="auto"/>
        <w:jc w:val="both"/>
        <w:rPr>
          <w:rFonts w:ascii="Arial" w:hAnsi="Arial" w:cs="Arial"/>
          <w:sz w:val="24"/>
          <w:szCs w:val="24"/>
        </w:rPr>
      </w:pPr>
      <w:r>
        <w:rPr>
          <w:rFonts w:ascii="Arial" w:hAnsi="Arial" w:cs="Arial"/>
          <w:sz w:val="24"/>
          <w:szCs w:val="24"/>
        </w:rPr>
        <w:t xml:space="preserve">They relied on their family and a trusted circle of friends, and were facilitated by collaborative female and male colleagues, short-term mentoring, informal coaching and </w:t>
      </w:r>
      <w:r w:rsidR="00FF3514">
        <w:rPr>
          <w:rFonts w:ascii="Arial" w:hAnsi="Arial" w:cs="Arial"/>
          <w:sz w:val="24"/>
          <w:szCs w:val="24"/>
        </w:rPr>
        <w:t xml:space="preserve">working </w:t>
      </w:r>
      <w:r>
        <w:rPr>
          <w:rFonts w:ascii="Arial" w:hAnsi="Arial" w:cs="Arial"/>
          <w:sz w:val="24"/>
          <w:szCs w:val="24"/>
        </w:rPr>
        <w:t>part-time when they had caring responsibilities.</w:t>
      </w:r>
      <w:r w:rsidR="00486F2E">
        <w:rPr>
          <w:rFonts w:ascii="Arial" w:hAnsi="Arial" w:cs="Arial"/>
          <w:sz w:val="24"/>
          <w:szCs w:val="24"/>
        </w:rPr>
        <w:t xml:space="preserve"> However, t</w:t>
      </w:r>
      <w:r>
        <w:rPr>
          <w:rFonts w:ascii="Arial" w:hAnsi="Arial" w:cs="Arial"/>
          <w:sz w:val="24"/>
          <w:szCs w:val="24"/>
        </w:rPr>
        <w:t xml:space="preserve">hese responsibilities, the sexist environment and the lack of long-term mentoring and formal coaching were some of the barriers they faced. </w:t>
      </w:r>
      <w:r w:rsidR="004C35AB">
        <w:rPr>
          <w:rFonts w:ascii="Arial" w:hAnsi="Arial" w:cs="Arial"/>
          <w:sz w:val="24"/>
          <w:szCs w:val="24"/>
        </w:rPr>
        <w:t xml:space="preserve">Female leaders </w:t>
      </w:r>
      <w:r w:rsidR="00DE4C59" w:rsidRPr="00DE4C59">
        <w:rPr>
          <w:rFonts w:ascii="Arial" w:hAnsi="Arial" w:cs="Arial"/>
          <w:sz w:val="24"/>
          <w:szCs w:val="24"/>
        </w:rPr>
        <w:t xml:space="preserve">clearly indicated ways in which organizational systems, habits and beliefs treated women unfairly while they tried to progress in their careers, e.g., unfair practices on women </w:t>
      </w:r>
      <w:r w:rsidR="00451025">
        <w:rPr>
          <w:rFonts w:ascii="Arial" w:hAnsi="Arial" w:cs="Arial"/>
          <w:sz w:val="24"/>
          <w:szCs w:val="24"/>
        </w:rPr>
        <w:t>coming back</w:t>
      </w:r>
      <w:r w:rsidR="00DE4C59" w:rsidRPr="00DE4C59">
        <w:rPr>
          <w:rFonts w:ascii="Arial" w:hAnsi="Arial" w:cs="Arial"/>
          <w:sz w:val="24"/>
          <w:szCs w:val="24"/>
        </w:rPr>
        <w:t xml:space="preserve"> from leave and prejudice against female employees in selection and advancement by favouring 'people like us' (Pollack, 2015).</w:t>
      </w:r>
    </w:p>
    <w:p w14:paraId="476E21C0" w14:textId="15241DAE" w:rsidR="00F96374" w:rsidRPr="005F621C" w:rsidRDefault="00F96374" w:rsidP="00F96374">
      <w:pPr>
        <w:spacing w:before="240" w:after="120" w:line="480" w:lineRule="auto"/>
        <w:jc w:val="both"/>
        <w:rPr>
          <w:rFonts w:ascii="Arial" w:hAnsi="Arial" w:cs="Arial"/>
          <w:sz w:val="24"/>
          <w:szCs w:val="24"/>
        </w:rPr>
      </w:pPr>
      <w:r>
        <w:rPr>
          <w:rFonts w:ascii="Arial" w:hAnsi="Arial" w:cs="Arial"/>
          <w:sz w:val="24"/>
          <w:szCs w:val="24"/>
        </w:rPr>
        <w:t xml:space="preserve">They also had to undertake ‘academic housework’ and complained about their work/life balance and the so-called ‘boys’ club’ which posed barriers in their progression to senior leadership. Female leaders in our study were inclusive towards their staff as they provided coaching and mentoring and showed respect and discretion. They were fair and transparent to their followers giving them credit and </w:t>
      </w:r>
      <w:r>
        <w:rPr>
          <w:rFonts w:ascii="Arial" w:hAnsi="Arial" w:cs="Arial"/>
          <w:sz w:val="24"/>
          <w:szCs w:val="24"/>
        </w:rPr>
        <w:lastRenderedPageBreak/>
        <w:t>encouraging them to get promotions. Finally, they felt uncomfortable about getting feedback and opted for constructive criticism instead.</w:t>
      </w:r>
    </w:p>
    <w:p w14:paraId="6711B098" w14:textId="27D293C3" w:rsidR="00F96374" w:rsidRPr="000559DC" w:rsidRDefault="00F96374" w:rsidP="00F96374">
      <w:pPr>
        <w:pStyle w:val="ListParagraph"/>
        <w:numPr>
          <w:ilvl w:val="0"/>
          <w:numId w:val="1"/>
        </w:numPr>
        <w:spacing w:line="480" w:lineRule="auto"/>
        <w:jc w:val="both"/>
        <w:rPr>
          <w:rFonts w:ascii="Arial" w:hAnsi="Arial" w:cs="Arial"/>
          <w:b/>
          <w:bCs/>
          <w:sz w:val="24"/>
          <w:szCs w:val="24"/>
        </w:rPr>
      </w:pPr>
      <w:r>
        <w:rPr>
          <w:rFonts w:ascii="Arial" w:hAnsi="Arial" w:cs="Arial"/>
          <w:b/>
          <w:bCs/>
          <w:sz w:val="24"/>
          <w:szCs w:val="24"/>
        </w:rPr>
        <w:t xml:space="preserve">Practical importance and implications of research </w:t>
      </w:r>
      <w:r w:rsidRPr="00E1580D">
        <w:rPr>
          <w:rFonts w:ascii="Arial" w:hAnsi="Arial" w:cs="Arial"/>
          <w:sz w:val="24"/>
          <w:szCs w:val="24"/>
        </w:rPr>
        <w:t>(250 words)</w:t>
      </w:r>
    </w:p>
    <w:p w14:paraId="547B7927" w14:textId="220E18BC" w:rsidR="000559DC" w:rsidRDefault="000559DC" w:rsidP="000559DC">
      <w:pPr>
        <w:spacing w:line="480" w:lineRule="auto"/>
        <w:jc w:val="both"/>
        <w:rPr>
          <w:rFonts w:ascii="Arial" w:hAnsi="Arial" w:cs="Arial"/>
          <w:b/>
          <w:bCs/>
          <w:sz w:val="24"/>
          <w:szCs w:val="24"/>
        </w:rPr>
      </w:pPr>
      <w:r>
        <w:rPr>
          <w:rFonts w:ascii="Arial" w:hAnsi="Arial" w:cs="Arial"/>
          <w:b/>
          <w:bCs/>
          <w:sz w:val="24"/>
          <w:szCs w:val="24"/>
        </w:rPr>
        <w:t>Research implications:</w:t>
      </w:r>
    </w:p>
    <w:p w14:paraId="0A2CA5E6" w14:textId="20219120" w:rsidR="00CE39E9" w:rsidRPr="00CE39E9" w:rsidRDefault="00CE39E9" w:rsidP="00CE39E9">
      <w:pPr>
        <w:spacing w:before="240" w:after="120" w:line="480" w:lineRule="auto"/>
        <w:jc w:val="both"/>
        <w:rPr>
          <w:rFonts w:ascii="Arial" w:hAnsi="Arial" w:cs="Arial"/>
          <w:sz w:val="24"/>
          <w:szCs w:val="24"/>
        </w:rPr>
      </w:pPr>
      <w:r w:rsidRPr="00CE39E9">
        <w:rPr>
          <w:rFonts w:ascii="Arial" w:hAnsi="Arial" w:cs="Arial"/>
          <w:sz w:val="24"/>
          <w:szCs w:val="24"/>
        </w:rPr>
        <w:t xml:space="preserve">Future research needs to be planned in more HEI, involving more stakeholders from wider HEI contexts. It would be </w:t>
      </w:r>
      <w:r w:rsidR="00B94DB1">
        <w:rPr>
          <w:rFonts w:ascii="Arial" w:hAnsi="Arial" w:cs="Arial"/>
          <w:sz w:val="24"/>
          <w:szCs w:val="24"/>
        </w:rPr>
        <w:t>worthwhile</w:t>
      </w:r>
      <w:r w:rsidRPr="00CE39E9">
        <w:rPr>
          <w:rFonts w:ascii="Arial" w:hAnsi="Arial" w:cs="Arial"/>
          <w:sz w:val="24"/>
          <w:szCs w:val="24"/>
        </w:rPr>
        <w:t xml:space="preserve"> to compare the facilitators and the challenges of female educational leaders in the UK with those in other European countries. The similarities and differences in female academic leaders from such comparative studies would advise universities on ways to better empower and advance female </w:t>
      </w:r>
      <w:r w:rsidR="00F265A8">
        <w:rPr>
          <w:rFonts w:ascii="Arial" w:hAnsi="Arial" w:cs="Arial"/>
          <w:sz w:val="24"/>
          <w:szCs w:val="24"/>
        </w:rPr>
        <w:t>educational</w:t>
      </w:r>
      <w:r w:rsidRPr="00CE39E9">
        <w:rPr>
          <w:rFonts w:ascii="Arial" w:hAnsi="Arial" w:cs="Arial"/>
          <w:sz w:val="24"/>
          <w:szCs w:val="24"/>
        </w:rPr>
        <w:t xml:space="preserve"> leaders. Such specific knowledge is very important in building gender equity in these contexts.</w:t>
      </w:r>
    </w:p>
    <w:p w14:paraId="11D7B393" w14:textId="095A47DF" w:rsidR="00EB6882" w:rsidRPr="000559DC" w:rsidRDefault="000F3B64" w:rsidP="000559DC">
      <w:pPr>
        <w:spacing w:line="480" w:lineRule="auto"/>
        <w:jc w:val="both"/>
        <w:rPr>
          <w:rFonts w:ascii="Arial" w:hAnsi="Arial" w:cs="Arial"/>
          <w:b/>
          <w:bCs/>
          <w:sz w:val="24"/>
          <w:szCs w:val="24"/>
        </w:rPr>
      </w:pPr>
      <w:r>
        <w:rPr>
          <w:rFonts w:ascii="Arial" w:hAnsi="Arial" w:cs="Arial"/>
          <w:b/>
          <w:bCs/>
          <w:sz w:val="24"/>
          <w:szCs w:val="24"/>
        </w:rPr>
        <w:t>I</w:t>
      </w:r>
      <w:r w:rsidR="00CE39E9">
        <w:rPr>
          <w:rFonts w:ascii="Arial" w:hAnsi="Arial" w:cs="Arial"/>
          <w:b/>
          <w:bCs/>
          <w:sz w:val="24"/>
          <w:szCs w:val="24"/>
        </w:rPr>
        <w:t>m</w:t>
      </w:r>
      <w:r w:rsidR="003C494E">
        <w:rPr>
          <w:rFonts w:ascii="Arial" w:hAnsi="Arial" w:cs="Arial"/>
          <w:b/>
          <w:bCs/>
          <w:sz w:val="24"/>
          <w:szCs w:val="24"/>
        </w:rPr>
        <w:t>p</w:t>
      </w:r>
      <w:r w:rsidR="00CE39E9">
        <w:rPr>
          <w:rFonts w:ascii="Arial" w:hAnsi="Arial" w:cs="Arial"/>
          <w:b/>
          <w:bCs/>
          <w:sz w:val="24"/>
          <w:szCs w:val="24"/>
        </w:rPr>
        <w:t>lications</w:t>
      </w:r>
      <w:r>
        <w:rPr>
          <w:rFonts w:ascii="Arial" w:hAnsi="Arial" w:cs="Arial"/>
          <w:b/>
          <w:bCs/>
          <w:sz w:val="24"/>
          <w:szCs w:val="24"/>
        </w:rPr>
        <w:t xml:space="preserve"> for practice</w:t>
      </w:r>
      <w:r w:rsidR="00CE39E9">
        <w:rPr>
          <w:rFonts w:ascii="Arial" w:hAnsi="Arial" w:cs="Arial"/>
          <w:b/>
          <w:bCs/>
          <w:sz w:val="24"/>
          <w:szCs w:val="24"/>
        </w:rPr>
        <w:t>:</w:t>
      </w:r>
    </w:p>
    <w:p w14:paraId="4570253F" w14:textId="3841E760" w:rsidR="00205D33" w:rsidRPr="00205D33" w:rsidRDefault="00205D33" w:rsidP="00205D33">
      <w:pPr>
        <w:spacing w:before="240" w:after="120" w:line="480" w:lineRule="auto"/>
        <w:jc w:val="both"/>
        <w:rPr>
          <w:rFonts w:ascii="Arial" w:hAnsi="Arial" w:cs="Arial"/>
          <w:sz w:val="24"/>
          <w:szCs w:val="24"/>
        </w:rPr>
      </w:pPr>
      <w:r w:rsidRPr="00205D33">
        <w:rPr>
          <w:rFonts w:ascii="Arial" w:hAnsi="Arial" w:cs="Arial"/>
          <w:sz w:val="24"/>
          <w:szCs w:val="24"/>
        </w:rPr>
        <w:t xml:space="preserve">Female educational leaders face a lot of challenges at HEI, but there are ways in which HR departments can support them. Explicit, clear hiring and advancement criteria can assist to eliminate the impact of the ‘old boys’ </w:t>
      </w:r>
      <w:r w:rsidR="003D02C1" w:rsidRPr="00205D33">
        <w:rPr>
          <w:rFonts w:ascii="Arial" w:hAnsi="Arial" w:cs="Arial"/>
          <w:sz w:val="24"/>
          <w:szCs w:val="24"/>
        </w:rPr>
        <w:t>networks</w:t>
      </w:r>
      <w:r w:rsidRPr="00205D33">
        <w:rPr>
          <w:rFonts w:ascii="Arial" w:hAnsi="Arial" w:cs="Arial"/>
          <w:sz w:val="24"/>
          <w:szCs w:val="24"/>
        </w:rPr>
        <w:t>.</w:t>
      </w:r>
      <w:r w:rsidR="003D02C1">
        <w:rPr>
          <w:rFonts w:ascii="Arial" w:hAnsi="Arial" w:cs="Arial"/>
          <w:sz w:val="24"/>
          <w:szCs w:val="24"/>
        </w:rPr>
        <w:t xml:space="preserve"> </w:t>
      </w:r>
      <w:r w:rsidR="00E225DC">
        <w:rPr>
          <w:rFonts w:ascii="Arial" w:hAnsi="Arial" w:cs="Arial"/>
          <w:sz w:val="24"/>
          <w:szCs w:val="24"/>
        </w:rPr>
        <w:t>To address g</w:t>
      </w:r>
      <w:r w:rsidRPr="00205D33">
        <w:rPr>
          <w:rFonts w:ascii="Arial" w:hAnsi="Arial" w:cs="Arial"/>
          <w:sz w:val="24"/>
          <w:szCs w:val="24"/>
        </w:rPr>
        <w:t xml:space="preserve">ender prejudice in manager’s assessments, managers and administrators who participate in the hiring, </w:t>
      </w:r>
      <w:r w:rsidR="00066B7F" w:rsidRPr="00205D33">
        <w:rPr>
          <w:rFonts w:ascii="Arial" w:hAnsi="Arial" w:cs="Arial"/>
          <w:sz w:val="24"/>
          <w:szCs w:val="24"/>
        </w:rPr>
        <w:t>selection,</w:t>
      </w:r>
      <w:r w:rsidRPr="00205D33">
        <w:rPr>
          <w:rFonts w:ascii="Arial" w:hAnsi="Arial" w:cs="Arial"/>
          <w:sz w:val="24"/>
          <w:szCs w:val="24"/>
        </w:rPr>
        <w:t xml:space="preserve"> and advancement processes of HEI </w:t>
      </w:r>
      <w:r w:rsidR="00E225DC">
        <w:rPr>
          <w:rFonts w:ascii="Arial" w:hAnsi="Arial" w:cs="Arial"/>
          <w:sz w:val="24"/>
          <w:szCs w:val="24"/>
        </w:rPr>
        <w:t xml:space="preserve">should be trained </w:t>
      </w:r>
      <w:r w:rsidRPr="00205D33">
        <w:rPr>
          <w:rFonts w:ascii="Arial" w:hAnsi="Arial" w:cs="Arial"/>
          <w:sz w:val="24"/>
          <w:szCs w:val="24"/>
        </w:rPr>
        <w:t>(</w:t>
      </w:r>
      <w:r w:rsidR="004D479B">
        <w:rPr>
          <w:rFonts w:ascii="Arial" w:hAnsi="Arial" w:cs="Arial"/>
          <w:sz w:val="24"/>
          <w:szCs w:val="24"/>
        </w:rPr>
        <w:t>Smith, 2020</w:t>
      </w:r>
      <w:r w:rsidRPr="00205D33">
        <w:rPr>
          <w:rFonts w:ascii="Arial" w:hAnsi="Arial" w:cs="Arial"/>
          <w:sz w:val="24"/>
          <w:szCs w:val="24"/>
        </w:rPr>
        <w:t>). To change this status quo, HR manager</w:t>
      </w:r>
      <w:r w:rsidR="00085DB5">
        <w:rPr>
          <w:rFonts w:ascii="Arial" w:hAnsi="Arial" w:cs="Arial"/>
          <w:sz w:val="24"/>
          <w:szCs w:val="24"/>
        </w:rPr>
        <w:t>s</w:t>
      </w:r>
      <w:r w:rsidRPr="00205D33">
        <w:rPr>
          <w:rFonts w:ascii="Arial" w:hAnsi="Arial" w:cs="Arial"/>
          <w:sz w:val="24"/>
          <w:szCs w:val="24"/>
        </w:rPr>
        <w:t xml:space="preserve"> with similar problems could </w:t>
      </w:r>
      <w:r w:rsidR="00DB26FA">
        <w:rPr>
          <w:rFonts w:ascii="Arial" w:hAnsi="Arial" w:cs="Arial"/>
          <w:sz w:val="24"/>
          <w:szCs w:val="24"/>
        </w:rPr>
        <w:t>use</w:t>
      </w:r>
      <w:r w:rsidRPr="00205D33">
        <w:rPr>
          <w:rFonts w:ascii="Arial" w:hAnsi="Arial" w:cs="Arial"/>
          <w:sz w:val="24"/>
          <w:szCs w:val="24"/>
        </w:rPr>
        <w:t xml:space="preserve"> policy measures, e.g., gender-neutral recruitment</w:t>
      </w:r>
      <w:r w:rsidR="000820D3">
        <w:rPr>
          <w:rFonts w:ascii="Arial" w:hAnsi="Arial" w:cs="Arial"/>
          <w:sz w:val="24"/>
          <w:szCs w:val="24"/>
        </w:rPr>
        <w:t>, transparent gender practices</w:t>
      </w:r>
      <w:r w:rsidRPr="00205D33">
        <w:rPr>
          <w:rFonts w:ascii="Arial" w:hAnsi="Arial" w:cs="Arial"/>
          <w:sz w:val="24"/>
          <w:szCs w:val="24"/>
        </w:rPr>
        <w:t xml:space="preserve"> and selection processes and preferential treatment of women. </w:t>
      </w:r>
    </w:p>
    <w:p w14:paraId="7A51B5A7" w14:textId="01D8AEFB" w:rsidR="00205D33" w:rsidRPr="00205D33" w:rsidRDefault="00077815" w:rsidP="00205D33">
      <w:pPr>
        <w:spacing w:before="240" w:after="120" w:line="480" w:lineRule="auto"/>
        <w:jc w:val="both"/>
        <w:rPr>
          <w:rFonts w:ascii="Arial" w:hAnsi="Arial" w:cs="Arial"/>
          <w:sz w:val="24"/>
          <w:szCs w:val="24"/>
        </w:rPr>
      </w:pPr>
      <w:r>
        <w:rPr>
          <w:rFonts w:ascii="Arial" w:hAnsi="Arial" w:cs="Arial"/>
          <w:sz w:val="24"/>
          <w:szCs w:val="24"/>
        </w:rPr>
        <w:t>Sponsoring, coaching and r</w:t>
      </w:r>
      <w:r w:rsidR="00205D33" w:rsidRPr="00205D33">
        <w:rPr>
          <w:rFonts w:ascii="Arial" w:hAnsi="Arial" w:cs="Arial"/>
          <w:sz w:val="24"/>
          <w:szCs w:val="24"/>
        </w:rPr>
        <w:t xml:space="preserve">everse mentoring could also help senior male or female leaders </w:t>
      </w:r>
      <w:r w:rsidR="00D2254C">
        <w:rPr>
          <w:rFonts w:ascii="Arial" w:hAnsi="Arial" w:cs="Arial"/>
          <w:sz w:val="24"/>
          <w:szCs w:val="24"/>
        </w:rPr>
        <w:t>get to know</w:t>
      </w:r>
      <w:r w:rsidR="00205D33" w:rsidRPr="00205D33">
        <w:rPr>
          <w:rFonts w:ascii="Arial" w:hAnsi="Arial" w:cs="Arial"/>
          <w:sz w:val="24"/>
          <w:szCs w:val="24"/>
        </w:rPr>
        <w:t xml:space="preserve"> these young, talented colleagues and hopefully take their </w:t>
      </w:r>
      <w:r w:rsidR="00205D33" w:rsidRPr="00205D33">
        <w:rPr>
          <w:rFonts w:ascii="Arial" w:hAnsi="Arial" w:cs="Arial"/>
          <w:sz w:val="24"/>
          <w:szCs w:val="24"/>
        </w:rPr>
        <w:lastRenderedPageBreak/>
        <w:t>perspectives on issues affecting HEI specifically and the society at large</w:t>
      </w:r>
      <w:r w:rsidR="00102FEC" w:rsidRPr="00102FEC">
        <w:rPr>
          <w:rFonts w:ascii="Arial" w:hAnsi="Arial" w:cs="Arial"/>
          <w:sz w:val="24"/>
          <w:szCs w:val="24"/>
        </w:rPr>
        <w:t xml:space="preserve"> </w:t>
      </w:r>
      <w:r w:rsidR="00102FEC" w:rsidRPr="00205D33">
        <w:rPr>
          <w:rFonts w:ascii="Arial" w:hAnsi="Arial" w:cs="Arial"/>
          <w:sz w:val="24"/>
          <w:szCs w:val="24"/>
        </w:rPr>
        <w:t>into consideration</w:t>
      </w:r>
      <w:r w:rsidR="00205D33" w:rsidRPr="00205D33">
        <w:rPr>
          <w:rFonts w:ascii="Arial" w:hAnsi="Arial" w:cs="Arial"/>
          <w:sz w:val="24"/>
          <w:szCs w:val="24"/>
        </w:rPr>
        <w:t xml:space="preserve"> (</w:t>
      </w:r>
      <w:r w:rsidRPr="0092193E">
        <w:rPr>
          <w:rFonts w:ascii="Arial" w:hAnsi="Arial" w:cs="Arial"/>
          <w:sz w:val="24"/>
          <w:szCs w:val="24"/>
        </w:rPr>
        <w:t xml:space="preserve">Ibarra et al., </w:t>
      </w:r>
      <w:r w:rsidRPr="00205D33">
        <w:rPr>
          <w:rFonts w:ascii="Arial" w:hAnsi="Arial" w:cs="Arial"/>
          <w:sz w:val="24"/>
          <w:szCs w:val="24"/>
        </w:rPr>
        <w:t>2013</w:t>
      </w:r>
      <w:r>
        <w:rPr>
          <w:rFonts w:ascii="Arial" w:hAnsi="Arial" w:cs="Arial"/>
          <w:sz w:val="24"/>
          <w:szCs w:val="24"/>
        </w:rPr>
        <w:t xml:space="preserve">; </w:t>
      </w:r>
      <w:r w:rsidR="00205D33" w:rsidRPr="00205D33">
        <w:rPr>
          <w:rFonts w:ascii="Arial" w:hAnsi="Arial" w:cs="Arial"/>
          <w:sz w:val="24"/>
          <w:szCs w:val="24"/>
        </w:rPr>
        <w:t>Morris, 2017).</w:t>
      </w:r>
    </w:p>
    <w:p w14:paraId="7B9AB5AD" w14:textId="2847D96F" w:rsidR="00205D33" w:rsidRDefault="00CE68EB" w:rsidP="00205D33">
      <w:pPr>
        <w:spacing w:before="240" w:after="120" w:line="480" w:lineRule="auto"/>
        <w:jc w:val="both"/>
        <w:rPr>
          <w:rFonts w:ascii="Arial" w:hAnsi="Arial" w:cs="Arial"/>
          <w:sz w:val="24"/>
          <w:szCs w:val="24"/>
        </w:rPr>
      </w:pPr>
      <w:r>
        <w:rPr>
          <w:rFonts w:ascii="Arial" w:hAnsi="Arial" w:cs="Arial"/>
          <w:sz w:val="24"/>
          <w:szCs w:val="24"/>
        </w:rPr>
        <w:t xml:space="preserve">Finally, </w:t>
      </w:r>
      <w:r w:rsidRPr="00205D33">
        <w:rPr>
          <w:rFonts w:ascii="Arial" w:hAnsi="Arial" w:cs="Arial"/>
          <w:sz w:val="24"/>
          <w:szCs w:val="24"/>
        </w:rPr>
        <w:t xml:space="preserve">HEI HR departments </w:t>
      </w:r>
      <w:r>
        <w:rPr>
          <w:rFonts w:ascii="Arial" w:hAnsi="Arial" w:cs="Arial"/>
          <w:sz w:val="24"/>
          <w:szCs w:val="24"/>
        </w:rPr>
        <w:t xml:space="preserve">should </w:t>
      </w:r>
      <w:r w:rsidR="00E339D1">
        <w:rPr>
          <w:rFonts w:ascii="Arial" w:hAnsi="Arial" w:cs="Arial"/>
          <w:sz w:val="24"/>
          <w:szCs w:val="24"/>
        </w:rPr>
        <w:t xml:space="preserve">promote </w:t>
      </w:r>
      <w:r w:rsidR="00205D33" w:rsidRPr="00205D33">
        <w:rPr>
          <w:rFonts w:ascii="Arial" w:hAnsi="Arial" w:cs="Arial"/>
          <w:sz w:val="24"/>
          <w:szCs w:val="24"/>
        </w:rPr>
        <w:t xml:space="preserve">awareness of gender equity, assistance for women's network, </w:t>
      </w:r>
      <w:r w:rsidR="002E35D7">
        <w:rPr>
          <w:rFonts w:ascii="Arial" w:hAnsi="Arial" w:cs="Arial"/>
          <w:sz w:val="24"/>
          <w:szCs w:val="24"/>
        </w:rPr>
        <w:t>implementation of</w:t>
      </w:r>
      <w:r w:rsidR="00205D33" w:rsidRPr="00205D33">
        <w:rPr>
          <w:rFonts w:ascii="Arial" w:hAnsi="Arial" w:cs="Arial"/>
          <w:sz w:val="24"/>
          <w:szCs w:val="24"/>
        </w:rPr>
        <w:t xml:space="preserve"> a gender equality policy</w:t>
      </w:r>
      <w:r w:rsidR="004C5536">
        <w:rPr>
          <w:rFonts w:ascii="Arial" w:hAnsi="Arial" w:cs="Arial"/>
          <w:sz w:val="24"/>
          <w:szCs w:val="24"/>
        </w:rPr>
        <w:t xml:space="preserve"> and</w:t>
      </w:r>
      <w:r w:rsidR="00205D33" w:rsidRPr="00205D33">
        <w:rPr>
          <w:rFonts w:ascii="Arial" w:hAnsi="Arial" w:cs="Arial"/>
          <w:sz w:val="24"/>
          <w:szCs w:val="24"/>
        </w:rPr>
        <w:t xml:space="preserve"> gender mainstreaming</w:t>
      </w:r>
      <w:r w:rsidR="00596B01">
        <w:rPr>
          <w:rFonts w:ascii="Arial" w:hAnsi="Arial" w:cs="Arial"/>
          <w:sz w:val="24"/>
          <w:szCs w:val="24"/>
        </w:rPr>
        <w:t xml:space="preserve"> to </w:t>
      </w:r>
      <w:r w:rsidR="009424A2" w:rsidRPr="00246086">
        <w:rPr>
          <w:rFonts w:ascii="Arial" w:hAnsi="Arial" w:cs="Arial"/>
          <w:sz w:val="24"/>
          <w:szCs w:val="24"/>
        </w:rPr>
        <w:t>inspire</w:t>
      </w:r>
      <w:r w:rsidR="009424A2">
        <w:rPr>
          <w:rFonts w:ascii="Arial" w:hAnsi="Arial" w:cs="Arial"/>
          <w:sz w:val="24"/>
          <w:szCs w:val="24"/>
        </w:rPr>
        <w:t>,</w:t>
      </w:r>
      <w:r w:rsidR="009424A2" w:rsidRPr="00246086">
        <w:rPr>
          <w:rFonts w:ascii="Arial" w:hAnsi="Arial" w:cs="Arial"/>
          <w:sz w:val="24"/>
          <w:szCs w:val="24"/>
        </w:rPr>
        <w:t xml:space="preserve"> attract, and retai</w:t>
      </w:r>
      <w:r w:rsidR="009424A2">
        <w:rPr>
          <w:rFonts w:ascii="Arial" w:hAnsi="Arial" w:cs="Arial"/>
          <w:sz w:val="24"/>
          <w:szCs w:val="24"/>
        </w:rPr>
        <w:t>n female educational leaders</w:t>
      </w:r>
      <w:r w:rsidR="006869D7">
        <w:rPr>
          <w:rFonts w:ascii="Arial" w:hAnsi="Arial" w:cs="Arial"/>
          <w:sz w:val="24"/>
          <w:szCs w:val="24"/>
        </w:rPr>
        <w:t xml:space="preserve"> to </w:t>
      </w:r>
      <w:r w:rsidR="006869D7" w:rsidRPr="00246086">
        <w:rPr>
          <w:rFonts w:ascii="Arial" w:hAnsi="Arial" w:cs="Arial"/>
          <w:sz w:val="24"/>
          <w:szCs w:val="24"/>
        </w:rPr>
        <w:t>challeng</w:t>
      </w:r>
      <w:r w:rsidR="006869D7">
        <w:rPr>
          <w:rFonts w:ascii="Arial" w:hAnsi="Arial" w:cs="Arial"/>
          <w:sz w:val="24"/>
          <w:szCs w:val="24"/>
        </w:rPr>
        <w:t>e</w:t>
      </w:r>
      <w:r w:rsidR="006869D7" w:rsidRPr="00246086">
        <w:rPr>
          <w:rFonts w:ascii="Arial" w:hAnsi="Arial" w:cs="Arial"/>
          <w:sz w:val="24"/>
          <w:szCs w:val="24"/>
        </w:rPr>
        <w:t xml:space="preserve"> the </w:t>
      </w:r>
      <w:r w:rsidR="006869D7">
        <w:rPr>
          <w:rFonts w:ascii="Arial" w:hAnsi="Arial" w:cs="Arial"/>
          <w:sz w:val="24"/>
          <w:szCs w:val="24"/>
        </w:rPr>
        <w:t xml:space="preserve">male-dominated </w:t>
      </w:r>
      <w:r w:rsidR="006869D7" w:rsidRPr="00246086">
        <w:rPr>
          <w:rFonts w:ascii="Arial" w:hAnsi="Arial" w:cs="Arial"/>
          <w:sz w:val="24"/>
          <w:szCs w:val="24"/>
        </w:rPr>
        <w:t>status quo</w:t>
      </w:r>
      <w:r w:rsidR="006869D7">
        <w:rPr>
          <w:rFonts w:ascii="Arial" w:hAnsi="Arial" w:cs="Arial"/>
          <w:sz w:val="24"/>
          <w:szCs w:val="24"/>
        </w:rPr>
        <w:t xml:space="preserve"> and</w:t>
      </w:r>
      <w:r w:rsidR="006869D7" w:rsidRPr="00246086">
        <w:rPr>
          <w:rFonts w:ascii="Arial" w:hAnsi="Arial" w:cs="Arial"/>
          <w:sz w:val="24"/>
          <w:szCs w:val="24"/>
        </w:rPr>
        <w:t xml:space="preserve"> stimulat</w:t>
      </w:r>
      <w:r w:rsidR="006869D7">
        <w:rPr>
          <w:rFonts w:ascii="Arial" w:hAnsi="Arial" w:cs="Arial"/>
          <w:sz w:val="24"/>
          <w:szCs w:val="24"/>
        </w:rPr>
        <w:t>e</w:t>
      </w:r>
      <w:r w:rsidR="006869D7" w:rsidRPr="00246086">
        <w:rPr>
          <w:rFonts w:ascii="Arial" w:hAnsi="Arial" w:cs="Arial"/>
          <w:sz w:val="24"/>
          <w:szCs w:val="24"/>
        </w:rPr>
        <w:t xml:space="preserve"> cultural change</w:t>
      </w:r>
      <w:r w:rsidR="006869D7">
        <w:rPr>
          <w:rFonts w:ascii="Arial" w:hAnsi="Arial" w:cs="Arial"/>
          <w:sz w:val="24"/>
          <w:szCs w:val="24"/>
        </w:rPr>
        <w:t>.</w:t>
      </w:r>
    </w:p>
    <w:p w14:paraId="30E7E8B0" w14:textId="5E7D4B55" w:rsidR="00F96374" w:rsidRDefault="00F96374" w:rsidP="00F96374">
      <w:pPr>
        <w:spacing w:before="240" w:after="120" w:line="480" w:lineRule="auto"/>
        <w:jc w:val="both"/>
        <w:rPr>
          <w:rFonts w:ascii="Arial" w:hAnsi="Arial" w:cs="Arial"/>
          <w:b/>
          <w:bCs/>
          <w:sz w:val="24"/>
          <w:szCs w:val="24"/>
        </w:rPr>
      </w:pPr>
      <w:r>
        <w:rPr>
          <w:rFonts w:ascii="Arial" w:hAnsi="Arial" w:cs="Arial"/>
          <w:b/>
          <w:bCs/>
          <w:sz w:val="24"/>
          <w:szCs w:val="24"/>
        </w:rPr>
        <w:t>References</w:t>
      </w:r>
    </w:p>
    <w:p w14:paraId="2C926832" w14:textId="7BE2D683" w:rsidR="00116884" w:rsidRPr="00116884" w:rsidRDefault="00116884" w:rsidP="00116884">
      <w:pPr>
        <w:spacing w:before="240" w:after="120" w:line="360" w:lineRule="auto"/>
        <w:jc w:val="both"/>
        <w:rPr>
          <w:rFonts w:ascii="Arial" w:hAnsi="Arial" w:cs="Arial"/>
          <w:color w:val="222222"/>
          <w:sz w:val="24"/>
          <w:szCs w:val="24"/>
          <w:shd w:val="clear" w:color="auto" w:fill="FFFFFF"/>
        </w:rPr>
      </w:pPr>
      <w:r w:rsidRPr="00116884">
        <w:rPr>
          <w:rFonts w:ascii="Arial" w:hAnsi="Arial" w:cs="Arial"/>
          <w:color w:val="222222"/>
          <w:sz w:val="24"/>
          <w:szCs w:val="24"/>
          <w:shd w:val="clear" w:color="auto" w:fill="FFFFFF"/>
        </w:rPr>
        <w:t>Equality Challenge Unit</w:t>
      </w:r>
      <w:r>
        <w:rPr>
          <w:rFonts w:ascii="Arial" w:hAnsi="Arial" w:cs="Arial"/>
          <w:color w:val="222222"/>
          <w:sz w:val="24"/>
          <w:szCs w:val="24"/>
          <w:shd w:val="clear" w:color="auto" w:fill="FFFFFF"/>
        </w:rPr>
        <w:t>.</w:t>
      </w:r>
      <w:r w:rsidRPr="00116884">
        <w:rPr>
          <w:rFonts w:ascii="Arial" w:hAnsi="Arial" w:cs="Arial"/>
          <w:color w:val="222222"/>
          <w:sz w:val="24"/>
          <w:szCs w:val="24"/>
          <w:shd w:val="clear" w:color="auto" w:fill="FFFFFF"/>
        </w:rPr>
        <w:t xml:space="preserve"> (2017)</w:t>
      </w:r>
      <w:r>
        <w:rPr>
          <w:rFonts w:ascii="Arial" w:hAnsi="Arial" w:cs="Arial"/>
          <w:color w:val="222222"/>
          <w:sz w:val="24"/>
          <w:szCs w:val="24"/>
          <w:shd w:val="clear" w:color="auto" w:fill="FFFFFF"/>
        </w:rPr>
        <w:t>.</w:t>
      </w:r>
      <w:r w:rsidRPr="00116884">
        <w:rPr>
          <w:rFonts w:ascii="Arial" w:hAnsi="Arial" w:cs="Arial"/>
          <w:color w:val="222222"/>
          <w:sz w:val="24"/>
          <w:szCs w:val="24"/>
          <w:shd w:val="clear" w:color="auto" w:fill="FFFFFF"/>
        </w:rPr>
        <w:t xml:space="preserve"> </w:t>
      </w:r>
      <w:r w:rsidRPr="00116884">
        <w:rPr>
          <w:rFonts w:ascii="Arial" w:hAnsi="Arial" w:cs="Arial"/>
          <w:i/>
          <w:iCs/>
          <w:color w:val="222222"/>
          <w:sz w:val="24"/>
          <w:szCs w:val="24"/>
          <w:shd w:val="clear" w:color="auto" w:fill="FFFFFF"/>
        </w:rPr>
        <w:t>Equality in Higher Education: Statistical Report 2017 Part 1 Staff</w:t>
      </w:r>
      <w:r w:rsidRPr="00116884">
        <w:rPr>
          <w:rFonts w:ascii="Arial" w:hAnsi="Arial" w:cs="Arial"/>
          <w:color w:val="222222"/>
          <w:sz w:val="24"/>
          <w:szCs w:val="24"/>
          <w:shd w:val="clear" w:color="auto" w:fill="FFFFFF"/>
        </w:rPr>
        <w:t>. London: Equality Challenge Unit.</w:t>
      </w:r>
    </w:p>
    <w:p w14:paraId="0A1C513E" w14:textId="72961961" w:rsidR="00190592" w:rsidRPr="00190592" w:rsidRDefault="00190592" w:rsidP="00190592">
      <w:pPr>
        <w:spacing w:before="240" w:after="120" w:line="360" w:lineRule="auto"/>
        <w:jc w:val="both"/>
        <w:rPr>
          <w:rFonts w:ascii="Arial" w:hAnsi="Arial" w:cs="Arial"/>
          <w:color w:val="222222"/>
          <w:sz w:val="24"/>
          <w:szCs w:val="24"/>
          <w:shd w:val="clear" w:color="auto" w:fill="FFFFFF"/>
        </w:rPr>
      </w:pPr>
      <w:r w:rsidRPr="00190592">
        <w:rPr>
          <w:rFonts w:ascii="Arial" w:hAnsi="Arial" w:cs="Arial"/>
          <w:color w:val="222222"/>
          <w:sz w:val="24"/>
          <w:szCs w:val="24"/>
          <w:shd w:val="clear" w:color="auto" w:fill="FFFFFF"/>
        </w:rPr>
        <w:t>Gedro</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J</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Allain, N</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M</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De-Souza</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D</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Dodson</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L</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and Mawn</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M</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V</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(2020)</w:t>
      </w:r>
      <w:r>
        <w:rPr>
          <w:rFonts w:ascii="Arial" w:hAnsi="Arial" w:cs="Arial"/>
          <w:color w:val="222222"/>
          <w:sz w:val="24"/>
          <w:szCs w:val="24"/>
          <w:shd w:val="clear" w:color="auto" w:fill="FFFFFF"/>
        </w:rPr>
        <w:t>.</w:t>
      </w:r>
      <w:r w:rsidRPr="00190592">
        <w:rPr>
          <w:rFonts w:ascii="Arial" w:hAnsi="Arial" w:cs="Arial"/>
          <w:color w:val="222222"/>
          <w:sz w:val="24"/>
          <w:szCs w:val="24"/>
          <w:shd w:val="clear" w:color="auto" w:fill="FFFFFF"/>
        </w:rPr>
        <w:t xml:space="preserve"> Flattening the learning curve of leadership development: reflections of five women higher education leaders during the Coronavirus pandemic of 2020. </w:t>
      </w:r>
      <w:r w:rsidRPr="00190592">
        <w:rPr>
          <w:rFonts w:ascii="Arial" w:hAnsi="Arial" w:cs="Arial"/>
          <w:i/>
          <w:iCs/>
          <w:color w:val="222222"/>
          <w:sz w:val="24"/>
          <w:szCs w:val="24"/>
          <w:shd w:val="clear" w:color="auto" w:fill="FFFFFF"/>
        </w:rPr>
        <w:t>Human Resource Development International</w:t>
      </w:r>
      <w:r>
        <w:rPr>
          <w:rFonts w:ascii="Arial" w:hAnsi="Arial" w:cs="Arial"/>
          <w:i/>
          <w:iCs/>
          <w:color w:val="222222"/>
          <w:sz w:val="24"/>
          <w:szCs w:val="24"/>
          <w:shd w:val="clear" w:color="auto" w:fill="FFFFFF"/>
        </w:rPr>
        <w:t>,</w:t>
      </w:r>
      <w:r w:rsidRPr="00190592">
        <w:rPr>
          <w:rFonts w:ascii="Arial" w:hAnsi="Arial" w:cs="Arial"/>
          <w:i/>
          <w:iCs/>
          <w:color w:val="222222"/>
          <w:sz w:val="24"/>
          <w:szCs w:val="24"/>
          <w:shd w:val="clear" w:color="auto" w:fill="FFFFFF"/>
        </w:rPr>
        <w:t xml:space="preserve"> 23</w:t>
      </w:r>
      <w:r w:rsidRPr="00190592">
        <w:rPr>
          <w:rFonts w:ascii="Arial" w:hAnsi="Arial" w:cs="Arial"/>
          <w:color w:val="222222"/>
          <w:sz w:val="24"/>
          <w:szCs w:val="24"/>
          <w:shd w:val="clear" w:color="auto" w:fill="FFFFFF"/>
        </w:rPr>
        <w:t>(4),</w:t>
      </w:r>
      <w:r>
        <w:rPr>
          <w:rFonts w:ascii="Arial" w:hAnsi="Arial" w:cs="Arial"/>
          <w:color w:val="222222"/>
          <w:sz w:val="24"/>
          <w:szCs w:val="24"/>
          <w:shd w:val="clear" w:color="auto" w:fill="FFFFFF"/>
        </w:rPr>
        <w:t xml:space="preserve"> pp.</w:t>
      </w:r>
      <w:r w:rsidRPr="00190592">
        <w:rPr>
          <w:rFonts w:ascii="Arial" w:hAnsi="Arial" w:cs="Arial"/>
          <w:color w:val="222222"/>
          <w:sz w:val="24"/>
          <w:szCs w:val="24"/>
          <w:shd w:val="clear" w:color="auto" w:fill="FFFFFF"/>
        </w:rPr>
        <w:t>395-405.</w:t>
      </w:r>
    </w:p>
    <w:p w14:paraId="6FF325D1" w14:textId="031D1911" w:rsidR="00396BF0" w:rsidRDefault="00396BF0" w:rsidP="00396BF0">
      <w:pPr>
        <w:spacing w:before="240" w:after="120" w:line="360" w:lineRule="auto"/>
        <w:jc w:val="both"/>
        <w:rPr>
          <w:rFonts w:ascii="Arial" w:hAnsi="Arial" w:cs="Arial"/>
          <w:color w:val="222222"/>
          <w:sz w:val="24"/>
          <w:szCs w:val="24"/>
          <w:shd w:val="clear" w:color="auto" w:fill="FFFFFF"/>
        </w:rPr>
      </w:pPr>
      <w:r w:rsidRPr="00AE1713">
        <w:rPr>
          <w:rFonts w:ascii="Arial" w:hAnsi="Arial" w:cs="Arial"/>
          <w:color w:val="222222"/>
          <w:sz w:val="24"/>
          <w:szCs w:val="24"/>
          <w:shd w:val="clear" w:color="auto" w:fill="FFFFFF"/>
        </w:rPr>
        <w:t>Gouthro</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xml:space="preserve"> P</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Taber</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xml:space="preserve"> N</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xml:space="preserve"> and Brazil</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xml:space="preserve"> A</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2018</w:t>
      </w:r>
      <w:r>
        <w:rPr>
          <w:rFonts w:ascii="Arial" w:hAnsi="Arial" w:cs="Arial"/>
          <w:color w:val="222222"/>
          <w:sz w:val="24"/>
          <w:szCs w:val="24"/>
          <w:shd w:val="clear" w:color="auto" w:fill="FFFFFF"/>
        </w:rPr>
        <w:t>)</w:t>
      </w:r>
      <w:r w:rsidR="0078462F">
        <w:rPr>
          <w:rFonts w:ascii="Arial" w:hAnsi="Arial" w:cs="Arial"/>
          <w:color w:val="222222"/>
          <w:sz w:val="24"/>
          <w:szCs w:val="24"/>
          <w:shd w:val="clear" w:color="auto" w:fill="FFFFFF"/>
        </w:rPr>
        <w:t>.</w:t>
      </w:r>
      <w:r w:rsidRPr="00AE1713">
        <w:rPr>
          <w:rFonts w:ascii="Arial" w:hAnsi="Arial" w:cs="Arial"/>
          <w:color w:val="222222"/>
          <w:sz w:val="24"/>
          <w:szCs w:val="24"/>
          <w:shd w:val="clear" w:color="auto" w:fill="FFFFFF"/>
        </w:rPr>
        <w:t xml:space="preserve"> Universities as inclusive learning organizations for women?</w:t>
      </w:r>
      <w:r>
        <w:rPr>
          <w:rFonts w:ascii="Arial" w:hAnsi="Arial" w:cs="Arial"/>
          <w:color w:val="222222"/>
          <w:sz w:val="24"/>
          <w:szCs w:val="24"/>
          <w:shd w:val="clear" w:color="auto" w:fill="FFFFFF"/>
        </w:rPr>
        <w:t xml:space="preserve"> </w:t>
      </w:r>
      <w:r w:rsidRPr="00AE1713">
        <w:rPr>
          <w:rFonts w:ascii="Arial" w:hAnsi="Arial" w:cs="Arial"/>
          <w:i/>
          <w:iCs/>
          <w:color w:val="222222"/>
          <w:sz w:val="24"/>
          <w:szCs w:val="24"/>
        </w:rPr>
        <w:t>The Learning Organization</w:t>
      </w:r>
      <w:r w:rsidRPr="007B0FA0">
        <w:rPr>
          <w:rFonts w:ascii="Arial" w:hAnsi="Arial" w:cs="Arial"/>
          <w:i/>
          <w:iCs/>
          <w:color w:val="222222"/>
          <w:sz w:val="24"/>
          <w:szCs w:val="24"/>
          <w:shd w:val="clear" w:color="auto" w:fill="FFFFFF"/>
        </w:rPr>
        <w:t>, 25</w:t>
      </w:r>
      <w:r>
        <w:rPr>
          <w:rFonts w:ascii="Arial" w:hAnsi="Arial" w:cs="Arial"/>
          <w:color w:val="222222"/>
          <w:sz w:val="24"/>
          <w:szCs w:val="24"/>
          <w:shd w:val="clear" w:color="auto" w:fill="FFFFFF"/>
        </w:rPr>
        <w:t xml:space="preserve">(1), </w:t>
      </w:r>
      <w:r w:rsidR="0078462F">
        <w:rPr>
          <w:rFonts w:ascii="Arial" w:hAnsi="Arial" w:cs="Arial"/>
          <w:color w:val="222222"/>
          <w:sz w:val="24"/>
          <w:szCs w:val="24"/>
          <w:shd w:val="clear" w:color="auto" w:fill="FFFFFF"/>
        </w:rPr>
        <w:t>pp.</w:t>
      </w:r>
      <w:r>
        <w:rPr>
          <w:rFonts w:ascii="Arial" w:hAnsi="Arial" w:cs="Arial"/>
          <w:color w:val="222222"/>
          <w:sz w:val="24"/>
          <w:szCs w:val="24"/>
          <w:shd w:val="clear" w:color="auto" w:fill="FFFFFF"/>
        </w:rPr>
        <w:t>29-39.</w:t>
      </w:r>
    </w:p>
    <w:p w14:paraId="0237BA64" w14:textId="77777777" w:rsidR="00C1402C" w:rsidRDefault="00C1402C" w:rsidP="00905A18">
      <w:pPr>
        <w:spacing w:before="240" w:after="120" w:line="360" w:lineRule="auto"/>
        <w:jc w:val="both"/>
        <w:rPr>
          <w:rFonts w:ascii="Arial" w:hAnsi="Arial" w:cs="Arial"/>
          <w:color w:val="222222"/>
          <w:sz w:val="24"/>
          <w:szCs w:val="24"/>
          <w:shd w:val="clear" w:color="auto" w:fill="FFFFFF"/>
        </w:rPr>
      </w:pPr>
      <w:r w:rsidRPr="00C1402C">
        <w:rPr>
          <w:rFonts w:ascii="Arial" w:hAnsi="Arial" w:cs="Arial"/>
          <w:color w:val="222222"/>
          <w:sz w:val="24"/>
          <w:szCs w:val="24"/>
          <w:shd w:val="clear" w:color="auto" w:fill="FFFFFF"/>
        </w:rPr>
        <w:t>Hannum, K.M., Muhly, S.M., Shockley-Zalabak, P.S. and White, J.S., 2015. Women leaders within higher education in the United States: Supports, barriers, and experiences of being a senior leader. </w:t>
      </w:r>
      <w:r w:rsidRPr="00C1402C">
        <w:rPr>
          <w:rFonts w:ascii="Arial" w:hAnsi="Arial" w:cs="Arial"/>
          <w:i/>
          <w:iCs/>
          <w:color w:val="222222"/>
          <w:sz w:val="24"/>
          <w:szCs w:val="24"/>
          <w:shd w:val="clear" w:color="auto" w:fill="FFFFFF"/>
        </w:rPr>
        <w:t>Advancing Women in Leadership Journal</w:t>
      </w:r>
      <w:r w:rsidRPr="00C1402C">
        <w:rPr>
          <w:rFonts w:ascii="Arial" w:hAnsi="Arial" w:cs="Arial"/>
          <w:color w:val="222222"/>
          <w:sz w:val="24"/>
          <w:szCs w:val="24"/>
          <w:shd w:val="clear" w:color="auto" w:fill="FFFFFF"/>
        </w:rPr>
        <w:t>, </w:t>
      </w:r>
      <w:r w:rsidRPr="00C1402C">
        <w:rPr>
          <w:rFonts w:ascii="Arial" w:hAnsi="Arial" w:cs="Arial"/>
          <w:i/>
          <w:iCs/>
          <w:color w:val="222222"/>
          <w:sz w:val="24"/>
          <w:szCs w:val="24"/>
          <w:shd w:val="clear" w:color="auto" w:fill="FFFFFF"/>
        </w:rPr>
        <w:t>35</w:t>
      </w:r>
      <w:r w:rsidRPr="00C1402C">
        <w:rPr>
          <w:rFonts w:ascii="Arial" w:hAnsi="Arial" w:cs="Arial"/>
          <w:color w:val="222222"/>
          <w:sz w:val="24"/>
          <w:szCs w:val="24"/>
          <w:shd w:val="clear" w:color="auto" w:fill="FFFFFF"/>
        </w:rPr>
        <w:t>, pp.65-75.</w:t>
      </w:r>
    </w:p>
    <w:p w14:paraId="18589F4C" w14:textId="2CE8F231" w:rsidR="0005552C" w:rsidRDefault="0005552C" w:rsidP="007A4444">
      <w:pPr>
        <w:spacing w:before="240" w:after="120" w:line="360" w:lineRule="auto"/>
        <w:jc w:val="both"/>
        <w:rPr>
          <w:rFonts w:ascii="Arial" w:hAnsi="Arial" w:cs="Arial"/>
          <w:color w:val="222222"/>
          <w:sz w:val="24"/>
          <w:szCs w:val="24"/>
          <w:shd w:val="clear" w:color="auto" w:fill="FFFFFF"/>
        </w:rPr>
      </w:pPr>
      <w:r w:rsidRPr="0005552C">
        <w:rPr>
          <w:rFonts w:ascii="Arial" w:hAnsi="Arial" w:cs="Arial"/>
          <w:color w:val="222222"/>
          <w:sz w:val="24"/>
          <w:szCs w:val="24"/>
          <w:shd w:val="clear" w:color="auto" w:fill="FFFFFF"/>
        </w:rPr>
        <w:t>Ibarra, H., Ely, R. and Kolb, D.</w:t>
      </w:r>
      <w:r>
        <w:rPr>
          <w:rFonts w:ascii="Arial" w:hAnsi="Arial" w:cs="Arial"/>
          <w:color w:val="222222"/>
          <w:sz w:val="24"/>
          <w:szCs w:val="24"/>
          <w:shd w:val="clear" w:color="auto" w:fill="FFFFFF"/>
        </w:rPr>
        <w:t xml:space="preserve"> (</w:t>
      </w:r>
      <w:r w:rsidRPr="0005552C">
        <w:rPr>
          <w:rFonts w:ascii="Arial" w:hAnsi="Arial" w:cs="Arial"/>
          <w:color w:val="222222"/>
          <w:sz w:val="24"/>
          <w:szCs w:val="24"/>
          <w:shd w:val="clear" w:color="auto" w:fill="FFFFFF"/>
        </w:rPr>
        <w:t>2013</w:t>
      </w:r>
      <w:r>
        <w:rPr>
          <w:rFonts w:ascii="Arial" w:hAnsi="Arial" w:cs="Arial"/>
          <w:color w:val="222222"/>
          <w:sz w:val="24"/>
          <w:szCs w:val="24"/>
          <w:shd w:val="clear" w:color="auto" w:fill="FFFFFF"/>
        </w:rPr>
        <w:t>)</w:t>
      </w:r>
      <w:r w:rsidRPr="0005552C">
        <w:rPr>
          <w:rFonts w:ascii="Arial" w:hAnsi="Arial" w:cs="Arial"/>
          <w:color w:val="222222"/>
          <w:sz w:val="24"/>
          <w:szCs w:val="24"/>
          <w:shd w:val="clear" w:color="auto" w:fill="FFFFFF"/>
        </w:rPr>
        <w:t xml:space="preserve">. Women rising: The unseen barriers. </w:t>
      </w:r>
      <w:r w:rsidRPr="0005552C">
        <w:rPr>
          <w:rFonts w:ascii="Arial" w:hAnsi="Arial" w:cs="Arial"/>
          <w:i/>
          <w:iCs/>
          <w:color w:val="222222"/>
          <w:sz w:val="24"/>
          <w:szCs w:val="24"/>
          <w:shd w:val="clear" w:color="auto" w:fill="FFFFFF"/>
        </w:rPr>
        <w:t xml:space="preserve">Harvard </w:t>
      </w:r>
      <w:r>
        <w:rPr>
          <w:rFonts w:ascii="Arial" w:hAnsi="Arial" w:cs="Arial"/>
          <w:i/>
          <w:iCs/>
          <w:color w:val="222222"/>
          <w:sz w:val="24"/>
          <w:szCs w:val="24"/>
          <w:shd w:val="clear" w:color="auto" w:fill="FFFFFF"/>
        </w:rPr>
        <w:t>B</w:t>
      </w:r>
      <w:r w:rsidRPr="0005552C">
        <w:rPr>
          <w:rFonts w:ascii="Arial" w:hAnsi="Arial" w:cs="Arial"/>
          <w:i/>
          <w:iCs/>
          <w:color w:val="222222"/>
          <w:sz w:val="24"/>
          <w:szCs w:val="24"/>
          <w:shd w:val="clear" w:color="auto" w:fill="FFFFFF"/>
        </w:rPr>
        <w:t xml:space="preserve">usiness </w:t>
      </w:r>
      <w:r>
        <w:rPr>
          <w:rFonts w:ascii="Arial" w:hAnsi="Arial" w:cs="Arial"/>
          <w:i/>
          <w:iCs/>
          <w:color w:val="222222"/>
          <w:sz w:val="24"/>
          <w:szCs w:val="24"/>
          <w:shd w:val="clear" w:color="auto" w:fill="FFFFFF"/>
        </w:rPr>
        <w:t>R</w:t>
      </w:r>
      <w:r w:rsidRPr="0005552C">
        <w:rPr>
          <w:rFonts w:ascii="Arial" w:hAnsi="Arial" w:cs="Arial"/>
          <w:i/>
          <w:iCs/>
          <w:color w:val="222222"/>
          <w:sz w:val="24"/>
          <w:szCs w:val="24"/>
          <w:shd w:val="clear" w:color="auto" w:fill="FFFFFF"/>
        </w:rPr>
        <w:t>eview, 91</w:t>
      </w:r>
      <w:r w:rsidRPr="0005552C">
        <w:rPr>
          <w:rFonts w:ascii="Arial" w:hAnsi="Arial" w:cs="Arial"/>
          <w:color w:val="222222"/>
          <w:sz w:val="24"/>
          <w:szCs w:val="24"/>
          <w:shd w:val="clear" w:color="auto" w:fill="FFFFFF"/>
        </w:rPr>
        <w:t>(9), pp.60-66.</w:t>
      </w:r>
    </w:p>
    <w:p w14:paraId="770C4A0E" w14:textId="77777777" w:rsidR="006A4145" w:rsidRPr="006A4145" w:rsidRDefault="006A4145" w:rsidP="006A4145">
      <w:pPr>
        <w:spacing w:before="240" w:after="120" w:line="360" w:lineRule="auto"/>
        <w:jc w:val="both"/>
        <w:rPr>
          <w:rFonts w:ascii="Arial" w:hAnsi="Arial" w:cs="Arial"/>
          <w:color w:val="222222"/>
          <w:sz w:val="24"/>
          <w:szCs w:val="24"/>
          <w:shd w:val="clear" w:color="auto" w:fill="FFFFFF"/>
        </w:rPr>
      </w:pPr>
      <w:r w:rsidRPr="006A4145">
        <w:rPr>
          <w:rFonts w:ascii="Arial" w:hAnsi="Arial" w:cs="Arial"/>
          <w:color w:val="222222"/>
          <w:sz w:val="24"/>
          <w:szCs w:val="24"/>
          <w:shd w:val="clear" w:color="auto" w:fill="FFFFFF"/>
        </w:rPr>
        <w:t xml:space="preserve">Morris, L. V. (2017). Reverse mentoring: untapped resource in the academy? </w:t>
      </w:r>
      <w:r w:rsidRPr="006A4145">
        <w:rPr>
          <w:rFonts w:ascii="Arial" w:hAnsi="Arial" w:cs="Arial"/>
          <w:i/>
          <w:iCs/>
          <w:color w:val="222222"/>
          <w:sz w:val="24"/>
          <w:szCs w:val="24"/>
          <w:shd w:val="clear" w:color="auto" w:fill="FFFFFF"/>
        </w:rPr>
        <w:t>Innovative Higher Education, 42</w:t>
      </w:r>
      <w:r w:rsidRPr="006A4145">
        <w:rPr>
          <w:rFonts w:ascii="Arial" w:hAnsi="Arial" w:cs="Arial"/>
          <w:color w:val="222222"/>
          <w:sz w:val="24"/>
          <w:szCs w:val="24"/>
          <w:shd w:val="clear" w:color="auto" w:fill="FFFFFF"/>
        </w:rPr>
        <w:t>(4), pp.285-287.</w:t>
      </w:r>
    </w:p>
    <w:p w14:paraId="04AC3E96" w14:textId="1E720C8F" w:rsidR="007A4444" w:rsidRPr="007A4444" w:rsidRDefault="007A4444" w:rsidP="007A4444">
      <w:pPr>
        <w:spacing w:before="240" w:after="120" w:line="360" w:lineRule="auto"/>
        <w:jc w:val="both"/>
        <w:rPr>
          <w:rFonts w:ascii="Arial" w:hAnsi="Arial" w:cs="Arial"/>
          <w:color w:val="222222"/>
          <w:sz w:val="24"/>
          <w:szCs w:val="24"/>
          <w:shd w:val="clear" w:color="auto" w:fill="FFFFFF"/>
        </w:rPr>
      </w:pPr>
      <w:r w:rsidRPr="007A4444">
        <w:rPr>
          <w:rFonts w:ascii="Arial" w:hAnsi="Arial" w:cs="Arial"/>
          <w:color w:val="222222"/>
          <w:sz w:val="24"/>
          <w:szCs w:val="24"/>
          <w:shd w:val="clear" w:color="auto" w:fill="FFFFFF"/>
        </w:rPr>
        <w:t xml:space="preserve">Kioupi, V. and Voulvoulis, N. (2020). Sustainable development goals (SDGs): Assessing the contribution of higher education programmes. </w:t>
      </w:r>
      <w:r w:rsidRPr="007A4444">
        <w:rPr>
          <w:rFonts w:ascii="Arial" w:hAnsi="Arial" w:cs="Arial"/>
          <w:i/>
          <w:iCs/>
          <w:color w:val="222222"/>
          <w:sz w:val="24"/>
          <w:szCs w:val="24"/>
          <w:shd w:val="clear" w:color="auto" w:fill="FFFFFF"/>
        </w:rPr>
        <w:t>Sustainability, 12</w:t>
      </w:r>
      <w:r w:rsidRPr="007A4444">
        <w:rPr>
          <w:rFonts w:ascii="Arial" w:hAnsi="Arial" w:cs="Arial"/>
          <w:color w:val="222222"/>
          <w:sz w:val="24"/>
          <w:szCs w:val="24"/>
          <w:shd w:val="clear" w:color="auto" w:fill="FFFFFF"/>
        </w:rPr>
        <w:t>(17), pp. 6701.</w:t>
      </w:r>
    </w:p>
    <w:p w14:paraId="6A47285F" w14:textId="4F33685E" w:rsidR="00905A18" w:rsidRPr="00905A18" w:rsidRDefault="00905A18" w:rsidP="00905A18">
      <w:pPr>
        <w:spacing w:before="240" w:after="120" w:line="360" w:lineRule="auto"/>
        <w:jc w:val="both"/>
        <w:rPr>
          <w:rFonts w:ascii="Arial" w:hAnsi="Arial" w:cs="Arial"/>
          <w:color w:val="222222"/>
          <w:sz w:val="24"/>
          <w:szCs w:val="24"/>
          <w:shd w:val="clear" w:color="auto" w:fill="FFFFFF"/>
        </w:rPr>
      </w:pPr>
      <w:r w:rsidRPr="00905A18">
        <w:rPr>
          <w:rFonts w:ascii="Arial" w:hAnsi="Arial" w:cs="Arial"/>
          <w:color w:val="222222"/>
          <w:sz w:val="24"/>
          <w:szCs w:val="24"/>
          <w:shd w:val="clear" w:color="auto" w:fill="FFFFFF"/>
        </w:rPr>
        <w:lastRenderedPageBreak/>
        <w:t>Nguyen</w:t>
      </w:r>
      <w:r>
        <w:rPr>
          <w:rFonts w:ascii="Arial" w:hAnsi="Arial" w:cs="Arial"/>
          <w:color w:val="222222"/>
          <w:sz w:val="24"/>
          <w:szCs w:val="24"/>
          <w:shd w:val="clear" w:color="auto" w:fill="FFFFFF"/>
        </w:rPr>
        <w:t>,</w:t>
      </w:r>
      <w:r w:rsidRPr="00905A18">
        <w:rPr>
          <w:rFonts w:ascii="Arial" w:hAnsi="Arial" w:cs="Arial"/>
          <w:color w:val="222222"/>
          <w:sz w:val="24"/>
          <w:szCs w:val="24"/>
          <w:shd w:val="clear" w:color="auto" w:fill="FFFFFF"/>
        </w:rPr>
        <w:t xml:space="preserve"> T</w:t>
      </w:r>
      <w:r>
        <w:rPr>
          <w:rFonts w:ascii="Arial" w:hAnsi="Arial" w:cs="Arial"/>
          <w:color w:val="222222"/>
          <w:sz w:val="24"/>
          <w:szCs w:val="24"/>
          <w:shd w:val="clear" w:color="auto" w:fill="FFFFFF"/>
        </w:rPr>
        <w:t>.</w:t>
      </w:r>
      <w:r w:rsidRPr="00905A18">
        <w:rPr>
          <w:rFonts w:ascii="Arial" w:hAnsi="Arial" w:cs="Arial"/>
          <w:color w:val="222222"/>
          <w:sz w:val="24"/>
          <w:szCs w:val="24"/>
          <w:shd w:val="clear" w:color="auto" w:fill="FFFFFF"/>
        </w:rPr>
        <w:t>L</w:t>
      </w:r>
      <w:r>
        <w:rPr>
          <w:rFonts w:ascii="Arial" w:hAnsi="Arial" w:cs="Arial"/>
          <w:color w:val="222222"/>
          <w:sz w:val="24"/>
          <w:szCs w:val="24"/>
          <w:shd w:val="clear" w:color="auto" w:fill="FFFFFF"/>
        </w:rPr>
        <w:t>.</w:t>
      </w:r>
      <w:r w:rsidRPr="00905A18">
        <w:rPr>
          <w:rFonts w:ascii="Arial" w:hAnsi="Arial" w:cs="Arial"/>
          <w:color w:val="222222"/>
          <w:sz w:val="24"/>
          <w:szCs w:val="24"/>
          <w:shd w:val="clear" w:color="auto" w:fill="FFFFFF"/>
        </w:rPr>
        <w:t>H</w:t>
      </w:r>
      <w:r>
        <w:rPr>
          <w:rFonts w:ascii="Arial" w:hAnsi="Arial" w:cs="Arial"/>
          <w:color w:val="222222"/>
          <w:sz w:val="24"/>
          <w:szCs w:val="24"/>
          <w:shd w:val="clear" w:color="auto" w:fill="FFFFFF"/>
        </w:rPr>
        <w:t>.</w:t>
      </w:r>
      <w:r w:rsidRPr="00905A18">
        <w:rPr>
          <w:rFonts w:ascii="Arial" w:hAnsi="Arial" w:cs="Arial"/>
          <w:color w:val="222222"/>
          <w:sz w:val="24"/>
          <w:szCs w:val="24"/>
          <w:shd w:val="clear" w:color="auto" w:fill="FFFFFF"/>
        </w:rPr>
        <w:t xml:space="preserve"> (2013)</w:t>
      </w:r>
      <w:r>
        <w:rPr>
          <w:rFonts w:ascii="Arial" w:hAnsi="Arial" w:cs="Arial"/>
          <w:color w:val="222222"/>
          <w:sz w:val="24"/>
          <w:szCs w:val="24"/>
          <w:shd w:val="clear" w:color="auto" w:fill="FFFFFF"/>
        </w:rPr>
        <w:t>.</w:t>
      </w:r>
      <w:r w:rsidRPr="00905A18">
        <w:rPr>
          <w:rFonts w:ascii="Arial" w:hAnsi="Arial" w:cs="Arial"/>
          <w:color w:val="222222"/>
          <w:sz w:val="24"/>
          <w:szCs w:val="24"/>
          <w:shd w:val="clear" w:color="auto" w:fill="FFFFFF"/>
        </w:rPr>
        <w:t xml:space="preserve"> Barriers to and facilitators of female Deans’ career advancement in higher education: an exploratory study in Vietnam. </w:t>
      </w:r>
      <w:r w:rsidRPr="00905A18">
        <w:rPr>
          <w:rFonts w:ascii="Arial" w:hAnsi="Arial" w:cs="Arial"/>
          <w:i/>
          <w:iCs/>
          <w:color w:val="222222"/>
          <w:sz w:val="24"/>
          <w:szCs w:val="24"/>
          <w:shd w:val="clear" w:color="auto" w:fill="FFFFFF"/>
        </w:rPr>
        <w:t>Higher Education</w:t>
      </w:r>
      <w:r w:rsidR="000F0DCE">
        <w:rPr>
          <w:rFonts w:ascii="Arial" w:hAnsi="Arial" w:cs="Arial"/>
          <w:i/>
          <w:iCs/>
          <w:color w:val="222222"/>
          <w:sz w:val="24"/>
          <w:szCs w:val="24"/>
          <w:shd w:val="clear" w:color="auto" w:fill="FFFFFF"/>
        </w:rPr>
        <w:t>,</w:t>
      </w:r>
      <w:r w:rsidRPr="00905A18">
        <w:rPr>
          <w:rFonts w:ascii="Arial" w:hAnsi="Arial" w:cs="Arial"/>
          <w:color w:val="222222"/>
          <w:sz w:val="24"/>
          <w:szCs w:val="24"/>
          <w:shd w:val="clear" w:color="auto" w:fill="FFFFFF"/>
        </w:rPr>
        <w:t> </w:t>
      </w:r>
      <w:r w:rsidRPr="00905A18">
        <w:rPr>
          <w:rFonts w:ascii="Arial" w:hAnsi="Arial" w:cs="Arial"/>
          <w:i/>
          <w:iCs/>
          <w:color w:val="222222"/>
          <w:sz w:val="24"/>
          <w:szCs w:val="24"/>
          <w:shd w:val="clear" w:color="auto" w:fill="FFFFFF"/>
        </w:rPr>
        <w:t>66</w:t>
      </w:r>
      <w:r w:rsidRPr="00905A18">
        <w:rPr>
          <w:rFonts w:ascii="Arial" w:hAnsi="Arial" w:cs="Arial"/>
          <w:color w:val="222222"/>
          <w:sz w:val="24"/>
          <w:szCs w:val="24"/>
          <w:shd w:val="clear" w:color="auto" w:fill="FFFFFF"/>
        </w:rPr>
        <w:t>(1)</w:t>
      </w:r>
      <w:r w:rsidR="00141F53">
        <w:rPr>
          <w:rFonts w:ascii="Arial" w:hAnsi="Arial" w:cs="Arial"/>
          <w:color w:val="222222"/>
          <w:sz w:val="24"/>
          <w:szCs w:val="24"/>
          <w:shd w:val="clear" w:color="auto" w:fill="FFFFFF"/>
        </w:rPr>
        <w:t>, pp.</w:t>
      </w:r>
      <w:r w:rsidRPr="00905A18">
        <w:rPr>
          <w:rFonts w:ascii="Arial" w:hAnsi="Arial" w:cs="Arial"/>
          <w:color w:val="222222"/>
          <w:sz w:val="24"/>
          <w:szCs w:val="24"/>
          <w:shd w:val="clear" w:color="auto" w:fill="FFFFFF"/>
        </w:rPr>
        <w:t>123-138.</w:t>
      </w:r>
    </w:p>
    <w:p w14:paraId="3A45D23C" w14:textId="77777777" w:rsidR="00FE7A72" w:rsidRPr="00F27AA5" w:rsidRDefault="00FE7A72" w:rsidP="00FE7A72">
      <w:pPr>
        <w:spacing w:before="240" w:after="120" w:line="480" w:lineRule="auto"/>
        <w:jc w:val="both"/>
        <w:rPr>
          <w:rFonts w:ascii="Arial" w:hAnsi="Arial" w:cs="Arial"/>
          <w:sz w:val="24"/>
          <w:szCs w:val="24"/>
        </w:rPr>
      </w:pPr>
      <w:r w:rsidRPr="00F27AA5">
        <w:rPr>
          <w:rFonts w:ascii="Arial" w:hAnsi="Arial" w:cs="Arial"/>
          <w:sz w:val="24"/>
          <w:szCs w:val="24"/>
        </w:rPr>
        <w:t>Patton, M.Q. (2002). Two decades of developments in qualitative inquiry: A personal, experiential perspective. </w:t>
      </w:r>
      <w:r w:rsidRPr="00F27AA5">
        <w:rPr>
          <w:rFonts w:ascii="Arial" w:hAnsi="Arial" w:cs="Arial"/>
          <w:i/>
          <w:iCs/>
          <w:sz w:val="24"/>
          <w:szCs w:val="24"/>
        </w:rPr>
        <w:t>Qualitative Social Work</w:t>
      </w:r>
      <w:r w:rsidRPr="00F27AA5">
        <w:rPr>
          <w:rFonts w:ascii="Arial" w:hAnsi="Arial" w:cs="Arial"/>
          <w:sz w:val="24"/>
          <w:szCs w:val="24"/>
        </w:rPr>
        <w:t>, </w:t>
      </w:r>
      <w:r w:rsidRPr="00F27AA5">
        <w:rPr>
          <w:rFonts w:ascii="Arial" w:hAnsi="Arial" w:cs="Arial"/>
          <w:i/>
          <w:iCs/>
          <w:sz w:val="24"/>
          <w:szCs w:val="24"/>
        </w:rPr>
        <w:t>1</w:t>
      </w:r>
      <w:r w:rsidRPr="00F27AA5">
        <w:rPr>
          <w:rFonts w:ascii="Arial" w:hAnsi="Arial" w:cs="Arial"/>
          <w:sz w:val="24"/>
          <w:szCs w:val="24"/>
        </w:rPr>
        <w:t>(3), pp.261-283.</w:t>
      </w:r>
    </w:p>
    <w:p w14:paraId="69F4CC20" w14:textId="368E7EFF" w:rsidR="008C1A6D" w:rsidRDefault="008C1A6D" w:rsidP="000F0DCE">
      <w:pPr>
        <w:spacing w:before="240" w:after="120" w:line="360" w:lineRule="auto"/>
        <w:jc w:val="both"/>
        <w:rPr>
          <w:rFonts w:ascii="Arial" w:hAnsi="Arial" w:cs="Arial"/>
          <w:color w:val="222222"/>
          <w:sz w:val="24"/>
          <w:szCs w:val="24"/>
          <w:shd w:val="clear" w:color="auto" w:fill="FFFFFF"/>
        </w:rPr>
      </w:pPr>
      <w:r w:rsidRPr="008C1A6D">
        <w:rPr>
          <w:rFonts w:ascii="Arial" w:hAnsi="Arial" w:cs="Arial"/>
          <w:color w:val="222222"/>
          <w:sz w:val="24"/>
          <w:szCs w:val="24"/>
          <w:shd w:val="clear" w:color="auto" w:fill="FFFFFF"/>
        </w:rPr>
        <w:t>Pollock, G.</w:t>
      </w:r>
      <w:r>
        <w:rPr>
          <w:rFonts w:ascii="Arial" w:hAnsi="Arial" w:cs="Arial"/>
          <w:color w:val="222222"/>
          <w:sz w:val="24"/>
          <w:szCs w:val="24"/>
          <w:shd w:val="clear" w:color="auto" w:fill="FFFFFF"/>
        </w:rPr>
        <w:t xml:space="preserve"> (</w:t>
      </w:r>
      <w:r w:rsidRPr="008C1A6D">
        <w:rPr>
          <w:rFonts w:ascii="Arial" w:hAnsi="Arial" w:cs="Arial"/>
          <w:color w:val="222222"/>
          <w:sz w:val="24"/>
          <w:szCs w:val="24"/>
          <w:shd w:val="clear" w:color="auto" w:fill="FFFFFF"/>
        </w:rPr>
        <w:t>2015</w:t>
      </w:r>
      <w:r>
        <w:rPr>
          <w:rFonts w:ascii="Arial" w:hAnsi="Arial" w:cs="Arial"/>
          <w:color w:val="222222"/>
          <w:sz w:val="24"/>
          <w:szCs w:val="24"/>
          <w:shd w:val="clear" w:color="auto" w:fill="FFFFFF"/>
        </w:rPr>
        <w:t>)</w:t>
      </w:r>
      <w:r w:rsidRPr="008C1A6D">
        <w:rPr>
          <w:rFonts w:ascii="Arial" w:hAnsi="Arial" w:cs="Arial"/>
          <w:color w:val="222222"/>
          <w:sz w:val="24"/>
          <w:szCs w:val="24"/>
          <w:shd w:val="clear" w:color="auto" w:fill="FFFFFF"/>
        </w:rPr>
        <w:t>. </w:t>
      </w:r>
      <w:r w:rsidRPr="008C1A6D">
        <w:rPr>
          <w:rFonts w:ascii="Arial" w:hAnsi="Arial" w:cs="Arial"/>
          <w:i/>
          <w:iCs/>
          <w:color w:val="222222"/>
          <w:sz w:val="24"/>
          <w:szCs w:val="24"/>
          <w:shd w:val="clear" w:color="auto" w:fill="FFFFFF"/>
        </w:rPr>
        <w:t>Vision and difference: Feminism, femininity, and histories of art</w:t>
      </w:r>
      <w:r w:rsidRPr="008C1A6D">
        <w:rPr>
          <w:rFonts w:ascii="Arial" w:hAnsi="Arial" w:cs="Arial"/>
          <w:color w:val="222222"/>
          <w:sz w:val="24"/>
          <w:szCs w:val="24"/>
          <w:shd w:val="clear" w:color="auto" w:fill="FFFFFF"/>
        </w:rPr>
        <w:t>. Routledge.</w:t>
      </w:r>
    </w:p>
    <w:p w14:paraId="75F2DD8C" w14:textId="63FC87DB" w:rsidR="000F0DCE" w:rsidRPr="000F0DCE" w:rsidRDefault="000F0DCE" w:rsidP="000F0DCE">
      <w:pPr>
        <w:spacing w:before="240" w:after="120" w:line="360" w:lineRule="auto"/>
        <w:jc w:val="both"/>
        <w:rPr>
          <w:rFonts w:ascii="Arial" w:hAnsi="Arial" w:cs="Arial"/>
          <w:color w:val="222222"/>
          <w:sz w:val="24"/>
          <w:szCs w:val="24"/>
          <w:shd w:val="clear" w:color="auto" w:fill="FFFFFF"/>
        </w:rPr>
      </w:pPr>
      <w:r w:rsidRPr="000F0DCE">
        <w:rPr>
          <w:rFonts w:ascii="Arial" w:hAnsi="Arial" w:cs="Arial"/>
          <w:color w:val="222222"/>
          <w:sz w:val="24"/>
          <w:szCs w:val="24"/>
          <w:shd w:val="clear" w:color="auto" w:fill="FFFFFF"/>
        </w:rPr>
        <w:t>Rudman</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L</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A</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Moss-Racusin</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C</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A</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Phelan</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J</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E</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and Nauts</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S</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(2012)</w:t>
      </w:r>
      <w:r w:rsidR="000E1F62">
        <w:rPr>
          <w:rFonts w:ascii="Arial" w:hAnsi="Arial" w:cs="Arial"/>
          <w:color w:val="222222"/>
          <w:sz w:val="24"/>
          <w:szCs w:val="24"/>
          <w:shd w:val="clear" w:color="auto" w:fill="FFFFFF"/>
        </w:rPr>
        <w:t>.</w:t>
      </w:r>
      <w:r w:rsidRPr="000F0DCE">
        <w:rPr>
          <w:rFonts w:ascii="Arial" w:hAnsi="Arial" w:cs="Arial"/>
          <w:color w:val="222222"/>
          <w:sz w:val="24"/>
          <w:szCs w:val="24"/>
          <w:shd w:val="clear" w:color="auto" w:fill="FFFFFF"/>
        </w:rPr>
        <w:t xml:space="preserve"> Status incongruity and backlash effects: Defending the gender hierarchy motivates prejudice against female leaders. </w:t>
      </w:r>
      <w:r w:rsidRPr="000F0DCE">
        <w:rPr>
          <w:rFonts w:ascii="Arial" w:hAnsi="Arial" w:cs="Arial"/>
          <w:i/>
          <w:iCs/>
          <w:color w:val="222222"/>
          <w:sz w:val="24"/>
          <w:szCs w:val="24"/>
          <w:shd w:val="clear" w:color="auto" w:fill="FFFFFF"/>
        </w:rPr>
        <w:t>Journal of Experimental Social Psychology</w:t>
      </w:r>
      <w:r>
        <w:rPr>
          <w:rFonts w:ascii="Arial" w:hAnsi="Arial" w:cs="Arial"/>
          <w:i/>
          <w:iCs/>
          <w:color w:val="222222"/>
          <w:sz w:val="24"/>
          <w:szCs w:val="24"/>
          <w:shd w:val="clear" w:color="auto" w:fill="FFFFFF"/>
        </w:rPr>
        <w:t>,</w:t>
      </w:r>
      <w:r w:rsidRPr="000F0DCE">
        <w:rPr>
          <w:rFonts w:ascii="Arial" w:hAnsi="Arial" w:cs="Arial"/>
          <w:i/>
          <w:iCs/>
          <w:color w:val="222222"/>
          <w:sz w:val="24"/>
          <w:szCs w:val="24"/>
          <w:shd w:val="clear" w:color="auto" w:fill="FFFFFF"/>
        </w:rPr>
        <w:t> 48</w:t>
      </w:r>
      <w:r w:rsidRPr="000F0DCE">
        <w:rPr>
          <w:rFonts w:ascii="Arial" w:hAnsi="Arial" w:cs="Arial"/>
          <w:color w:val="222222"/>
          <w:sz w:val="24"/>
          <w:szCs w:val="24"/>
          <w:shd w:val="clear" w:color="auto" w:fill="FFFFFF"/>
        </w:rPr>
        <w:t>(1)</w:t>
      </w:r>
      <w:r>
        <w:rPr>
          <w:rFonts w:ascii="Arial" w:hAnsi="Arial" w:cs="Arial"/>
          <w:color w:val="222222"/>
          <w:sz w:val="24"/>
          <w:szCs w:val="24"/>
          <w:shd w:val="clear" w:color="auto" w:fill="FFFFFF"/>
        </w:rPr>
        <w:t>, pp.</w:t>
      </w:r>
      <w:r w:rsidRPr="000F0DCE">
        <w:rPr>
          <w:rFonts w:ascii="Arial" w:hAnsi="Arial" w:cs="Arial"/>
          <w:color w:val="222222"/>
          <w:sz w:val="24"/>
          <w:szCs w:val="24"/>
          <w:shd w:val="clear" w:color="auto" w:fill="FFFFFF"/>
        </w:rPr>
        <w:t>165-179.</w:t>
      </w:r>
    </w:p>
    <w:p w14:paraId="1339CBF0" w14:textId="77777777" w:rsidR="00FE7A72" w:rsidRPr="003B6D94" w:rsidRDefault="00FE7A72" w:rsidP="00FE7A72">
      <w:pPr>
        <w:spacing w:before="240" w:after="120" w:line="480" w:lineRule="auto"/>
        <w:jc w:val="both"/>
        <w:rPr>
          <w:rFonts w:ascii="Arial" w:hAnsi="Arial" w:cs="Arial"/>
          <w:sz w:val="24"/>
          <w:szCs w:val="24"/>
        </w:rPr>
      </w:pPr>
      <w:r w:rsidRPr="003B6D94">
        <w:rPr>
          <w:rFonts w:ascii="Arial" w:hAnsi="Arial" w:cs="Arial"/>
          <w:sz w:val="24"/>
          <w:szCs w:val="24"/>
        </w:rPr>
        <w:t xml:space="preserve">Saunders, L. (2016). Teaching the reference interview through practice-based assignments, </w:t>
      </w:r>
      <w:r w:rsidRPr="003B6D94">
        <w:rPr>
          <w:rFonts w:ascii="Arial" w:hAnsi="Arial" w:cs="Arial"/>
          <w:i/>
          <w:iCs/>
          <w:sz w:val="24"/>
          <w:szCs w:val="24"/>
        </w:rPr>
        <w:t>Reference Services Review, 44</w:t>
      </w:r>
      <w:r w:rsidRPr="003B6D94">
        <w:rPr>
          <w:rFonts w:ascii="Arial" w:hAnsi="Arial" w:cs="Arial"/>
          <w:sz w:val="24"/>
          <w:szCs w:val="24"/>
        </w:rPr>
        <w:t>(3), pp.390 – 410</w:t>
      </w:r>
      <w:r>
        <w:rPr>
          <w:rFonts w:ascii="Arial" w:hAnsi="Arial" w:cs="Arial"/>
          <w:sz w:val="24"/>
          <w:szCs w:val="24"/>
        </w:rPr>
        <w:t>.</w:t>
      </w:r>
    </w:p>
    <w:p w14:paraId="11BBB8E0" w14:textId="289A5B5F" w:rsidR="00396BF0" w:rsidRDefault="004D479B" w:rsidP="00396BF0">
      <w:pPr>
        <w:spacing w:before="240" w:after="120" w:line="360" w:lineRule="auto"/>
        <w:jc w:val="both"/>
        <w:rPr>
          <w:rFonts w:ascii="Arial" w:hAnsi="Arial" w:cs="Arial"/>
          <w:color w:val="222222"/>
          <w:sz w:val="24"/>
          <w:szCs w:val="24"/>
          <w:shd w:val="clear" w:color="auto" w:fill="FFFFFF"/>
        </w:rPr>
      </w:pPr>
      <w:r w:rsidRPr="004D479B">
        <w:rPr>
          <w:rFonts w:ascii="Arial" w:hAnsi="Arial" w:cs="Arial"/>
          <w:color w:val="222222"/>
          <w:sz w:val="24"/>
          <w:szCs w:val="24"/>
          <w:shd w:val="clear" w:color="auto" w:fill="FFFFFF"/>
        </w:rPr>
        <w:t>Smith, D. G. (2020). </w:t>
      </w:r>
      <w:r w:rsidRPr="004D479B">
        <w:rPr>
          <w:rFonts w:ascii="Arial" w:hAnsi="Arial" w:cs="Arial"/>
          <w:i/>
          <w:iCs/>
          <w:color w:val="222222"/>
          <w:sz w:val="24"/>
          <w:szCs w:val="24"/>
          <w:shd w:val="clear" w:color="auto" w:fill="FFFFFF"/>
        </w:rPr>
        <w:t>Diversity's promise for higher education: Making it work</w:t>
      </w:r>
      <w:r w:rsidRPr="004D479B">
        <w:rPr>
          <w:rFonts w:ascii="Arial" w:hAnsi="Arial" w:cs="Arial"/>
          <w:color w:val="222222"/>
          <w:sz w:val="24"/>
          <w:szCs w:val="24"/>
          <w:shd w:val="clear" w:color="auto" w:fill="FFFFFF"/>
        </w:rPr>
        <w:t>. JHU Press.</w:t>
      </w:r>
    </w:p>
    <w:p w14:paraId="07BFD51F" w14:textId="655FC68C" w:rsidR="00FD72B5" w:rsidRDefault="00FD72B5" w:rsidP="00F96374">
      <w:pPr>
        <w:spacing w:before="240" w:after="120" w:line="480" w:lineRule="auto"/>
        <w:jc w:val="both"/>
        <w:rPr>
          <w:rFonts w:ascii="Arial" w:hAnsi="Arial" w:cs="Arial"/>
          <w:b/>
          <w:bCs/>
          <w:sz w:val="24"/>
          <w:szCs w:val="24"/>
        </w:rPr>
      </w:pPr>
    </w:p>
    <w:p w14:paraId="5A011634" w14:textId="76BDBF46" w:rsidR="00FD72B5" w:rsidRDefault="00FD72B5" w:rsidP="00F96374">
      <w:pPr>
        <w:spacing w:before="240" w:after="120" w:line="480" w:lineRule="auto"/>
        <w:jc w:val="both"/>
        <w:rPr>
          <w:rFonts w:ascii="Arial" w:hAnsi="Arial" w:cs="Arial"/>
          <w:b/>
          <w:bCs/>
          <w:sz w:val="24"/>
          <w:szCs w:val="24"/>
        </w:rPr>
      </w:pPr>
    </w:p>
    <w:p w14:paraId="685FE055" w14:textId="412DF91E" w:rsidR="00FD72B5" w:rsidRDefault="00FD72B5" w:rsidP="00F96374">
      <w:pPr>
        <w:spacing w:before="240" w:after="120" w:line="480" w:lineRule="auto"/>
        <w:jc w:val="both"/>
        <w:rPr>
          <w:rFonts w:ascii="Arial" w:hAnsi="Arial" w:cs="Arial"/>
          <w:b/>
          <w:bCs/>
          <w:sz w:val="24"/>
          <w:szCs w:val="24"/>
        </w:rPr>
      </w:pPr>
    </w:p>
    <w:p w14:paraId="01A8961A" w14:textId="77777777" w:rsidR="00F96374" w:rsidRPr="00BE3A43" w:rsidRDefault="00F96374" w:rsidP="00F96374">
      <w:pPr>
        <w:spacing w:before="240" w:after="120" w:line="480" w:lineRule="auto"/>
        <w:jc w:val="both"/>
        <w:rPr>
          <w:rFonts w:ascii="Arial" w:hAnsi="Arial" w:cs="Arial"/>
          <w:b/>
          <w:bCs/>
          <w:sz w:val="24"/>
          <w:szCs w:val="24"/>
        </w:rPr>
      </w:pPr>
    </w:p>
    <w:p w14:paraId="3B93211D" w14:textId="77777777" w:rsidR="00F96374" w:rsidRPr="00A663B6" w:rsidRDefault="00F96374" w:rsidP="00F96374">
      <w:pPr>
        <w:spacing w:before="240" w:after="120" w:line="480" w:lineRule="auto"/>
        <w:jc w:val="both"/>
        <w:rPr>
          <w:rFonts w:ascii="Arial" w:hAnsi="Arial" w:cs="Arial"/>
          <w:sz w:val="24"/>
          <w:szCs w:val="24"/>
        </w:rPr>
      </w:pPr>
    </w:p>
    <w:p w14:paraId="166A1BD2" w14:textId="77777777" w:rsidR="00F96374" w:rsidRPr="00A663B6" w:rsidRDefault="00F96374" w:rsidP="00F96374">
      <w:pPr>
        <w:spacing w:before="240" w:after="120" w:line="480" w:lineRule="auto"/>
        <w:jc w:val="both"/>
        <w:rPr>
          <w:rFonts w:ascii="Arial" w:hAnsi="Arial" w:cs="Arial"/>
          <w:sz w:val="24"/>
          <w:szCs w:val="24"/>
        </w:rPr>
      </w:pPr>
    </w:p>
    <w:p w14:paraId="5EDBDF8A" w14:textId="77777777" w:rsidR="00242F64" w:rsidRDefault="00242F64"/>
    <w:sectPr w:rsidR="00242F6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2B07" w14:textId="77777777" w:rsidR="001015BD" w:rsidRDefault="001015BD" w:rsidP="007B0A41">
      <w:pPr>
        <w:spacing w:after="0" w:line="240" w:lineRule="auto"/>
      </w:pPr>
      <w:r>
        <w:separator/>
      </w:r>
    </w:p>
  </w:endnote>
  <w:endnote w:type="continuationSeparator" w:id="0">
    <w:p w14:paraId="73486CD3" w14:textId="77777777" w:rsidR="001015BD" w:rsidRDefault="001015BD"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99214"/>
      <w:docPartObj>
        <w:docPartGallery w:val="Page Numbers (Bottom of Page)"/>
        <w:docPartUnique/>
      </w:docPartObj>
    </w:sdtPr>
    <w:sdtEndPr>
      <w:rPr>
        <w:noProof/>
      </w:rPr>
    </w:sdtEndPr>
    <w:sdtContent>
      <w:p w14:paraId="4971EFD0" w14:textId="1A838751" w:rsidR="007B0A41" w:rsidRDefault="007B0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208BE0" w14:textId="77777777" w:rsidR="007B0A41" w:rsidRDefault="007B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6D92" w14:textId="77777777" w:rsidR="001015BD" w:rsidRDefault="001015BD" w:rsidP="007B0A41">
      <w:pPr>
        <w:spacing w:after="0" w:line="240" w:lineRule="auto"/>
      </w:pPr>
      <w:r>
        <w:separator/>
      </w:r>
    </w:p>
  </w:footnote>
  <w:footnote w:type="continuationSeparator" w:id="0">
    <w:p w14:paraId="334E180B" w14:textId="77777777" w:rsidR="001015BD" w:rsidRDefault="001015BD" w:rsidP="007B0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00FF"/>
    <w:multiLevelType w:val="hybridMultilevel"/>
    <w:tmpl w:val="E43A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B82A3A"/>
    <w:multiLevelType w:val="hybridMultilevel"/>
    <w:tmpl w:val="52CE0E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FE"/>
    <w:rsid w:val="000513FF"/>
    <w:rsid w:val="0005552C"/>
    <w:rsid w:val="000559DC"/>
    <w:rsid w:val="00061BB5"/>
    <w:rsid w:val="00066B7F"/>
    <w:rsid w:val="00077815"/>
    <w:rsid w:val="000820D3"/>
    <w:rsid w:val="00085DB5"/>
    <w:rsid w:val="000E1F62"/>
    <w:rsid w:val="000E3A2E"/>
    <w:rsid w:val="000F0DCE"/>
    <w:rsid w:val="000F3B64"/>
    <w:rsid w:val="001015BD"/>
    <w:rsid w:val="00102FEC"/>
    <w:rsid w:val="00116884"/>
    <w:rsid w:val="00121676"/>
    <w:rsid w:val="00141F53"/>
    <w:rsid w:val="0014506F"/>
    <w:rsid w:val="00150332"/>
    <w:rsid w:val="001568DD"/>
    <w:rsid w:val="00167B81"/>
    <w:rsid w:val="00173029"/>
    <w:rsid w:val="00190592"/>
    <w:rsid w:val="00193546"/>
    <w:rsid w:val="001B22FE"/>
    <w:rsid w:val="001C5D38"/>
    <w:rsid w:val="001E707B"/>
    <w:rsid w:val="00205D33"/>
    <w:rsid w:val="00237D8E"/>
    <w:rsid w:val="00242D0B"/>
    <w:rsid w:val="00242F64"/>
    <w:rsid w:val="00252F4A"/>
    <w:rsid w:val="002614F4"/>
    <w:rsid w:val="00283B93"/>
    <w:rsid w:val="002E35D7"/>
    <w:rsid w:val="002F0418"/>
    <w:rsid w:val="00311FAA"/>
    <w:rsid w:val="00325166"/>
    <w:rsid w:val="0034054A"/>
    <w:rsid w:val="00361D3D"/>
    <w:rsid w:val="00396BF0"/>
    <w:rsid w:val="003B5217"/>
    <w:rsid w:val="003C494E"/>
    <w:rsid w:val="003C6FA5"/>
    <w:rsid w:val="003D02C1"/>
    <w:rsid w:val="003D686F"/>
    <w:rsid w:val="003F47A2"/>
    <w:rsid w:val="0041646E"/>
    <w:rsid w:val="0042030B"/>
    <w:rsid w:val="00420F94"/>
    <w:rsid w:val="004279EB"/>
    <w:rsid w:val="004321C4"/>
    <w:rsid w:val="00440D10"/>
    <w:rsid w:val="00451025"/>
    <w:rsid w:val="00456DF4"/>
    <w:rsid w:val="00463432"/>
    <w:rsid w:val="00486F2E"/>
    <w:rsid w:val="0048711E"/>
    <w:rsid w:val="00492574"/>
    <w:rsid w:val="00493441"/>
    <w:rsid w:val="004C35AB"/>
    <w:rsid w:val="004C5536"/>
    <w:rsid w:val="004D479B"/>
    <w:rsid w:val="004F1D5B"/>
    <w:rsid w:val="004F2C15"/>
    <w:rsid w:val="00513DE7"/>
    <w:rsid w:val="005263E2"/>
    <w:rsid w:val="00546CED"/>
    <w:rsid w:val="00566286"/>
    <w:rsid w:val="00596B01"/>
    <w:rsid w:val="005A17AA"/>
    <w:rsid w:val="005B4AD3"/>
    <w:rsid w:val="00600D50"/>
    <w:rsid w:val="00626B3A"/>
    <w:rsid w:val="006318E0"/>
    <w:rsid w:val="00651710"/>
    <w:rsid w:val="00652E61"/>
    <w:rsid w:val="006869D7"/>
    <w:rsid w:val="00690F9B"/>
    <w:rsid w:val="006A4145"/>
    <w:rsid w:val="00714B42"/>
    <w:rsid w:val="00717A77"/>
    <w:rsid w:val="00744976"/>
    <w:rsid w:val="0078462F"/>
    <w:rsid w:val="007A4444"/>
    <w:rsid w:val="007A692C"/>
    <w:rsid w:val="007B0A41"/>
    <w:rsid w:val="007D4008"/>
    <w:rsid w:val="007E3C1F"/>
    <w:rsid w:val="00822C0B"/>
    <w:rsid w:val="00825029"/>
    <w:rsid w:val="00857D11"/>
    <w:rsid w:val="0086306D"/>
    <w:rsid w:val="00863C94"/>
    <w:rsid w:val="008A26B3"/>
    <w:rsid w:val="008C1A6D"/>
    <w:rsid w:val="008E2F3A"/>
    <w:rsid w:val="008F6F41"/>
    <w:rsid w:val="00905A18"/>
    <w:rsid w:val="009424A2"/>
    <w:rsid w:val="0097027E"/>
    <w:rsid w:val="009807D9"/>
    <w:rsid w:val="00985255"/>
    <w:rsid w:val="009860E8"/>
    <w:rsid w:val="00995697"/>
    <w:rsid w:val="009A32B0"/>
    <w:rsid w:val="009B21A5"/>
    <w:rsid w:val="009D4D9B"/>
    <w:rsid w:val="009F691A"/>
    <w:rsid w:val="00A25FA8"/>
    <w:rsid w:val="00A34CD7"/>
    <w:rsid w:val="00AA07E2"/>
    <w:rsid w:val="00B13463"/>
    <w:rsid w:val="00B36EC5"/>
    <w:rsid w:val="00B5216C"/>
    <w:rsid w:val="00B94DB1"/>
    <w:rsid w:val="00BB7459"/>
    <w:rsid w:val="00BC51F0"/>
    <w:rsid w:val="00C1402C"/>
    <w:rsid w:val="00C23A91"/>
    <w:rsid w:val="00C27221"/>
    <w:rsid w:val="00C65CFF"/>
    <w:rsid w:val="00C874EB"/>
    <w:rsid w:val="00CA7521"/>
    <w:rsid w:val="00CD5851"/>
    <w:rsid w:val="00CE39E9"/>
    <w:rsid w:val="00CE68EB"/>
    <w:rsid w:val="00CF41D0"/>
    <w:rsid w:val="00CF4612"/>
    <w:rsid w:val="00CF4F18"/>
    <w:rsid w:val="00CF5513"/>
    <w:rsid w:val="00D2254C"/>
    <w:rsid w:val="00D62282"/>
    <w:rsid w:val="00D63675"/>
    <w:rsid w:val="00DB26FA"/>
    <w:rsid w:val="00DB3F21"/>
    <w:rsid w:val="00DE25F7"/>
    <w:rsid w:val="00DE4C59"/>
    <w:rsid w:val="00DF3C75"/>
    <w:rsid w:val="00E225DC"/>
    <w:rsid w:val="00E32F3D"/>
    <w:rsid w:val="00E339D1"/>
    <w:rsid w:val="00E43175"/>
    <w:rsid w:val="00E547C7"/>
    <w:rsid w:val="00E83AC3"/>
    <w:rsid w:val="00EA5C47"/>
    <w:rsid w:val="00EB670C"/>
    <w:rsid w:val="00EB6882"/>
    <w:rsid w:val="00EF2A09"/>
    <w:rsid w:val="00EF2D67"/>
    <w:rsid w:val="00F265A8"/>
    <w:rsid w:val="00F301FA"/>
    <w:rsid w:val="00F430B6"/>
    <w:rsid w:val="00F459B0"/>
    <w:rsid w:val="00F45F11"/>
    <w:rsid w:val="00F711D4"/>
    <w:rsid w:val="00F94303"/>
    <w:rsid w:val="00F96374"/>
    <w:rsid w:val="00FA5C32"/>
    <w:rsid w:val="00FD72B5"/>
    <w:rsid w:val="00FE0768"/>
    <w:rsid w:val="00FE1CA0"/>
    <w:rsid w:val="00FE7A72"/>
    <w:rsid w:val="00FF3514"/>
    <w:rsid w:val="00FF3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20D7"/>
  <w15:chartTrackingRefBased/>
  <w15:docId w15:val="{8830E965-4BA2-4BCA-A9C9-030F5551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374"/>
    <w:pPr>
      <w:ind w:left="720"/>
      <w:contextualSpacing/>
    </w:pPr>
  </w:style>
  <w:style w:type="paragraph" w:styleId="Header">
    <w:name w:val="header"/>
    <w:basedOn w:val="Normal"/>
    <w:link w:val="HeaderChar"/>
    <w:uiPriority w:val="99"/>
    <w:unhideWhenUsed/>
    <w:rsid w:val="007B0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41"/>
  </w:style>
  <w:style w:type="paragraph" w:styleId="Footer">
    <w:name w:val="footer"/>
    <w:basedOn w:val="Normal"/>
    <w:link w:val="FooterChar"/>
    <w:uiPriority w:val="99"/>
    <w:unhideWhenUsed/>
    <w:rsid w:val="007B0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6</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Meletiadou</dc:creator>
  <cp:keywords/>
  <dc:description/>
  <cp:lastModifiedBy>Eleni Meletiadou</cp:lastModifiedBy>
  <cp:revision>176</cp:revision>
  <dcterms:created xsi:type="dcterms:W3CDTF">2021-05-23T16:36:00Z</dcterms:created>
  <dcterms:modified xsi:type="dcterms:W3CDTF">2021-05-27T12:34:00Z</dcterms:modified>
</cp:coreProperties>
</file>