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667A" w14:textId="678147D6" w:rsidR="002F56C0" w:rsidRPr="008F23B6" w:rsidRDefault="002D77F3" w:rsidP="002F56C0">
      <w:pPr>
        <w:spacing w:line="240" w:lineRule="auto"/>
        <w:jc w:val="center"/>
        <w:rPr>
          <w:rFonts w:asciiTheme="majorBidi" w:hAnsiTheme="majorBidi" w:cstheme="majorBidi"/>
          <w:b/>
          <w:bCs/>
          <w:sz w:val="24"/>
          <w:szCs w:val="24"/>
        </w:rPr>
      </w:pPr>
      <w:r w:rsidRPr="008F23B6">
        <w:rPr>
          <w:rFonts w:asciiTheme="majorBidi" w:hAnsiTheme="majorBidi" w:cstheme="majorBidi"/>
          <w:b/>
          <w:bCs/>
          <w:sz w:val="24"/>
          <w:szCs w:val="24"/>
        </w:rPr>
        <w:t>A</w:t>
      </w:r>
      <w:r w:rsidR="00801AD7" w:rsidRPr="008F23B6">
        <w:rPr>
          <w:rFonts w:asciiTheme="majorBidi" w:hAnsiTheme="majorBidi" w:cstheme="majorBidi"/>
          <w:b/>
          <w:bCs/>
          <w:sz w:val="24"/>
          <w:szCs w:val="24"/>
        </w:rPr>
        <w:t xml:space="preserve"> </w:t>
      </w:r>
      <w:r w:rsidR="002F56C0" w:rsidRPr="008F23B6">
        <w:rPr>
          <w:rFonts w:asciiTheme="majorBidi" w:hAnsiTheme="majorBidi" w:cstheme="majorBidi"/>
          <w:b/>
          <w:bCs/>
          <w:sz w:val="24"/>
          <w:szCs w:val="24"/>
        </w:rPr>
        <w:t>Green Supplier Selection</w:t>
      </w:r>
      <w:r w:rsidR="004B6BFE" w:rsidRPr="008F23B6">
        <w:rPr>
          <w:rFonts w:asciiTheme="majorBidi" w:hAnsiTheme="majorBidi" w:cstheme="majorBidi"/>
          <w:b/>
          <w:bCs/>
          <w:sz w:val="24"/>
          <w:szCs w:val="24"/>
        </w:rPr>
        <w:t xml:space="preserve"> </w:t>
      </w:r>
      <w:bookmarkStart w:id="0" w:name="_Hlk75285940"/>
      <w:r w:rsidR="006B0C0A" w:rsidRPr="008F23B6">
        <w:rPr>
          <w:rFonts w:asciiTheme="majorBidi" w:hAnsiTheme="majorBidi" w:cstheme="majorBidi"/>
          <w:b/>
          <w:bCs/>
          <w:sz w:val="24"/>
          <w:szCs w:val="24"/>
        </w:rPr>
        <w:t xml:space="preserve">Framework </w:t>
      </w:r>
      <w:r w:rsidR="004B6BFE" w:rsidRPr="008F23B6">
        <w:rPr>
          <w:rFonts w:asciiTheme="majorBidi" w:hAnsiTheme="majorBidi" w:cstheme="majorBidi"/>
          <w:b/>
          <w:bCs/>
          <w:sz w:val="24"/>
          <w:szCs w:val="24"/>
        </w:rPr>
        <w:t xml:space="preserve">in </w:t>
      </w:r>
      <w:r w:rsidR="002F56C0" w:rsidRPr="008F23B6">
        <w:rPr>
          <w:rFonts w:asciiTheme="majorBidi" w:hAnsiTheme="majorBidi" w:cstheme="majorBidi"/>
          <w:b/>
          <w:bCs/>
          <w:sz w:val="24"/>
          <w:szCs w:val="24"/>
        </w:rPr>
        <w:t>Polyethylene Industry</w:t>
      </w:r>
      <w:r w:rsidR="00BE08E1" w:rsidRPr="008F23B6">
        <w:rPr>
          <w:rFonts w:asciiTheme="majorBidi" w:hAnsiTheme="majorBidi" w:cstheme="majorBidi"/>
          <w:b/>
          <w:bCs/>
          <w:sz w:val="24"/>
          <w:szCs w:val="24"/>
        </w:rPr>
        <w:t xml:space="preserve"> </w:t>
      </w:r>
    </w:p>
    <w:bookmarkEnd w:id="0"/>
    <w:p w14:paraId="37FA14CC" w14:textId="77777777" w:rsidR="002F56C0" w:rsidRPr="008F23B6" w:rsidRDefault="002F56C0" w:rsidP="00E65CAC">
      <w:pPr>
        <w:spacing w:line="240" w:lineRule="auto"/>
        <w:jc w:val="both"/>
        <w:rPr>
          <w:rFonts w:asciiTheme="majorBidi" w:hAnsiTheme="majorBidi" w:cstheme="majorBidi"/>
          <w:b/>
          <w:bCs/>
          <w:sz w:val="24"/>
          <w:szCs w:val="24"/>
        </w:rPr>
      </w:pPr>
    </w:p>
    <w:p w14:paraId="61C545EF" w14:textId="4F49AAC0" w:rsidR="00E65CAC" w:rsidRPr="008F23B6" w:rsidRDefault="00E65CAC" w:rsidP="00E65CAC">
      <w:pPr>
        <w:spacing w:line="240" w:lineRule="auto"/>
        <w:jc w:val="both"/>
        <w:rPr>
          <w:rFonts w:ascii="Times New Roman" w:eastAsia="Calibri" w:hAnsi="Times New Roman" w:cs="B Yagut"/>
          <w:b/>
          <w:bCs/>
          <w:sz w:val="24"/>
          <w:szCs w:val="24"/>
        </w:rPr>
      </w:pPr>
      <w:r w:rsidRPr="008F23B6">
        <w:rPr>
          <w:rFonts w:ascii="Times New Roman" w:eastAsia="Calibri" w:hAnsi="Times New Roman" w:cs="B Yagut"/>
          <w:b/>
          <w:bCs/>
          <w:sz w:val="24"/>
          <w:szCs w:val="24"/>
        </w:rPr>
        <w:t>Abstract</w:t>
      </w:r>
    </w:p>
    <w:p w14:paraId="116655F7" w14:textId="1261F013" w:rsidR="000A1F61" w:rsidRPr="008F23B6" w:rsidRDefault="000A1F61" w:rsidP="001239CC">
      <w:pPr>
        <w:jc w:val="both"/>
        <w:rPr>
          <w:rFonts w:asciiTheme="majorBidi" w:hAnsiTheme="majorBidi" w:cstheme="majorBidi"/>
          <w:sz w:val="24"/>
          <w:szCs w:val="24"/>
        </w:rPr>
      </w:pPr>
      <w:r w:rsidRPr="008F23B6">
        <w:rPr>
          <w:rFonts w:asciiTheme="majorBidi" w:hAnsiTheme="majorBidi" w:cstheme="majorBidi"/>
          <w:sz w:val="24"/>
          <w:szCs w:val="24"/>
        </w:rPr>
        <w:t>​</w:t>
      </w:r>
      <w:r w:rsidR="00C37C03" w:rsidRPr="008F23B6">
        <w:rPr>
          <w:rFonts w:asciiTheme="majorBidi" w:hAnsiTheme="majorBidi" w:cstheme="majorBidi"/>
          <w:sz w:val="24"/>
          <w:szCs w:val="24"/>
        </w:rPr>
        <w:t>T</w:t>
      </w:r>
      <w:r w:rsidRPr="008F23B6">
        <w:rPr>
          <w:rFonts w:asciiTheme="majorBidi" w:hAnsiTheme="majorBidi" w:cstheme="majorBidi"/>
          <w:sz w:val="24"/>
          <w:szCs w:val="24"/>
        </w:rPr>
        <w:t>o outsource</w:t>
      </w:r>
      <w:r w:rsidR="00431BE5" w:rsidRPr="008F23B6">
        <w:rPr>
          <w:rFonts w:asciiTheme="majorBidi" w:hAnsiTheme="majorBidi" w:cstheme="majorBidi"/>
          <w:sz w:val="24"/>
          <w:szCs w:val="24"/>
        </w:rPr>
        <w:t xml:space="preserve"> </w:t>
      </w:r>
      <w:r w:rsidRPr="008F23B6">
        <w:rPr>
          <w:rFonts w:asciiTheme="majorBidi" w:hAnsiTheme="majorBidi" w:cstheme="majorBidi"/>
          <w:sz w:val="24"/>
          <w:szCs w:val="24"/>
        </w:rPr>
        <w:t>part of their work</w:t>
      </w:r>
      <w:r w:rsidR="00C37C03" w:rsidRPr="008F23B6">
        <w:rPr>
          <w:rFonts w:asciiTheme="majorBidi" w:hAnsiTheme="majorBidi" w:cstheme="majorBidi"/>
          <w:sz w:val="24"/>
          <w:szCs w:val="24"/>
        </w:rPr>
        <w:t xml:space="preserve">, organizations </w:t>
      </w:r>
      <w:r w:rsidRPr="008F23B6">
        <w:rPr>
          <w:rFonts w:asciiTheme="majorBidi" w:hAnsiTheme="majorBidi" w:cstheme="majorBidi"/>
          <w:sz w:val="24"/>
          <w:szCs w:val="24"/>
        </w:rPr>
        <w:t>are looking for suppliers who also have green criteria with other criteria. Selecting suppliers begins with the definition of potential suppliers and then selects the best among them. In this work, a two-part approach for selecting suppliers consisting of suppliers’ prioritization is presented. In the first part, the criteria that influence on selecting the suppliers have been identified and extracted using the literature review and experts’ opinion which consists of 19 criteria. Then, these criteria were evaluated by the CVR index and using experts' opinions</w:t>
      </w:r>
      <w:r w:rsidR="004A5544" w:rsidRPr="008F23B6">
        <w:rPr>
          <w:rFonts w:asciiTheme="majorBidi" w:hAnsiTheme="majorBidi" w:cstheme="majorBidi"/>
          <w:sz w:val="24"/>
          <w:szCs w:val="24"/>
        </w:rPr>
        <w:t xml:space="preserve">, </w:t>
      </w:r>
      <w:r w:rsidR="0022637C" w:rsidRPr="008F23B6">
        <w:rPr>
          <w:rFonts w:asciiTheme="majorBidi" w:hAnsiTheme="majorBidi" w:cstheme="majorBidi"/>
          <w:sz w:val="24"/>
          <w:szCs w:val="24"/>
        </w:rPr>
        <w:t xml:space="preserve">and finally </w:t>
      </w:r>
      <w:r w:rsidRPr="008F23B6">
        <w:rPr>
          <w:rFonts w:asciiTheme="majorBidi" w:hAnsiTheme="majorBidi" w:cstheme="majorBidi"/>
          <w:sz w:val="24"/>
          <w:szCs w:val="24"/>
        </w:rPr>
        <w:t xml:space="preserve">16 criteria </w:t>
      </w:r>
      <w:r w:rsidR="0022637C" w:rsidRPr="008F23B6">
        <w:rPr>
          <w:rFonts w:asciiTheme="majorBidi" w:hAnsiTheme="majorBidi" w:cstheme="majorBidi"/>
          <w:sz w:val="24"/>
          <w:szCs w:val="24"/>
        </w:rPr>
        <w:t>were</w:t>
      </w:r>
      <w:r w:rsidRPr="008F23B6">
        <w:rPr>
          <w:rFonts w:asciiTheme="majorBidi" w:hAnsiTheme="majorBidi" w:cstheme="majorBidi"/>
          <w:sz w:val="24"/>
          <w:szCs w:val="24"/>
        </w:rPr>
        <w:t xml:space="preserve"> selected for</w:t>
      </w:r>
      <w:r w:rsidR="0022637C" w:rsidRPr="008F23B6">
        <w:rPr>
          <w:rFonts w:asciiTheme="majorBidi" w:hAnsiTheme="majorBidi" w:cstheme="majorBidi"/>
          <w:sz w:val="24"/>
          <w:szCs w:val="24"/>
        </w:rPr>
        <w:t xml:space="preserve"> </w:t>
      </w:r>
      <w:r w:rsidRPr="008F23B6">
        <w:rPr>
          <w:rFonts w:asciiTheme="majorBidi" w:hAnsiTheme="majorBidi" w:cstheme="majorBidi"/>
          <w:sz w:val="24"/>
          <w:szCs w:val="24"/>
        </w:rPr>
        <w:t>selecting</w:t>
      </w:r>
      <w:r w:rsidR="0022637C" w:rsidRPr="008F23B6">
        <w:rPr>
          <w:rFonts w:asciiTheme="majorBidi" w:hAnsiTheme="majorBidi" w:cstheme="majorBidi"/>
          <w:sz w:val="24"/>
          <w:szCs w:val="24"/>
        </w:rPr>
        <w:t xml:space="preserve"> </w:t>
      </w:r>
      <w:r w:rsidRPr="008F23B6">
        <w:rPr>
          <w:rFonts w:asciiTheme="majorBidi" w:hAnsiTheme="majorBidi" w:cstheme="majorBidi"/>
          <w:sz w:val="24"/>
          <w:szCs w:val="24"/>
        </w:rPr>
        <w:t xml:space="preserve">green suppliers </w:t>
      </w:r>
      <w:r w:rsidR="0022637C" w:rsidRPr="008F23B6">
        <w:rPr>
          <w:rFonts w:asciiTheme="majorBidi" w:hAnsiTheme="majorBidi" w:cstheme="majorBidi"/>
          <w:sz w:val="24"/>
          <w:szCs w:val="24"/>
        </w:rPr>
        <w:t xml:space="preserve">in </w:t>
      </w:r>
      <w:r w:rsidR="00EB41C8">
        <w:rPr>
          <w:rFonts w:asciiTheme="majorBidi" w:hAnsiTheme="majorBidi" w:cstheme="majorBidi"/>
          <w:sz w:val="24"/>
          <w:szCs w:val="24"/>
        </w:rPr>
        <w:t>a polyethylene</w:t>
      </w:r>
      <w:r w:rsidR="001D5716">
        <w:rPr>
          <w:rFonts w:asciiTheme="majorBidi" w:hAnsiTheme="majorBidi" w:cstheme="majorBidi"/>
          <w:sz w:val="24"/>
          <w:szCs w:val="24"/>
        </w:rPr>
        <w:t xml:space="preserve">’s </w:t>
      </w:r>
      <w:r w:rsidR="00EB41C8">
        <w:rPr>
          <w:rFonts w:asciiTheme="majorBidi" w:hAnsiTheme="majorBidi" w:cstheme="majorBidi"/>
          <w:sz w:val="24"/>
          <w:szCs w:val="24"/>
        </w:rPr>
        <w:t>products producer company in Iran</w:t>
      </w:r>
      <w:r w:rsidRPr="008F23B6">
        <w:rPr>
          <w:rFonts w:asciiTheme="majorBidi" w:hAnsiTheme="majorBidi" w:cstheme="majorBidi"/>
          <w:sz w:val="24"/>
          <w:szCs w:val="24"/>
        </w:rPr>
        <w:t>. In the next step, suppliers are selected in a green supply chain using multi-criteria decision making methods such as Dempster-Shafer theory and gray relationship analysis</w:t>
      </w:r>
      <w:r w:rsidR="004A5544" w:rsidRPr="008F23B6">
        <w:rPr>
          <w:rFonts w:asciiTheme="majorBidi" w:hAnsiTheme="majorBidi" w:cstheme="majorBidi"/>
          <w:sz w:val="24"/>
          <w:szCs w:val="24"/>
        </w:rPr>
        <w:t>,</w:t>
      </w:r>
      <w:r w:rsidRPr="008F23B6">
        <w:rPr>
          <w:rFonts w:asciiTheme="majorBidi" w:hAnsiTheme="majorBidi" w:cstheme="majorBidi"/>
          <w:sz w:val="24"/>
          <w:szCs w:val="24"/>
        </w:rPr>
        <w:t xml:space="preserve"> which is a strategic decision. This study </w:t>
      </w:r>
      <w:r w:rsidR="00F01CD9" w:rsidRPr="008F23B6">
        <w:rPr>
          <w:rFonts w:asciiTheme="majorBidi" w:hAnsiTheme="majorBidi" w:cstheme="majorBidi"/>
          <w:sz w:val="24"/>
          <w:szCs w:val="24"/>
        </w:rPr>
        <w:t xml:space="preserve">attempts </w:t>
      </w:r>
      <w:r w:rsidRPr="008F23B6">
        <w:rPr>
          <w:rFonts w:asciiTheme="majorBidi" w:hAnsiTheme="majorBidi" w:cstheme="majorBidi"/>
          <w:sz w:val="24"/>
          <w:szCs w:val="24"/>
        </w:rPr>
        <w:t xml:space="preserve">to improve the level of </w:t>
      </w:r>
      <w:r w:rsidR="003E067E" w:rsidRPr="008F23B6">
        <w:rPr>
          <w:rFonts w:asciiTheme="majorBidi" w:hAnsiTheme="majorBidi" w:cstheme="majorBidi"/>
          <w:sz w:val="24"/>
          <w:szCs w:val="24"/>
        </w:rPr>
        <w:t xml:space="preserve">reliance on </w:t>
      </w:r>
      <w:r w:rsidRPr="008F23B6">
        <w:rPr>
          <w:rFonts w:asciiTheme="majorBidi" w:hAnsiTheme="majorBidi" w:cstheme="majorBidi"/>
          <w:sz w:val="24"/>
          <w:szCs w:val="24"/>
        </w:rPr>
        <w:t>the whole uncertain degree</w:t>
      </w:r>
      <w:r w:rsidR="003E067E" w:rsidRPr="008F23B6">
        <w:rPr>
          <w:rFonts w:asciiTheme="majorBidi" w:hAnsiTheme="majorBidi" w:cstheme="majorBidi"/>
          <w:sz w:val="24"/>
          <w:szCs w:val="24"/>
        </w:rPr>
        <w:t xml:space="preserve"> </w:t>
      </w:r>
      <w:r w:rsidRPr="008F23B6">
        <w:rPr>
          <w:rFonts w:asciiTheme="majorBidi" w:hAnsiTheme="majorBidi" w:cstheme="majorBidi"/>
          <w:sz w:val="24"/>
          <w:szCs w:val="24"/>
        </w:rPr>
        <w:t>by combining Dempster-Shafer theory and grey relational analysis</w:t>
      </w:r>
      <w:r w:rsidR="004B1A17" w:rsidRPr="008F23B6">
        <w:rPr>
          <w:rFonts w:asciiTheme="majorBidi" w:hAnsiTheme="majorBidi" w:cstheme="majorBidi"/>
          <w:sz w:val="24"/>
          <w:szCs w:val="24"/>
        </w:rPr>
        <w:t>,</w:t>
      </w:r>
      <w:r w:rsidRPr="008F23B6">
        <w:rPr>
          <w:rFonts w:asciiTheme="majorBidi" w:hAnsiTheme="majorBidi" w:cstheme="majorBidi"/>
          <w:sz w:val="24"/>
          <w:szCs w:val="24"/>
        </w:rPr>
        <w:t xml:space="preserve"> which makes the grey analysis method more robust and its results more reliable.</w:t>
      </w:r>
    </w:p>
    <w:p w14:paraId="1AA47ABF" w14:textId="0907F59E" w:rsidR="00E65CAC" w:rsidRPr="008F23B6" w:rsidRDefault="00E65CAC" w:rsidP="001239CC">
      <w:pPr>
        <w:jc w:val="both"/>
        <w:rPr>
          <w:rFonts w:asciiTheme="majorBidi" w:hAnsiTheme="majorBidi" w:cstheme="majorBidi"/>
          <w:sz w:val="24"/>
          <w:szCs w:val="24"/>
        </w:rPr>
      </w:pPr>
      <w:r w:rsidRPr="008F23B6">
        <w:rPr>
          <w:rFonts w:asciiTheme="majorBidi" w:hAnsiTheme="majorBidi" w:cstheme="majorBidi"/>
          <w:sz w:val="24"/>
          <w:szCs w:val="24"/>
        </w:rPr>
        <w:t xml:space="preserve">Keywords: Selecting Supplier, Green Criteria,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Theory, Dempster-Shafer </w:t>
      </w:r>
      <w:r w:rsidR="001239CC" w:rsidRPr="008F23B6">
        <w:rPr>
          <w:rFonts w:asciiTheme="majorBidi" w:hAnsiTheme="majorBidi" w:cstheme="majorBidi"/>
          <w:sz w:val="24"/>
          <w:szCs w:val="24"/>
        </w:rPr>
        <w:t>Theory</w:t>
      </w:r>
    </w:p>
    <w:p w14:paraId="7E6C7798" w14:textId="77777777" w:rsidR="00852D22" w:rsidRPr="008F23B6" w:rsidRDefault="00852D22" w:rsidP="00A137DE">
      <w:pPr>
        <w:pStyle w:val="ListParagraph"/>
        <w:numPr>
          <w:ilvl w:val="0"/>
          <w:numId w:val="2"/>
        </w:numPr>
        <w:jc w:val="both"/>
        <w:rPr>
          <w:rFonts w:asciiTheme="majorBidi" w:hAnsiTheme="majorBidi" w:cstheme="majorBidi"/>
          <w:b/>
          <w:bCs/>
          <w:sz w:val="24"/>
          <w:szCs w:val="24"/>
        </w:rPr>
      </w:pPr>
      <w:r w:rsidRPr="008F23B6">
        <w:rPr>
          <w:rFonts w:asciiTheme="majorBidi" w:hAnsiTheme="majorBidi" w:cstheme="majorBidi"/>
          <w:b/>
          <w:bCs/>
          <w:sz w:val="24"/>
          <w:szCs w:val="24"/>
        </w:rPr>
        <w:t>Introduction</w:t>
      </w:r>
    </w:p>
    <w:p w14:paraId="223507E5" w14:textId="2F2058BF" w:rsidR="00EC37EB" w:rsidRPr="008F23B6" w:rsidRDefault="00852D22" w:rsidP="001831ED">
      <w:pPr>
        <w:jc w:val="both"/>
        <w:rPr>
          <w:rFonts w:asciiTheme="majorBidi" w:hAnsiTheme="majorBidi" w:cstheme="majorBidi"/>
          <w:sz w:val="24"/>
          <w:szCs w:val="24"/>
        </w:rPr>
      </w:pPr>
      <w:r w:rsidRPr="008F23B6">
        <w:rPr>
          <w:rFonts w:asciiTheme="majorBidi" w:hAnsiTheme="majorBidi" w:cstheme="majorBidi"/>
          <w:sz w:val="24"/>
          <w:szCs w:val="24"/>
        </w:rPr>
        <w:t>The field of supply chain management and th</w:t>
      </w:r>
      <w:r w:rsidR="009C0B88" w:rsidRPr="008F23B6">
        <w:rPr>
          <w:rFonts w:asciiTheme="majorBidi" w:hAnsiTheme="majorBidi" w:cstheme="majorBidi"/>
          <w:sz w:val="24"/>
          <w:szCs w:val="24"/>
        </w:rPr>
        <w:t>e process of supplier selection is taken into consideration</w:t>
      </w:r>
      <w:r w:rsidRPr="008F23B6">
        <w:rPr>
          <w:rFonts w:asciiTheme="majorBidi" w:hAnsiTheme="majorBidi" w:cstheme="majorBidi"/>
          <w:sz w:val="24"/>
          <w:szCs w:val="24"/>
        </w:rPr>
        <w:t xml:space="preserve"> in the literature for the last two decades. Many factories and industry owners have been looking for ways to </w:t>
      </w:r>
      <w:r w:rsidR="009C0B88" w:rsidRPr="008F23B6">
        <w:rPr>
          <w:rFonts w:asciiTheme="majorBidi" w:hAnsiTheme="majorBidi" w:cstheme="majorBidi"/>
          <w:sz w:val="24"/>
          <w:szCs w:val="24"/>
        </w:rPr>
        <w:t>participate</w:t>
      </w:r>
      <w:r w:rsidRPr="008F23B6">
        <w:rPr>
          <w:rFonts w:asciiTheme="majorBidi" w:hAnsiTheme="majorBidi" w:cstheme="majorBidi"/>
          <w:sz w:val="24"/>
          <w:szCs w:val="24"/>
        </w:rPr>
        <w:t xml:space="preserve"> with suppliers to enhance their management and competitiveness on the global stage. The supply chain of the company</w:t>
      </w:r>
      <w:r w:rsidR="001831ED" w:rsidRPr="008F23B6">
        <w:t xml:space="preserve"> </w:t>
      </w:r>
      <w:r w:rsidR="001831ED" w:rsidRPr="008F23B6">
        <w:rPr>
          <w:rFonts w:asciiTheme="majorBidi" w:hAnsiTheme="majorBidi" w:cstheme="majorBidi"/>
          <w:sz w:val="24"/>
          <w:szCs w:val="24"/>
        </w:rPr>
        <w:t xml:space="preserve">poses a serious barrier to competitors </w:t>
      </w:r>
      <w:r w:rsidRPr="008F23B6">
        <w:rPr>
          <w:rFonts w:asciiTheme="majorBidi" w:hAnsiTheme="majorBidi" w:cstheme="majorBidi"/>
          <w:sz w:val="24"/>
          <w:szCs w:val="24"/>
        </w:rPr>
        <w:t xml:space="preserve">through the continuity and sustainability of the relationship between suppliers and industry owners </w:t>
      </w:r>
      <w:r w:rsidR="005277E6" w:rsidRPr="008F23B6">
        <w:rPr>
          <w:rFonts w:asciiTheme="majorBidi" w:hAnsiTheme="majorBidi" w:cstheme="majorBidi"/>
          <w:sz w:val="24"/>
          <w:szCs w:val="24"/>
        </w:rPr>
        <w:t>(</w:t>
      </w:r>
      <w:proofErr w:type="spellStart"/>
      <w:r w:rsidR="00630BBD" w:rsidRPr="008F23B6">
        <w:rPr>
          <w:rFonts w:ascii="Times New Roman" w:eastAsia="Calibri" w:hAnsi="Times New Roman" w:cs="Times New Roman"/>
          <w:noProof/>
          <w:sz w:val="24"/>
          <w:szCs w:val="24"/>
        </w:rPr>
        <w:t>Jafarnejad</w:t>
      </w:r>
      <w:proofErr w:type="spellEnd"/>
      <w:r w:rsidR="00630BBD" w:rsidRPr="008F23B6">
        <w:rPr>
          <w:rFonts w:asciiTheme="majorBidi" w:hAnsiTheme="majorBidi" w:cstheme="majorBidi"/>
          <w:sz w:val="24"/>
          <w:szCs w:val="24"/>
        </w:rPr>
        <w:t xml:space="preserve"> </w:t>
      </w:r>
      <w:r w:rsidRPr="008F23B6">
        <w:rPr>
          <w:rFonts w:asciiTheme="majorBidi" w:hAnsiTheme="majorBidi" w:cstheme="majorBidi"/>
          <w:sz w:val="24"/>
          <w:szCs w:val="24"/>
        </w:rPr>
        <w:t>et al., 200</w:t>
      </w:r>
      <w:r w:rsidR="00630BBD" w:rsidRPr="008F23B6">
        <w:rPr>
          <w:rFonts w:asciiTheme="majorBidi" w:hAnsiTheme="majorBidi" w:cstheme="majorBidi"/>
          <w:sz w:val="24"/>
          <w:szCs w:val="24"/>
        </w:rPr>
        <w:t>9</w:t>
      </w:r>
      <w:r w:rsidRPr="008F23B6">
        <w:rPr>
          <w:rFonts w:asciiTheme="majorBidi" w:hAnsiTheme="majorBidi" w:cstheme="majorBidi"/>
          <w:sz w:val="24"/>
          <w:szCs w:val="24"/>
        </w:rPr>
        <w:t xml:space="preserve">). Also, </w:t>
      </w:r>
      <w:r w:rsidR="004904DB" w:rsidRPr="008F23B6">
        <w:rPr>
          <w:rFonts w:asciiTheme="majorBidi" w:hAnsiTheme="majorBidi" w:cstheme="majorBidi"/>
          <w:sz w:val="24"/>
          <w:szCs w:val="24"/>
        </w:rPr>
        <w:t xml:space="preserve">on the one hand, creating a long-lasting and sustainable relationship with the supplier </w:t>
      </w:r>
      <w:r w:rsidRPr="008F23B6">
        <w:rPr>
          <w:rFonts w:asciiTheme="majorBidi" w:hAnsiTheme="majorBidi" w:cstheme="majorBidi"/>
          <w:sz w:val="24"/>
          <w:szCs w:val="24"/>
        </w:rPr>
        <w:t xml:space="preserve">will reduce the </w:t>
      </w:r>
      <w:r w:rsidR="001831ED" w:rsidRPr="008F23B6">
        <w:rPr>
          <w:rFonts w:asciiTheme="majorBidi" w:hAnsiTheme="majorBidi" w:cstheme="majorBidi"/>
          <w:sz w:val="24"/>
          <w:szCs w:val="24"/>
        </w:rPr>
        <w:t xml:space="preserve">costs of the supplier. Reducing </w:t>
      </w:r>
      <w:r w:rsidRPr="008F23B6">
        <w:rPr>
          <w:rFonts w:asciiTheme="majorBidi" w:hAnsiTheme="majorBidi" w:cstheme="majorBidi"/>
          <w:sz w:val="24"/>
          <w:szCs w:val="24"/>
        </w:rPr>
        <w:t xml:space="preserve">the </w:t>
      </w:r>
      <w:r w:rsidR="004904DB" w:rsidRPr="008F23B6">
        <w:rPr>
          <w:rFonts w:asciiTheme="majorBidi" w:hAnsiTheme="majorBidi" w:cstheme="majorBidi"/>
          <w:sz w:val="24"/>
          <w:szCs w:val="24"/>
        </w:rPr>
        <w:t xml:space="preserve">supplier costs </w:t>
      </w:r>
      <w:r w:rsidRPr="008F23B6">
        <w:rPr>
          <w:rFonts w:asciiTheme="majorBidi" w:hAnsiTheme="majorBidi" w:cstheme="majorBidi"/>
          <w:sz w:val="24"/>
          <w:szCs w:val="24"/>
        </w:rPr>
        <w:t xml:space="preserve">will </w:t>
      </w:r>
      <w:r w:rsidR="004904DB" w:rsidRPr="008F23B6">
        <w:rPr>
          <w:rFonts w:asciiTheme="majorBidi" w:hAnsiTheme="majorBidi" w:cstheme="majorBidi"/>
          <w:sz w:val="24"/>
          <w:szCs w:val="24"/>
        </w:rPr>
        <w:t>cause reducing</w:t>
      </w:r>
      <w:r w:rsidRPr="008F23B6">
        <w:rPr>
          <w:rFonts w:asciiTheme="majorBidi" w:hAnsiTheme="majorBidi" w:cstheme="majorBidi"/>
          <w:sz w:val="24"/>
          <w:szCs w:val="24"/>
        </w:rPr>
        <w:t xml:space="preserve"> the costs o</w:t>
      </w:r>
      <w:r w:rsidR="001831ED" w:rsidRPr="008F23B6">
        <w:rPr>
          <w:rFonts w:asciiTheme="majorBidi" w:hAnsiTheme="majorBidi" w:cstheme="majorBidi"/>
          <w:sz w:val="24"/>
          <w:szCs w:val="24"/>
        </w:rPr>
        <w:t>f the organization (the client).</w:t>
      </w:r>
      <w:r w:rsidRPr="008F23B6">
        <w:rPr>
          <w:rFonts w:asciiTheme="majorBidi" w:hAnsiTheme="majorBidi" w:cstheme="majorBidi"/>
          <w:sz w:val="24"/>
          <w:szCs w:val="24"/>
        </w:rPr>
        <w:t xml:space="preserve"> </w:t>
      </w:r>
      <w:r w:rsidR="001831ED" w:rsidRPr="008F23B6">
        <w:rPr>
          <w:rFonts w:asciiTheme="majorBidi" w:hAnsiTheme="majorBidi" w:cstheme="majorBidi"/>
          <w:sz w:val="24"/>
          <w:szCs w:val="24"/>
        </w:rPr>
        <w:t xml:space="preserve">On </w:t>
      </w:r>
      <w:r w:rsidRPr="008F23B6">
        <w:rPr>
          <w:rFonts w:asciiTheme="majorBidi" w:hAnsiTheme="majorBidi" w:cstheme="majorBidi"/>
          <w:sz w:val="24"/>
          <w:szCs w:val="24"/>
        </w:rPr>
        <w:t xml:space="preserve">the other hand, a sustainable relationship enables the supplier to </w:t>
      </w:r>
      <w:r w:rsidR="004904DB" w:rsidRPr="008F23B6">
        <w:rPr>
          <w:rFonts w:asciiTheme="majorBidi" w:hAnsiTheme="majorBidi" w:cstheme="majorBidi"/>
          <w:sz w:val="24"/>
          <w:szCs w:val="24"/>
        </w:rPr>
        <w:t>comply with</w:t>
      </w:r>
      <w:r w:rsidRPr="008F23B6">
        <w:rPr>
          <w:rFonts w:asciiTheme="majorBidi" w:hAnsiTheme="majorBidi" w:cstheme="majorBidi"/>
          <w:sz w:val="24"/>
          <w:szCs w:val="24"/>
        </w:rPr>
        <w:t xml:space="preserve"> the employer's guidelines, rules and standards and make use of the fac</w:t>
      </w:r>
      <w:r w:rsidR="004904DB" w:rsidRPr="008F23B6">
        <w:rPr>
          <w:rFonts w:asciiTheme="majorBidi" w:hAnsiTheme="majorBidi" w:cstheme="majorBidi"/>
          <w:sz w:val="24"/>
          <w:szCs w:val="24"/>
        </w:rPr>
        <w:t xml:space="preserve">ilities available to </w:t>
      </w:r>
      <w:r w:rsidR="003140A6" w:rsidRPr="008F23B6">
        <w:rPr>
          <w:rFonts w:asciiTheme="majorBidi" w:hAnsiTheme="majorBidi" w:cstheme="majorBidi"/>
          <w:sz w:val="24"/>
          <w:szCs w:val="24"/>
        </w:rPr>
        <w:t xml:space="preserve">the </w:t>
      </w:r>
      <w:r w:rsidR="004904DB" w:rsidRPr="008F23B6">
        <w:rPr>
          <w:rFonts w:asciiTheme="majorBidi" w:hAnsiTheme="majorBidi" w:cstheme="majorBidi"/>
          <w:sz w:val="24"/>
          <w:szCs w:val="24"/>
        </w:rPr>
        <w:t>suppliers</w:t>
      </w:r>
      <w:r w:rsidRPr="008F23B6">
        <w:rPr>
          <w:rFonts w:asciiTheme="majorBidi" w:hAnsiTheme="majorBidi" w:cstheme="majorBidi"/>
          <w:sz w:val="24"/>
          <w:szCs w:val="24"/>
        </w:rPr>
        <w:t xml:space="preserve"> such as technical engineering facilities.</w:t>
      </w:r>
    </w:p>
    <w:p w14:paraId="677C9177" w14:textId="1ECC809A" w:rsidR="004904DB" w:rsidRPr="008F23B6" w:rsidRDefault="00534B58" w:rsidP="007E24B7">
      <w:pPr>
        <w:jc w:val="both"/>
        <w:rPr>
          <w:rFonts w:asciiTheme="majorBidi" w:hAnsiTheme="majorBidi" w:cstheme="majorBidi"/>
          <w:sz w:val="24"/>
          <w:szCs w:val="24"/>
        </w:rPr>
      </w:pPr>
      <w:r w:rsidRPr="008F23B6">
        <w:rPr>
          <w:rFonts w:asciiTheme="majorBidi" w:hAnsiTheme="majorBidi" w:cstheme="majorBidi"/>
          <w:sz w:val="24"/>
          <w:szCs w:val="24"/>
        </w:rPr>
        <w:t xml:space="preserve">Companies and organizations outsource some of the organization's activities. That is, they outsourced them (suppliers). Hence, selecting one or a set of suppliers to outsource the organization's work is critical to the success of the organization. The concept of outsourcing is discussed below. </w:t>
      </w:r>
      <w:r w:rsidR="003D4830" w:rsidRPr="008F23B6">
        <w:rPr>
          <w:rFonts w:asciiTheme="majorBidi" w:hAnsiTheme="majorBidi" w:cstheme="majorBidi"/>
          <w:sz w:val="24"/>
          <w:szCs w:val="24"/>
        </w:rPr>
        <w:t xml:space="preserve">The environmental issues also add to the importance of this problem. Today, many industry owners are seeking to implement a green supply chain in their production and distribution process to satisfy their shareholders and respect their customers' rights. One of these important activities is connecting with green suppliers. </w:t>
      </w:r>
    </w:p>
    <w:p w14:paraId="0F5A8D26" w14:textId="1FE59D62" w:rsidR="00C923AC" w:rsidRPr="008F23B6" w:rsidRDefault="00C923AC" w:rsidP="001239CC">
      <w:pPr>
        <w:jc w:val="both"/>
        <w:rPr>
          <w:rFonts w:asciiTheme="majorBidi" w:hAnsiTheme="majorBidi" w:cstheme="majorBidi"/>
          <w:sz w:val="24"/>
          <w:szCs w:val="24"/>
          <w:u w:val="single"/>
        </w:rPr>
      </w:pPr>
      <w:r w:rsidRPr="008F23B6">
        <w:rPr>
          <w:rFonts w:asciiTheme="majorBidi" w:hAnsiTheme="majorBidi" w:cstheme="majorBidi"/>
          <w:sz w:val="24"/>
          <w:szCs w:val="24"/>
          <w:u w:val="single"/>
        </w:rPr>
        <w:t xml:space="preserve">Novelty of this work: </w:t>
      </w:r>
    </w:p>
    <w:p w14:paraId="57F18B01" w14:textId="77777777" w:rsidR="006D6845" w:rsidRPr="008F23B6" w:rsidRDefault="00730A49" w:rsidP="006D6845">
      <w:pPr>
        <w:autoSpaceDE w:val="0"/>
        <w:autoSpaceDN w:val="0"/>
        <w:adjustRightInd w:val="0"/>
        <w:spacing w:after="0" w:line="240" w:lineRule="auto"/>
        <w:jc w:val="both"/>
        <w:rPr>
          <w:rFonts w:asciiTheme="majorBidi" w:hAnsiTheme="majorBidi" w:cstheme="majorBidi"/>
          <w:sz w:val="24"/>
          <w:szCs w:val="24"/>
        </w:rPr>
      </w:pPr>
      <w:r w:rsidRPr="008F23B6">
        <w:rPr>
          <w:rFonts w:asciiTheme="majorBidi" w:hAnsiTheme="majorBidi" w:cstheme="majorBidi"/>
          <w:sz w:val="24"/>
          <w:szCs w:val="24"/>
        </w:rPr>
        <w:t xml:space="preserve">The present study aimed to propose a two-step approach for evaluating and selecting suppliers and optimally allocating them to the green supply chain. </w:t>
      </w:r>
      <w:r w:rsidR="006D6845" w:rsidRPr="008F23B6">
        <w:rPr>
          <w:rFonts w:asciiTheme="majorBidi" w:hAnsiTheme="majorBidi" w:cstheme="majorBidi"/>
          <w:sz w:val="24"/>
          <w:szCs w:val="24"/>
        </w:rPr>
        <w:t>The contribution of this work can be categorized as follows:</w:t>
      </w:r>
    </w:p>
    <w:p w14:paraId="73ED0A39" w14:textId="77777777" w:rsidR="006D6845" w:rsidRPr="008F23B6" w:rsidRDefault="006D6845" w:rsidP="006D6845">
      <w:pPr>
        <w:autoSpaceDE w:val="0"/>
        <w:autoSpaceDN w:val="0"/>
        <w:adjustRightInd w:val="0"/>
        <w:spacing w:after="0" w:line="240" w:lineRule="auto"/>
        <w:jc w:val="both"/>
        <w:rPr>
          <w:rFonts w:asciiTheme="majorBidi" w:hAnsiTheme="majorBidi" w:cstheme="majorBidi"/>
          <w:sz w:val="24"/>
          <w:szCs w:val="24"/>
        </w:rPr>
      </w:pPr>
    </w:p>
    <w:p w14:paraId="46F822C6" w14:textId="4CDADF83" w:rsidR="006D6845" w:rsidRPr="008F23B6" w:rsidRDefault="006D6845" w:rsidP="006D6845">
      <w:pPr>
        <w:pStyle w:val="ListParagraph"/>
        <w:numPr>
          <w:ilvl w:val="0"/>
          <w:numId w:val="7"/>
        </w:numPr>
        <w:autoSpaceDE w:val="0"/>
        <w:autoSpaceDN w:val="0"/>
        <w:adjustRightInd w:val="0"/>
        <w:spacing w:after="0" w:line="240" w:lineRule="auto"/>
        <w:jc w:val="both"/>
        <w:rPr>
          <w:rFonts w:asciiTheme="majorBidi" w:hAnsiTheme="majorBidi" w:cstheme="majorBidi"/>
          <w:sz w:val="24"/>
          <w:szCs w:val="24"/>
        </w:rPr>
      </w:pPr>
      <w:r w:rsidRPr="008F23B6">
        <w:rPr>
          <w:rFonts w:asciiTheme="majorBidi" w:hAnsiTheme="majorBidi" w:cstheme="majorBidi"/>
          <w:sz w:val="24"/>
          <w:szCs w:val="24"/>
        </w:rPr>
        <w:t>C</w:t>
      </w:r>
      <w:r w:rsidR="00E3273A" w:rsidRPr="008F23B6">
        <w:rPr>
          <w:rFonts w:asciiTheme="majorBidi" w:hAnsiTheme="majorBidi" w:cstheme="majorBidi"/>
          <w:sz w:val="24"/>
          <w:szCs w:val="24"/>
        </w:rPr>
        <w:t>ombining and categorizing criteria and sub-criteria for green supplier selection</w:t>
      </w:r>
      <w:r w:rsidRPr="008F23B6">
        <w:rPr>
          <w:rFonts w:asciiTheme="majorBidi" w:hAnsiTheme="majorBidi" w:cstheme="majorBidi"/>
          <w:sz w:val="24"/>
          <w:szCs w:val="24"/>
        </w:rPr>
        <w:t xml:space="preserve"> problem </w:t>
      </w:r>
      <w:r w:rsidR="00E3273A" w:rsidRPr="008F23B6">
        <w:rPr>
          <w:rFonts w:asciiTheme="majorBidi" w:hAnsiTheme="majorBidi" w:cstheme="majorBidi"/>
          <w:sz w:val="24"/>
          <w:szCs w:val="24"/>
        </w:rPr>
        <w:t xml:space="preserve">in Polyethylene Industry </w:t>
      </w:r>
    </w:p>
    <w:p w14:paraId="25D2B18D" w14:textId="0CCDFF9C" w:rsidR="006D6845" w:rsidRPr="008F23B6" w:rsidRDefault="006D6845" w:rsidP="00BA5509">
      <w:pPr>
        <w:pStyle w:val="ListParagraph"/>
        <w:numPr>
          <w:ilvl w:val="0"/>
          <w:numId w:val="7"/>
        </w:numPr>
        <w:autoSpaceDE w:val="0"/>
        <w:autoSpaceDN w:val="0"/>
        <w:adjustRightInd w:val="0"/>
        <w:spacing w:after="0" w:line="240" w:lineRule="auto"/>
        <w:jc w:val="both"/>
        <w:rPr>
          <w:rFonts w:asciiTheme="majorBidi" w:hAnsiTheme="majorBidi" w:cstheme="majorBidi"/>
          <w:sz w:val="24"/>
          <w:szCs w:val="24"/>
        </w:rPr>
      </w:pPr>
      <w:r w:rsidRPr="008F23B6">
        <w:rPr>
          <w:rFonts w:asciiTheme="majorBidi" w:hAnsiTheme="majorBidi" w:cstheme="majorBidi"/>
          <w:sz w:val="24"/>
          <w:szCs w:val="24"/>
        </w:rPr>
        <w:t xml:space="preserve">Another feature of Dempster-Shafer rule is </w:t>
      </w:r>
      <w:r w:rsidR="002246B4" w:rsidRPr="008F23B6">
        <w:rPr>
          <w:rFonts w:asciiTheme="majorBidi" w:hAnsiTheme="majorBidi" w:cstheme="majorBidi"/>
          <w:sz w:val="24"/>
          <w:szCs w:val="24"/>
        </w:rPr>
        <w:t xml:space="preserve">that it highlights </w:t>
      </w:r>
      <w:r w:rsidRPr="008F23B6">
        <w:rPr>
          <w:rFonts w:asciiTheme="majorBidi" w:hAnsiTheme="majorBidi" w:cstheme="majorBidi"/>
          <w:sz w:val="24"/>
          <w:szCs w:val="24"/>
        </w:rPr>
        <w:t>the transforming portions of evidence and downplays the conflicting ones (</w:t>
      </w:r>
      <w:proofErr w:type="spellStart"/>
      <w:r w:rsidRPr="008F23B6">
        <w:rPr>
          <w:rFonts w:asciiTheme="majorBidi" w:hAnsiTheme="majorBidi" w:cstheme="majorBidi"/>
          <w:sz w:val="24"/>
          <w:szCs w:val="24"/>
        </w:rPr>
        <w:t>Frittella</w:t>
      </w:r>
      <w:proofErr w:type="spellEnd"/>
      <w:r w:rsidRPr="008F23B6">
        <w:rPr>
          <w:rFonts w:asciiTheme="majorBidi" w:hAnsiTheme="majorBidi" w:cstheme="majorBidi"/>
          <w:sz w:val="24"/>
          <w:szCs w:val="24"/>
        </w:rPr>
        <w:t xml:space="preserve">, 2020). Hence, the Dempster-Shafer Theory is used for this work for evaluating green supplier selection problem. </w:t>
      </w:r>
    </w:p>
    <w:p w14:paraId="5C7732A7" w14:textId="12665004" w:rsidR="006D6845" w:rsidRPr="008F23B6" w:rsidRDefault="006D6845" w:rsidP="006D6845">
      <w:pPr>
        <w:pStyle w:val="ListParagraph"/>
        <w:autoSpaceDE w:val="0"/>
        <w:autoSpaceDN w:val="0"/>
        <w:adjustRightInd w:val="0"/>
        <w:spacing w:after="0" w:line="240" w:lineRule="auto"/>
        <w:ind w:left="502"/>
        <w:jc w:val="both"/>
        <w:rPr>
          <w:rFonts w:asciiTheme="majorBidi" w:hAnsiTheme="majorBidi" w:cstheme="majorBidi"/>
          <w:sz w:val="24"/>
          <w:szCs w:val="24"/>
        </w:rPr>
      </w:pPr>
      <w:r w:rsidRPr="008F23B6">
        <w:rPr>
          <w:rFonts w:asciiTheme="majorBidi" w:hAnsiTheme="majorBidi" w:cstheme="majorBidi"/>
          <w:sz w:val="24"/>
          <w:szCs w:val="24"/>
        </w:rPr>
        <w:t>T</w:t>
      </w:r>
      <w:r w:rsidR="001239CC" w:rsidRPr="008F23B6">
        <w:rPr>
          <w:rFonts w:asciiTheme="majorBidi" w:hAnsiTheme="majorBidi" w:cstheme="majorBidi"/>
          <w:sz w:val="24"/>
          <w:szCs w:val="24"/>
        </w:rPr>
        <w:t xml:space="preserve">he </w:t>
      </w:r>
      <w:r w:rsidR="00730A49" w:rsidRPr="008F23B6">
        <w:rPr>
          <w:rFonts w:asciiTheme="majorBidi" w:hAnsiTheme="majorBidi" w:cstheme="majorBidi"/>
          <w:sz w:val="24"/>
          <w:szCs w:val="24"/>
        </w:rPr>
        <w:t xml:space="preserve">Grey System decision-making method </w:t>
      </w:r>
      <w:r w:rsidR="001239CC" w:rsidRPr="008F23B6">
        <w:rPr>
          <w:rFonts w:asciiTheme="majorBidi" w:hAnsiTheme="majorBidi" w:cstheme="majorBidi"/>
          <w:sz w:val="24"/>
          <w:szCs w:val="24"/>
        </w:rPr>
        <w:t xml:space="preserve">is used </w:t>
      </w:r>
      <w:r w:rsidR="00730A49" w:rsidRPr="008F23B6">
        <w:rPr>
          <w:rFonts w:asciiTheme="majorBidi" w:hAnsiTheme="majorBidi" w:cstheme="majorBidi"/>
          <w:sz w:val="24"/>
          <w:szCs w:val="24"/>
        </w:rPr>
        <w:t>to evaluate and rank green suppliers and implement the green supply chain management</w:t>
      </w:r>
      <w:r w:rsidR="008C482B" w:rsidRPr="008F23B6">
        <w:rPr>
          <w:rFonts w:asciiTheme="majorBidi" w:hAnsiTheme="majorBidi" w:cstheme="majorBidi"/>
          <w:sz w:val="24"/>
          <w:szCs w:val="24"/>
        </w:rPr>
        <w:t xml:space="preserve"> (GSCM)</w:t>
      </w:r>
      <w:r w:rsidR="00730A49" w:rsidRPr="008F23B6">
        <w:rPr>
          <w:rFonts w:asciiTheme="majorBidi" w:hAnsiTheme="majorBidi" w:cstheme="majorBidi"/>
          <w:sz w:val="24"/>
          <w:szCs w:val="24"/>
        </w:rPr>
        <w:t xml:space="preserve"> in the production of polyethylene tanks.</w:t>
      </w:r>
      <w:r w:rsidRPr="008F23B6">
        <w:rPr>
          <w:rFonts w:asciiTheme="majorBidi" w:hAnsiTheme="majorBidi" w:cstheme="majorBidi"/>
          <w:sz w:val="24"/>
          <w:szCs w:val="24"/>
        </w:rPr>
        <w:t xml:space="preserve"> In this context</w:t>
      </w:r>
      <w:r w:rsidR="003A7A19" w:rsidRPr="008F23B6">
        <w:rPr>
          <w:rFonts w:asciiTheme="majorBidi" w:hAnsiTheme="majorBidi" w:cstheme="majorBidi"/>
          <w:sz w:val="24"/>
          <w:szCs w:val="24"/>
        </w:rPr>
        <w:t>,</w:t>
      </w:r>
      <w:r w:rsidRPr="008F23B6">
        <w:rPr>
          <w:rFonts w:asciiTheme="majorBidi" w:hAnsiTheme="majorBidi" w:cstheme="majorBidi"/>
          <w:sz w:val="24"/>
          <w:szCs w:val="24"/>
        </w:rPr>
        <w:t xml:space="preserve"> proposing a two-step approach for evaluating and selecting suppliers and optimally allocating them is the second novelty of this work. </w:t>
      </w:r>
    </w:p>
    <w:p w14:paraId="009158A9" w14:textId="77777777" w:rsidR="006D6845" w:rsidRPr="008F23B6" w:rsidRDefault="006D6845" w:rsidP="006D6845">
      <w:pPr>
        <w:pStyle w:val="ListParagraph"/>
        <w:autoSpaceDE w:val="0"/>
        <w:autoSpaceDN w:val="0"/>
        <w:adjustRightInd w:val="0"/>
        <w:spacing w:after="0" w:line="240" w:lineRule="auto"/>
        <w:ind w:left="502"/>
        <w:jc w:val="both"/>
        <w:rPr>
          <w:rFonts w:asciiTheme="majorBidi" w:hAnsiTheme="majorBidi" w:cstheme="majorBidi"/>
          <w:sz w:val="24"/>
          <w:szCs w:val="24"/>
        </w:rPr>
      </w:pPr>
    </w:p>
    <w:p w14:paraId="0229E305" w14:textId="77777777" w:rsidR="006D6845" w:rsidRPr="008F23B6" w:rsidRDefault="006D6845" w:rsidP="006D6845">
      <w:pPr>
        <w:pStyle w:val="ListParagraph"/>
        <w:autoSpaceDE w:val="0"/>
        <w:autoSpaceDN w:val="0"/>
        <w:adjustRightInd w:val="0"/>
        <w:spacing w:after="0" w:line="240" w:lineRule="auto"/>
        <w:ind w:left="502"/>
        <w:jc w:val="both"/>
        <w:rPr>
          <w:rFonts w:asciiTheme="majorBidi" w:hAnsiTheme="majorBidi" w:cstheme="majorBidi"/>
          <w:sz w:val="24"/>
          <w:szCs w:val="24"/>
        </w:rPr>
      </w:pPr>
    </w:p>
    <w:p w14:paraId="32633321" w14:textId="1BF6EFC4" w:rsidR="00730A49" w:rsidRPr="008F23B6" w:rsidRDefault="00883835" w:rsidP="006D6845">
      <w:pPr>
        <w:autoSpaceDE w:val="0"/>
        <w:autoSpaceDN w:val="0"/>
        <w:adjustRightInd w:val="0"/>
        <w:spacing w:after="0" w:line="240" w:lineRule="auto"/>
        <w:jc w:val="both"/>
        <w:rPr>
          <w:rFonts w:asciiTheme="majorBidi" w:hAnsiTheme="majorBidi" w:cstheme="majorBidi"/>
          <w:sz w:val="24"/>
          <w:szCs w:val="24"/>
        </w:rPr>
      </w:pPr>
      <w:r w:rsidRPr="008F23B6">
        <w:rPr>
          <w:rFonts w:asciiTheme="majorBidi" w:hAnsiTheme="majorBidi" w:cstheme="majorBidi"/>
          <w:sz w:val="24"/>
          <w:szCs w:val="24"/>
        </w:rPr>
        <w:t>Thus, the main question of the research is how to design and implement an integrated approach to supplier selection taking into account environmental criteria?</w:t>
      </w:r>
    </w:p>
    <w:p w14:paraId="6BFFEE22" w14:textId="27B707FB" w:rsidR="000D243C" w:rsidRPr="008F23B6" w:rsidRDefault="00883835" w:rsidP="000D243C">
      <w:pPr>
        <w:jc w:val="both"/>
        <w:rPr>
          <w:rFonts w:asciiTheme="majorBidi" w:hAnsiTheme="majorBidi" w:cstheme="majorBidi"/>
          <w:sz w:val="24"/>
          <w:szCs w:val="24"/>
          <w:lang w:bidi="fa-IR"/>
        </w:rPr>
      </w:pPr>
      <w:r w:rsidRPr="008F23B6">
        <w:rPr>
          <w:rFonts w:asciiTheme="majorBidi" w:hAnsiTheme="majorBidi" w:cstheme="majorBidi"/>
          <w:sz w:val="24"/>
          <w:szCs w:val="24"/>
        </w:rPr>
        <w:t xml:space="preserve">The </w:t>
      </w:r>
      <w:r w:rsidR="000D243C" w:rsidRPr="008F23B6">
        <w:rPr>
          <w:rFonts w:asciiTheme="majorBidi" w:hAnsiTheme="majorBidi" w:cstheme="majorBidi"/>
          <w:sz w:val="24"/>
          <w:szCs w:val="24"/>
        </w:rPr>
        <w:t xml:space="preserve">outline of the </w:t>
      </w:r>
      <w:r w:rsidR="00C923AC" w:rsidRPr="008F23B6">
        <w:rPr>
          <w:rFonts w:asciiTheme="majorBidi" w:hAnsiTheme="majorBidi" w:cstheme="majorBidi"/>
          <w:sz w:val="24"/>
          <w:szCs w:val="24"/>
        </w:rPr>
        <w:t>work</w:t>
      </w:r>
      <w:r w:rsidR="000D243C" w:rsidRPr="008F23B6">
        <w:rPr>
          <w:rFonts w:asciiTheme="majorBidi" w:hAnsiTheme="majorBidi" w:cstheme="majorBidi"/>
          <w:sz w:val="24"/>
          <w:szCs w:val="24"/>
        </w:rPr>
        <w:t xml:space="preserve"> </w:t>
      </w:r>
      <w:r w:rsidR="00C923AC" w:rsidRPr="008F23B6">
        <w:rPr>
          <w:rFonts w:asciiTheme="majorBidi" w:hAnsiTheme="majorBidi" w:cstheme="majorBidi"/>
          <w:sz w:val="24"/>
          <w:szCs w:val="24"/>
        </w:rPr>
        <w:t>includes</w:t>
      </w:r>
      <w:r w:rsidR="00E463FC" w:rsidRPr="008F23B6">
        <w:rPr>
          <w:rFonts w:asciiTheme="majorBidi" w:hAnsiTheme="majorBidi" w:cstheme="majorBidi"/>
          <w:sz w:val="24"/>
          <w:szCs w:val="24"/>
        </w:rPr>
        <w:t xml:space="preserve"> </w:t>
      </w:r>
      <w:r w:rsidR="000D243C" w:rsidRPr="008F23B6">
        <w:rPr>
          <w:rFonts w:asciiTheme="majorBidi" w:hAnsiTheme="majorBidi" w:cstheme="majorBidi"/>
          <w:sz w:val="24"/>
          <w:szCs w:val="24"/>
        </w:rPr>
        <w:t>the literature review</w:t>
      </w:r>
      <w:r w:rsidR="00E463FC" w:rsidRPr="008F23B6">
        <w:rPr>
          <w:rFonts w:asciiTheme="majorBidi" w:hAnsiTheme="majorBidi" w:cstheme="majorBidi"/>
          <w:sz w:val="24"/>
          <w:szCs w:val="24"/>
        </w:rPr>
        <w:t xml:space="preserve"> shown in section 2</w:t>
      </w:r>
      <w:r w:rsidR="000D243C" w:rsidRPr="008F23B6">
        <w:rPr>
          <w:rFonts w:asciiTheme="majorBidi" w:hAnsiTheme="majorBidi" w:cstheme="majorBidi"/>
          <w:sz w:val="24"/>
          <w:szCs w:val="24"/>
        </w:rPr>
        <w:t>. The Methodology of research is presented in section 3. Section 4 highlights the results and discussion</w:t>
      </w:r>
      <w:r w:rsidRPr="008F23B6">
        <w:rPr>
          <w:rFonts w:asciiTheme="majorBidi" w:hAnsiTheme="majorBidi" w:cstheme="majorBidi"/>
          <w:sz w:val="24"/>
          <w:szCs w:val="24"/>
        </w:rPr>
        <w:t xml:space="preserve">, while section 5 </w:t>
      </w:r>
      <w:r w:rsidRPr="008F23B6">
        <w:rPr>
          <w:rFonts w:asciiTheme="majorBidi" w:hAnsiTheme="majorBidi" w:cstheme="majorBidi"/>
          <w:sz w:val="24"/>
          <w:szCs w:val="24"/>
          <w:lang w:bidi="fa-IR"/>
        </w:rPr>
        <w:t xml:space="preserve">offers the conclusion. </w:t>
      </w:r>
    </w:p>
    <w:p w14:paraId="0CC4D210" w14:textId="77777777" w:rsidR="007E24B7" w:rsidRPr="008F23B6" w:rsidRDefault="007E24B7" w:rsidP="007E24B7">
      <w:pPr>
        <w:pStyle w:val="ListParagraph"/>
        <w:numPr>
          <w:ilvl w:val="0"/>
          <w:numId w:val="2"/>
        </w:numPr>
        <w:jc w:val="both"/>
        <w:rPr>
          <w:rFonts w:asciiTheme="majorBidi" w:hAnsiTheme="majorBidi" w:cstheme="majorBidi"/>
          <w:b/>
          <w:sz w:val="24"/>
          <w:szCs w:val="24"/>
        </w:rPr>
      </w:pPr>
      <w:r w:rsidRPr="008F23B6">
        <w:rPr>
          <w:rFonts w:asciiTheme="majorBidi" w:hAnsiTheme="majorBidi" w:cstheme="majorBidi"/>
          <w:b/>
          <w:sz w:val="24"/>
          <w:szCs w:val="24"/>
        </w:rPr>
        <w:t xml:space="preserve">Literature Review </w:t>
      </w:r>
    </w:p>
    <w:p w14:paraId="2C8437C1" w14:textId="138C10D5" w:rsidR="00023279" w:rsidRPr="008F23B6" w:rsidRDefault="00E463FC" w:rsidP="00D84149">
      <w:pPr>
        <w:jc w:val="both"/>
        <w:rPr>
          <w:rFonts w:asciiTheme="majorBidi" w:hAnsiTheme="majorBidi" w:cstheme="majorBidi"/>
          <w:sz w:val="24"/>
          <w:szCs w:val="24"/>
        </w:rPr>
      </w:pPr>
      <w:r w:rsidRPr="008F23B6">
        <w:rPr>
          <w:rFonts w:asciiTheme="majorBidi" w:hAnsiTheme="majorBidi" w:cstheme="majorBidi"/>
          <w:sz w:val="24"/>
          <w:szCs w:val="24"/>
        </w:rPr>
        <w:t>The tendency for environmentally friendly choices in supply chain management has recently increased dramatically</w:t>
      </w:r>
      <w:r w:rsidR="00023279" w:rsidRPr="008F23B6">
        <w:rPr>
          <w:rFonts w:asciiTheme="majorBidi" w:hAnsiTheme="majorBidi" w:cstheme="majorBidi"/>
          <w:sz w:val="24"/>
          <w:szCs w:val="24"/>
        </w:rPr>
        <w:t>. Formerly, environmental management was a branch of product development, process design, operations, logistics, marketing, regulatory compliance and waste management. However</w:t>
      </w:r>
      <w:r w:rsidR="000A1F61" w:rsidRPr="008F23B6">
        <w:rPr>
          <w:rFonts w:asciiTheme="majorBidi" w:hAnsiTheme="majorBidi" w:cstheme="majorBidi"/>
          <w:sz w:val="24"/>
          <w:szCs w:val="24"/>
        </w:rPr>
        <w:t xml:space="preserve">, nowadays </w:t>
      </w:r>
      <w:r w:rsidR="00023279" w:rsidRPr="008F23B6">
        <w:rPr>
          <w:rFonts w:asciiTheme="majorBidi" w:hAnsiTheme="majorBidi" w:cstheme="majorBidi"/>
          <w:sz w:val="24"/>
          <w:szCs w:val="24"/>
        </w:rPr>
        <w:t>it has become clear that environmental management must be an integral part of every operation in progress</w:t>
      </w:r>
      <w:r w:rsidR="00CC7653" w:rsidRPr="008F23B6">
        <w:rPr>
          <w:rFonts w:asciiTheme="majorBidi" w:hAnsiTheme="majorBidi" w:cstheme="majorBidi"/>
          <w:sz w:val="24"/>
          <w:szCs w:val="24"/>
        </w:rPr>
        <w:t xml:space="preserve"> (Srivastava, 2007)</w:t>
      </w:r>
      <w:r w:rsidR="00023279" w:rsidRPr="008F23B6">
        <w:rPr>
          <w:rFonts w:asciiTheme="majorBidi" w:hAnsiTheme="majorBidi" w:cstheme="majorBidi"/>
          <w:sz w:val="24"/>
          <w:szCs w:val="24"/>
        </w:rPr>
        <w:t xml:space="preserve">. </w:t>
      </w:r>
    </w:p>
    <w:p w14:paraId="0D4869B4" w14:textId="08958D2C" w:rsidR="00D84149" w:rsidRPr="008F23B6" w:rsidRDefault="00D84149" w:rsidP="00D84149">
      <w:pPr>
        <w:jc w:val="both"/>
        <w:rPr>
          <w:rFonts w:asciiTheme="majorBidi" w:hAnsiTheme="majorBidi" w:cstheme="majorBidi"/>
          <w:i/>
          <w:iCs/>
          <w:sz w:val="24"/>
          <w:szCs w:val="24"/>
          <w:u w:val="single"/>
        </w:rPr>
      </w:pPr>
      <w:r w:rsidRPr="008F23B6">
        <w:rPr>
          <w:rFonts w:asciiTheme="majorBidi" w:hAnsiTheme="majorBidi" w:cstheme="majorBidi"/>
          <w:i/>
          <w:iCs/>
          <w:sz w:val="24"/>
          <w:szCs w:val="24"/>
          <w:u w:val="single"/>
        </w:rPr>
        <w:t>2.1 Green Supply Chain Management</w:t>
      </w:r>
    </w:p>
    <w:p w14:paraId="482C7104" w14:textId="6C45134E" w:rsidR="00A211CD" w:rsidRPr="008F23B6" w:rsidRDefault="00A211CD" w:rsidP="00A211CD">
      <w:pPr>
        <w:jc w:val="both"/>
        <w:rPr>
          <w:rFonts w:asciiTheme="majorBidi" w:hAnsiTheme="majorBidi" w:cstheme="majorBidi"/>
          <w:sz w:val="24"/>
          <w:szCs w:val="24"/>
        </w:rPr>
      </w:pPr>
      <w:r w:rsidRPr="008F23B6">
        <w:rPr>
          <w:rFonts w:asciiTheme="majorBidi" w:hAnsiTheme="majorBidi" w:cstheme="majorBidi"/>
          <w:sz w:val="24"/>
          <w:szCs w:val="24"/>
        </w:rPr>
        <w:t>Green design has been widely used in the field</w:t>
      </w:r>
      <w:r w:rsidR="00B1651F" w:rsidRPr="008F23B6">
        <w:rPr>
          <w:rFonts w:asciiTheme="majorBidi" w:hAnsiTheme="majorBidi" w:cstheme="majorBidi"/>
          <w:sz w:val="24"/>
          <w:szCs w:val="24"/>
        </w:rPr>
        <w:t>s</w:t>
      </w:r>
      <w:r w:rsidRPr="008F23B6">
        <w:rPr>
          <w:rFonts w:asciiTheme="majorBidi" w:hAnsiTheme="majorBidi" w:cstheme="majorBidi"/>
          <w:sz w:val="24"/>
          <w:szCs w:val="24"/>
        </w:rPr>
        <w:t xml:space="preserve"> and covers a wide range of disciplines including environmental risk management, product safety, occupational health and</w:t>
      </w:r>
      <w:r w:rsidR="008E07C3" w:rsidRPr="008F23B6">
        <w:rPr>
          <w:rFonts w:asciiTheme="majorBidi" w:hAnsiTheme="majorBidi" w:cstheme="majorBidi"/>
          <w:sz w:val="24"/>
          <w:szCs w:val="24"/>
        </w:rPr>
        <w:t xml:space="preserve"> </w:t>
      </w:r>
      <w:r w:rsidRPr="008F23B6">
        <w:rPr>
          <w:rFonts w:asciiTheme="majorBidi" w:hAnsiTheme="majorBidi" w:cstheme="majorBidi"/>
          <w:sz w:val="24"/>
          <w:szCs w:val="24"/>
        </w:rPr>
        <w:t>safety, pollution prevention, resource conservation and waste management (</w:t>
      </w:r>
      <w:proofErr w:type="spellStart"/>
      <w:r w:rsidRPr="008F23B6">
        <w:rPr>
          <w:rFonts w:asciiTheme="majorBidi" w:hAnsiTheme="majorBidi" w:cstheme="majorBidi"/>
          <w:sz w:val="24"/>
          <w:szCs w:val="24"/>
        </w:rPr>
        <w:t>Fiksel</w:t>
      </w:r>
      <w:proofErr w:type="spellEnd"/>
      <w:r w:rsidRPr="008F23B6">
        <w:rPr>
          <w:rFonts w:asciiTheme="majorBidi" w:hAnsiTheme="majorBidi" w:cstheme="majorBidi"/>
          <w:sz w:val="24"/>
          <w:szCs w:val="24"/>
        </w:rPr>
        <w:t xml:space="preserve"> and </w:t>
      </w:r>
      <w:proofErr w:type="spellStart"/>
      <w:r w:rsidRPr="008F23B6">
        <w:rPr>
          <w:rFonts w:asciiTheme="majorBidi" w:hAnsiTheme="majorBidi" w:cstheme="majorBidi"/>
          <w:sz w:val="24"/>
          <w:szCs w:val="24"/>
        </w:rPr>
        <w:t>Fiksel</w:t>
      </w:r>
      <w:proofErr w:type="spellEnd"/>
      <w:r w:rsidRPr="008F23B6">
        <w:rPr>
          <w:rFonts w:asciiTheme="majorBidi" w:hAnsiTheme="majorBidi" w:cstheme="majorBidi"/>
          <w:sz w:val="24"/>
          <w:szCs w:val="24"/>
        </w:rPr>
        <w:t>, 1996</w:t>
      </w:r>
      <w:r w:rsidR="00CE0C5B" w:rsidRPr="008F23B6">
        <w:rPr>
          <w:rFonts w:asciiTheme="majorBidi" w:hAnsiTheme="majorBidi" w:cstheme="majorBidi"/>
          <w:sz w:val="24"/>
          <w:szCs w:val="24"/>
        </w:rPr>
        <w:t xml:space="preserve">; </w:t>
      </w:r>
      <w:proofErr w:type="spellStart"/>
      <w:r w:rsidR="00CE0C5B" w:rsidRPr="008F23B6">
        <w:rPr>
          <w:rFonts w:asciiTheme="majorBidi" w:hAnsiTheme="majorBidi" w:cstheme="majorBidi"/>
          <w:sz w:val="24"/>
          <w:szCs w:val="24"/>
        </w:rPr>
        <w:t>Amemba</w:t>
      </w:r>
      <w:proofErr w:type="spellEnd"/>
      <w:r w:rsidR="00CE0C5B" w:rsidRPr="008F23B6">
        <w:rPr>
          <w:rFonts w:asciiTheme="majorBidi" w:hAnsiTheme="majorBidi" w:cstheme="majorBidi"/>
          <w:sz w:val="24"/>
          <w:szCs w:val="24"/>
        </w:rPr>
        <w:t xml:space="preserve"> et al., 2013</w:t>
      </w:r>
      <w:r w:rsidRPr="008F23B6">
        <w:rPr>
          <w:rFonts w:asciiTheme="majorBidi" w:hAnsiTheme="majorBidi" w:cstheme="majorBidi"/>
          <w:sz w:val="24"/>
          <w:szCs w:val="24"/>
        </w:rPr>
        <w:t xml:space="preserve">). Green operations relate to all aspects of production and reprocessing, </w:t>
      </w:r>
      <w:r w:rsidR="00D72F23" w:rsidRPr="008F23B6">
        <w:rPr>
          <w:rFonts w:asciiTheme="majorBidi" w:hAnsiTheme="majorBidi" w:cstheme="majorBidi"/>
          <w:sz w:val="24"/>
          <w:szCs w:val="24"/>
        </w:rPr>
        <w:t>utilization</w:t>
      </w:r>
      <w:r w:rsidRPr="008F23B6">
        <w:rPr>
          <w:rFonts w:asciiTheme="majorBidi" w:hAnsiTheme="majorBidi" w:cstheme="majorBidi"/>
          <w:sz w:val="24"/>
          <w:szCs w:val="24"/>
        </w:rPr>
        <w:t>, transportation, logistics, and waste management after final design (Srivastava, 2007).</w:t>
      </w:r>
    </w:p>
    <w:p w14:paraId="7A399691" w14:textId="390560CF" w:rsidR="00A211CD" w:rsidRPr="008F23B6" w:rsidRDefault="00A211CD" w:rsidP="00B1651F">
      <w:pPr>
        <w:jc w:val="both"/>
        <w:rPr>
          <w:rFonts w:asciiTheme="majorBidi" w:hAnsiTheme="majorBidi" w:cstheme="majorBidi"/>
          <w:sz w:val="24"/>
          <w:szCs w:val="24"/>
        </w:rPr>
      </w:pPr>
      <w:r w:rsidRPr="008F23B6">
        <w:rPr>
          <w:rFonts w:asciiTheme="majorBidi" w:hAnsiTheme="majorBidi" w:cstheme="majorBidi"/>
          <w:sz w:val="24"/>
          <w:szCs w:val="24"/>
        </w:rPr>
        <w:t>The goal of green production is to reduce the environmental burden using appropriate materials and technologies</w:t>
      </w:r>
      <w:r w:rsidR="00A04A82" w:rsidRPr="008F23B6">
        <w:rPr>
          <w:rFonts w:asciiTheme="majorBidi" w:hAnsiTheme="majorBidi" w:cstheme="majorBidi"/>
          <w:sz w:val="24"/>
          <w:szCs w:val="24"/>
        </w:rPr>
        <w:t xml:space="preserve"> (</w:t>
      </w:r>
      <w:proofErr w:type="spellStart"/>
      <w:r w:rsidR="00A04A82" w:rsidRPr="008F23B6">
        <w:rPr>
          <w:rFonts w:asciiTheme="majorBidi" w:hAnsiTheme="majorBidi" w:cstheme="majorBidi"/>
          <w:sz w:val="24"/>
          <w:szCs w:val="24"/>
        </w:rPr>
        <w:t>Vrchota</w:t>
      </w:r>
      <w:proofErr w:type="spellEnd"/>
      <w:r w:rsidR="00A04A82" w:rsidRPr="008F23B6">
        <w:rPr>
          <w:rFonts w:asciiTheme="majorBidi" w:hAnsiTheme="majorBidi" w:cstheme="majorBidi"/>
          <w:sz w:val="24"/>
          <w:szCs w:val="24"/>
        </w:rPr>
        <w:t xml:space="preserve"> et al., 2020)</w:t>
      </w:r>
      <w:r w:rsidRPr="008F23B6">
        <w:rPr>
          <w:rFonts w:asciiTheme="majorBidi" w:hAnsiTheme="majorBidi" w:cstheme="majorBidi"/>
          <w:sz w:val="24"/>
          <w:szCs w:val="24"/>
        </w:rPr>
        <w:t>, while refurbishment refers to an industrial process in which worn-out products are restored and return to their original state (Lund, 1984). Green design research</w:t>
      </w:r>
      <w:r w:rsidR="00A04880" w:rsidRPr="008F23B6">
        <w:rPr>
          <w:rFonts w:asciiTheme="majorBidi" w:hAnsiTheme="majorBidi" w:cstheme="majorBidi"/>
          <w:sz w:val="24"/>
          <w:szCs w:val="24"/>
        </w:rPr>
        <w:t>es</w:t>
      </w:r>
      <w:r w:rsidRPr="008F23B6">
        <w:rPr>
          <w:rFonts w:asciiTheme="majorBidi" w:hAnsiTheme="majorBidi" w:cstheme="majorBidi"/>
          <w:sz w:val="24"/>
          <w:szCs w:val="24"/>
        </w:rPr>
        <w:t xml:space="preserve"> </w:t>
      </w:r>
      <w:r w:rsidR="00A04880" w:rsidRPr="008F23B6">
        <w:rPr>
          <w:rFonts w:asciiTheme="majorBidi" w:hAnsiTheme="majorBidi" w:cstheme="majorBidi"/>
          <w:sz w:val="24"/>
          <w:szCs w:val="24"/>
        </w:rPr>
        <w:t>have</w:t>
      </w:r>
      <w:r w:rsidRPr="008F23B6">
        <w:rPr>
          <w:rFonts w:asciiTheme="majorBidi" w:hAnsiTheme="majorBidi" w:cstheme="majorBidi"/>
          <w:sz w:val="24"/>
          <w:szCs w:val="24"/>
        </w:rPr>
        <w:t xml:space="preserve"> addressed both Environmental Conscious Design (ECD) and the Product Life Cycle Assessment (LCA). </w:t>
      </w:r>
      <w:r w:rsidR="00B1651F" w:rsidRPr="008F23B6">
        <w:rPr>
          <w:rFonts w:asciiTheme="majorBidi" w:hAnsiTheme="majorBidi" w:cstheme="majorBidi"/>
          <w:sz w:val="24"/>
          <w:szCs w:val="24"/>
        </w:rPr>
        <w:t>Its</w:t>
      </w:r>
      <w:r w:rsidRPr="008F23B6">
        <w:rPr>
          <w:rFonts w:asciiTheme="majorBidi" w:hAnsiTheme="majorBidi" w:cstheme="majorBidi"/>
          <w:sz w:val="24"/>
          <w:szCs w:val="24"/>
        </w:rPr>
        <w:t xml:space="preserve"> goal is to gain an understanding of how design decisions affect product compatibility with the environment. A common approach</w:t>
      </w:r>
      <w:r w:rsidR="00F01CD9" w:rsidRPr="008F23B6">
        <w:rPr>
          <w:rFonts w:asciiTheme="majorBidi" w:hAnsiTheme="majorBidi" w:cstheme="majorBidi"/>
          <w:sz w:val="24"/>
          <w:szCs w:val="24"/>
        </w:rPr>
        <w:t xml:space="preserve"> is</w:t>
      </w:r>
      <w:r w:rsidRPr="008F23B6">
        <w:rPr>
          <w:rFonts w:asciiTheme="majorBidi" w:hAnsiTheme="majorBidi" w:cstheme="majorBidi"/>
          <w:sz w:val="24"/>
          <w:szCs w:val="24"/>
        </w:rPr>
        <w:t xml:space="preserve"> to use less hazardous materials or processes instead of potentially hazardous materials or processes. This seemingly logical practice is sometimes undesirable </w:t>
      </w:r>
      <w:r w:rsidR="004E4D8D" w:rsidRPr="008F23B6">
        <w:rPr>
          <w:rFonts w:asciiTheme="majorBidi" w:hAnsiTheme="majorBidi" w:cstheme="majorBidi"/>
          <w:sz w:val="24"/>
          <w:szCs w:val="24"/>
        </w:rPr>
        <w:t>if it leads to a rapid depletion</w:t>
      </w:r>
      <w:r w:rsidRPr="008F23B6">
        <w:rPr>
          <w:rFonts w:asciiTheme="majorBidi" w:hAnsiTheme="majorBidi" w:cstheme="majorBidi"/>
          <w:sz w:val="24"/>
          <w:szCs w:val="24"/>
        </w:rPr>
        <w:t xml:space="preserve"> of potentially scarce resources or an increase in the production of other environmentally incompatible materials (</w:t>
      </w:r>
      <w:proofErr w:type="spellStart"/>
      <w:r w:rsidRPr="008F23B6">
        <w:rPr>
          <w:rFonts w:asciiTheme="majorBidi" w:hAnsiTheme="majorBidi" w:cstheme="majorBidi"/>
          <w:sz w:val="24"/>
          <w:szCs w:val="24"/>
        </w:rPr>
        <w:t>Graedel</w:t>
      </w:r>
      <w:proofErr w:type="spellEnd"/>
      <w:r w:rsidRPr="008F23B6">
        <w:rPr>
          <w:rFonts w:asciiTheme="majorBidi" w:hAnsiTheme="majorBidi" w:cstheme="majorBidi"/>
          <w:sz w:val="24"/>
          <w:szCs w:val="24"/>
        </w:rPr>
        <w:t xml:space="preserve">, 2002). </w:t>
      </w:r>
      <w:r w:rsidR="00A04880" w:rsidRPr="008F23B6">
        <w:rPr>
          <w:rFonts w:asciiTheme="majorBidi" w:hAnsiTheme="majorBidi" w:cstheme="majorBidi"/>
          <w:sz w:val="24"/>
          <w:szCs w:val="24"/>
        </w:rPr>
        <w:t>LCA</w:t>
      </w:r>
      <w:r w:rsidRPr="008F23B6">
        <w:rPr>
          <w:rFonts w:asciiTheme="majorBidi" w:hAnsiTheme="majorBidi" w:cstheme="majorBidi"/>
          <w:sz w:val="24"/>
          <w:szCs w:val="24"/>
        </w:rPr>
        <w:t xml:space="preserve"> </w:t>
      </w:r>
      <w:r w:rsidR="00B1651F" w:rsidRPr="008F23B6">
        <w:rPr>
          <w:rFonts w:asciiTheme="majorBidi" w:hAnsiTheme="majorBidi" w:cstheme="majorBidi"/>
          <w:sz w:val="24"/>
          <w:szCs w:val="24"/>
        </w:rPr>
        <w:t xml:space="preserve">is </w:t>
      </w:r>
      <w:r w:rsidRPr="008F23B6">
        <w:rPr>
          <w:rFonts w:asciiTheme="majorBidi" w:hAnsiTheme="majorBidi" w:cstheme="majorBidi"/>
          <w:sz w:val="24"/>
          <w:szCs w:val="24"/>
        </w:rPr>
        <w:t xml:space="preserve">a process for assessing and evaluating the environmental, occupational health and resource implications of a product throughout its life cycle, namely the extraction and </w:t>
      </w:r>
      <w:r w:rsidRPr="008F23B6">
        <w:rPr>
          <w:rFonts w:asciiTheme="majorBidi" w:hAnsiTheme="majorBidi" w:cstheme="majorBidi"/>
          <w:sz w:val="24"/>
          <w:szCs w:val="24"/>
        </w:rPr>
        <w:lastRenderedPageBreak/>
        <w:t xml:space="preserve">processing of raw materials, production, transportation and distribution, </w:t>
      </w:r>
      <w:r w:rsidR="004E4D8D" w:rsidRPr="008F23B6">
        <w:rPr>
          <w:rFonts w:asciiTheme="majorBidi" w:hAnsiTheme="majorBidi" w:cstheme="majorBidi"/>
          <w:sz w:val="24"/>
          <w:szCs w:val="24"/>
        </w:rPr>
        <w:t>utilization</w:t>
      </w:r>
      <w:r w:rsidRPr="008F23B6">
        <w:rPr>
          <w:rFonts w:asciiTheme="majorBidi" w:hAnsiTheme="majorBidi" w:cstheme="majorBidi"/>
          <w:sz w:val="24"/>
          <w:szCs w:val="24"/>
        </w:rPr>
        <w:t xml:space="preserve">, </w:t>
      </w:r>
      <w:r w:rsidR="00A04880" w:rsidRPr="008F23B6">
        <w:rPr>
          <w:rFonts w:asciiTheme="majorBidi" w:hAnsiTheme="majorBidi" w:cstheme="majorBidi"/>
          <w:sz w:val="24"/>
          <w:szCs w:val="24"/>
        </w:rPr>
        <w:t>reconstruction</w:t>
      </w:r>
      <w:r w:rsidRPr="008F23B6">
        <w:rPr>
          <w:rFonts w:asciiTheme="majorBidi" w:hAnsiTheme="majorBidi" w:cstheme="majorBidi"/>
          <w:sz w:val="24"/>
          <w:szCs w:val="24"/>
        </w:rPr>
        <w:t xml:space="preserve">, recycling, and </w:t>
      </w:r>
      <w:r w:rsidR="00B1651F" w:rsidRPr="008F23B6">
        <w:rPr>
          <w:rFonts w:asciiTheme="majorBidi" w:hAnsiTheme="majorBidi" w:cstheme="majorBidi"/>
          <w:sz w:val="24"/>
          <w:szCs w:val="24"/>
        </w:rPr>
        <w:t xml:space="preserve">final </w:t>
      </w:r>
      <w:r w:rsidRPr="008F23B6">
        <w:rPr>
          <w:rFonts w:asciiTheme="majorBidi" w:hAnsiTheme="majorBidi" w:cstheme="majorBidi"/>
          <w:sz w:val="24"/>
          <w:szCs w:val="24"/>
        </w:rPr>
        <w:t>disposal (</w:t>
      </w:r>
      <w:proofErr w:type="spellStart"/>
      <w:r w:rsidRPr="008F23B6">
        <w:rPr>
          <w:rFonts w:asciiTheme="majorBidi" w:hAnsiTheme="majorBidi" w:cstheme="majorBidi"/>
          <w:sz w:val="24"/>
          <w:szCs w:val="24"/>
        </w:rPr>
        <w:t>Gungor</w:t>
      </w:r>
      <w:proofErr w:type="spellEnd"/>
      <w:r w:rsidRPr="008F23B6">
        <w:rPr>
          <w:rFonts w:asciiTheme="majorBidi" w:hAnsiTheme="majorBidi" w:cstheme="majorBidi"/>
          <w:sz w:val="24"/>
          <w:szCs w:val="24"/>
        </w:rPr>
        <w:t xml:space="preserve"> </w:t>
      </w:r>
      <w:r w:rsidR="00B1651F" w:rsidRPr="008F23B6">
        <w:rPr>
          <w:rFonts w:asciiTheme="majorBidi" w:hAnsiTheme="majorBidi" w:cstheme="majorBidi"/>
          <w:sz w:val="24"/>
          <w:szCs w:val="24"/>
        </w:rPr>
        <w:t>and</w:t>
      </w:r>
      <w:r w:rsidRPr="008F23B6">
        <w:rPr>
          <w:rFonts w:asciiTheme="majorBidi" w:hAnsiTheme="majorBidi" w:cstheme="majorBidi"/>
          <w:sz w:val="24"/>
          <w:szCs w:val="24"/>
        </w:rPr>
        <w:t xml:space="preserve"> Gupta, 1999</w:t>
      </w:r>
      <w:r w:rsidR="00F2553B" w:rsidRPr="008F23B6">
        <w:rPr>
          <w:rFonts w:asciiTheme="majorBidi" w:hAnsiTheme="majorBidi" w:cstheme="majorBidi"/>
          <w:sz w:val="24"/>
          <w:szCs w:val="24"/>
        </w:rPr>
        <w:t>; Campion, 2015</w:t>
      </w:r>
      <w:r w:rsidRPr="008F23B6">
        <w:rPr>
          <w:rFonts w:asciiTheme="majorBidi" w:hAnsiTheme="majorBidi" w:cstheme="majorBidi"/>
          <w:sz w:val="24"/>
          <w:szCs w:val="24"/>
        </w:rPr>
        <w:t>).</w:t>
      </w:r>
    </w:p>
    <w:p w14:paraId="18B8AEAE" w14:textId="53BF3987" w:rsidR="00A211CD" w:rsidRPr="008F23B6" w:rsidRDefault="00544D46" w:rsidP="00BF07FE">
      <w:pPr>
        <w:jc w:val="both"/>
        <w:rPr>
          <w:rFonts w:asciiTheme="majorBidi" w:hAnsiTheme="majorBidi" w:cstheme="majorBidi"/>
          <w:sz w:val="24"/>
          <w:szCs w:val="24"/>
        </w:rPr>
      </w:pPr>
      <w:r w:rsidRPr="008F23B6">
        <w:rPr>
          <w:rFonts w:asciiTheme="majorBidi" w:hAnsiTheme="majorBidi" w:cstheme="majorBidi"/>
          <w:sz w:val="24"/>
          <w:szCs w:val="24"/>
        </w:rPr>
        <w:t>Green supply chain management (</w:t>
      </w:r>
      <w:r w:rsidR="00BD764F" w:rsidRPr="008F23B6">
        <w:rPr>
          <w:rFonts w:asciiTheme="majorBidi" w:hAnsiTheme="majorBidi" w:cstheme="majorBidi"/>
          <w:sz w:val="24"/>
          <w:szCs w:val="24"/>
        </w:rPr>
        <w:t>GSCM</w:t>
      </w:r>
      <w:r w:rsidRPr="008F23B6">
        <w:rPr>
          <w:rFonts w:asciiTheme="majorBidi" w:hAnsiTheme="majorBidi" w:cstheme="majorBidi"/>
          <w:sz w:val="24"/>
          <w:szCs w:val="24"/>
        </w:rPr>
        <w:t>)</w:t>
      </w:r>
      <w:r w:rsidR="00023279" w:rsidRPr="008F23B6">
        <w:rPr>
          <w:rFonts w:asciiTheme="majorBidi" w:hAnsiTheme="majorBidi" w:cstheme="majorBidi"/>
          <w:sz w:val="24"/>
          <w:szCs w:val="24"/>
        </w:rPr>
        <w:t xml:space="preserve"> is defined as integrating environmental thinking into supply chain management including product design, sourcing and material selection, production processes, finished product delivery to consumers as well as end-of-life management of the product after its useful life (Srivastava, 2007).</w:t>
      </w:r>
      <w:r w:rsidR="00A211CD" w:rsidRPr="008F23B6">
        <w:rPr>
          <w:rFonts w:asciiTheme="majorBidi" w:hAnsiTheme="majorBidi" w:cstheme="majorBidi"/>
          <w:sz w:val="24"/>
          <w:szCs w:val="24"/>
        </w:rPr>
        <w:t xml:space="preserve"> GSCM has gained much interest among researchers in supply chain management</w:t>
      </w:r>
      <w:r w:rsidR="00E96E53" w:rsidRPr="008F23B6">
        <w:rPr>
          <w:rFonts w:asciiTheme="majorBidi" w:hAnsiTheme="majorBidi" w:cstheme="majorBidi"/>
          <w:sz w:val="24"/>
          <w:szCs w:val="24"/>
        </w:rPr>
        <w:t xml:space="preserve"> (Lis et al., 2020).</w:t>
      </w:r>
      <w:r w:rsidR="00A211CD" w:rsidRPr="008F23B6">
        <w:rPr>
          <w:rFonts w:asciiTheme="majorBidi" w:hAnsiTheme="majorBidi" w:cstheme="majorBidi"/>
          <w:sz w:val="24"/>
          <w:szCs w:val="24"/>
        </w:rPr>
        <w:t xml:space="preserve"> The reason for this growing importance and interest in GSCM can be explained with increasing deterioration of the environment such as reduction of primary resources, overflow of waste disposal areas and increased pollution levels (Srivastava, 2007). However, the importance of green supply chain </w:t>
      </w:r>
      <w:r w:rsidR="00E24250" w:rsidRPr="008F23B6">
        <w:rPr>
          <w:rFonts w:asciiTheme="majorBidi" w:hAnsiTheme="majorBidi" w:cstheme="majorBidi"/>
          <w:sz w:val="24"/>
          <w:szCs w:val="24"/>
        </w:rPr>
        <w:t xml:space="preserve">management </w:t>
      </w:r>
      <w:r w:rsidR="00A211CD" w:rsidRPr="008F23B6">
        <w:rPr>
          <w:rFonts w:asciiTheme="majorBidi" w:hAnsiTheme="majorBidi" w:cstheme="majorBidi"/>
          <w:sz w:val="24"/>
          <w:szCs w:val="24"/>
        </w:rPr>
        <w:t>is not just about being environmentally friendly</w:t>
      </w:r>
      <w:r w:rsidR="004967CE" w:rsidRPr="008F23B6">
        <w:rPr>
          <w:rFonts w:asciiTheme="majorBidi" w:hAnsiTheme="majorBidi" w:cstheme="majorBidi"/>
          <w:sz w:val="24"/>
          <w:szCs w:val="24"/>
        </w:rPr>
        <w:t>,</w:t>
      </w:r>
      <w:r w:rsidR="00A211CD" w:rsidRPr="008F23B6">
        <w:rPr>
          <w:rFonts w:asciiTheme="majorBidi" w:hAnsiTheme="majorBidi" w:cstheme="majorBidi"/>
          <w:sz w:val="24"/>
          <w:szCs w:val="24"/>
        </w:rPr>
        <w:t xml:space="preserve"> </w:t>
      </w:r>
      <w:r w:rsidR="002022EB" w:rsidRPr="008F23B6">
        <w:rPr>
          <w:rFonts w:asciiTheme="majorBidi" w:hAnsiTheme="majorBidi" w:cstheme="majorBidi"/>
          <w:sz w:val="24"/>
          <w:szCs w:val="24"/>
        </w:rPr>
        <w:t>i</w:t>
      </w:r>
      <w:r w:rsidR="00A211CD" w:rsidRPr="008F23B6">
        <w:rPr>
          <w:rFonts w:asciiTheme="majorBidi" w:hAnsiTheme="majorBidi" w:cstheme="majorBidi"/>
          <w:sz w:val="24"/>
          <w:szCs w:val="24"/>
        </w:rPr>
        <w:t xml:space="preserve">t is also due to a good business sense and greater profits (Wilkerson, 2005). Indeed, this is a parameter to increase business value, not a cost. In addition, legal requirements and customer pressure also drive GSCM. Thus, GSCM ranges from reactive monitoring of environmental management programs to more active practices such as different Rs such as reduction, reuse, rework, refurbishment, repair, recycle, rebuild, reverse logistics, </w:t>
      </w:r>
      <w:proofErr w:type="spellStart"/>
      <w:r w:rsidR="00A211CD" w:rsidRPr="008F23B6">
        <w:rPr>
          <w:rFonts w:asciiTheme="majorBidi" w:hAnsiTheme="majorBidi" w:cstheme="majorBidi"/>
          <w:sz w:val="24"/>
          <w:szCs w:val="24"/>
        </w:rPr>
        <w:t>etc</w:t>
      </w:r>
      <w:proofErr w:type="spellEnd"/>
      <w:r w:rsidR="00525152" w:rsidRPr="008F23B6">
        <w:rPr>
          <w:rFonts w:asciiTheme="majorBidi" w:hAnsiTheme="majorBidi" w:cstheme="majorBidi"/>
          <w:sz w:val="24"/>
          <w:szCs w:val="24"/>
        </w:rPr>
        <w:t xml:space="preserve"> (</w:t>
      </w:r>
      <w:proofErr w:type="spellStart"/>
      <w:r w:rsidR="00525152" w:rsidRPr="008F23B6">
        <w:rPr>
          <w:rFonts w:asciiTheme="majorBidi" w:hAnsiTheme="majorBidi" w:cstheme="majorBidi"/>
          <w:sz w:val="24"/>
          <w:szCs w:val="24"/>
        </w:rPr>
        <w:t>Shaharudin</w:t>
      </w:r>
      <w:proofErr w:type="spellEnd"/>
      <w:r w:rsidR="00525152" w:rsidRPr="008F23B6">
        <w:rPr>
          <w:rFonts w:asciiTheme="majorBidi" w:hAnsiTheme="majorBidi" w:cstheme="majorBidi"/>
          <w:sz w:val="24"/>
          <w:szCs w:val="24"/>
        </w:rPr>
        <w:t xml:space="preserve"> et al., 2019; Yadav </w:t>
      </w:r>
      <w:r w:rsidR="00BF07FE" w:rsidRPr="008F23B6">
        <w:rPr>
          <w:rFonts w:asciiTheme="majorBidi" w:hAnsiTheme="majorBidi" w:cstheme="majorBidi"/>
          <w:sz w:val="24"/>
          <w:szCs w:val="24"/>
        </w:rPr>
        <w:t>and Yadav</w:t>
      </w:r>
      <w:r w:rsidR="00525152" w:rsidRPr="008F23B6">
        <w:rPr>
          <w:rFonts w:asciiTheme="majorBidi" w:hAnsiTheme="majorBidi" w:cstheme="majorBidi"/>
          <w:sz w:val="24"/>
          <w:szCs w:val="24"/>
        </w:rPr>
        <w:t>, 2019)</w:t>
      </w:r>
      <w:r w:rsidR="00A211CD" w:rsidRPr="008F23B6">
        <w:rPr>
          <w:rFonts w:asciiTheme="majorBidi" w:hAnsiTheme="majorBidi" w:cstheme="majorBidi"/>
          <w:sz w:val="24"/>
          <w:szCs w:val="24"/>
        </w:rPr>
        <w:t>.</w:t>
      </w:r>
    </w:p>
    <w:p w14:paraId="776C9BBF" w14:textId="74098801" w:rsidR="00D84149" w:rsidRPr="008F23B6" w:rsidRDefault="00D84149" w:rsidP="00023279">
      <w:pPr>
        <w:jc w:val="both"/>
        <w:rPr>
          <w:rFonts w:asciiTheme="majorBidi" w:hAnsiTheme="majorBidi" w:cstheme="majorBidi"/>
          <w:i/>
          <w:iCs/>
          <w:sz w:val="24"/>
          <w:szCs w:val="24"/>
          <w:u w:val="single"/>
        </w:rPr>
      </w:pPr>
      <w:r w:rsidRPr="008F23B6">
        <w:rPr>
          <w:rFonts w:asciiTheme="majorBidi" w:hAnsiTheme="majorBidi" w:cstheme="majorBidi"/>
          <w:i/>
          <w:iCs/>
          <w:sz w:val="24"/>
          <w:szCs w:val="24"/>
          <w:u w:val="single"/>
        </w:rPr>
        <w:t xml:space="preserve">2.2 Background of research  </w:t>
      </w:r>
    </w:p>
    <w:p w14:paraId="6460B3CF" w14:textId="2ABB34E4" w:rsidR="00AA4365" w:rsidRPr="008F23B6" w:rsidRDefault="007E24B7" w:rsidP="00B90BA5">
      <w:pPr>
        <w:jc w:val="both"/>
        <w:rPr>
          <w:rFonts w:asciiTheme="majorBidi" w:hAnsiTheme="majorBidi" w:cstheme="majorBidi"/>
          <w:sz w:val="24"/>
          <w:szCs w:val="24"/>
          <w:rtl/>
        </w:rPr>
      </w:pPr>
      <w:r w:rsidRPr="008F23B6">
        <w:rPr>
          <w:rFonts w:asciiTheme="majorBidi" w:hAnsiTheme="majorBidi" w:cstheme="majorBidi"/>
          <w:sz w:val="24"/>
          <w:szCs w:val="24"/>
        </w:rPr>
        <w:t xml:space="preserve">Previously, </w:t>
      </w:r>
      <w:r w:rsidR="00C362B3" w:rsidRPr="008F23B6">
        <w:rPr>
          <w:rFonts w:asciiTheme="majorBidi" w:hAnsiTheme="majorBidi" w:cstheme="majorBidi"/>
          <w:sz w:val="24"/>
          <w:szCs w:val="24"/>
        </w:rPr>
        <w:t xml:space="preserve">many </w:t>
      </w:r>
      <w:r w:rsidRPr="008F23B6">
        <w:rPr>
          <w:rFonts w:asciiTheme="majorBidi" w:hAnsiTheme="majorBidi" w:cstheme="majorBidi"/>
          <w:sz w:val="24"/>
          <w:szCs w:val="24"/>
        </w:rPr>
        <w:t xml:space="preserve">studies have been </w:t>
      </w:r>
      <w:r w:rsidR="00C362B3" w:rsidRPr="008F23B6">
        <w:rPr>
          <w:rFonts w:asciiTheme="majorBidi" w:hAnsiTheme="majorBidi" w:cstheme="majorBidi"/>
          <w:sz w:val="24"/>
          <w:szCs w:val="24"/>
        </w:rPr>
        <w:t xml:space="preserve">conducted </w:t>
      </w:r>
      <w:r w:rsidRPr="008F23B6">
        <w:rPr>
          <w:rFonts w:asciiTheme="majorBidi" w:hAnsiTheme="majorBidi" w:cstheme="majorBidi"/>
          <w:sz w:val="24"/>
          <w:szCs w:val="24"/>
        </w:rPr>
        <w:t xml:space="preserve">in this area. </w:t>
      </w:r>
      <w:r w:rsidR="003C498C" w:rsidRPr="008F23B6">
        <w:rPr>
          <w:rFonts w:asciiTheme="majorBidi" w:hAnsiTheme="majorBidi" w:cstheme="majorBidi"/>
          <w:sz w:val="24"/>
          <w:szCs w:val="24"/>
        </w:rPr>
        <w:t>(</w:t>
      </w:r>
      <w:r w:rsidRPr="008F23B6">
        <w:rPr>
          <w:rFonts w:asciiTheme="majorBidi" w:hAnsiTheme="majorBidi" w:cstheme="majorBidi"/>
          <w:sz w:val="24"/>
          <w:szCs w:val="24"/>
        </w:rPr>
        <w:t>Dekker et al.</w:t>
      </w:r>
      <w:r w:rsidR="003C498C" w:rsidRPr="008F23B6">
        <w:rPr>
          <w:rFonts w:asciiTheme="majorBidi" w:hAnsiTheme="majorBidi" w:cstheme="majorBidi"/>
          <w:sz w:val="24"/>
          <w:szCs w:val="24"/>
        </w:rPr>
        <w:t xml:space="preserve">, </w:t>
      </w:r>
      <w:r w:rsidRPr="008F23B6">
        <w:rPr>
          <w:rFonts w:asciiTheme="majorBidi" w:hAnsiTheme="majorBidi" w:cstheme="majorBidi"/>
          <w:sz w:val="24"/>
          <w:szCs w:val="24"/>
        </w:rPr>
        <w:t xml:space="preserve">2012) concluded that important </w:t>
      </w:r>
      <w:r w:rsidR="00BD764F" w:rsidRPr="008F23B6">
        <w:rPr>
          <w:rFonts w:asciiTheme="majorBidi" w:hAnsiTheme="majorBidi" w:cstheme="majorBidi"/>
          <w:sz w:val="24"/>
          <w:szCs w:val="24"/>
        </w:rPr>
        <w:t xml:space="preserve">GSCM </w:t>
      </w:r>
      <w:r w:rsidRPr="008F23B6">
        <w:rPr>
          <w:rFonts w:asciiTheme="majorBidi" w:hAnsiTheme="majorBidi" w:cstheme="majorBidi"/>
          <w:sz w:val="24"/>
          <w:szCs w:val="24"/>
        </w:rPr>
        <w:t>practices include considering the influence of environmental factors on supplier selection, maintenance, and development.</w:t>
      </w:r>
      <w:r w:rsidR="003C498C" w:rsidRPr="008F23B6">
        <w:rPr>
          <w:rFonts w:asciiTheme="majorBidi" w:hAnsiTheme="majorBidi" w:cstheme="majorBidi"/>
          <w:sz w:val="24"/>
          <w:szCs w:val="24"/>
        </w:rPr>
        <w:t xml:space="preserve"> (</w:t>
      </w:r>
      <w:r w:rsidR="003D4830" w:rsidRPr="008F23B6">
        <w:rPr>
          <w:rFonts w:asciiTheme="majorBidi" w:hAnsiTheme="majorBidi" w:cstheme="majorBidi"/>
          <w:sz w:val="24"/>
          <w:szCs w:val="24"/>
        </w:rPr>
        <w:t>Lin</w:t>
      </w:r>
      <w:r w:rsidR="003C498C" w:rsidRPr="008F23B6">
        <w:rPr>
          <w:rFonts w:asciiTheme="majorBidi" w:hAnsiTheme="majorBidi" w:cstheme="majorBidi"/>
          <w:sz w:val="24"/>
          <w:szCs w:val="24"/>
        </w:rPr>
        <w:t xml:space="preserve">, </w:t>
      </w:r>
      <w:r w:rsidR="003D4830" w:rsidRPr="008F23B6">
        <w:rPr>
          <w:rFonts w:asciiTheme="majorBidi" w:hAnsiTheme="majorBidi" w:cstheme="majorBidi"/>
          <w:sz w:val="24"/>
          <w:szCs w:val="24"/>
        </w:rPr>
        <w:t>2012</w:t>
      </w:r>
      <w:r w:rsidR="003C498C" w:rsidRPr="008F23B6">
        <w:rPr>
          <w:rFonts w:asciiTheme="majorBidi" w:hAnsiTheme="majorBidi" w:cstheme="majorBidi"/>
          <w:sz w:val="24"/>
          <w:szCs w:val="24"/>
        </w:rPr>
        <w:t>)</w:t>
      </w:r>
      <w:r w:rsidR="003D4830" w:rsidRPr="008F23B6">
        <w:rPr>
          <w:rFonts w:asciiTheme="majorBidi" w:hAnsiTheme="majorBidi" w:cstheme="majorBidi"/>
          <w:sz w:val="24"/>
          <w:szCs w:val="24"/>
        </w:rPr>
        <w:t xml:space="preserve"> developed an integrated fuzzy network process analysis model combined with a multi-objective linear programming model. In their proposed mathematical model four objective functions are presented three of which are of minimization type including cost minimization, delivery delay minimization, and defective product purchase minimization and one of maximization type namely m</w:t>
      </w:r>
      <w:r w:rsidR="004B6EA1" w:rsidRPr="008F23B6">
        <w:rPr>
          <w:rFonts w:asciiTheme="majorBidi" w:hAnsiTheme="majorBidi" w:cstheme="majorBidi"/>
          <w:sz w:val="24"/>
          <w:szCs w:val="24"/>
        </w:rPr>
        <w:t xml:space="preserve">aximizing total purchase value. </w:t>
      </w:r>
      <w:r w:rsidR="003C498C" w:rsidRPr="008F23B6">
        <w:rPr>
          <w:rFonts w:asciiTheme="majorBidi" w:hAnsiTheme="majorBidi" w:cstheme="majorBidi"/>
          <w:sz w:val="24"/>
          <w:szCs w:val="24"/>
        </w:rPr>
        <w:t>(</w:t>
      </w:r>
      <w:r w:rsidR="004B6EA1" w:rsidRPr="008F23B6">
        <w:rPr>
          <w:rFonts w:asciiTheme="majorBidi" w:hAnsiTheme="majorBidi" w:cstheme="majorBidi"/>
          <w:sz w:val="24"/>
          <w:szCs w:val="24"/>
        </w:rPr>
        <w:t>Seuring</w:t>
      </w:r>
      <w:r w:rsidR="003C498C" w:rsidRPr="008F23B6">
        <w:rPr>
          <w:rFonts w:asciiTheme="majorBidi" w:hAnsiTheme="majorBidi" w:cstheme="majorBidi"/>
          <w:sz w:val="24"/>
          <w:szCs w:val="24"/>
        </w:rPr>
        <w:t>,</w:t>
      </w:r>
      <w:r w:rsidR="004B6EA1" w:rsidRPr="008F23B6">
        <w:rPr>
          <w:rFonts w:asciiTheme="majorBidi" w:hAnsiTheme="majorBidi" w:cstheme="majorBidi"/>
          <w:sz w:val="24"/>
          <w:szCs w:val="24"/>
        </w:rPr>
        <w:t>2013) reviewed and categorized the literature on sustainable supply chain management including green issues and provided an overview of the status of the subject literature.</w:t>
      </w:r>
      <w:r w:rsidR="004D2853" w:rsidRPr="008F23B6">
        <w:rPr>
          <w:rFonts w:asciiTheme="majorBidi" w:hAnsiTheme="majorBidi" w:cstheme="majorBidi"/>
          <w:sz w:val="24"/>
          <w:szCs w:val="24"/>
        </w:rPr>
        <w:t xml:space="preserve"> </w:t>
      </w:r>
      <w:r w:rsidR="003C498C" w:rsidRPr="008F23B6">
        <w:rPr>
          <w:rFonts w:asciiTheme="majorBidi" w:hAnsiTheme="majorBidi" w:cstheme="majorBidi"/>
          <w:sz w:val="24"/>
          <w:szCs w:val="24"/>
        </w:rPr>
        <w:t>(</w:t>
      </w:r>
      <w:r w:rsidR="003D4830" w:rsidRPr="008F23B6">
        <w:rPr>
          <w:rFonts w:asciiTheme="majorBidi" w:hAnsiTheme="majorBidi" w:cstheme="majorBidi"/>
          <w:sz w:val="24"/>
          <w:szCs w:val="24"/>
        </w:rPr>
        <w:t>Kannan et al.</w:t>
      </w:r>
      <w:r w:rsidR="003C498C" w:rsidRPr="008F23B6">
        <w:rPr>
          <w:rFonts w:asciiTheme="majorBidi" w:hAnsiTheme="majorBidi" w:cstheme="majorBidi"/>
          <w:sz w:val="24"/>
          <w:szCs w:val="24"/>
        </w:rPr>
        <w:t>,</w:t>
      </w:r>
      <w:r w:rsidR="003D4830" w:rsidRPr="008F23B6">
        <w:rPr>
          <w:rFonts w:asciiTheme="majorBidi" w:hAnsiTheme="majorBidi" w:cstheme="majorBidi"/>
          <w:sz w:val="24"/>
          <w:szCs w:val="24"/>
        </w:rPr>
        <w:t xml:space="preserve"> 2013) proposed a hybrid approach based on the Fuzzy Analytic Hierarchy Process (FANP), fuzzy TOPSIS and a Fuzzy Multi-Objective Linear Programming Model for supplier selection in the green supply chain. </w:t>
      </w:r>
      <w:r w:rsidR="003C498C" w:rsidRPr="008F23B6">
        <w:rPr>
          <w:rFonts w:asciiTheme="majorBidi" w:hAnsiTheme="majorBidi" w:cstheme="majorBidi"/>
          <w:sz w:val="24"/>
          <w:szCs w:val="24"/>
        </w:rPr>
        <w:t>(</w:t>
      </w:r>
      <w:proofErr w:type="spellStart"/>
      <w:r w:rsidR="003D4830" w:rsidRPr="008F23B6">
        <w:rPr>
          <w:rFonts w:asciiTheme="majorBidi" w:hAnsiTheme="majorBidi" w:cstheme="majorBidi"/>
          <w:sz w:val="24"/>
          <w:szCs w:val="24"/>
        </w:rPr>
        <w:t>Kazemi</w:t>
      </w:r>
      <w:proofErr w:type="spellEnd"/>
      <w:r w:rsidR="003D4830" w:rsidRPr="008F23B6">
        <w:rPr>
          <w:rFonts w:asciiTheme="majorBidi" w:hAnsiTheme="majorBidi" w:cstheme="majorBidi"/>
          <w:sz w:val="24"/>
          <w:szCs w:val="24"/>
        </w:rPr>
        <w:t xml:space="preserve"> et al</w:t>
      </w:r>
      <w:r w:rsidR="009E1162" w:rsidRPr="008F23B6">
        <w:rPr>
          <w:rFonts w:asciiTheme="majorBidi" w:hAnsiTheme="majorBidi" w:cstheme="majorBidi"/>
          <w:sz w:val="24"/>
          <w:szCs w:val="24"/>
        </w:rPr>
        <w:t>.</w:t>
      </w:r>
      <w:r w:rsidR="003C498C" w:rsidRPr="008F23B6">
        <w:rPr>
          <w:rFonts w:asciiTheme="majorBidi" w:hAnsiTheme="majorBidi" w:cstheme="majorBidi"/>
          <w:sz w:val="24"/>
          <w:szCs w:val="24"/>
        </w:rPr>
        <w:t xml:space="preserve">, </w:t>
      </w:r>
      <w:r w:rsidR="003D4830" w:rsidRPr="008F23B6">
        <w:rPr>
          <w:rFonts w:asciiTheme="majorBidi" w:hAnsiTheme="majorBidi" w:cstheme="majorBidi"/>
          <w:sz w:val="24"/>
          <w:szCs w:val="24"/>
        </w:rPr>
        <w:t xml:space="preserve">2014) presented a multi-objective model for selecting suppliers and allocating orders to them with a discount value. Like other two-step papers reviewed </w:t>
      </w:r>
      <w:r w:rsidR="003C498C" w:rsidRPr="008F23B6">
        <w:rPr>
          <w:rFonts w:asciiTheme="majorBidi" w:hAnsiTheme="majorBidi" w:cstheme="majorBidi"/>
          <w:sz w:val="24"/>
          <w:szCs w:val="24"/>
        </w:rPr>
        <w:t>(</w:t>
      </w:r>
      <w:proofErr w:type="spellStart"/>
      <w:r w:rsidR="003D4830" w:rsidRPr="008F23B6">
        <w:rPr>
          <w:rFonts w:asciiTheme="majorBidi" w:hAnsiTheme="majorBidi" w:cstheme="majorBidi"/>
          <w:sz w:val="24"/>
          <w:szCs w:val="24"/>
        </w:rPr>
        <w:t>Arabzad</w:t>
      </w:r>
      <w:proofErr w:type="spellEnd"/>
      <w:r w:rsidR="003D4830" w:rsidRPr="008F23B6">
        <w:rPr>
          <w:rFonts w:asciiTheme="majorBidi" w:hAnsiTheme="majorBidi" w:cstheme="majorBidi"/>
          <w:sz w:val="24"/>
          <w:szCs w:val="24"/>
        </w:rPr>
        <w:t xml:space="preserve"> et al</w:t>
      </w:r>
      <w:r w:rsidR="009E1162" w:rsidRPr="008F23B6">
        <w:rPr>
          <w:rFonts w:asciiTheme="majorBidi" w:hAnsiTheme="majorBidi" w:cstheme="majorBidi"/>
          <w:sz w:val="24"/>
          <w:szCs w:val="24"/>
        </w:rPr>
        <w:t>.</w:t>
      </w:r>
      <w:r w:rsidR="003C498C" w:rsidRPr="008F23B6">
        <w:rPr>
          <w:rFonts w:asciiTheme="majorBidi" w:hAnsiTheme="majorBidi" w:cstheme="majorBidi"/>
          <w:sz w:val="24"/>
          <w:szCs w:val="24"/>
        </w:rPr>
        <w:t xml:space="preserve">, </w:t>
      </w:r>
      <w:r w:rsidR="003D4830" w:rsidRPr="008F23B6">
        <w:rPr>
          <w:rFonts w:asciiTheme="majorBidi" w:hAnsiTheme="majorBidi" w:cstheme="majorBidi"/>
          <w:sz w:val="24"/>
          <w:szCs w:val="24"/>
        </w:rPr>
        <w:t xml:space="preserve">2014) proposed a hybrid approach based on multi-criteria and multi-objective decision making to select suppliers and optimize their order allocation; however, a managing strategy based on strengths, weaknesses, opportunity, and threat have also been considered in their approach. </w:t>
      </w:r>
      <w:r w:rsidR="003C498C" w:rsidRPr="008F23B6">
        <w:rPr>
          <w:rFonts w:asciiTheme="majorBidi" w:hAnsiTheme="majorBidi" w:cstheme="majorBidi"/>
          <w:sz w:val="24"/>
          <w:szCs w:val="24"/>
        </w:rPr>
        <w:t>(</w:t>
      </w:r>
      <w:r w:rsidR="003D4830" w:rsidRPr="008F23B6">
        <w:rPr>
          <w:rFonts w:asciiTheme="majorBidi" w:hAnsiTheme="majorBidi" w:cstheme="majorBidi"/>
          <w:sz w:val="24"/>
          <w:szCs w:val="24"/>
        </w:rPr>
        <w:t>Ware et al.</w:t>
      </w:r>
      <w:r w:rsidR="003C498C" w:rsidRPr="008F23B6">
        <w:rPr>
          <w:rFonts w:asciiTheme="majorBidi" w:hAnsiTheme="majorBidi" w:cstheme="majorBidi"/>
          <w:sz w:val="24"/>
          <w:szCs w:val="24"/>
        </w:rPr>
        <w:t xml:space="preserve">, </w:t>
      </w:r>
      <w:r w:rsidR="003D4830" w:rsidRPr="008F23B6">
        <w:rPr>
          <w:rFonts w:asciiTheme="majorBidi" w:hAnsiTheme="majorBidi" w:cstheme="majorBidi"/>
          <w:sz w:val="24"/>
          <w:szCs w:val="24"/>
        </w:rPr>
        <w:t>2014</w:t>
      </w:r>
      <w:r w:rsidR="00D84A80" w:rsidRPr="008F23B6">
        <w:rPr>
          <w:rFonts w:asciiTheme="majorBidi" w:hAnsiTheme="majorBidi" w:cstheme="majorBidi"/>
          <w:sz w:val="24"/>
          <w:szCs w:val="24"/>
        </w:rPr>
        <w:t>a</w:t>
      </w:r>
      <w:r w:rsidR="003D4830" w:rsidRPr="008F23B6">
        <w:rPr>
          <w:rFonts w:asciiTheme="majorBidi" w:hAnsiTheme="majorBidi" w:cstheme="majorBidi"/>
          <w:sz w:val="24"/>
          <w:szCs w:val="24"/>
        </w:rPr>
        <w:t xml:space="preserve">) developed a nonlinear mixed-integer model for dynamic supplier selection. They believe that the problem of selecting suppliers for a dynamic problem should not be used as a one-time evaluation of the results for subsequent periods, but should be done on a regular basis for each evaluation period. In another study by Cui (2014), the problem of supplier selection was considered with regard to production planning. In this model, the flexibility of the customer is </w:t>
      </w:r>
      <w:r w:rsidR="00C923AC" w:rsidRPr="008F23B6">
        <w:rPr>
          <w:rFonts w:asciiTheme="majorBidi" w:hAnsiTheme="majorBidi" w:cstheme="majorBidi"/>
          <w:sz w:val="24"/>
          <w:szCs w:val="24"/>
        </w:rPr>
        <w:t>considered</w:t>
      </w:r>
      <w:r w:rsidR="003D4830" w:rsidRPr="008F23B6">
        <w:rPr>
          <w:rFonts w:asciiTheme="majorBidi" w:hAnsiTheme="majorBidi" w:cstheme="majorBidi"/>
          <w:sz w:val="24"/>
          <w:szCs w:val="24"/>
        </w:rPr>
        <w:t xml:space="preserve"> and their problem is multi-product. Because the proposed model is NP-hard, they have developed a genetic algorithm to find near-optimal solutions. In another </w:t>
      </w:r>
      <w:r w:rsidR="00C923AC" w:rsidRPr="008F23B6">
        <w:rPr>
          <w:rFonts w:asciiTheme="majorBidi" w:hAnsiTheme="majorBidi" w:cstheme="majorBidi"/>
          <w:sz w:val="24"/>
          <w:szCs w:val="24"/>
        </w:rPr>
        <w:t xml:space="preserve">work performed </w:t>
      </w:r>
      <w:r w:rsidR="003D4830" w:rsidRPr="008F23B6">
        <w:rPr>
          <w:rFonts w:asciiTheme="majorBidi" w:hAnsiTheme="majorBidi" w:cstheme="majorBidi"/>
          <w:sz w:val="24"/>
          <w:szCs w:val="24"/>
        </w:rPr>
        <w:t xml:space="preserve">by </w:t>
      </w:r>
      <w:r w:rsidR="003C498C" w:rsidRPr="008F23B6">
        <w:rPr>
          <w:rFonts w:asciiTheme="majorBidi" w:hAnsiTheme="majorBidi" w:cstheme="majorBidi"/>
          <w:sz w:val="24"/>
          <w:szCs w:val="24"/>
        </w:rPr>
        <w:t>(</w:t>
      </w:r>
      <w:r w:rsidR="003D4830" w:rsidRPr="008F23B6">
        <w:rPr>
          <w:rFonts w:asciiTheme="majorBidi" w:hAnsiTheme="majorBidi" w:cstheme="majorBidi"/>
          <w:sz w:val="24"/>
          <w:szCs w:val="24"/>
        </w:rPr>
        <w:t>Ware et al</w:t>
      </w:r>
      <w:r w:rsidR="009E1162" w:rsidRPr="008F23B6">
        <w:rPr>
          <w:rFonts w:asciiTheme="majorBidi" w:hAnsiTheme="majorBidi" w:cstheme="majorBidi"/>
          <w:sz w:val="24"/>
          <w:szCs w:val="24"/>
        </w:rPr>
        <w:t>.</w:t>
      </w:r>
      <w:r w:rsidR="003C498C" w:rsidRPr="008F23B6">
        <w:rPr>
          <w:rFonts w:asciiTheme="majorBidi" w:hAnsiTheme="majorBidi" w:cstheme="majorBidi"/>
          <w:sz w:val="24"/>
          <w:szCs w:val="24"/>
        </w:rPr>
        <w:t xml:space="preserve">, </w:t>
      </w:r>
      <w:r w:rsidR="003D4830" w:rsidRPr="008F23B6">
        <w:rPr>
          <w:rFonts w:asciiTheme="majorBidi" w:hAnsiTheme="majorBidi" w:cstheme="majorBidi"/>
          <w:sz w:val="24"/>
          <w:szCs w:val="24"/>
        </w:rPr>
        <w:t xml:space="preserve">2014), a two-step approach consisting of a </w:t>
      </w:r>
      <w:r w:rsidR="003D4830" w:rsidRPr="008F23B6">
        <w:rPr>
          <w:rFonts w:asciiTheme="majorBidi" w:hAnsiTheme="majorBidi" w:cstheme="majorBidi"/>
          <w:sz w:val="24"/>
          <w:szCs w:val="24"/>
        </w:rPr>
        <w:lastRenderedPageBreak/>
        <w:t>hierarchical analysis process and a nonlinear mixed-integer programming model is presented like other two-step hybrid studies. In a study aimed at using DEMATEL decision-making techniques in identifying the impacts of carbon management on the green supply chain to improve the overall performance of supplier</w:t>
      </w:r>
      <w:r w:rsidR="004D2853" w:rsidRPr="008F23B6">
        <w:rPr>
          <w:rFonts w:asciiTheme="majorBidi" w:hAnsiTheme="majorBidi" w:cstheme="majorBidi"/>
          <w:sz w:val="24"/>
          <w:szCs w:val="24"/>
        </w:rPr>
        <w:t>s in terms of carbon management.</w:t>
      </w:r>
      <w:r w:rsidR="003D4830" w:rsidRPr="008F23B6">
        <w:rPr>
          <w:rFonts w:asciiTheme="majorBidi" w:hAnsiTheme="majorBidi" w:cstheme="majorBidi"/>
          <w:sz w:val="24"/>
          <w:szCs w:val="24"/>
        </w:rPr>
        <w:t xml:space="preserve"> </w:t>
      </w:r>
      <w:r w:rsidR="00E45986" w:rsidRPr="008F23B6">
        <w:rPr>
          <w:rFonts w:asciiTheme="majorBidi" w:hAnsiTheme="majorBidi" w:cstheme="majorBidi"/>
          <w:sz w:val="24"/>
          <w:szCs w:val="24"/>
        </w:rPr>
        <w:t>(</w:t>
      </w:r>
      <w:r w:rsidR="003D4830" w:rsidRPr="008F23B6">
        <w:rPr>
          <w:rFonts w:asciiTheme="majorBidi" w:hAnsiTheme="majorBidi" w:cstheme="majorBidi"/>
          <w:sz w:val="24"/>
          <w:szCs w:val="24"/>
        </w:rPr>
        <w:t>Hsu et al.</w:t>
      </w:r>
      <w:r w:rsidR="00E45986" w:rsidRPr="008F23B6">
        <w:rPr>
          <w:rFonts w:asciiTheme="majorBidi" w:hAnsiTheme="majorBidi" w:cstheme="majorBidi"/>
          <w:sz w:val="24"/>
          <w:szCs w:val="24"/>
        </w:rPr>
        <w:t xml:space="preserve">, </w:t>
      </w:r>
      <w:r w:rsidR="003D4830" w:rsidRPr="008F23B6">
        <w:rPr>
          <w:rFonts w:asciiTheme="majorBidi" w:hAnsiTheme="majorBidi" w:cstheme="majorBidi"/>
          <w:sz w:val="24"/>
          <w:szCs w:val="24"/>
        </w:rPr>
        <w:t xml:space="preserve">2013) identified 13 carbon management criteria in three dimensions using a literature review and interviewing three experts in an electronics manufacturer. </w:t>
      </w:r>
      <w:r w:rsidR="00E45986" w:rsidRPr="008F23B6">
        <w:rPr>
          <w:rFonts w:asciiTheme="majorBidi" w:hAnsiTheme="majorBidi" w:cstheme="majorBidi"/>
          <w:sz w:val="24"/>
          <w:szCs w:val="24"/>
        </w:rPr>
        <w:t>(</w:t>
      </w:r>
      <w:r w:rsidR="003D4830" w:rsidRPr="008F23B6">
        <w:rPr>
          <w:rFonts w:asciiTheme="majorBidi" w:hAnsiTheme="majorBidi" w:cstheme="majorBidi"/>
          <w:sz w:val="24"/>
          <w:szCs w:val="24"/>
        </w:rPr>
        <w:t>Govindan et al.</w:t>
      </w:r>
      <w:r w:rsidR="00E45986" w:rsidRPr="008F23B6">
        <w:rPr>
          <w:rFonts w:asciiTheme="majorBidi" w:hAnsiTheme="majorBidi" w:cstheme="majorBidi"/>
          <w:sz w:val="24"/>
          <w:szCs w:val="24"/>
        </w:rPr>
        <w:t xml:space="preserve">, </w:t>
      </w:r>
      <w:r w:rsidR="003D4830" w:rsidRPr="008F23B6">
        <w:rPr>
          <w:rFonts w:asciiTheme="majorBidi" w:hAnsiTheme="majorBidi" w:cstheme="majorBidi"/>
          <w:sz w:val="24"/>
          <w:szCs w:val="24"/>
        </w:rPr>
        <w:t xml:space="preserve">2014) focused on identifying barriers to </w:t>
      </w:r>
      <w:r w:rsidR="00BD764F" w:rsidRPr="008F23B6">
        <w:rPr>
          <w:rFonts w:asciiTheme="majorBidi" w:hAnsiTheme="majorBidi" w:cstheme="majorBidi"/>
          <w:sz w:val="24"/>
          <w:szCs w:val="24"/>
        </w:rPr>
        <w:t>GSCM</w:t>
      </w:r>
      <w:r w:rsidR="003D4830" w:rsidRPr="008F23B6">
        <w:rPr>
          <w:rFonts w:asciiTheme="majorBidi" w:hAnsiTheme="majorBidi" w:cstheme="majorBidi"/>
          <w:sz w:val="24"/>
          <w:szCs w:val="24"/>
        </w:rPr>
        <w:t xml:space="preserve"> based on the procurement effect</w:t>
      </w:r>
      <w:r w:rsidR="00F96E8E" w:rsidRPr="008F23B6">
        <w:rPr>
          <w:rFonts w:asciiTheme="majorBidi" w:hAnsiTheme="majorBidi" w:cstheme="majorBidi"/>
          <w:sz w:val="24"/>
          <w:szCs w:val="24"/>
        </w:rPr>
        <w:t>.</w:t>
      </w:r>
      <w:r w:rsidR="001A221A" w:rsidRPr="008F23B6">
        <w:rPr>
          <w:rFonts w:asciiTheme="majorBidi" w:hAnsiTheme="majorBidi" w:cstheme="majorBidi"/>
          <w:sz w:val="24"/>
          <w:szCs w:val="24"/>
        </w:rPr>
        <w:t xml:space="preserve"> </w:t>
      </w:r>
      <w:r w:rsidR="00B90BA5" w:rsidRPr="008F23B6">
        <w:rPr>
          <w:rFonts w:asciiTheme="majorBidi" w:hAnsiTheme="majorBidi" w:cstheme="majorBidi"/>
          <w:sz w:val="24"/>
          <w:szCs w:val="24"/>
        </w:rPr>
        <w:t xml:space="preserve">Based on a comparative analysis of the relevant literature, Robinson (2014) proposed an evolutionary framework for environmental sustainability in ESCM supply chain management. This research aims to provide a framework for research and dialogue between industry executives and academics to examine environmental sustainability in supply chain management for long-term success. </w:t>
      </w:r>
      <w:r w:rsidR="00E45986" w:rsidRPr="008F23B6">
        <w:rPr>
          <w:rFonts w:asciiTheme="majorBidi" w:hAnsiTheme="majorBidi" w:cstheme="majorBidi"/>
          <w:sz w:val="24"/>
          <w:szCs w:val="24"/>
        </w:rPr>
        <w:t>(</w:t>
      </w:r>
      <w:r w:rsidR="00B90BA5" w:rsidRPr="008F23B6">
        <w:rPr>
          <w:rFonts w:asciiTheme="majorBidi" w:hAnsiTheme="majorBidi" w:cstheme="majorBidi"/>
          <w:sz w:val="24"/>
          <w:szCs w:val="24"/>
        </w:rPr>
        <w:t>Kumar et al.</w:t>
      </w:r>
      <w:r w:rsidR="00E45986" w:rsidRPr="008F23B6">
        <w:rPr>
          <w:rFonts w:asciiTheme="majorBidi" w:hAnsiTheme="majorBidi" w:cstheme="majorBidi"/>
          <w:sz w:val="24"/>
          <w:szCs w:val="24"/>
        </w:rPr>
        <w:t xml:space="preserve">, </w:t>
      </w:r>
      <w:r w:rsidR="00B90BA5" w:rsidRPr="008F23B6">
        <w:rPr>
          <w:rFonts w:asciiTheme="majorBidi" w:hAnsiTheme="majorBidi" w:cstheme="majorBidi"/>
          <w:sz w:val="24"/>
          <w:szCs w:val="24"/>
        </w:rPr>
        <w:t xml:space="preserve">2014), </w:t>
      </w:r>
      <w:r w:rsidR="00E45986" w:rsidRPr="008F23B6">
        <w:rPr>
          <w:rFonts w:asciiTheme="majorBidi" w:hAnsiTheme="majorBidi" w:cstheme="majorBidi"/>
          <w:sz w:val="24"/>
          <w:szCs w:val="24"/>
        </w:rPr>
        <w:t>examined the supplier selection process which includes a set of activities such as identifying, analyzing, and selecting suppliers to a layer of the supply chain</w:t>
      </w:r>
      <w:r w:rsidR="00B90BA5" w:rsidRPr="008F23B6">
        <w:rPr>
          <w:rFonts w:asciiTheme="majorBidi" w:hAnsiTheme="majorBidi" w:cstheme="majorBidi"/>
          <w:sz w:val="24"/>
          <w:szCs w:val="24"/>
        </w:rPr>
        <w:t xml:space="preserve">. </w:t>
      </w:r>
      <w:proofErr w:type="spellStart"/>
      <w:r w:rsidR="001A221A" w:rsidRPr="008F23B6">
        <w:rPr>
          <w:rFonts w:asciiTheme="majorBidi" w:hAnsiTheme="majorBidi" w:cstheme="majorBidi"/>
          <w:sz w:val="24"/>
          <w:szCs w:val="24"/>
        </w:rPr>
        <w:t>Haeri</w:t>
      </w:r>
      <w:proofErr w:type="spellEnd"/>
      <w:r w:rsidR="001A221A" w:rsidRPr="008F23B6">
        <w:rPr>
          <w:rFonts w:asciiTheme="majorBidi" w:hAnsiTheme="majorBidi" w:cstheme="majorBidi"/>
          <w:sz w:val="24"/>
          <w:szCs w:val="24"/>
        </w:rPr>
        <w:t xml:space="preserve"> and Rezaei (2019) studied a grey-based green supplier selection model for uncertain environments.</w:t>
      </w:r>
    </w:p>
    <w:p w14:paraId="05195EF5" w14:textId="229DA861" w:rsidR="00C362B3" w:rsidRPr="008F23B6" w:rsidRDefault="00C362B3" w:rsidP="00BD764F">
      <w:pPr>
        <w:jc w:val="both"/>
        <w:rPr>
          <w:rFonts w:asciiTheme="majorBidi" w:hAnsiTheme="majorBidi" w:cstheme="majorBidi"/>
          <w:sz w:val="24"/>
          <w:szCs w:val="24"/>
          <w:shd w:val="clear" w:color="auto" w:fill="FFFFFF"/>
        </w:rPr>
      </w:pPr>
      <w:r w:rsidRPr="008F23B6">
        <w:rPr>
          <w:rFonts w:asciiTheme="majorBidi" w:hAnsiTheme="majorBidi" w:cstheme="majorBidi"/>
          <w:sz w:val="24"/>
          <w:szCs w:val="24"/>
          <w:shd w:val="clear" w:color="auto" w:fill="FFFFFF"/>
        </w:rPr>
        <w:t>According to the literature, many studies have been done on the selection of suppliers. Some of these studies have considered only the selection of a dedicated supplier (strategic approach) and others have also considered order allocation (strategic and operational approach). Due to the antiquity of this issue, there are a few studies conducted in this field in the green supply chain. It should be noted that the studied approaches gain weight from the first stage which is used in the second stage in the mathematical model. In this work, in addition to this issue, in the first stage, using a set of critical criteria the pre-qualification of suppliers will be examined so that eligible suppliers can enter the second stage. In addition, in the reviewed articles, a few of them considered being multi-pro duct and none of them considered routing in this issue. In this study, the assumptions of being multi-product, vehicle routing and green routing will be considered alongside other common assumptions that have not been considered simultaneously in any study so far. The proposed mathematical model is multi-objective and a fuzzy approach will be used to solve it. Based on the reviewed literature, there has not been conducted any work for green supplier selection in the polyethylene industry.</w:t>
      </w:r>
    </w:p>
    <w:p w14:paraId="2FC35F54" w14:textId="1CF52F04" w:rsidR="00F96E8E" w:rsidRPr="008F23B6" w:rsidRDefault="009776C1" w:rsidP="00BD764F">
      <w:pPr>
        <w:jc w:val="both"/>
        <w:rPr>
          <w:rFonts w:asciiTheme="majorBidi" w:hAnsiTheme="majorBidi" w:cstheme="majorBidi"/>
          <w:sz w:val="24"/>
          <w:szCs w:val="24"/>
        </w:rPr>
      </w:pPr>
      <w:r w:rsidRPr="008F23B6">
        <w:rPr>
          <w:rFonts w:asciiTheme="majorBidi" w:hAnsiTheme="majorBidi" w:cstheme="majorBidi"/>
          <w:sz w:val="24"/>
          <w:szCs w:val="24"/>
        </w:rPr>
        <w:t xml:space="preserve">Suppliers that adopt </w:t>
      </w:r>
      <w:r w:rsidR="00BD764F" w:rsidRPr="008F23B6">
        <w:rPr>
          <w:rFonts w:asciiTheme="majorBidi" w:hAnsiTheme="majorBidi" w:cstheme="majorBidi"/>
          <w:sz w:val="24"/>
          <w:szCs w:val="24"/>
        </w:rPr>
        <w:t>GSCM</w:t>
      </w:r>
      <w:r w:rsidRPr="008F23B6">
        <w:rPr>
          <w:rFonts w:asciiTheme="majorBidi" w:hAnsiTheme="majorBidi" w:cstheme="majorBidi"/>
          <w:sz w:val="24"/>
          <w:szCs w:val="24"/>
        </w:rPr>
        <w:t xml:space="preserve"> practices can enhance the company's environmental performance throughout the supply chain. On the other hand, the criteria for evaluating environmental problems are always uncertain. The reason for this is the quality of these criteria. Therefore, this study seeks to provide a method for selecting suppliers based on environmental considerations and under uncertainty. The uncertainties considered in this study will be used to deal with the uncertainties of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theory and the Dempster-Shafer method will be used to select suppliers</w:t>
      </w:r>
      <w:r w:rsidR="00F96E8E" w:rsidRPr="008F23B6">
        <w:rPr>
          <w:rFonts w:asciiTheme="majorBidi" w:hAnsiTheme="majorBidi" w:cstheme="majorBidi"/>
          <w:sz w:val="24"/>
          <w:szCs w:val="24"/>
        </w:rPr>
        <w:t>.</w:t>
      </w:r>
    </w:p>
    <w:p w14:paraId="752CE4E4" w14:textId="7FC1C329" w:rsidR="007E24B7" w:rsidRPr="008F23B6" w:rsidRDefault="009776C1" w:rsidP="000F2C91">
      <w:pPr>
        <w:jc w:val="both"/>
        <w:rPr>
          <w:rFonts w:asciiTheme="majorBidi" w:hAnsiTheme="majorBidi" w:cstheme="majorBidi"/>
          <w:sz w:val="24"/>
          <w:szCs w:val="24"/>
        </w:rPr>
      </w:pPr>
      <w:r w:rsidRPr="008F23B6">
        <w:rPr>
          <w:rFonts w:asciiTheme="majorBidi" w:hAnsiTheme="majorBidi" w:cstheme="majorBidi"/>
          <w:sz w:val="24"/>
          <w:szCs w:val="24"/>
        </w:rPr>
        <w:t xml:space="preserve">The present study aim to determine the </w:t>
      </w:r>
      <w:r w:rsidR="001555D5" w:rsidRPr="008F23B6">
        <w:rPr>
          <w:rFonts w:asciiTheme="majorBidi" w:hAnsiTheme="majorBidi" w:cstheme="majorBidi"/>
          <w:sz w:val="24"/>
          <w:szCs w:val="24"/>
        </w:rPr>
        <w:t xml:space="preserve">practical </w:t>
      </w:r>
      <w:r w:rsidRPr="008F23B6">
        <w:rPr>
          <w:rFonts w:asciiTheme="majorBidi" w:hAnsiTheme="majorBidi" w:cstheme="majorBidi"/>
          <w:sz w:val="24"/>
          <w:szCs w:val="24"/>
        </w:rPr>
        <w:t xml:space="preserve">and environmental criteria </w:t>
      </w:r>
      <w:r w:rsidR="001555D5" w:rsidRPr="008F23B6">
        <w:rPr>
          <w:rFonts w:asciiTheme="majorBidi" w:hAnsiTheme="majorBidi" w:cstheme="majorBidi"/>
          <w:sz w:val="24"/>
          <w:szCs w:val="24"/>
        </w:rPr>
        <w:t>i</w:t>
      </w:r>
      <w:r w:rsidRPr="008F23B6">
        <w:rPr>
          <w:rFonts w:asciiTheme="majorBidi" w:hAnsiTheme="majorBidi" w:cstheme="majorBidi"/>
          <w:sz w:val="24"/>
          <w:szCs w:val="24"/>
        </w:rPr>
        <w:t xml:space="preserve">n selecting suppliers, selecting the most appropriate </w:t>
      </w:r>
      <w:r w:rsidR="000F2C91" w:rsidRPr="008F23B6">
        <w:rPr>
          <w:rFonts w:asciiTheme="majorBidi" w:hAnsiTheme="majorBidi" w:cstheme="majorBidi"/>
          <w:sz w:val="24"/>
          <w:szCs w:val="24"/>
        </w:rPr>
        <w:t>MCDM</w:t>
      </w:r>
      <w:r w:rsidRPr="008F23B6">
        <w:rPr>
          <w:rFonts w:asciiTheme="majorBidi" w:hAnsiTheme="majorBidi" w:cstheme="majorBidi"/>
          <w:sz w:val="24"/>
          <w:szCs w:val="24"/>
        </w:rPr>
        <w:t xml:space="preserve"> method for evaluating suppliers, providing an integrated approach to supplier selection considering the environmental criteria, etc</w:t>
      </w:r>
      <w:r w:rsidR="00D635BD" w:rsidRPr="008F23B6">
        <w:rPr>
          <w:rFonts w:asciiTheme="majorBidi" w:hAnsiTheme="majorBidi" w:cstheme="majorBidi"/>
          <w:sz w:val="24"/>
          <w:szCs w:val="24"/>
        </w:rPr>
        <w:t>.</w:t>
      </w:r>
      <w:r w:rsidR="00EF151A" w:rsidRPr="008F23B6">
        <w:rPr>
          <w:rFonts w:asciiTheme="majorBidi" w:hAnsiTheme="majorBidi" w:cstheme="majorBidi"/>
          <w:sz w:val="24"/>
          <w:szCs w:val="24"/>
        </w:rPr>
        <w:t xml:space="preserve"> </w:t>
      </w:r>
    </w:p>
    <w:p w14:paraId="3A98F980" w14:textId="160D163C" w:rsidR="007E24B7" w:rsidRPr="008F23B6" w:rsidRDefault="007E24B7" w:rsidP="00C441C6">
      <w:pPr>
        <w:jc w:val="both"/>
        <w:rPr>
          <w:rFonts w:asciiTheme="majorBidi" w:hAnsiTheme="majorBidi" w:cstheme="majorBidi"/>
          <w:sz w:val="24"/>
          <w:szCs w:val="24"/>
        </w:rPr>
      </w:pPr>
      <w:r w:rsidRPr="008F23B6">
        <w:rPr>
          <w:rFonts w:asciiTheme="majorBidi" w:hAnsiTheme="majorBidi" w:cstheme="majorBidi"/>
          <w:sz w:val="24"/>
          <w:szCs w:val="24"/>
        </w:rPr>
        <w:t xml:space="preserve">In this </w:t>
      </w:r>
      <w:r w:rsidR="00C441C6" w:rsidRPr="008F23B6">
        <w:rPr>
          <w:rFonts w:asciiTheme="majorBidi" w:hAnsiTheme="majorBidi" w:cstheme="majorBidi"/>
          <w:sz w:val="24"/>
          <w:szCs w:val="24"/>
        </w:rPr>
        <w:t>work</w:t>
      </w:r>
      <w:r w:rsidRPr="008F23B6">
        <w:rPr>
          <w:rFonts w:asciiTheme="majorBidi" w:hAnsiTheme="majorBidi" w:cstheme="majorBidi"/>
          <w:sz w:val="24"/>
          <w:szCs w:val="24"/>
        </w:rPr>
        <w:t xml:space="preserve">, </w:t>
      </w:r>
      <w:r w:rsidR="00C923AC" w:rsidRPr="008F23B6">
        <w:rPr>
          <w:rFonts w:asciiTheme="majorBidi" w:hAnsiTheme="majorBidi" w:cstheme="majorBidi"/>
          <w:sz w:val="24"/>
          <w:szCs w:val="24"/>
        </w:rPr>
        <w:t xml:space="preserve">we have reviewed different </w:t>
      </w:r>
      <w:r w:rsidRPr="008F23B6">
        <w:rPr>
          <w:rFonts w:asciiTheme="majorBidi" w:hAnsiTheme="majorBidi" w:cstheme="majorBidi"/>
          <w:sz w:val="24"/>
          <w:szCs w:val="24"/>
        </w:rPr>
        <w:t>articles, books, reports, and related criteria</w:t>
      </w:r>
      <w:r w:rsidR="00C923AC" w:rsidRPr="008F23B6">
        <w:rPr>
          <w:rFonts w:asciiTheme="majorBidi" w:hAnsiTheme="majorBidi" w:cstheme="majorBidi"/>
          <w:sz w:val="24"/>
          <w:szCs w:val="24"/>
        </w:rPr>
        <w:t xml:space="preserve"> </w:t>
      </w:r>
      <w:r w:rsidRPr="008F23B6">
        <w:rPr>
          <w:rFonts w:asciiTheme="majorBidi" w:hAnsiTheme="majorBidi" w:cstheme="majorBidi"/>
          <w:sz w:val="24"/>
          <w:szCs w:val="24"/>
        </w:rPr>
        <w:t>to extract the criteria</w:t>
      </w:r>
      <w:r w:rsidR="0035221A" w:rsidRPr="008F23B6">
        <w:rPr>
          <w:rFonts w:asciiTheme="majorBidi" w:hAnsiTheme="majorBidi" w:cstheme="majorBidi"/>
          <w:sz w:val="24"/>
          <w:szCs w:val="24"/>
        </w:rPr>
        <w:t xml:space="preserve"> </w:t>
      </w:r>
      <w:r w:rsidR="0017653D" w:rsidRPr="008F23B6">
        <w:rPr>
          <w:rFonts w:asciiTheme="majorBidi" w:hAnsiTheme="majorBidi" w:cstheme="majorBidi"/>
          <w:sz w:val="24"/>
          <w:szCs w:val="24"/>
        </w:rPr>
        <w:t>for</w:t>
      </w:r>
      <w:r w:rsidR="0035221A" w:rsidRPr="008F23B6">
        <w:rPr>
          <w:rFonts w:asciiTheme="majorBidi" w:hAnsiTheme="majorBidi" w:cstheme="majorBidi"/>
          <w:sz w:val="24"/>
          <w:szCs w:val="24"/>
        </w:rPr>
        <w:t xml:space="preserve"> green </w:t>
      </w:r>
      <w:r w:rsidR="00C923AC" w:rsidRPr="008F23B6">
        <w:rPr>
          <w:rFonts w:asciiTheme="majorBidi" w:hAnsiTheme="majorBidi" w:cstheme="majorBidi"/>
          <w:sz w:val="24"/>
          <w:szCs w:val="24"/>
        </w:rPr>
        <w:t xml:space="preserve">supplier </w:t>
      </w:r>
      <w:r w:rsidRPr="008F23B6">
        <w:rPr>
          <w:rFonts w:asciiTheme="majorBidi" w:hAnsiTheme="majorBidi" w:cstheme="majorBidi"/>
          <w:sz w:val="24"/>
          <w:szCs w:val="24"/>
        </w:rPr>
        <w:t xml:space="preserve">selection. Accordingly, </w:t>
      </w:r>
      <w:r w:rsidR="009B10F2" w:rsidRPr="008F23B6">
        <w:rPr>
          <w:rFonts w:asciiTheme="majorBidi" w:hAnsiTheme="majorBidi" w:cstheme="majorBidi"/>
          <w:sz w:val="24"/>
          <w:szCs w:val="24"/>
        </w:rPr>
        <w:t xml:space="preserve">some </w:t>
      </w:r>
      <w:r w:rsidR="0072444A" w:rsidRPr="008F23B6">
        <w:rPr>
          <w:rFonts w:asciiTheme="majorBidi" w:hAnsiTheme="majorBidi" w:cstheme="majorBidi"/>
          <w:sz w:val="24"/>
          <w:szCs w:val="24"/>
        </w:rPr>
        <w:t>determinants w</w:t>
      </w:r>
      <w:r w:rsidRPr="008F23B6">
        <w:rPr>
          <w:rFonts w:asciiTheme="majorBidi" w:hAnsiTheme="majorBidi" w:cstheme="majorBidi"/>
          <w:sz w:val="24"/>
          <w:szCs w:val="24"/>
        </w:rPr>
        <w:t xml:space="preserve">ere extracted from the </w:t>
      </w:r>
      <w:r w:rsidR="0035221A" w:rsidRPr="008F23B6">
        <w:rPr>
          <w:rFonts w:asciiTheme="majorBidi" w:hAnsiTheme="majorBidi" w:cstheme="majorBidi"/>
          <w:sz w:val="24"/>
          <w:szCs w:val="24"/>
        </w:rPr>
        <w:t>research works as presented i</w:t>
      </w:r>
      <w:r w:rsidRPr="008F23B6">
        <w:rPr>
          <w:rFonts w:asciiTheme="majorBidi" w:hAnsiTheme="majorBidi" w:cstheme="majorBidi"/>
          <w:sz w:val="24"/>
          <w:szCs w:val="24"/>
        </w:rPr>
        <w:t>n Table 1.</w:t>
      </w:r>
    </w:p>
    <w:p w14:paraId="40BB92F4" w14:textId="6F1E75F1" w:rsidR="006B1DEF" w:rsidRPr="008F23B6" w:rsidRDefault="006B1DEF" w:rsidP="00C441C6">
      <w:pPr>
        <w:jc w:val="both"/>
        <w:rPr>
          <w:rFonts w:asciiTheme="majorBidi" w:hAnsiTheme="majorBidi" w:cstheme="majorBidi"/>
          <w:sz w:val="24"/>
          <w:szCs w:val="24"/>
        </w:rPr>
      </w:pPr>
    </w:p>
    <w:p w14:paraId="21D2030D" w14:textId="7DC32E4D" w:rsidR="00D332C8" w:rsidRPr="008F23B6" w:rsidRDefault="007E24B7" w:rsidP="00EE68DE">
      <w:pPr>
        <w:jc w:val="center"/>
        <w:rPr>
          <w:rFonts w:asciiTheme="majorBidi" w:hAnsiTheme="majorBidi" w:cstheme="majorBidi"/>
          <w:sz w:val="24"/>
          <w:szCs w:val="24"/>
          <w:rtl/>
        </w:rPr>
      </w:pPr>
      <w:r w:rsidRPr="008F23B6">
        <w:rPr>
          <w:rFonts w:asciiTheme="majorBidi" w:hAnsiTheme="majorBidi" w:cstheme="majorBidi"/>
          <w:b/>
          <w:bCs/>
          <w:sz w:val="24"/>
          <w:szCs w:val="24"/>
        </w:rPr>
        <w:t>Table 1</w:t>
      </w:r>
      <w:r w:rsidRPr="008F23B6">
        <w:rPr>
          <w:rFonts w:asciiTheme="majorBidi" w:hAnsiTheme="majorBidi" w:cstheme="majorBidi"/>
          <w:sz w:val="24"/>
          <w:szCs w:val="24"/>
        </w:rPr>
        <w:t xml:space="preserve"> Reviewing Green supplier selection</w:t>
      </w:r>
      <w:r w:rsidR="00E3273A" w:rsidRPr="008F23B6">
        <w:rPr>
          <w:rFonts w:asciiTheme="majorBidi" w:hAnsiTheme="majorBidi" w:cstheme="majorBidi"/>
          <w:sz w:val="24"/>
          <w:szCs w:val="24"/>
        </w:rPr>
        <w:t xml:space="preserve"> determinants</w:t>
      </w:r>
    </w:p>
    <w:tbl>
      <w:tblPr>
        <w:tblStyle w:val="ListTable1Light-Accent5"/>
        <w:tblW w:w="0" w:type="auto"/>
        <w:tblInd w:w="-284" w:type="dxa"/>
        <w:tblLook w:val="04A0" w:firstRow="1" w:lastRow="0" w:firstColumn="1" w:lastColumn="0" w:noHBand="0" w:noVBand="1"/>
      </w:tblPr>
      <w:tblGrid>
        <w:gridCol w:w="1318"/>
        <w:gridCol w:w="557"/>
        <w:gridCol w:w="610"/>
        <w:gridCol w:w="697"/>
        <w:gridCol w:w="515"/>
        <w:gridCol w:w="776"/>
        <w:gridCol w:w="549"/>
        <w:gridCol w:w="1167"/>
        <w:gridCol w:w="619"/>
        <w:gridCol w:w="981"/>
        <w:gridCol w:w="759"/>
        <w:gridCol w:w="1096"/>
      </w:tblGrid>
      <w:tr w:rsidR="008F23B6" w:rsidRPr="008F23B6" w14:paraId="6521FBE2" w14:textId="77777777" w:rsidTr="003E6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vMerge w:val="restart"/>
            <w:tcBorders>
              <w:top w:val="single" w:sz="12" w:space="0" w:color="auto"/>
            </w:tcBorders>
            <w:vAlign w:val="center"/>
          </w:tcPr>
          <w:p w14:paraId="45E0AF64" w14:textId="74FEE934" w:rsidR="00D332C8" w:rsidRPr="008F23B6" w:rsidRDefault="00D332C8" w:rsidP="006B1DEF">
            <w:pPr>
              <w:jc w:val="center"/>
              <w:rPr>
                <w:rFonts w:asciiTheme="majorBidi" w:hAnsiTheme="majorBidi" w:cstheme="majorBidi"/>
                <w:sz w:val="16"/>
                <w:szCs w:val="16"/>
              </w:rPr>
            </w:pPr>
            <w:r w:rsidRPr="008F23B6">
              <w:rPr>
                <w:rFonts w:asciiTheme="majorBidi" w:hAnsiTheme="majorBidi" w:cstheme="majorBidi"/>
                <w:sz w:val="16"/>
                <w:szCs w:val="16"/>
              </w:rPr>
              <w:t>Authors</w:t>
            </w:r>
          </w:p>
        </w:tc>
        <w:tc>
          <w:tcPr>
            <w:tcW w:w="557" w:type="dxa"/>
            <w:vMerge w:val="restart"/>
            <w:tcBorders>
              <w:top w:val="single" w:sz="12" w:space="0" w:color="auto"/>
            </w:tcBorders>
            <w:shd w:val="clear" w:color="auto" w:fill="auto"/>
            <w:vAlign w:val="center"/>
          </w:tcPr>
          <w:p w14:paraId="57B56A71" w14:textId="755FF3B0" w:rsidR="00D332C8" w:rsidRPr="008F23B6" w:rsidRDefault="00D332C8" w:rsidP="006B1D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Year</w:t>
            </w:r>
          </w:p>
        </w:tc>
        <w:tc>
          <w:tcPr>
            <w:tcW w:w="7769" w:type="dxa"/>
            <w:gridSpan w:val="10"/>
            <w:tcBorders>
              <w:top w:val="single" w:sz="12" w:space="0" w:color="auto"/>
            </w:tcBorders>
            <w:shd w:val="clear" w:color="auto" w:fill="auto"/>
            <w:vAlign w:val="center"/>
          </w:tcPr>
          <w:p w14:paraId="5BC30EF7" w14:textId="6C2EAB56" w:rsidR="00D332C8" w:rsidRPr="008F23B6" w:rsidRDefault="00D332C8" w:rsidP="006B1D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Determinants</w:t>
            </w:r>
          </w:p>
        </w:tc>
      </w:tr>
      <w:tr w:rsidR="008F23B6" w:rsidRPr="008F23B6" w14:paraId="68F52910"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vMerge/>
            <w:tcBorders>
              <w:bottom w:val="single" w:sz="12" w:space="0" w:color="auto"/>
            </w:tcBorders>
            <w:vAlign w:val="center"/>
          </w:tcPr>
          <w:p w14:paraId="63C90B5B" w14:textId="03F4E311" w:rsidR="00D332C8" w:rsidRPr="008F23B6" w:rsidRDefault="00D332C8" w:rsidP="006B1DEF">
            <w:pPr>
              <w:jc w:val="center"/>
              <w:rPr>
                <w:rFonts w:asciiTheme="majorBidi" w:hAnsiTheme="majorBidi" w:cstheme="majorBidi"/>
                <w:sz w:val="16"/>
                <w:szCs w:val="16"/>
              </w:rPr>
            </w:pPr>
          </w:p>
        </w:tc>
        <w:tc>
          <w:tcPr>
            <w:tcW w:w="557" w:type="dxa"/>
            <w:vMerge/>
            <w:tcBorders>
              <w:bottom w:val="single" w:sz="12" w:space="0" w:color="auto"/>
            </w:tcBorders>
            <w:shd w:val="clear" w:color="auto" w:fill="auto"/>
            <w:vAlign w:val="center"/>
          </w:tcPr>
          <w:p w14:paraId="32C57E5F"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10" w:type="dxa"/>
            <w:tcBorders>
              <w:top w:val="single" w:sz="12" w:space="0" w:color="000000"/>
              <w:bottom w:val="single" w:sz="12" w:space="0" w:color="auto"/>
            </w:tcBorders>
            <w:shd w:val="clear" w:color="auto" w:fill="auto"/>
            <w:vAlign w:val="center"/>
          </w:tcPr>
          <w:p w14:paraId="5D8DD3F5" w14:textId="0A21B4C6"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Green</w:t>
            </w:r>
          </w:p>
        </w:tc>
        <w:tc>
          <w:tcPr>
            <w:tcW w:w="697" w:type="dxa"/>
            <w:tcBorders>
              <w:top w:val="single" w:sz="12" w:space="0" w:color="000000"/>
              <w:bottom w:val="single" w:sz="12" w:space="0" w:color="auto"/>
            </w:tcBorders>
            <w:shd w:val="clear" w:color="auto" w:fill="auto"/>
            <w:vAlign w:val="center"/>
          </w:tcPr>
          <w:p w14:paraId="250948DB" w14:textId="2E698380"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Quality</w:t>
            </w:r>
          </w:p>
        </w:tc>
        <w:tc>
          <w:tcPr>
            <w:tcW w:w="515" w:type="dxa"/>
            <w:tcBorders>
              <w:top w:val="single" w:sz="12" w:space="0" w:color="000000"/>
              <w:bottom w:val="single" w:sz="12" w:space="0" w:color="auto"/>
            </w:tcBorders>
            <w:shd w:val="clear" w:color="auto" w:fill="auto"/>
            <w:vAlign w:val="center"/>
          </w:tcPr>
          <w:p w14:paraId="703CADC8" w14:textId="22ABF954"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Risk</w:t>
            </w:r>
          </w:p>
        </w:tc>
        <w:tc>
          <w:tcPr>
            <w:tcW w:w="776" w:type="dxa"/>
            <w:tcBorders>
              <w:top w:val="single" w:sz="12" w:space="0" w:color="000000"/>
              <w:bottom w:val="single" w:sz="12" w:space="0" w:color="auto"/>
            </w:tcBorders>
            <w:shd w:val="clear" w:color="auto" w:fill="auto"/>
            <w:vAlign w:val="center"/>
          </w:tcPr>
          <w:p w14:paraId="62E3C2A5" w14:textId="6A14803B"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On-time Delivery</w:t>
            </w:r>
          </w:p>
        </w:tc>
        <w:tc>
          <w:tcPr>
            <w:tcW w:w="549" w:type="dxa"/>
            <w:tcBorders>
              <w:top w:val="single" w:sz="12" w:space="0" w:color="000000"/>
              <w:bottom w:val="single" w:sz="12" w:space="0" w:color="auto"/>
            </w:tcBorders>
            <w:shd w:val="clear" w:color="auto" w:fill="auto"/>
            <w:vAlign w:val="center"/>
          </w:tcPr>
          <w:p w14:paraId="56AF30D9" w14:textId="391CFFC1"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Price</w:t>
            </w:r>
          </w:p>
        </w:tc>
        <w:tc>
          <w:tcPr>
            <w:tcW w:w="1167" w:type="dxa"/>
            <w:tcBorders>
              <w:top w:val="single" w:sz="12" w:space="0" w:color="000000"/>
              <w:bottom w:val="single" w:sz="12" w:space="0" w:color="auto"/>
            </w:tcBorders>
            <w:shd w:val="clear" w:color="auto" w:fill="auto"/>
            <w:vAlign w:val="center"/>
          </w:tcPr>
          <w:p w14:paraId="19F1C6CE" w14:textId="085CCF94" w:rsidR="00D332C8"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Environmental</w:t>
            </w:r>
          </w:p>
        </w:tc>
        <w:tc>
          <w:tcPr>
            <w:tcW w:w="619" w:type="dxa"/>
            <w:tcBorders>
              <w:top w:val="single" w:sz="12" w:space="0" w:color="000000"/>
              <w:bottom w:val="single" w:sz="12" w:space="0" w:color="auto"/>
            </w:tcBorders>
            <w:shd w:val="clear" w:color="auto" w:fill="auto"/>
            <w:vAlign w:val="center"/>
          </w:tcPr>
          <w:p w14:paraId="6B649BBC" w14:textId="50DF4406"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Credit</w:t>
            </w:r>
          </w:p>
        </w:tc>
        <w:tc>
          <w:tcPr>
            <w:tcW w:w="981" w:type="dxa"/>
            <w:tcBorders>
              <w:top w:val="single" w:sz="12" w:space="0" w:color="000000"/>
              <w:bottom w:val="single" w:sz="12" w:space="0" w:color="auto"/>
            </w:tcBorders>
            <w:shd w:val="clear" w:color="auto" w:fill="auto"/>
            <w:vAlign w:val="center"/>
          </w:tcPr>
          <w:p w14:paraId="0DB75F68" w14:textId="0E17CF74" w:rsidR="00D332C8"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Technology</w:t>
            </w:r>
          </w:p>
        </w:tc>
        <w:tc>
          <w:tcPr>
            <w:tcW w:w="759" w:type="dxa"/>
            <w:tcBorders>
              <w:top w:val="single" w:sz="12" w:space="0" w:color="000000"/>
              <w:bottom w:val="single" w:sz="12" w:space="0" w:color="auto"/>
            </w:tcBorders>
            <w:shd w:val="clear" w:color="auto" w:fill="auto"/>
            <w:vAlign w:val="center"/>
          </w:tcPr>
          <w:p w14:paraId="4ED3BFAB" w14:textId="2BF9CA15"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After Sales Services</w:t>
            </w:r>
          </w:p>
        </w:tc>
        <w:tc>
          <w:tcPr>
            <w:tcW w:w="1096" w:type="dxa"/>
            <w:tcBorders>
              <w:top w:val="single" w:sz="12" w:space="0" w:color="000000"/>
              <w:bottom w:val="single" w:sz="12" w:space="0" w:color="auto"/>
            </w:tcBorders>
            <w:shd w:val="clear" w:color="auto" w:fill="auto"/>
            <w:vAlign w:val="center"/>
          </w:tcPr>
          <w:p w14:paraId="2C6CE760" w14:textId="19E6851C" w:rsidR="00D332C8"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 xml:space="preserve">Collaboration </w:t>
            </w:r>
            <w:r w:rsidR="00D332C8" w:rsidRPr="008F23B6">
              <w:rPr>
                <w:rFonts w:asciiTheme="majorBidi" w:hAnsiTheme="majorBidi" w:cstheme="majorBidi"/>
                <w:sz w:val="16"/>
                <w:szCs w:val="16"/>
              </w:rPr>
              <w:t>and flexibility to respond</w:t>
            </w:r>
            <w:r w:rsidRPr="008F23B6">
              <w:rPr>
                <w:rFonts w:asciiTheme="majorBidi" w:hAnsiTheme="majorBidi" w:cstheme="majorBidi"/>
                <w:sz w:val="16"/>
                <w:szCs w:val="16"/>
              </w:rPr>
              <w:t xml:space="preserve"> demand</w:t>
            </w:r>
          </w:p>
        </w:tc>
      </w:tr>
      <w:tr w:rsidR="008F23B6" w:rsidRPr="008F23B6" w14:paraId="48AC7801" w14:textId="77777777" w:rsidTr="003E658D">
        <w:tc>
          <w:tcPr>
            <w:cnfStyle w:val="001000000000" w:firstRow="0" w:lastRow="0" w:firstColumn="1" w:lastColumn="0" w:oddVBand="0" w:evenVBand="0" w:oddHBand="0" w:evenHBand="0" w:firstRowFirstColumn="0" w:firstRowLastColumn="0" w:lastRowFirstColumn="0" w:lastRowLastColumn="0"/>
            <w:tcW w:w="1318" w:type="dxa"/>
            <w:tcBorders>
              <w:top w:val="single" w:sz="12" w:space="0" w:color="auto"/>
            </w:tcBorders>
            <w:shd w:val="clear" w:color="auto" w:fill="auto"/>
          </w:tcPr>
          <w:p w14:paraId="63A8BC69" w14:textId="43FC5EF7" w:rsidR="00D332C8" w:rsidRPr="008F23B6" w:rsidRDefault="00D332C8"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Lin</w:t>
            </w:r>
          </w:p>
        </w:tc>
        <w:tc>
          <w:tcPr>
            <w:tcW w:w="557" w:type="dxa"/>
            <w:tcBorders>
              <w:top w:val="single" w:sz="12" w:space="0" w:color="auto"/>
            </w:tcBorders>
            <w:shd w:val="clear" w:color="auto" w:fill="auto"/>
          </w:tcPr>
          <w:p w14:paraId="5B50F3AA" w14:textId="2B3AEA88"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2009</w:t>
            </w:r>
          </w:p>
        </w:tc>
        <w:tc>
          <w:tcPr>
            <w:tcW w:w="610" w:type="dxa"/>
            <w:tcBorders>
              <w:top w:val="single" w:sz="12" w:space="0" w:color="auto"/>
            </w:tcBorders>
            <w:shd w:val="clear" w:color="auto" w:fill="auto"/>
          </w:tcPr>
          <w:p w14:paraId="4BA0B3B3"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97" w:type="dxa"/>
            <w:tcBorders>
              <w:top w:val="single" w:sz="12" w:space="0" w:color="auto"/>
            </w:tcBorders>
            <w:shd w:val="clear" w:color="auto" w:fill="auto"/>
          </w:tcPr>
          <w:p w14:paraId="6F1AA5ED"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515" w:type="dxa"/>
            <w:tcBorders>
              <w:top w:val="single" w:sz="12" w:space="0" w:color="auto"/>
            </w:tcBorders>
            <w:shd w:val="clear" w:color="auto" w:fill="auto"/>
          </w:tcPr>
          <w:p w14:paraId="6C5C755F"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76" w:type="dxa"/>
            <w:tcBorders>
              <w:top w:val="single" w:sz="12" w:space="0" w:color="auto"/>
            </w:tcBorders>
            <w:shd w:val="clear" w:color="auto" w:fill="auto"/>
          </w:tcPr>
          <w:p w14:paraId="320FBC84" w14:textId="19314C9B"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tcBorders>
              <w:top w:val="single" w:sz="12" w:space="0" w:color="auto"/>
            </w:tcBorders>
            <w:shd w:val="clear" w:color="auto" w:fill="auto"/>
          </w:tcPr>
          <w:p w14:paraId="20BFE94C" w14:textId="1BAFDCFB"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tcBorders>
              <w:top w:val="single" w:sz="12" w:space="0" w:color="auto"/>
            </w:tcBorders>
            <w:shd w:val="clear" w:color="auto" w:fill="auto"/>
          </w:tcPr>
          <w:p w14:paraId="7D65DE2D"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19" w:type="dxa"/>
            <w:tcBorders>
              <w:top w:val="single" w:sz="12" w:space="0" w:color="auto"/>
            </w:tcBorders>
            <w:shd w:val="clear" w:color="auto" w:fill="auto"/>
          </w:tcPr>
          <w:p w14:paraId="48094ED2" w14:textId="4A658466"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981" w:type="dxa"/>
            <w:tcBorders>
              <w:top w:val="single" w:sz="12" w:space="0" w:color="auto"/>
            </w:tcBorders>
            <w:shd w:val="clear" w:color="auto" w:fill="auto"/>
          </w:tcPr>
          <w:p w14:paraId="2821AC7A" w14:textId="1855A0C2"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tcBorders>
              <w:top w:val="single" w:sz="12" w:space="0" w:color="auto"/>
            </w:tcBorders>
            <w:shd w:val="clear" w:color="auto" w:fill="auto"/>
          </w:tcPr>
          <w:p w14:paraId="2EE28429"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096" w:type="dxa"/>
            <w:tcBorders>
              <w:top w:val="single" w:sz="12" w:space="0" w:color="auto"/>
            </w:tcBorders>
            <w:shd w:val="clear" w:color="auto" w:fill="auto"/>
          </w:tcPr>
          <w:p w14:paraId="42F4E971"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8F23B6" w:rsidRPr="008F23B6" w14:paraId="496CE9D8"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38A1C14D" w14:textId="76138DDF" w:rsidR="00D332C8" w:rsidRPr="008F23B6" w:rsidRDefault="00D332C8"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 xml:space="preserve">Bagheri and </w:t>
            </w:r>
            <w:proofErr w:type="spellStart"/>
            <w:r w:rsidRPr="008F23B6">
              <w:rPr>
                <w:rFonts w:asciiTheme="majorBidi" w:hAnsiTheme="majorBidi" w:cstheme="majorBidi"/>
                <w:b w:val="0"/>
                <w:bCs w:val="0"/>
                <w:sz w:val="16"/>
                <w:szCs w:val="16"/>
              </w:rPr>
              <w:t>Tarokh</w:t>
            </w:r>
            <w:proofErr w:type="spellEnd"/>
          </w:p>
        </w:tc>
        <w:tc>
          <w:tcPr>
            <w:tcW w:w="557" w:type="dxa"/>
            <w:shd w:val="clear" w:color="auto" w:fill="auto"/>
          </w:tcPr>
          <w:p w14:paraId="308180F6" w14:textId="42DBC5A8"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2010</w:t>
            </w:r>
          </w:p>
        </w:tc>
        <w:tc>
          <w:tcPr>
            <w:tcW w:w="610" w:type="dxa"/>
            <w:shd w:val="clear" w:color="auto" w:fill="auto"/>
          </w:tcPr>
          <w:p w14:paraId="733D3CF9"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0F5913F9" w14:textId="142DA622"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675FE024"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6426B71E"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49" w:type="dxa"/>
            <w:shd w:val="clear" w:color="auto" w:fill="auto"/>
          </w:tcPr>
          <w:p w14:paraId="3C4BE545" w14:textId="70858889"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46A76D12"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19" w:type="dxa"/>
            <w:shd w:val="clear" w:color="auto" w:fill="auto"/>
          </w:tcPr>
          <w:p w14:paraId="20101FB0"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259C55BE"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79921357" w14:textId="70B558DF"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096" w:type="dxa"/>
            <w:shd w:val="clear" w:color="auto" w:fill="auto"/>
          </w:tcPr>
          <w:p w14:paraId="73FCEF15"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8F23B6" w:rsidRPr="008F23B6" w14:paraId="2D145900"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76779F6F" w14:textId="0A919C7D" w:rsidR="00D332C8" w:rsidRPr="008F23B6" w:rsidRDefault="00D332C8"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Kannan et al.</w:t>
            </w:r>
          </w:p>
        </w:tc>
        <w:tc>
          <w:tcPr>
            <w:tcW w:w="557" w:type="dxa"/>
            <w:shd w:val="clear" w:color="auto" w:fill="auto"/>
          </w:tcPr>
          <w:p w14:paraId="662C4B3A" w14:textId="289A3D7C"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2013</w:t>
            </w:r>
          </w:p>
        </w:tc>
        <w:tc>
          <w:tcPr>
            <w:tcW w:w="610" w:type="dxa"/>
            <w:shd w:val="clear" w:color="auto" w:fill="auto"/>
          </w:tcPr>
          <w:p w14:paraId="4C4ECB1C"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05D2BF40" w14:textId="5B4B70EB"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00FFB812"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6D453865" w14:textId="46E0E7E6"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13915AD4" w14:textId="66B72D73" w:rsidR="00D332C8"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4A5637D4" w14:textId="727F182D" w:rsidR="00D332C8"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68A89E6C"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27D29058" w14:textId="450A96C2"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shd w:val="clear" w:color="auto" w:fill="auto"/>
          </w:tcPr>
          <w:p w14:paraId="53F84427" w14:textId="77777777"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765B713E" w14:textId="35DC22C2" w:rsidR="00D332C8" w:rsidRPr="008F23B6" w:rsidRDefault="00D332C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8F23B6" w:rsidRPr="008F23B6" w14:paraId="75B9C769"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2B81DAA2" w14:textId="05F63155" w:rsidR="00D332C8" w:rsidRPr="008F23B6" w:rsidRDefault="00FF4454"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Nazari-</w:t>
            </w:r>
            <w:proofErr w:type="spellStart"/>
            <w:r w:rsidRPr="008F23B6">
              <w:rPr>
                <w:rFonts w:asciiTheme="majorBidi" w:hAnsiTheme="majorBidi" w:cstheme="majorBidi"/>
                <w:b w:val="0"/>
                <w:bCs w:val="0"/>
                <w:sz w:val="16"/>
                <w:szCs w:val="16"/>
              </w:rPr>
              <w:t>Shirkouhi</w:t>
            </w:r>
            <w:proofErr w:type="spellEnd"/>
            <w:r w:rsidRPr="008F23B6">
              <w:rPr>
                <w:rFonts w:asciiTheme="majorBidi" w:hAnsiTheme="majorBidi" w:cstheme="majorBidi"/>
                <w:b w:val="0"/>
                <w:bCs w:val="0"/>
                <w:sz w:val="16"/>
                <w:szCs w:val="16"/>
              </w:rPr>
              <w:t xml:space="preserve"> et al.</w:t>
            </w:r>
          </w:p>
        </w:tc>
        <w:tc>
          <w:tcPr>
            <w:tcW w:w="557" w:type="dxa"/>
            <w:shd w:val="clear" w:color="auto" w:fill="auto"/>
          </w:tcPr>
          <w:p w14:paraId="2FAD4069" w14:textId="3F95C129" w:rsidR="00D332C8"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2013</w:t>
            </w:r>
          </w:p>
        </w:tc>
        <w:tc>
          <w:tcPr>
            <w:tcW w:w="610" w:type="dxa"/>
            <w:shd w:val="clear" w:color="auto" w:fill="auto"/>
          </w:tcPr>
          <w:p w14:paraId="248CC188"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46E93986" w14:textId="0C31AC99" w:rsidR="00D332C8"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7C50AF94"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3E6CC22B" w14:textId="20B5BDD3" w:rsidR="00D332C8"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6D61B9C5"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167" w:type="dxa"/>
            <w:shd w:val="clear" w:color="auto" w:fill="auto"/>
          </w:tcPr>
          <w:p w14:paraId="5920A5B6"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19" w:type="dxa"/>
            <w:shd w:val="clear" w:color="auto" w:fill="auto"/>
          </w:tcPr>
          <w:p w14:paraId="54822DBA"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21212704" w14:textId="7A409702" w:rsidR="00D332C8"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shd w:val="clear" w:color="auto" w:fill="auto"/>
          </w:tcPr>
          <w:p w14:paraId="0FE29441" w14:textId="77777777" w:rsidR="00D332C8" w:rsidRPr="008F23B6" w:rsidRDefault="00D332C8"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025E4640" w14:textId="15F41206" w:rsidR="00D332C8"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r>
      <w:tr w:rsidR="008F23B6" w:rsidRPr="008F23B6" w14:paraId="18E8A178"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585CFC78" w14:textId="0E22AF0A" w:rsidR="00FF4454" w:rsidRPr="008F23B6" w:rsidRDefault="00FF4454"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Sharma and Balan</w:t>
            </w:r>
          </w:p>
        </w:tc>
        <w:tc>
          <w:tcPr>
            <w:tcW w:w="557" w:type="dxa"/>
            <w:shd w:val="clear" w:color="auto" w:fill="auto"/>
          </w:tcPr>
          <w:p w14:paraId="024E675B" w14:textId="35914E2E"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2013</w:t>
            </w:r>
          </w:p>
        </w:tc>
        <w:tc>
          <w:tcPr>
            <w:tcW w:w="610" w:type="dxa"/>
            <w:shd w:val="clear" w:color="auto" w:fill="auto"/>
          </w:tcPr>
          <w:p w14:paraId="14DFC6C8"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67D9AD64" w14:textId="5B84B88C"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24DDB1CB"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67FA71C4" w14:textId="4F8224E2"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0DEB4ED0" w14:textId="2A93E872"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173B368A"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19" w:type="dxa"/>
            <w:shd w:val="clear" w:color="auto" w:fill="auto"/>
          </w:tcPr>
          <w:p w14:paraId="55A80FB8"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2B6FD98A"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7CF958D9" w14:textId="279C478A"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096" w:type="dxa"/>
            <w:shd w:val="clear" w:color="auto" w:fill="auto"/>
          </w:tcPr>
          <w:p w14:paraId="04D2753F"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8F23B6" w:rsidRPr="008F23B6" w14:paraId="51198ABC"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6406465B" w14:textId="5CABFEA9" w:rsidR="00FF4454" w:rsidRPr="008F23B6" w:rsidRDefault="00FF4454"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Hsu et al.</w:t>
            </w:r>
          </w:p>
        </w:tc>
        <w:tc>
          <w:tcPr>
            <w:tcW w:w="557" w:type="dxa"/>
            <w:shd w:val="clear" w:color="auto" w:fill="auto"/>
          </w:tcPr>
          <w:p w14:paraId="5FC60532" w14:textId="0FCFF421"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2013</w:t>
            </w:r>
          </w:p>
        </w:tc>
        <w:tc>
          <w:tcPr>
            <w:tcW w:w="610" w:type="dxa"/>
            <w:shd w:val="clear" w:color="auto" w:fill="auto"/>
          </w:tcPr>
          <w:p w14:paraId="4AC23DD5" w14:textId="2E83ABC6"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97" w:type="dxa"/>
            <w:shd w:val="clear" w:color="auto" w:fill="auto"/>
          </w:tcPr>
          <w:p w14:paraId="18CAF916" w14:textId="77777777"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15" w:type="dxa"/>
            <w:shd w:val="clear" w:color="auto" w:fill="auto"/>
          </w:tcPr>
          <w:p w14:paraId="3DC27944" w14:textId="57E3ED19"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76" w:type="dxa"/>
            <w:shd w:val="clear" w:color="auto" w:fill="auto"/>
          </w:tcPr>
          <w:p w14:paraId="68B2E8FD" w14:textId="77777777"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49" w:type="dxa"/>
            <w:shd w:val="clear" w:color="auto" w:fill="auto"/>
          </w:tcPr>
          <w:p w14:paraId="32A11019" w14:textId="0C1CF778"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67F34EEB" w14:textId="16005DF4"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7C278447" w14:textId="77777777"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130AA21D" w14:textId="77777777"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19F9F201" w14:textId="77777777"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24C5BE12" w14:textId="77777777" w:rsidR="00FF4454" w:rsidRPr="008F23B6" w:rsidRDefault="00FF445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8F23B6" w:rsidRPr="008F23B6" w14:paraId="102554D1"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2E70385D" w14:textId="61E6B978" w:rsidR="00FF4454" w:rsidRPr="008F23B6" w:rsidRDefault="00FF4454" w:rsidP="006B1DEF">
            <w:pPr>
              <w:jc w:val="center"/>
              <w:rPr>
                <w:rFonts w:asciiTheme="majorBidi" w:hAnsiTheme="majorBidi" w:cstheme="majorBidi"/>
                <w:b w:val="0"/>
                <w:bCs w:val="0"/>
                <w:sz w:val="16"/>
                <w:szCs w:val="16"/>
              </w:rPr>
            </w:pPr>
            <w:proofErr w:type="spellStart"/>
            <w:r w:rsidRPr="008F23B6">
              <w:rPr>
                <w:rFonts w:asciiTheme="majorBidi" w:hAnsiTheme="majorBidi" w:cstheme="majorBidi"/>
                <w:b w:val="0"/>
                <w:bCs w:val="0"/>
                <w:sz w:val="16"/>
                <w:szCs w:val="16"/>
              </w:rPr>
              <w:t>Arabzad</w:t>
            </w:r>
            <w:proofErr w:type="spellEnd"/>
            <w:r w:rsidRPr="008F23B6">
              <w:rPr>
                <w:rFonts w:asciiTheme="majorBidi" w:hAnsiTheme="majorBidi" w:cstheme="majorBidi"/>
                <w:b w:val="0"/>
                <w:bCs w:val="0"/>
                <w:sz w:val="16"/>
                <w:szCs w:val="16"/>
              </w:rPr>
              <w:t xml:space="preserve"> et al.</w:t>
            </w:r>
          </w:p>
        </w:tc>
        <w:tc>
          <w:tcPr>
            <w:tcW w:w="557" w:type="dxa"/>
            <w:shd w:val="clear" w:color="auto" w:fill="auto"/>
          </w:tcPr>
          <w:p w14:paraId="222F0E25" w14:textId="22EFEC26"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2014</w:t>
            </w:r>
          </w:p>
        </w:tc>
        <w:tc>
          <w:tcPr>
            <w:tcW w:w="610" w:type="dxa"/>
            <w:shd w:val="clear" w:color="auto" w:fill="auto"/>
          </w:tcPr>
          <w:p w14:paraId="023E6A6D"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2F8587EE"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515" w:type="dxa"/>
            <w:shd w:val="clear" w:color="auto" w:fill="auto"/>
          </w:tcPr>
          <w:p w14:paraId="30BC6F02"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47FB7D63" w14:textId="1A491A2E"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16061AC1" w14:textId="16753255"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033D2526" w14:textId="63EF7AA2"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5BC6DDC6" w14:textId="46A040C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981" w:type="dxa"/>
            <w:shd w:val="clear" w:color="auto" w:fill="auto"/>
          </w:tcPr>
          <w:p w14:paraId="7736CCE5"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0C5F677A" w14:textId="3DB2E882"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096" w:type="dxa"/>
            <w:shd w:val="clear" w:color="auto" w:fill="auto"/>
          </w:tcPr>
          <w:p w14:paraId="43117795" w14:textId="77777777" w:rsidR="00FF4454" w:rsidRPr="008F23B6" w:rsidRDefault="00FF445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8F23B6" w:rsidRPr="008F23B6" w14:paraId="1C85608C"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725C6B41" w14:textId="54DD0805" w:rsidR="00022594" w:rsidRPr="008F23B6" w:rsidRDefault="00022594"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Ware et al.</w:t>
            </w:r>
          </w:p>
        </w:tc>
        <w:tc>
          <w:tcPr>
            <w:tcW w:w="557" w:type="dxa"/>
            <w:shd w:val="clear" w:color="auto" w:fill="auto"/>
          </w:tcPr>
          <w:p w14:paraId="5E8B9F70" w14:textId="21E0C4A6"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2014</w:t>
            </w:r>
          </w:p>
        </w:tc>
        <w:tc>
          <w:tcPr>
            <w:tcW w:w="610" w:type="dxa"/>
            <w:shd w:val="clear" w:color="auto" w:fill="auto"/>
          </w:tcPr>
          <w:p w14:paraId="2D706B39"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4CCE33E3"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15" w:type="dxa"/>
            <w:shd w:val="clear" w:color="auto" w:fill="auto"/>
          </w:tcPr>
          <w:p w14:paraId="1DA95E90"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059D7EA7" w14:textId="0FF73E8C"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061072F6" w14:textId="3F59871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4016F3E0"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19" w:type="dxa"/>
            <w:shd w:val="clear" w:color="auto" w:fill="auto"/>
          </w:tcPr>
          <w:p w14:paraId="4B96AE2B"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6EA480A2"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37E7BEF6"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5095C3CD"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8F23B6" w:rsidRPr="008F23B6" w14:paraId="5D488BEC"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39E7FDE8" w14:textId="3B97D5E1" w:rsidR="00022594" w:rsidRPr="008F23B6" w:rsidRDefault="00022594"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Cui</w:t>
            </w:r>
          </w:p>
        </w:tc>
        <w:tc>
          <w:tcPr>
            <w:tcW w:w="557" w:type="dxa"/>
            <w:shd w:val="clear" w:color="auto" w:fill="auto"/>
          </w:tcPr>
          <w:p w14:paraId="14046EC6" w14:textId="1A3AFD71"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2014</w:t>
            </w:r>
          </w:p>
        </w:tc>
        <w:tc>
          <w:tcPr>
            <w:tcW w:w="610" w:type="dxa"/>
            <w:shd w:val="clear" w:color="auto" w:fill="auto"/>
          </w:tcPr>
          <w:p w14:paraId="091A4BF8"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50E118BF" w14:textId="226E65B1"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667F454E"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3B92AD15" w14:textId="59D08FD4"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0506E01D" w14:textId="60A5C62B"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73D07812"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19" w:type="dxa"/>
            <w:shd w:val="clear" w:color="auto" w:fill="auto"/>
          </w:tcPr>
          <w:p w14:paraId="1F9B4BF1"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23BD2AB4"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2B1C002D"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6C3F8E72"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8F23B6" w:rsidRPr="008F23B6" w14:paraId="047442C2"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5D7B4AE1" w14:textId="2826C9F9" w:rsidR="00022594" w:rsidRPr="008F23B6" w:rsidRDefault="00022594" w:rsidP="006B1DEF">
            <w:pPr>
              <w:jc w:val="center"/>
              <w:rPr>
                <w:rFonts w:asciiTheme="majorBidi" w:hAnsiTheme="majorBidi" w:cstheme="majorBidi"/>
                <w:b w:val="0"/>
                <w:bCs w:val="0"/>
                <w:sz w:val="16"/>
                <w:szCs w:val="16"/>
              </w:rPr>
            </w:pPr>
            <w:proofErr w:type="spellStart"/>
            <w:r w:rsidRPr="008F23B6">
              <w:rPr>
                <w:rFonts w:asciiTheme="majorBidi" w:hAnsiTheme="majorBidi" w:cstheme="majorBidi"/>
                <w:b w:val="0"/>
                <w:bCs w:val="0"/>
                <w:sz w:val="16"/>
                <w:szCs w:val="16"/>
              </w:rPr>
              <w:t>Kazemi</w:t>
            </w:r>
            <w:proofErr w:type="spellEnd"/>
            <w:r w:rsidRPr="008F23B6">
              <w:rPr>
                <w:rFonts w:asciiTheme="majorBidi" w:hAnsiTheme="majorBidi" w:cstheme="majorBidi"/>
                <w:b w:val="0"/>
                <w:bCs w:val="0"/>
                <w:sz w:val="16"/>
                <w:szCs w:val="16"/>
              </w:rPr>
              <w:t xml:space="preserve"> et al.</w:t>
            </w:r>
          </w:p>
        </w:tc>
        <w:tc>
          <w:tcPr>
            <w:tcW w:w="557" w:type="dxa"/>
            <w:shd w:val="clear" w:color="auto" w:fill="auto"/>
          </w:tcPr>
          <w:p w14:paraId="5DF4700E" w14:textId="70DFF82C"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2014</w:t>
            </w:r>
          </w:p>
        </w:tc>
        <w:tc>
          <w:tcPr>
            <w:tcW w:w="610" w:type="dxa"/>
            <w:shd w:val="clear" w:color="auto" w:fill="auto"/>
          </w:tcPr>
          <w:p w14:paraId="057BAC85"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74961F37" w14:textId="6619F7BD"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3E3863F6"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145FAC43" w14:textId="681460D8"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35603C4A"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167" w:type="dxa"/>
            <w:shd w:val="clear" w:color="auto" w:fill="auto"/>
          </w:tcPr>
          <w:p w14:paraId="47F5B454"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19" w:type="dxa"/>
            <w:shd w:val="clear" w:color="auto" w:fill="auto"/>
          </w:tcPr>
          <w:p w14:paraId="3813E55D"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6E52FB5F" w14:textId="0BE29A3E"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shd w:val="clear" w:color="auto" w:fill="auto"/>
          </w:tcPr>
          <w:p w14:paraId="00825C82"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24239768" w14:textId="77777777" w:rsidR="00022594" w:rsidRPr="008F23B6" w:rsidRDefault="00022594"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8F23B6" w:rsidRPr="008F23B6" w14:paraId="762D4C65"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0C97D766" w14:textId="239AFD63" w:rsidR="00022594" w:rsidRPr="008F23B6" w:rsidRDefault="00022594"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Govindan et al.</w:t>
            </w:r>
          </w:p>
        </w:tc>
        <w:tc>
          <w:tcPr>
            <w:tcW w:w="557" w:type="dxa"/>
            <w:shd w:val="clear" w:color="auto" w:fill="auto"/>
          </w:tcPr>
          <w:p w14:paraId="382F1223" w14:textId="043D09CA"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2014</w:t>
            </w:r>
          </w:p>
        </w:tc>
        <w:tc>
          <w:tcPr>
            <w:tcW w:w="610" w:type="dxa"/>
            <w:shd w:val="clear" w:color="auto" w:fill="auto"/>
          </w:tcPr>
          <w:p w14:paraId="00D79765" w14:textId="4271C920" w:rsidR="00022594"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97" w:type="dxa"/>
            <w:shd w:val="clear" w:color="auto" w:fill="auto"/>
          </w:tcPr>
          <w:p w14:paraId="69D7A686" w14:textId="322CAA01"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111C62A9" w14:textId="14E6A2B0" w:rsidR="00022594"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76" w:type="dxa"/>
            <w:shd w:val="clear" w:color="auto" w:fill="auto"/>
          </w:tcPr>
          <w:p w14:paraId="0901B5A1" w14:textId="625FFDA0" w:rsidR="00022594"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21A198DD" w14:textId="5A45A4C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4F7212AD" w14:textId="68A881F6" w:rsidR="00022594"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6643601F"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41CB66F8" w14:textId="77777777"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333A0C8A" w14:textId="1E94F373" w:rsidR="00022594" w:rsidRPr="008F23B6" w:rsidRDefault="00022594"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096" w:type="dxa"/>
            <w:shd w:val="clear" w:color="auto" w:fill="auto"/>
          </w:tcPr>
          <w:p w14:paraId="54FFD8CE" w14:textId="6947A3AF" w:rsidR="00022594"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r>
      <w:tr w:rsidR="008F23B6" w:rsidRPr="008F23B6" w14:paraId="5FC13EFE"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5EBB14D6" w14:textId="76BF38EE" w:rsidR="008953E1" w:rsidRPr="008F23B6" w:rsidRDefault="008953E1" w:rsidP="006B1DEF">
            <w:pPr>
              <w:jc w:val="center"/>
              <w:rPr>
                <w:rFonts w:asciiTheme="majorBidi" w:hAnsiTheme="majorBidi" w:cstheme="majorBidi"/>
                <w:b w:val="0"/>
                <w:bCs w:val="0"/>
                <w:sz w:val="16"/>
                <w:szCs w:val="16"/>
              </w:rPr>
            </w:pPr>
            <w:proofErr w:type="spellStart"/>
            <w:r w:rsidRPr="008F23B6">
              <w:rPr>
                <w:rFonts w:asciiTheme="majorBidi" w:hAnsiTheme="majorBidi" w:cstheme="majorBidi"/>
                <w:b w:val="0"/>
                <w:bCs w:val="0"/>
                <w:sz w:val="16"/>
                <w:szCs w:val="16"/>
              </w:rPr>
              <w:t>Gurel</w:t>
            </w:r>
            <w:proofErr w:type="spellEnd"/>
            <w:r w:rsidRPr="008F23B6">
              <w:rPr>
                <w:rFonts w:asciiTheme="majorBidi" w:hAnsiTheme="majorBidi" w:cstheme="majorBidi"/>
                <w:b w:val="0"/>
                <w:bCs w:val="0"/>
                <w:sz w:val="16"/>
                <w:szCs w:val="16"/>
              </w:rPr>
              <w:t xml:space="preserve"> et al.</w:t>
            </w:r>
          </w:p>
        </w:tc>
        <w:tc>
          <w:tcPr>
            <w:tcW w:w="557" w:type="dxa"/>
            <w:shd w:val="clear" w:color="auto" w:fill="auto"/>
          </w:tcPr>
          <w:p w14:paraId="4A1B4276" w14:textId="0189C19B"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2015</w:t>
            </w:r>
          </w:p>
        </w:tc>
        <w:tc>
          <w:tcPr>
            <w:tcW w:w="610" w:type="dxa"/>
            <w:shd w:val="clear" w:color="auto" w:fill="auto"/>
          </w:tcPr>
          <w:p w14:paraId="12D19837" w14:textId="51D61683"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97" w:type="dxa"/>
            <w:shd w:val="clear" w:color="auto" w:fill="auto"/>
          </w:tcPr>
          <w:p w14:paraId="0DC92650" w14:textId="4881EBAB"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78CF849B"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4C1F1B54" w14:textId="624AFF9B"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60684A71" w14:textId="5E187FC5"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1BFCC498" w14:textId="65DE4C82"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4B0EB224"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0DD4EE64"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3CCA279A" w14:textId="7CE67E10"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096" w:type="dxa"/>
            <w:shd w:val="clear" w:color="auto" w:fill="auto"/>
          </w:tcPr>
          <w:p w14:paraId="325E1E68" w14:textId="0AC8E91E"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r>
      <w:tr w:rsidR="008F23B6" w:rsidRPr="008F23B6" w14:paraId="19055EE9"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2113C57B" w14:textId="53FDF205" w:rsidR="008953E1" w:rsidRPr="008F23B6" w:rsidRDefault="008953E1" w:rsidP="006B1DEF">
            <w:pPr>
              <w:jc w:val="center"/>
              <w:rPr>
                <w:rFonts w:asciiTheme="majorBidi" w:hAnsiTheme="majorBidi" w:cstheme="majorBidi"/>
                <w:b w:val="0"/>
                <w:bCs w:val="0"/>
                <w:sz w:val="16"/>
                <w:szCs w:val="16"/>
              </w:rPr>
            </w:pPr>
            <w:proofErr w:type="spellStart"/>
            <w:r w:rsidRPr="008F23B6">
              <w:rPr>
                <w:rFonts w:asciiTheme="majorBidi" w:hAnsiTheme="majorBidi" w:cstheme="majorBidi"/>
                <w:b w:val="0"/>
                <w:bCs w:val="0"/>
                <w:sz w:val="16"/>
                <w:szCs w:val="16"/>
              </w:rPr>
              <w:t>Mousakhani</w:t>
            </w:r>
            <w:proofErr w:type="spellEnd"/>
            <w:r w:rsidRPr="008F23B6">
              <w:rPr>
                <w:rFonts w:asciiTheme="majorBidi" w:hAnsiTheme="majorBidi" w:cstheme="majorBidi"/>
                <w:b w:val="0"/>
                <w:bCs w:val="0"/>
                <w:sz w:val="16"/>
                <w:szCs w:val="16"/>
              </w:rPr>
              <w:t xml:space="preserve"> et al.</w:t>
            </w:r>
          </w:p>
        </w:tc>
        <w:tc>
          <w:tcPr>
            <w:tcW w:w="557" w:type="dxa"/>
            <w:shd w:val="clear" w:color="auto" w:fill="auto"/>
          </w:tcPr>
          <w:p w14:paraId="0E8BBB1B" w14:textId="5CC0E84F"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2017</w:t>
            </w:r>
          </w:p>
        </w:tc>
        <w:tc>
          <w:tcPr>
            <w:tcW w:w="610" w:type="dxa"/>
            <w:shd w:val="clear" w:color="auto" w:fill="auto"/>
          </w:tcPr>
          <w:p w14:paraId="2195AFDC" w14:textId="5847D35B"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97" w:type="dxa"/>
            <w:shd w:val="clear" w:color="auto" w:fill="auto"/>
          </w:tcPr>
          <w:p w14:paraId="0688557B" w14:textId="4084633B"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3743F8E5"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45B03F49" w14:textId="28D83019"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1578A20C" w14:textId="5A660B58"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4FED679F" w14:textId="6BAFC776"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61AD209E"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49C92FC7" w14:textId="7B0782D4"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shd w:val="clear" w:color="auto" w:fill="auto"/>
          </w:tcPr>
          <w:p w14:paraId="463AD217"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599A8C4D"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8F23B6" w:rsidRPr="008F23B6" w14:paraId="26BBECEA"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60D4420B" w14:textId="2E5923FF" w:rsidR="008953E1" w:rsidRPr="008F23B6" w:rsidRDefault="008953E1"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Lo et al.</w:t>
            </w:r>
          </w:p>
        </w:tc>
        <w:tc>
          <w:tcPr>
            <w:tcW w:w="557" w:type="dxa"/>
            <w:shd w:val="clear" w:color="auto" w:fill="auto"/>
          </w:tcPr>
          <w:p w14:paraId="49F67F88" w14:textId="68E51BF3"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2018</w:t>
            </w:r>
          </w:p>
        </w:tc>
        <w:tc>
          <w:tcPr>
            <w:tcW w:w="610" w:type="dxa"/>
            <w:shd w:val="clear" w:color="auto" w:fill="auto"/>
          </w:tcPr>
          <w:p w14:paraId="10874E97"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31DEA397"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15" w:type="dxa"/>
            <w:shd w:val="clear" w:color="auto" w:fill="auto"/>
          </w:tcPr>
          <w:p w14:paraId="45369C31" w14:textId="3BC0D5F6"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76" w:type="dxa"/>
            <w:shd w:val="clear" w:color="auto" w:fill="auto"/>
          </w:tcPr>
          <w:p w14:paraId="5B12D073"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49" w:type="dxa"/>
            <w:shd w:val="clear" w:color="auto" w:fill="auto"/>
          </w:tcPr>
          <w:p w14:paraId="7BD3C502"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167" w:type="dxa"/>
            <w:shd w:val="clear" w:color="auto" w:fill="auto"/>
          </w:tcPr>
          <w:p w14:paraId="0639D9E3" w14:textId="240A6E5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74688C30"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69D70C83"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7A080030"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1FFC2248" w14:textId="244CF18F"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r>
      <w:tr w:rsidR="008F23B6" w:rsidRPr="008F23B6" w14:paraId="2BFC55F3"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380DFFA3" w14:textId="77591D7D" w:rsidR="008953E1" w:rsidRPr="008F23B6" w:rsidRDefault="008953E1" w:rsidP="006B1DEF">
            <w:pPr>
              <w:jc w:val="center"/>
              <w:rPr>
                <w:rFonts w:asciiTheme="majorBidi" w:hAnsiTheme="majorBidi" w:cstheme="majorBidi"/>
                <w:b w:val="0"/>
                <w:bCs w:val="0"/>
                <w:sz w:val="16"/>
                <w:szCs w:val="16"/>
              </w:rPr>
            </w:pPr>
            <w:proofErr w:type="spellStart"/>
            <w:r w:rsidRPr="008F23B6">
              <w:rPr>
                <w:rFonts w:asciiTheme="majorBidi" w:hAnsiTheme="majorBidi" w:cstheme="majorBidi"/>
                <w:b w:val="0"/>
                <w:bCs w:val="0"/>
                <w:sz w:val="16"/>
                <w:szCs w:val="16"/>
              </w:rPr>
              <w:t>Seyed</w:t>
            </w:r>
            <w:proofErr w:type="spellEnd"/>
            <w:r w:rsidRPr="008F23B6">
              <w:rPr>
                <w:rFonts w:asciiTheme="majorBidi" w:hAnsiTheme="majorBidi" w:cstheme="majorBidi"/>
                <w:b w:val="0"/>
                <w:bCs w:val="0"/>
                <w:sz w:val="16"/>
                <w:szCs w:val="16"/>
              </w:rPr>
              <w:t xml:space="preserve"> </w:t>
            </w:r>
            <w:proofErr w:type="spellStart"/>
            <w:r w:rsidRPr="008F23B6">
              <w:rPr>
                <w:rFonts w:asciiTheme="majorBidi" w:hAnsiTheme="majorBidi" w:cstheme="majorBidi"/>
                <w:b w:val="0"/>
                <w:bCs w:val="0"/>
                <w:sz w:val="16"/>
                <w:szCs w:val="16"/>
              </w:rPr>
              <w:t>Haeri</w:t>
            </w:r>
            <w:proofErr w:type="spellEnd"/>
            <w:r w:rsidRPr="008F23B6">
              <w:rPr>
                <w:rFonts w:asciiTheme="majorBidi" w:hAnsiTheme="majorBidi" w:cstheme="majorBidi"/>
                <w:b w:val="0"/>
                <w:bCs w:val="0"/>
                <w:sz w:val="16"/>
                <w:szCs w:val="16"/>
              </w:rPr>
              <w:t xml:space="preserve"> and Rezaei</w:t>
            </w:r>
          </w:p>
        </w:tc>
        <w:tc>
          <w:tcPr>
            <w:tcW w:w="557" w:type="dxa"/>
            <w:shd w:val="clear" w:color="auto" w:fill="auto"/>
          </w:tcPr>
          <w:p w14:paraId="0C14EDF4" w14:textId="11EBF635"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2019</w:t>
            </w:r>
          </w:p>
        </w:tc>
        <w:tc>
          <w:tcPr>
            <w:tcW w:w="610" w:type="dxa"/>
            <w:shd w:val="clear" w:color="auto" w:fill="auto"/>
          </w:tcPr>
          <w:p w14:paraId="19F96609"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0FCC2A2F" w14:textId="7F709B56"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267B086B" w14:textId="72719FDC"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76" w:type="dxa"/>
            <w:shd w:val="clear" w:color="auto" w:fill="auto"/>
          </w:tcPr>
          <w:p w14:paraId="58FEC550" w14:textId="1DB0FE9D"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40E4831A" w14:textId="7AA134B2"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19864BA6"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19" w:type="dxa"/>
            <w:shd w:val="clear" w:color="auto" w:fill="auto"/>
          </w:tcPr>
          <w:p w14:paraId="5010D28E"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306A74B8" w14:textId="1EA6CC52"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shd w:val="clear" w:color="auto" w:fill="auto"/>
          </w:tcPr>
          <w:p w14:paraId="7F0C763B"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1C20A8E7" w14:textId="2CF459BB"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r>
      <w:tr w:rsidR="008F23B6" w:rsidRPr="008F23B6" w14:paraId="213A7275"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04AE704B" w14:textId="26E2505C" w:rsidR="008953E1" w:rsidRPr="008F23B6" w:rsidRDefault="008953E1"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Mohammadi and Avakh Darestani</w:t>
            </w:r>
          </w:p>
        </w:tc>
        <w:tc>
          <w:tcPr>
            <w:tcW w:w="557" w:type="dxa"/>
            <w:shd w:val="clear" w:color="auto" w:fill="auto"/>
          </w:tcPr>
          <w:p w14:paraId="33168D64" w14:textId="017440EB"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2019</w:t>
            </w:r>
          </w:p>
        </w:tc>
        <w:tc>
          <w:tcPr>
            <w:tcW w:w="610" w:type="dxa"/>
            <w:shd w:val="clear" w:color="auto" w:fill="auto"/>
          </w:tcPr>
          <w:p w14:paraId="033B0C40"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0B519B57" w14:textId="4AD61489"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54C112E7" w14:textId="2E72C215"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76" w:type="dxa"/>
            <w:shd w:val="clear" w:color="auto" w:fill="auto"/>
          </w:tcPr>
          <w:p w14:paraId="0DFEFE87"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49" w:type="dxa"/>
            <w:shd w:val="clear" w:color="auto" w:fill="auto"/>
          </w:tcPr>
          <w:p w14:paraId="0A774AB3" w14:textId="470F7064"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1D797DB6" w14:textId="5E923786"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58D869EF"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0164E639"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59" w:type="dxa"/>
            <w:shd w:val="clear" w:color="auto" w:fill="auto"/>
          </w:tcPr>
          <w:p w14:paraId="16E0B781" w14:textId="7091D74A"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096" w:type="dxa"/>
            <w:shd w:val="clear" w:color="auto" w:fill="auto"/>
          </w:tcPr>
          <w:p w14:paraId="45EC9C71"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r w:rsidR="008F23B6" w:rsidRPr="008F23B6" w14:paraId="166589D0"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1438AF70" w14:textId="43D69EF8" w:rsidR="008953E1" w:rsidRPr="008F23B6" w:rsidRDefault="008953E1"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Gao et al.</w:t>
            </w:r>
          </w:p>
        </w:tc>
        <w:tc>
          <w:tcPr>
            <w:tcW w:w="557" w:type="dxa"/>
            <w:shd w:val="clear" w:color="auto" w:fill="auto"/>
          </w:tcPr>
          <w:p w14:paraId="5DAF2AE3" w14:textId="4F42CD1C"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2020</w:t>
            </w:r>
          </w:p>
        </w:tc>
        <w:tc>
          <w:tcPr>
            <w:tcW w:w="610" w:type="dxa"/>
            <w:shd w:val="clear" w:color="auto" w:fill="auto"/>
          </w:tcPr>
          <w:p w14:paraId="240D2015"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26948266" w14:textId="760428A1"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2A5B4272"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0A10DC85"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549" w:type="dxa"/>
            <w:shd w:val="clear" w:color="auto" w:fill="auto"/>
          </w:tcPr>
          <w:p w14:paraId="43E88A45" w14:textId="68FDE708"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4B0D5C7F" w14:textId="5A028980"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5AA24F66"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1FCCDF0A" w14:textId="5F10B589"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shd w:val="clear" w:color="auto" w:fill="auto"/>
          </w:tcPr>
          <w:p w14:paraId="11953417"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23FC0556" w14:textId="77777777" w:rsidR="008953E1" w:rsidRPr="008F23B6" w:rsidRDefault="008953E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8F23B6" w:rsidRPr="008F23B6" w14:paraId="776942C3"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53631AB3" w14:textId="53EC1732" w:rsidR="007C70F3" w:rsidRPr="008F23B6" w:rsidRDefault="007C70F3" w:rsidP="006B1DEF">
            <w:pPr>
              <w:jc w:val="center"/>
              <w:rPr>
                <w:rFonts w:asciiTheme="majorBidi" w:hAnsiTheme="majorBidi" w:cstheme="majorBidi"/>
                <w:sz w:val="16"/>
                <w:szCs w:val="16"/>
              </w:rPr>
            </w:pPr>
            <w:proofErr w:type="spellStart"/>
            <w:r w:rsidRPr="008F23B6">
              <w:rPr>
                <w:rFonts w:asciiTheme="majorBidi" w:hAnsiTheme="majorBidi" w:cstheme="majorBidi"/>
                <w:b w:val="0"/>
                <w:bCs w:val="0"/>
                <w:sz w:val="16"/>
                <w:szCs w:val="16"/>
              </w:rPr>
              <w:t>Oroojeni</w:t>
            </w:r>
            <w:proofErr w:type="spellEnd"/>
            <w:r w:rsidR="00BB39D6" w:rsidRPr="008F23B6">
              <w:rPr>
                <w:rFonts w:asciiTheme="majorBidi" w:hAnsiTheme="majorBidi" w:cstheme="majorBidi"/>
                <w:b w:val="0"/>
                <w:bCs w:val="0"/>
                <w:sz w:val="16"/>
                <w:szCs w:val="16"/>
              </w:rPr>
              <w:t xml:space="preserve"> Mohammad Javad </w:t>
            </w:r>
            <w:r w:rsidRPr="008F23B6">
              <w:rPr>
                <w:rFonts w:asciiTheme="majorBidi" w:hAnsiTheme="majorBidi" w:cstheme="majorBidi"/>
                <w:b w:val="0"/>
                <w:bCs w:val="0"/>
                <w:sz w:val="16"/>
                <w:szCs w:val="16"/>
              </w:rPr>
              <w:t xml:space="preserve">et </w:t>
            </w:r>
            <w:r w:rsidR="00F641AC" w:rsidRPr="008F23B6">
              <w:rPr>
                <w:rFonts w:asciiTheme="majorBidi" w:hAnsiTheme="majorBidi" w:cstheme="majorBidi"/>
                <w:b w:val="0"/>
                <w:bCs w:val="0"/>
                <w:sz w:val="16"/>
                <w:szCs w:val="16"/>
              </w:rPr>
              <w:t>al.</w:t>
            </w:r>
          </w:p>
        </w:tc>
        <w:tc>
          <w:tcPr>
            <w:tcW w:w="557" w:type="dxa"/>
            <w:shd w:val="clear" w:color="auto" w:fill="auto"/>
          </w:tcPr>
          <w:p w14:paraId="1C042D54" w14:textId="3479DE17" w:rsidR="007C70F3" w:rsidRPr="008F23B6" w:rsidRDefault="00F641AC"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2020</w:t>
            </w:r>
          </w:p>
        </w:tc>
        <w:tc>
          <w:tcPr>
            <w:tcW w:w="610" w:type="dxa"/>
            <w:shd w:val="clear" w:color="auto" w:fill="auto"/>
          </w:tcPr>
          <w:p w14:paraId="674BC35C" w14:textId="23A1844B" w:rsidR="007C70F3" w:rsidRPr="008F23B6" w:rsidRDefault="00F11CD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97" w:type="dxa"/>
            <w:shd w:val="clear" w:color="auto" w:fill="auto"/>
          </w:tcPr>
          <w:p w14:paraId="60928413" w14:textId="77777777" w:rsidR="007C70F3" w:rsidRPr="008F23B6" w:rsidRDefault="007C70F3"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15" w:type="dxa"/>
            <w:shd w:val="clear" w:color="auto" w:fill="auto"/>
          </w:tcPr>
          <w:p w14:paraId="6FE1BD11" w14:textId="5DE7699E" w:rsidR="007C70F3" w:rsidRPr="008F23B6" w:rsidRDefault="0042333D"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76" w:type="dxa"/>
            <w:shd w:val="clear" w:color="auto" w:fill="auto"/>
          </w:tcPr>
          <w:p w14:paraId="421F3228" w14:textId="77777777" w:rsidR="007C70F3" w:rsidRPr="008F23B6" w:rsidRDefault="007C70F3"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549" w:type="dxa"/>
            <w:shd w:val="clear" w:color="auto" w:fill="auto"/>
          </w:tcPr>
          <w:p w14:paraId="41D40179" w14:textId="34617F88" w:rsidR="007C70F3" w:rsidRPr="008F23B6" w:rsidRDefault="006F4527"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7D4949BB" w14:textId="43813815" w:rsidR="007C70F3" w:rsidRPr="008F23B6" w:rsidRDefault="0044615C"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7F9E95C6" w14:textId="77777777" w:rsidR="007C70F3" w:rsidRPr="008F23B6" w:rsidRDefault="007C70F3"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shd w:val="clear" w:color="auto" w:fill="auto"/>
          </w:tcPr>
          <w:p w14:paraId="01E4BD1A" w14:textId="7575907F" w:rsidR="007C70F3" w:rsidRPr="008F23B6" w:rsidRDefault="003272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shd w:val="clear" w:color="auto" w:fill="auto"/>
          </w:tcPr>
          <w:p w14:paraId="3F373EC6" w14:textId="77777777" w:rsidR="007C70F3" w:rsidRPr="008F23B6" w:rsidRDefault="007C70F3"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457011D7" w14:textId="37848BAA" w:rsidR="007C70F3" w:rsidRPr="008F23B6" w:rsidRDefault="00C6337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r>
      <w:tr w:rsidR="008F23B6" w:rsidRPr="008F23B6" w14:paraId="00F75F14" w14:textId="77777777" w:rsidTr="003E658D">
        <w:tc>
          <w:tcPr>
            <w:cnfStyle w:val="001000000000" w:firstRow="0" w:lastRow="0" w:firstColumn="1" w:lastColumn="0" w:oddVBand="0" w:evenVBand="0" w:oddHBand="0" w:evenHBand="0" w:firstRowFirstColumn="0" w:firstRowLastColumn="0" w:lastRowFirstColumn="0" w:lastRowLastColumn="0"/>
            <w:tcW w:w="1318" w:type="dxa"/>
            <w:shd w:val="clear" w:color="auto" w:fill="auto"/>
          </w:tcPr>
          <w:p w14:paraId="6D39040B" w14:textId="55E62AF4" w:rsidR="00B76E7C" w:rsidRPr="008F23B6" w:rsidRDefault="00B76E7C"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Sarabi and Avakh Darestani</w:t>
            </w:r>
          </w:p>
        </w:tc>
        <w:tc>
          <w:tcPr>
            <w:tcW w:w="557" w:type="dxa"/>
            <w:shd w:val="clear" w:color="auto" w:fill="auto"/>
          </w:tcPr>
          <w:p w14:paraId="3F5D0E23" w14:textId="48D9A5A7" w:rsidR="00B76E7C" w:rsidRPr="008F23B6" w:rsidRDefault="00B76E7C"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2021</w:t>
            </w:r>
          </w:p>
        </w:tc>
        <w:tc>
          <w:tcPr>
            <w:tcW w:w="610" w:type="dxa"/>
            <w:shd w:val="clear" w:color="auto" w:fill="auto"/>
          </w:tcPr>
          <w:p w14:paraId="6FF41D2B" w14:textId="77777777" w:rsidR="00B76E7C" w:rsidRPr="008F23B6" w:rsidRDefault="00B76E7C"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697" w:type="dxa"/>
            <w:shd w:val="clear" w:color="auto" w:fill="auto"/>
          </w:tcPr>
          <w:p w14:paraId="030FED44" w14:textId="723D4139" w:rsidR="00B76E7C" w:rsidRPr="008F23B6" w:rsidRDefault="00BE2C4C"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shd w:val="clear" w:color="auto" w:fill="auto"/>
          </w:tcPr>
          <w:p w14:paraId="150DF9E3" w14:textId="77777777" w:rsidR="00B76E7C" w:rsidRPr="008F23B6" w:rsidRDefault="00B76E7C"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776" w:type="dxa"/>
            <w:shd w:val="clear" w:color="auto" w:fill="auto"/>
          </w:tcPr>
          <w:p w14:paraId="54382513" w14:textId="0ABAD2E3" w:rsidR="00B76E7C" w:rsidRPr="008F23B6" w:rsidRDefault="00BE2C4C"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shd w:val="clear" w:color="auto" w:fill="auto"/>
          </w:tcPr>
          <w:p w14:paraId="08F32FCF" w14:textId="6C612F7B" w:rsidR="00B76E7C" w:rsidRPr="008F23B6" w:rsidRDefault="00DF3676"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shd w:val="clear" w:color="auto" w:fill="auto"/>
          </w:tcPr>
          <w:p w14:paraId="747DCCDF" w14:textId="4248900E" w:rsidR="00B76E7C" w:rsidRPr="008F23B6" w:rsidRDefault="00A71228"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19" w:type="dxa"/>
            <w:shd w:val="clear" w:color="auto" w:fill="auto"/>
          </w:tcPr>
          <w:p w14:paraId="19297B74" w14:textId="62FA9227" w:rsidR="00B76E7C" w:rsidRPr="008F23B6" w:rsidRDefault="00BE2C4C"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981" w:type="dxa"/>
            <w:shd w:val="clear" w:color="auto" w:fill="auto"/>
          </w:tcPr>
          <w:p w14:paraId="6771CF1B" w14:textId="15BB205C" w:rsidR="00B76E7C" w:rsidRPr="008F23B6" w:rsidRDefault="00DF3676"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59" w:type="dxa"/>
            <w:shd w:val="clear" w:color="auto" w:fill="auto"/>
          </w:tcPr>
          <w:p w14:paraId="142320F8" w14:textId="77777777" w:rsidR="00B76E7C" w:rsidRPr="008F23B6" w:rsidRDefault="00B76E7C"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096" w:type="dxa"/>
            <w:shd w:val="clear" w:color="auto" w:fill="auto"/>
          </w:tcPr>
          <w:p w14:paraId="22B47BA0" w14:textId="0FA07819" w:rsidR="00B76E7C" w:rsidRPr="008F23B6" w:rsidRDefault="00E97DD1" w:rsidP="006B1D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r>
      <w:tr w:rsidR="008F23B6" w:rsidRPr="008F23B6" w14:paraId="3FE9B3EB" w14:textId="77777777" w:rsidTr="003E6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Borders>
              <w:bottom w:val="single" w:sz="12" w:space="0" w:color="000000"/>
            </w:tcBorders>
            <w:shd w:val="clear" w:color="auto" w:fill="auto"/>
          </w:tcPr>
          <w:p w14:paraId="756BB292" w14:textId="12394379" w:rsidR="008953E1" w:rsidRPr="008F23B6" w:rsidRDefault="008953E1" w:rsidP="006B1DEF">
            <w:pPr>
              <w:jc w:val="center"/>
              <w:rPr>
                <w:rFonts w:asciiTheme="majorBidi" w:hAnsiTheme="majorBidi" w:cstheme="majorBidi"/>
                <w:b w:val="0"/>
                <w:bCs w:val="0"/>
                <w:sz w:val="16"/>
                <w:szCs w:val="16"/>
              </w:rPr>
            </w:pPr>
            <w:r w:rsidRPr="008F23B6">
              <w:rPr>
                <w:rFonts w:asciiTheme="majorBidi" w:hAnsiTheme="majorBidi" w:cstheme="majorBidi"/>
                <w:b w:val="0"/>
                <w:bCs w:val="0"/>
                <w:sz w:val="16"/>
                <w:szCs w:val="16"/>
              </w:rPr>
              <w:t>Current research</w:t>
            </w:r>
          </w:p>
        </w:tc>
        <w:tc>
          <w:tcPr>
            <w:tcW w:w="557" w:type="dxa"/>
            <w:tcBorders>
              <w:bottom w:val="single" w:sz="12" w:space="0" w:color="000000"/>
            </w:tcBorders>
            <w:shd w:val="clear" w:color="auto" w:fill="auto"/>
          </w:tcPr>
          <w:p w14:paraId="3FAE87DF" w14:textId="570CED62"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t>2021</w:t>
            </w:r>
          </w:p>
        </w:tc>
        <w:tc>
          <w:tcPr>
            <w:tcW w:w="610" w:type="dxa"/>
            <w:tcBorders>
              <w:bottom w:val="single" w:sz="12" w:space="0" w:color="000000"/>
            </w:tcBorders>
            <w:shd w:val="clear" w:color="auto" w:fill="auto"/>
          </w:tcPr>
          <w:p w14:paraId="259F412B" w14:textId="168FC9C7" w:rsidR="008953E1"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697" w:type="dxa"/>
            <w:tcBorders>
              <w:bottom w:val="single" w:sz="12" w:space="0" w:color="000000"/>
            </w:tcBorders>
            <w:shd w:val="clear" w:color="auto" w:fill="auto"/>
          </w:tcPr>
          <w:p w14:paraId="6993C936" w14:textId="5BEE80A3" w:rsidR="008953E1"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15" w:type="dxa"/>
            <w:tcBorders>
              <w:bottom w:val="single" w:sz="12" w:space="0" w:color="000000"/>
            </w:tcBorders>
            <w:shd w:val="clear" w:color="auto" w:fill="auto"/>
          </w:tcPr>
          <w:p w14:paraId="659B1E77" w14:textId="097026CD" w:rsidR="008953E1"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776" w:type="dxa"/>
            <w:tcBorders>
              <w:bottom w:val="single" w:sz="12" w:space="0" w:color="000000"/>
            </w:tcBorders>
            <w:shd w:val="clear" w:color="auto" w:fill="auto"/>
          </w:tcPr>
          <w:p w14:paraId="0AECB31F" w14:textId="5951D01B" w:rsidR="008953E1"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549" w:type="dxa"/>
            <w:tcBorders>
              <w:bottom w:val="single" w:sz="12" w:space="0" w:color="000000"/>
            </w:tcBorders>
            <w:shd w:val="clear" w:color="auto" w:fill="auto"/>
          </w:tcPr>
          <w:p w14:paraId="35A0515A" w14:textId="33AEE94B" w:rsidR="008953E1"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167" w:type="dxa"/>
            <w:tcBorders>
              <w:bottom w:val="single" w:sz="12" w:space="0" w:color="000000"/>
            </w:tcBorders>
            <w:shd w:val="clear" w:color="auto" w:fill="auto"/>
          </w:tcPr>
          <w:p w14:paraId="625DC029"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619" w:type="dxa"/>
            <w:tcBorders>
              <w:bottom w:val="single" w:sz="12" w:space="0" w:color="000000"/>
            </w:tcBorders>
            <w:shd w:val="clear" w:color="auto" w:fill="auto"/>
          </w:tcPr>
          <w:p w14:paraId="41A1D643"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981" w:type="dxa"/>
            <w:tcBorders>
              <w:bottom w:val="single" w:sz="12" w:space="0" w:color="000000"/>
            </w:tcBorders>
            <w:shd w:val="clear" w:color="auto" w:fill="auto"/>
          </w:tcPr>
          <w:p w14:paraId="78A59B5B"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759" w:type="dxa"/>
            <w:tcBorders>
              <w:bottom w:val="single" w:sz="12" w:space="0" w:color="000000"/>
            </w:tcBorders>
            <w:shd w:val="clear" w:color="auto" w:fill="auto"/>
          </w:tcPr>
          <w:p w14:paraId="0445FC28" w14:textId="1AEE3215" w:rsidR="008953E1" w:rsidRPr="008F23B6" w:rsidRDefault="006B1DEF"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F23B6">
              <w:rPr>
                <w:rFonts w:asciiTheme="majorBidi" w:hAnsiTheme="majorBidi" w:cstheme="majorBidi"/>
                <w:sz w:val="16"/>
                <w:szCs w:val="16"/>
              </w:rPr>
              <w:sym w:font="Wingdings" w:char="F0FE"/>
            </w:r>
          </w:p>
        </w:tc>
        <w:tc>
          <w:tcPr>
            <w:tcW w:w="1096" w:type="dxa"/>
            <w:tcBorders>
              <w:bottom w:val="single" w:sz="12" w:space="0" w:color="000000"/>
            </w:tcBorders>
            <w:shd w:val="clear" w:color="auto" w:fill="auto"/>
          </w:tcPr>
          <w:p w14:paraId="0BE73505" w14:textId="77777777" w:rsidR="008953E1" w:rsidRPr="008F23B6" w:rsidRDefault="008953E1" w:rsidP="006B1D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r>
    </w:tbl>
    <w:p w14:paraId="16A83D9B" w14:textId="5A7D53FF" w:rsidR="007E24B7" w:rsidRPr="008F23B6" w:rsidRDefault="00E3273A" w:rsidP="006B1DEF">
      <w:pPr>
        <w:jc w:val="center"/>
        <w:rPr>
          <w:rFonts w:asciiTheme="majorBidi" w:hAnsiTheme="majorBidi" w:cstheme="majorBidi"/>
          <w:sz w:val="24"/>
          <w:szCs w:val="24"/>
        </w:rPr>
      </w:pPr>
      <w:r w:rsidRPr="008F23B6">
        <w:rPr>
          <w:rFonts w:asciiTheme="majorBidi" w:hAnsiTheme="majorBidi" w:cstheme="majorBidi"/>
          <w:sz w:val="24"/>
          <w:szCs w:val="24"/>
        </w:rPr>
        <w:t xml:space="preserve"> </w:t>
      </w:r>
    </w:p>
    <w:p w14:paraId="51416F44" w14:textId="77777777" w:rsidR="00D635BD" w:rsidRPr="008F23B6" w:rsidRDefault="007E24B7" w:rsidP="007E24B7">
      <w:pPr>
        <w:pStyle w:val="ListParagraph"/>
        <w:numPr>
          <w:ilvl w:val="0"/>
          <w:numId w:val="5"/>
        </w:numPr>
        <w:jc w:val="both"/>
        <w:rPr>
          <w:rFonts w:asciiTheme="majorBidi" w:hAnsiTheme="majorBidi" w:cstheme="majorBidi"/>
          <w:b/>
          <w:bCs/>
          <w:sz w:val="24"/>
          <w:szCs w:val="24"/>
        </w:rPr>
      </w:pPr>
      <w:r w:rsidRPr="008F23B6">
        <w:rPr>
          <w:rFonts w:asciiTheme="majorBidi" w:hAnsiTheme="majorBidi" w:cstheme="majorBidi"/>
          <w:b/>
          <w:bCs/>
          <w:sz w:val="24"/>
          <w:szCs w:val="24"/>
        </w:rPr>
        <w:t>M</w:t>
      </w:r>
      <w:r w:rsidR="00D635BD" w:rsidRPr="008F23B6">
        <w:rPr>
          <w:rFonts w:asciiTheme="majorBidi" w:hAnsiTheme="majorBidi" w:cstheme="majorBidi"/>
          <w:b/>
          <w:bCs/>
          <w:sz w:val="24"/>
          <w:szCs w:val="24"/>
        </w:rPr>
        <w:t>ethodology</w:t>
      </w:r>
    </w:p>
    <w:p w14:paraId="49A5D6CC" w14:textId="3BECCC96" w:rsidR="00D635BD" w:rsidRPr="008F23B6" w:rsidRDefault="000F2C91" w:rsidP="00FF74C1">
      <w:pPr>
        <w:jc w:val="both"/>
        <w:rPr>
          <w:rFonts w:asciiTheme="majorBidi" w:hAnsiTheme="majorBidi" w:cstheme="majorBidi"/>
          <w:sz w:val="24"/>
          <w:szCs w:val="24"/>
        </w:rPr>
      </w:pPr>
      <w:r w:rsidRPr="008F23B6">
        <w:rPr>
          <w:rFonts w:asciiTheme="majorBidi" w:hAnsiTheme="majorBidi" w:cstheme="majorBidi"/>
          <w:sz w:val="24"/>
          <w:szCs w:val="24"/>
        </w:rPr>
        <w:t xml:space="preserve">Multiple-criteria decision-making (MCDM) </w:t>
      </w:r>
      <w:r w:rsidR="00D635BD" w:rsidRPr="008F23B6">
        <w:rPr>
          <w:rFonts w:asciiTheme="majorBidi" w:hAnsiTheme="majorBidi" w:cstheme="majorBidi"/>
          <w:sz w:val="24"/>
          <w:szCs w:val="24"/>
        </w:rPr>
        <w:t xml:space="preserve">methods are used to determine the weights of the evaluation factors. </w:t>
      </w:r>
      <w:r w:rsidRPr="008F23B6">
        <w:rPr>
          <w:rFonts w:asciiTheme="majorBidi" w:hAnsiTheme="majorBidi" w:cstheme="majorBidi"/>
          <w:sz w:val="24"/>
          <w:szCs w:val="24"/>
        </w:rPr>
        <w:t>MCDM</w:t>
      </w:r>
      <w:r w:rsidR="00D635BD" w:rsidRPr="008F23B6">
        <w:rPr>
          <w:rFonts w:asciiTheme="majorBidi" w:hAnsiTheme="majorBidi" w:cstheme="majorBidi"/>
          <w:sz w:val="24"/>
          <w:szCs w:val="24"/>
        </w:rPr>
        <w:t xml:space="preserve"> methods are divided into two categories: multi-attribute decision-making and multi-objective decision making. If the process is done correctly, higher quality and a long-term relationship will be achieved. </w:t>
      </w:r>
      <w:r w:rsidR="00FF74C1" w:rsidRPr="008F23B6">
        <w:rPr>
          <w:rFonts w:asciiTheme="majorBidi" w:hAnsiTheme="majorBidi" w:cstheme="majorBidi"/>
          <w:sz w:val="24"/>
          <w:szCs w:val="24"/>
        </w:rPr>
        <w:t xml:space="preserve">The Dempster-Shafer intuitive theory is one </w:t>
      </w:r>
      <w:r w:rsidR="00D635BD" w:rsidRPr="008F23B6">
        <w:rPr>
          <w:rFonts w:asciiTheme="majorBidi" w:hAnsiTheme="majorBidi" w:cstheme="majorBidi"/>
          <w:sz w:val="24"/>
          <w:szCs w:val="24"/>
        </w:rPr>
        <w:t>of the methods in the decision-making process in uncertainty</w:t>
      </w:r>
      <w:r w:rsidR="00FF74C1" w:rsidRPr="008F23B6">
        <w:rPr>
          <w:rFonts w:asciiTheme="majorBidi" w:hAnsiTheme="majorBidi" w:cstheme="majorBidi"/>
          <w:sz w:val="24"/>
          <w:szCs w:val="24"/>
        </w:rPr>
        <w:t xml:space="preserve">. </w:t>
      </w:r>
      <w:r w:rsidR="009776C1" w:rsidRPr="008F23B6">
        <w:rPr>
          <w:rFonts w:asciiTheme="majorBidi" w:hAnsiTheme="majorBidi" w:cstheme="majorBidi"/>
          <w:sz w:val="24"/>
          <w:szCs w:val="24"/>
        </w:rPr>
        <w:t>This theory is important when discussing existing beliefs about a situation or a system of situations. Beliefs about events are not the same but this theory can be used to combine existing evidence in a similar fashion. In this method, among the limited number of options to choose the value of each option, the superior degrees are assigned to each one and ranked according</w:t>
      </w:r>
      <w:r w:rsidR="00FF74C1" w:rsidRPr="008F23B6">
        <w:rPr>
          <w:rFonts w:asciiTheme="majorBidi" w:hAnsiTheme="majorBidi" w:cstheme="majorBidi"/>
          <w:sz w:val="24"/>
          <w:szCs w:val="24"/>
        </w:rPr>
        <w:t xml:space="preserve">ly. </w:t>
      </w:r>
      <w:r w:rsidR="00AE3D5D" w:rsidRPr="008F23B6">
        <w:rPr>
          <w:rFonts w:asciiTheme="majorBidi" w:hAnsiTheme="majorBidi" w:cstheme="majorBidi"/>
          <w:sz w:val="24"/>
          <w:szCs w:val="24"/>
        </w:rPr>
        <w:t>For t</w:t>
      </w:r>
      <w:r w:rsidR="00FF74C1" w:rsidRPr="008F23B6">
        <w:rPr>
          <w:rFonts w:asciiTheme="majorBidi" w:hAnsiTheme="majorBidi" w:cstheme="majorBidi"/>
          <w:sz w:val="24"/>
          <w:szCs w:val="24"/>
        </w:rPr>
        <w:t xml:space="preserve">his case, selecting </w:t>
      </w:r>
      <w:r w:rsidR="009776C1" w:rsidRPr="008F23B6">
        <w:rPr>
          <w:rFonts w:asciiTheme="majorBidi" w:hAnsiTheme="majorBidi" w:cstheme="majorBidi"/>
          <w:sz w:val="24"/>
          <w:szCs w:val="24"/>
        </w:rPr>
        <w:t>alternatives are the same criteria which are on two levels, each of which must be weighed at each level. In the Dempster-Shafer analysis method, the expert</w:t>
      </w:r>
      <w:r w:rsidR="005C508F" w:rsidRPr="008F23B6">
        <w:rPr>
          <w:rFonts w:asciiTheme="majorBidi" w:hAnsiTheme="majorBidi" w:cstheme="majorBidi"/>
          <w:sz w:val="24"/>
          <w:szCs w:val="24"/>
        </w:rPr>
        <w:t>s</w:t>
      </w:r>
      <w:r w:rsidR="009776C1" w:rsidRPr="008F23B6">
        <w:rPr>
          <w:rFonts w:asciiTheme="majorBidi" w:hAnsiTheme="majorBidi" w:cstheme="majorBidi"/>
          <w:sz w:val="24"/>
          <w:szCs w:val="24"/>
        </w:rPr>
        <w:t xml:space="preserve"> determine </w:t>
      </w:r>
      <w:r w:rsidR="00AE3D5D" w:rsidRPr="008F23B6">
        <w:rPr>
          <w:rFonts w:asciiTheme="majorBidi" w:hAnsiTheme="majorBidi" w:cstheme="majorBidi"/>
          <w:sz w:val="24"/>
          <w:szCs w:val="24"/>
        </w:rPr>
        <w:t xml:space="preserve">their selection </w:t>
      </w:r>
      <w:r w:rsidR="009776C1" w:rsidRPr="008F23B6">
        <w:rPr>
          <w:rFonts w:asciiTheme="majorBidi" w:hAnsiTheme="majorBidi" w:cstheme="majorBidi"/>
          <w:sz w:val="24"/>
          <w:szCs w:val="24"/>
        </w:rPr>
        <w:t>which are sets of alternatives</w:t>
      </w:r>
      <w:r w:rsidR="00D635BD" w:rsidRPr="008F23B6">
        <w:rPr>
          <w:rFonts w:asciiTheme="majorBidi" w:hAnsiTheme="majorBidi" w:cstheme="majorBidi"/>
          <w:sz w:val="24"/>
          <w:szCs w:val="24"/>
        </w:rPr>
        <w:t>.</w:t>
      </w:r>
    </w:p>
    <w:p w14:paraId="32C87834" w14:textId="3FEEF38B" w:rsidR="00AC5EFE" w:rsidRPr="008F23B6" w:rsidRDefault="009776C1" w:rsidP="005C0C13">
      <w:pPr>
        <w:jc w:val="both"/>
        <w:rPr>
          <w:rFonts w:asciiTheme="majorBidi" w:hAnsiTheme="majorBidi" w:cstheme="majorBidi"/>
          <w:sz w:val="24"/>
          <w:szCs w:val="24"/>
        </w:rPr>
      </w:pPr>
      <w:r w:rsidRPr="008F23B6">
        <w:rPr>
          <w:rFonts w:asciiTheme="majorBidi" w:hAnsiTheme="majorBidi" w:cstheme="majorBidi"/>
          <w:sz w:val="24"/>
          <w:szCs w:val="24"/>
        </w:rPr>
        <w:t xml:space="preserve">Since the present study aimed to select a green supplier in </w:t>
      </w:r>
      <w:r w:rsidR="00BD764F" w:rsidRPr="008F23B6">
        <w:rPr>
          <w:rFonts w:asciiTheme="majorBidi" w:hAnsiTheme="majorBidi" w:cstheme="majorBidi"/>
          <w:sz w:val="24"/>
          <w:szCs w:val="24"/>
        </w:rPr>
        <w:t>GSCM</w:t>
      </w:r>
      <w:r w:rsidRPr="008F23B6">
        <w:rPr>
          <w:rFonts w:asciiTheme="majorBidi" w:hAnsiTheme="majorBidi" w:cstheme="majorBidi"/>
          <w:sz w:val="24"/>
          <w:szCs w:val="24"/>
        </w:rPr>
        <w:t xml:space="preserve"> </w:t>
      </w:r>
      <w:r w:rsidR="005C508F" w:rsidRPr="008F23B6">
        <w:rPr>
          <w:rFonts w:asciiTheme="majorBidi" w:hAnsiTheme="majorBidi" w:cstheme="majorBidi"/>
          <w:sz w:val="24"/>
          <w:szCs w:val="24"/>
        </w:rPr>
        <w:t xml:space="preserve">of </w:t>
      </w:r>
      <w:r w:rsidR="00EB41C8">
        <w:rPr>
          <w:rFonts w:asciiTheme="majorBidi" w:hAnsiTheme="majorBidi" w:cstheme="majorBidi"/>
          <w:sz w:val="24"/>
          <w:szCs w:val="24"/>
        </w:rPr>
        <w:t>the c</w:t>
      </w:r>
      <w:r w:rsidR="007B2901" w:rsidRPr="008F23B6">
        <w:rPr>
          <w:rFonts w:asciiTheme="majorBidi" w:hAnsiTheme="majorBidi" w:cstheme="majorBidi"/>
          <w:sz w:val="24"/>
          <w:szCs w:val="24"/>
        </w:rPr>
        <w:t xml:space="preserve">ompany </w:t>
      </w:r>
      <w:r w:rsidRPr="008F23B6">
        <w:rPr>
          <w:rFonts w:asciiTheme="majorBidi" w:hAnsiTheme="majorBidi" w:cstheme="majorBidi"/>
          <w:sz w:val="24"/>
          <w:szCs w:val="24"/>
        </w:rPr>
        <w:t xml:space="preserve">using the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relationship and Dempster-Shafer method, therefore, it will be developmental research that can </w:t>
      </w:r>
      <w:r w:rsidRPr="008F23B6">
        <w:rPr>
          <w:rFonts w:asciiTheme="majorBidi" w:hAnsiTheme="majorBidi" w:cstheme="majorBidi"/>
          <w:sz w:val="24"/>
          <w:szCs w:val="24"/>
        </w:rPr>
        <w:lastRenderedPageBreak/>
        <w:t>also be considered as an exploratory study. The executive strategy of this study is a sequential exploration strategy based on its hybrid approach according to Figure 1:</w:t>
      </w:r>
      <w:r w:rsidR="008216CA" w:rsidRPr="008F23B6">
        <w:rPr>
          <w:rFonts w:asciiTheme="majorBidi" w:hAnsiTheme="majorBidi" w:cstheme="majorBidi"/>
          <w:sz w:val="24"/>
          <w:szCs w:val="24"/>
        </w:rPr>
        <w:t xml:space="preserve"> </w:t>
      </w:r>
    </w:p>
    <w:p w14:paraId="67EE1714" w14:textId="3959BF03" w:rsidR="008216CA" w:rsidRPr="008F23B6" w:rsidRDefault="007F25CA" w:rsidP="00EE68DE">
      <w:pPr>
        <w:jc w:val="center"/>
        <w:rPr>
          <w:rFonts w:asciiTheme="majorBidi" w:hAnsiTheme="majorBidi" w:cstheme="majorBidi"/>
          <w:sz w:val="24"/>
          <w:szCs w:val="24"/>
        </w:rPr>
      </w:pPr>
      <w:r w:rsidRPr="008F23B6">
        <w:rPr>
          <w:rFonts w:asciiTheme="majorBidi" w:hAnsiTheme="majorBidi" w:cstheme="majorBidi"/>
          <w:noProof/>
          <w:sz w:val="24"/>
          <w:szCs w:val="24"/>
          <w:lang w:bidi="fa-IR"/>
        </w:rPr>
        <w:drawing>
          <wp:inline distT="0" distB="0" distL="0" distR="0" wp14:anchorId="0FFC96DA" wp14:editId="51ABCDED">
            <wp:extent cx="3400425" cy="2871788"/>
            <wp:effectExtent l="0" t="19050" r="28575" b="4318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300E2B" w:rsidRPr="008F23B6">
        <w:rPr>
          <w:rFonts w:asciiTheme="majorBidi" w:hAnsiTheme="majorBidi" w:cstheme="majorBidi"/>
          <w:sz w:val="24"/>
          <w:szCs w:val="24"/>
        </w:rPr>
        <w:br w:type="textWrapping" w:clear="all"/>
      </w:r>
      <w:r w:rsidR="008216CA" w:rsidRPr="008F23B6">
        <w:rPr>
          <w:rFonts w:asciiTheme="majorBidi" w:hAnsiTheme="majorBidi" w:cstheme="majorBidi"/>
          <w:b/>
          <w:bCs/>
          <w:sz w:val="24"/>
          <w:szCs w:val="24"/>
        </w:rPr>
        <w:t>Figure 1</w:t>
      </w:r>
      <w:r w:rsidR="008216CA" w:rsidRPr="008F23B6">
        <w:rPr>
          <w:rFonts w:asciiTheme="majorBidi" w:hAnsiTheme="majorBidi" w:cstheme="majorBidi"/>
          <w:sz w:val="24"/>
          <w:szCs w:val="24"/>
        </w:rPr>
        <w:t xml:space="preserve"> Framework of Study</w:t>
      </w:r>
    </w:p>
    <w:p w14:paraId="5513348C" w14:textId="67DD5D17" w:rsidR="00820875" w:rsidRPr="008F23B6" w:rsidRDefault="00820875" w:rsidP="00FB2ADD">
      <w:pPr>
        <w:jc w:val="both"/>
        <w:rPr>
          <w:rFonts w:asciiTheme="majorBidi" w:hAnsiTheme="majorBidi" w:cstheme="majorBidi"/>
          <w:sz w:val="24"/>
          <w:szCs w:val="24"/>
          <w:u w:val="single"/>
        </w:rPr>
      </w:pPr>
      <w:r w:rsidRPr="008F23B6">
        <w:rPr>
          <w:rFonts w:asciiTheme="majorBidi" w:hAnsiTheme="majorBidi" w:cstheme="majorBidi"/>
          <w:i/>
          <w:sz w:val="24"/>
          <w:szCs w:val="24"/>
          <w:u w:val="single"/>
        </w:rPr>
        <w:t>Step Two</w:t>
      </w:r>
      <w:r w:rsidRPr="008F23B6">
        <w:rPr>
          <w:rFonts w:asciiTheme="majorBidi" w:hAnsiTheme="majorBidi" w:cstheme="majorBidi"/>
          <w:sz w:val="24"/>
          <w:szCs w:val="24"/>
          <w:u w:val="single"/>
        </w:rPr>
        <w:t xml:space="preserve">: </w:t>
      </w:r>
      <w:r w:rsidR="00D77749" w:rsidRPr="008F23B6">
        <w:rPr>
          <w:rFonts w:asciiTheme="majorBidi" w:hAnsiTheme="majorBidi" w:cstheme="majorBidi"/>
          <w:sz w:val="24"/>
          <w:szCs w:val="24"/>
          <w:u w:val="single"/>
        </w:rPr>
        <w:t xml:space="preserve">Conducting </w:t>
      </w:r>
      <w:r w:rsidRPr="008F23B6">
        <w:rPr>
          <w:rFonts w:asciiTheme="majorBidi" w:hAnsiTheme="majorBidi" w:cstheme="majorBidi"/>
          <w:sz w:val="24"/>
          <w:szCs w:val="24"/>
          <w:u w:val="single"/>
        </w:rPr>
        <w:t xml:space="preserve">brainstorming </w:t>
      </w:r>
      <w:r w:rsidR="00FB2ADD" w:rsidRPr="008F23B6">
        <w:rPr>
          <w:rFonts w:asciiTheme="majorBidi" w:hAnsiTheme="majorBidi" w:cstheme="majorBidi"/>
          <w:sz w:val="24"/>
          <w:szCs w:val="24"/>
          <w:u w:val="single"/>
        </w:rPr>
        <w:t>sessions</w:t>
      </w:r>
    </w:p>
    <w:p w14:paraId="5CD3C223" w14:textId="6520417F" w:rsidR="00820875" w:rsidRPr="008F23B6" w:rsidRDefault="003E25E2" w:rsidP="003E25E2">
      <w:pPr>
        <w:jc w:val="both"/>
        <w:rPr>
          <w:rFonts w:asciiTheme="majorBidi" w:hAnsiTheme="majorBidi" w:cstheme="majorBidi"/>
          <w:sz w:val="24"/>
          <w:szCs w:val="24"/>
        </w:rPr>
      </w:pPr>
      <w:r w:rsidRPr="008F23B6">
        <w:rPr>
          <w:rFonts w:asciiTheme="majorBidi" w:hAnsiTheme="majorBidi" w:cstheme="majorBidi"/>
          <w:sz w:val="24"/>
          <w:szCs w:val="24"/>
        </w:rPr>
        <w:t>Simultaneously</w:t>
      </w:r>
      <w:r w:rsidR="00C362B3" w:rsidRPr="008F23B6">
        <w:rPr>
          <w:rFonts w:asciiTheme="majorBidi" w:hAnsiTheme="majorBidi" w:cstheme="majorBidi"/>
          <w:sz w:val="24"/>
          <w:szCs w:val="24"/>
        </w:rPr>
        <w:t xml:space="preserve">, </w:t>
      </w:r>
      <w:r w:rsidRPr="008F23B6">
        <w:rPr>
          <w:rFonts w:asciiTheme="majorBidi" w:hAnsiTheme="majorBidi" w:cstheme="majorBidi"/>
          <w:sz w:val="24"/>
          <w:szCs w:val="24"/>
        </w:rPr>
        <w:t>with the study of the</w:t>
      </w:r>
      <w:r w:rsidR="0087071C" w:rsidRPr="008F23B6">
        <w:rPr>
          <w:rFonts w:asciiTheme="majorBidi" w:hAnsiTheme="majorBidi" w:cstheme="majorBidi"/>
          <w:sz w:val="24"/>
          <w:szCs w:val="24"/>
        </w:rPr>
        <w:t xml:space="preserve"> literature on the subject and extracting the variables affecting the selection of green suppliers in </w:t>
      </w:r>
      <w:r w:rsidR="00EB41C8">
        <w:rPr>
          <w:rFonts w:asciiTheme="majorBidi" w:hAnsiTheme="majorBidi" w:cstheme="majorBidi"/>
          <w:sz w:val="24"/>
          <w:szCs w:val="24"/>
        </w:rPr>
        <w:t>the c</w:t>
      </w:r>
      <w:r w:rsidR="007B2901" w:rsidRPr="008F23B6">
        <w:rPr>
          <w:rFonts w:asciiTheme="majorBidi" w:hAnsiTheme="majorBidi" w:cstheme="majorBidi"/>
          <w:sz w:val="24"/>
          <w:szCs w:val="24"/>
        </w:rPr>
        <w:t>ompany</w:t>
      </w:r>
      <w:r w:rsidR="00576E7F" w:rsidRPr="008F23B6">
        <w:rPr>
          <w:rFonts w:asciiTheme="majorBidi" w:hAnsiTheme="majorBidi" w:cstheme="majorBidi"/>
          <w:sz w:val="24"/>
          <w:szCs w:val="24"/>
        </w:rPr>
        <w:t>,</w:t>
      </w:r>
      <w:r w:rsidR="0087071C" w:rsidRPr="008F23B6">
        <w:rPr>
          <w:rFonts w:asciiTheme="majorBidi" w:hAnsiTheme="majorBidi" w:cstheme="majorBidi"/>
          <w:sz w:val="24"/>
          <w:szCs w:val="24"/>
        </w:rPr>
        <w:t xml:space="preserve"> </w:t>
      </w:r>
      <w:r w:rsidR="00D77749" w:rsidRPr="008F23B6">
        <w:rPr>
          <w:rFonts w:asciiTheme="majorBidi" w:hAnsiTheme="majorBidi" w:cstheme="majorBidi"/>
          <w:sz w:val="24"/>
          <w:szCs w:val="24"/>
        </w:rPr>
        <w:t xml:space="preserve">some </w:t>
      </w:r>
      <w:r w:rsidR="0087071C" w:rsidRPr="008F23B6">
        <w:rPr>
          <w:rFonts w:asciiTheme="majorBidi" w:hAnsiTheme="majorBidi" w:cstheme="majorBidi"/>
          <w:sz w:val="24"/>
          <w:szCs w:val="24"/>
        </w:rPr>
        <w:t xml:space="preserve">sessions were held with </w:t>
      </w:r>
      <w:r w:rsidR="00576E7F" w:rsidRPr="008F23B6">
        <w:rPr>
          <w:rFonts w:asciiTheme="majorBidi" w:hAnsiTheme="majorBidi" w:cstheme="majorBidi"/>
          <w:sz w:val="24"/>
          <w:szCs w:val="24"/>
        </w:rPr>
        <w:t xml:space="preserve">a </w:t>
      </w:r>
      <w:r w:rsidR="0087071C" w:rsidRPr="008F23B6">
        <w:rPr>
          <w:rFonts w:asciiTheme="majorBidi" w:hAnsiTheme="majorBidi" w:cstheme="majorBidi"/>
          <w:sz w:val="24"/>
          <w:szCs w:val="24"/>
        </w:rPr>
        <w:t>groups of expert</w:t>
      </w:r>
      <w:r w:rsidRPr="008F23B6">
        <w:rPr>
          <w:rFonts w:asciiTheme="majorBidi" w:hAnsiTheme="majorBidi" w:cstheme="majorBidi"/>
          <w:sz w:val="24"/>
          <w:szCs w:val="24"/>
        </w:rPr>
        <w:t>s of the statistical population. They expressed their views on important and effective variables in the selection of green suppliers</w:t>
      </w:r>
      <w:r w:rsidR="003B2B1A" w:rsidRPr="008F23B6">
        <w:rPr>
          <w:rFonts w:asciiTheme="majorBidi" w:hAnsiTheme="majorBidi" w:cstheme="majorBidi"/>
          <w:sz w:val="24"/>
          <w:szCs w:val="24"/>
        </w:rPr>
        <w:t>.</w:t>
      </w:r>
    </w:p>
    <w:p w14:paraId="4A19AD0B" w14:textId="70D86DA2" w:rsidR="00A4186E" w:rsidRPr="008F23B6" w:rsidRDefault="00820875" w:rsidP="00A4186E">
      <w:pPr>
        <w:jc w:val="both"/>
        <w:rPr>
          <w:rFonts w:asciiTheme="majorBidi" w:hAnsiTheme="majorBidi" w:cstheme="majorBidi"/>
          <w:sz w:val="24"/>
          <w:szCs w:val="24"/>
          <w:u w:val="single"/>
          <w:lang w:val="en-GB"/>
        </w:rPr>
      </w:pPr>
      <w:r w:rsidRPr="008F23B6">
        <w:rPr>
          <w:rFonts w:asciiTheme="majorBidi" w:hAnsiTheme="majorBidi" w:cstheme="majorBidi"/>
          <w:i/>
          <w:sz w:val="24"/>
          <w:szCs w:val="24"/>
          <w:u w:val="single"/>
        </w:rPr>
        <w:t>Step Three</w:t>
      </w:r>
      <w:r w:rsidRPr="008F23B6">
        <w:rPr>
          <w:rFonts w:asciiTheme="majorBidi" w:hAnsiTheme="majorBidi" w:cstheme="majorBidi"/>
          <w:sz w:val="24"/>
          <w:szCs w:val="24"/>
          <w:u w:val="single"/>
        </w:rPr>
        <w:t xml:space="preserve">: </w:t>
      </w:r>
      <w:r w:rsidR="00D77749" w:rsidRPr="008F23B6">
        <w:rPr>
          <w:rFonts w:asciiTheme="majorBidi" w:hAnsiTheme="majorBidi" w:cstheme="majorBidi"/>
          <w:sz w:val="24"/>
          <w:szCs w:val="24"/>
          <w:u w:val="single"/>
        </w:rPr>
        <w:t xml:space="preserve">Selecting and validating the green supplier selection criteria </w:t>
      </w:r>
      <w:r w:rsidR="00A4186E" w:rsidRPr="008F23B6">
        <w:rPr>
          <w:rFonts w:asciiTheme="majorBidi" w:hAnsiTheme="majorBidi" w:cstheme="majorBidi"/>
          <w:sz w:val="24"/>
          <w:szCs w:val="24"/>
          <w:u w:val="single"/>
          <w:lang w:val="en-GB"/>
        </w:rPr>
        <w:t xml:space="preserve">&amp; </w:t>
      </w:r>
      <w:r w:rsidR="00582387" w:rsidRPr="008F23B6">
        <w:rPr>
          <w:rFonts w:asciiTheme="majorBidi" w:hAnsiTheme="majorBidi" w:cstheme="majorBidi"/>
          <w:sz w:val="24"/>
          <w:szCs w:val="24"/>
          <w:u w:val="single"/>
          <w:lang w:val="en-GB"/>
        </w:rPr>
        <w:t xml:space="preserve">validation </w:t>
      </w:r>
      <w:r w:rsidR="00792944" w:rsidRPr="008F23B6">
        <w:rPr>
          <w:rFonts w:asciiTheme="majorBidi" w:hAnsiTheme="majorBidi" w:cstheme="majorBidi"/>
          <w:sz w:val="24"/>
          <w:szCs w:val="24"/>
          <w:u w:val="single"/>
          <w:lang w:val="en-GB"/>
        </w:rPr>
        <w:t xml:space="preserve">of </w:t>
      </w:r>
      <w:r w:rsidR="00582387" w:rsidRPr="008F23B6">
        <w:rPr>
          <w:rFonts w:asciiTheme="majorBidi" w:hAnsiTheme="majorBidi" w:cstheme="majorBidi"/>
          <w:sz w:val="24"/>
          <w:szCs w:val="24"/>
          <w:u w:val="single"/>
          <w:lang w:val="en-GB"/>
        </w:rPr>
        <w:t xml:space="preserve">content  </w:t>
      </w:r>
    </w:p>
    <w:p w14:paraId="25329928" w14:textId="561053AA" w:rsidR="00D77749" w:rsidRPr="008F23B6" w:rsidRDefault="00D77749" w:rsidP="00845CC7">
      <w:pPr>
        <w:jc w:val="both"/>
        <w:rPr>
          <w:rFonts w:asciiTheme="majorBidi" w:hAnsiTheme="majorBidi" w:cstheme="majorBidi"/>
          <w:sz w:val="24"/>
          <w:szCs w:val="24"/>
          <w:u w:val="single"/>
        </w:rPr>
      </w:pPr>
    </w:p>
    <w:p w14:paraId="19738A61" w14:textId="3C2AEF24" w:rsidR="00210101" w:rsidRPr="008F23B6" w:rsidRDefault="0087071C" w:rsidP="00C26DF8">
      <w:pPr>
        <w:jc w:val="both"/>
        <w:rPr>
          <w:rFonts w:asciiTheme="majorBidi" w:hAnsiTheme="majorBidi" w:cstheme="majorBidi"/>
          <w:sz w:val="24"/>
          <w:szCs w:val="24"/>
        </w:rPr>
      </w:pPr>
      <w:r w:rsidRPr="008F23B6">
        <w:rPr>
          <w:rFonts w:asciiTheme="majorBidi" w:hAnsiTheme="majorBidi" w:cstheme="majorBidi"/>
          <w:sz w:val="24"/>
          <w:szCs w:val="24"/>
        </w:rPr>
        <w:t>The test validity is the most important factor to consider in evaluating the test. The content validity ratio was used in this study</w:t>
      </w:r>
      <w:r w:rsidR="00820875" w:rsidRPr="008F23B6">
        <w:rPr>
          <w:rFonts w:asciiTheme="majorBidi" w:hAnsiTheme="majorBidi" w:cstheme="majorBidi"/>
          <w:sz w:val="24"/>
          <w:szCs w:val="24"/>
        </w:rPr>
        <w:t>.</w:t>
      </w:r>
      <w:r w:rsidR="00845CC7" w:rsidRPr="008F23B6">
        <w:rPr>
          <w:rFonts w:asciiTheme="majorBidi" w:hAnsiTheme="majorBidi" w:cstheme="majorBidi"/>
          <w:sz w:val="24"/>
          <w:szCs w:val="24"/>
        </w:rPr>
        <w:t xml:space="preserve"> </w:t>
      </w:r>
      <w:r w:rsidR="00210101" w:rsidRPr="008F23B6">
        <w:rPr>
          <w:rFonts w:asciiTheme="majorBidi" w:hAnsiTheme="majorBidi" w:cstheme="majorBidi"/>
          <w:sz w:val="24"/>
          <w:szCs w:val="24"/>
        </w:rPr>
        <w:t>This model included important criteria and sub-criteria belong to green supplier selection in polyethylene industry.</w:t>
      </w:r>
      <w:r w:rsidR="00C26DF8" w:rsidRPr="008F23B6">
        <w:rPr>
          <w:rFonts w:asciiTheme="majorBidi" w:hAnsiTheme="majorBidi" w:cstheme="majorBidi"/>
          <w:sz w:val="24"/>
          <w:szCs w:val="24"/>
        </w:rPr>
        <w:t xml:space="preserve"> </w:t>
      </w:r>
      <w:r w:rsidR="00210101" w:rsidRPr="008F23B6">
        <w:rPr>
          <w:rFonts w:asciiTheme="majorBidi" w:hAnsiTheme="majorBidi" w:cstheme="majorBidi"/>
          <w:sz w:val="24"/>
          <w:szCs w:val="24"/>
        </w:rPr>
        <w:t xml:space="preserve">CVR validation refers to a process that aims to provide assurance </w:t>
      </w:r>
      <w:r w:rsidR="00A640F4" w:rsidRPr="008F23B6">
        <w:rPr>
          <w:rFonts w:asciiTheme="majorBidi" w:hAnsiTheme="majorBidi" w:cstheme="majorBidi"/>
          <w:sz w:val="24"/>
          <w:szCs w:val="24"/>
        </w:rPr>
        <w:t>the questionnaire measures the content area that is expected</w:t>
      </w:r>
      <w:r w:rsidR="00210101" w:rsidRPr="008F23B6">
        <w:rPr>
          <w:rFonts w:asciiTheme="majorBidi" w:hAnsiTheme="majorBidi" w:cstheme="majorBidi"/>
          <w:sz w:val="24"/>
          <w:szCs w:val="24"/>
        </w:rPr>
        <w:t>. One way of achieving content validity</w:t>
      </w:r>
      <w:r w:rsidR="00C078EF" w:rsidRPr="008F23B6">
        <w:rPr>
          <w:rFonts w:asciiTheme="majorBidi" w:hAnsiTheme="majorBidi" w:cstheme="majorBidi"/>
          <w:sz w:val="24"/>
          <w:szCs w:val="24"/>
        </w:rPr>
        <w:t xml:space="preserve"> is to engage </w:t>
      </w:r>
      <w:r w:rsidR="00210101" w:rsidRPr="008F23B6">
        <w:rPr>
          <w:rFonts w:asciiTheme="majorBidi" w:hAnsiTheme="majorBidi" w:cstheme="majorBidi"/>
          <w:sz w:val="24"/>
          <w:szCs w:val="24"/>
        </w:rPr>
        <w:t xml:space="preserve">a panel of experts considering the importance of individual items within </w:t>
      </w:r>
      <w:r w:rsidR="00C26DF8" w:rsidRPr="008F23B6">
        <w:rPr>
          <w:rFonts w:asciiTheme="majorBidi" w:hAnsiTheme="majorBidi" w:cstheme="majorBidi"/>
          <w:sz w:val="24"/>
          <w:szCs w:val="24"/>
        </w:rPr>
        <w:t xml:space="preserve">an instrument (Ayre and John </w:t>
      </w:r>
      <w:proofErr w:type="spellStart"/>
      <w:r w:rsidR="00C26DF8" w:rsidRPr="008F23B6">
        <w:rPr>
          <w:rFonts w:asciiTheme="majorBidi" w:hAnsiTheme="majorBidi" w:cstheme="majorBidi"/>
          <w:sz w:val="24"/>
          <w:szCs w:val="24"/>
        </w:rPr>
        <w:t>Scally</w:t>
      </w:r>
      <w:proofErr w:type="spellEnd"/>
      <w:r w:rsidR="00C26DF8" w:rsidRPr="008F23B6">
        <w:rPr>
          <w:rFonts w:asciiTheme="majorBidi" w:hAnsiTheme="majorBidi" w:cstheme="majorBidi"/>
          <w:sz w:val="24"/>
          <w:szCs w:val="24"/>
        </w:rPr>
        <w:t xml:space="preserve">, 2014). CVR has been employed in diverse areas of research and is considered one of the most accepted tools for content validity assessments (Kennedy, 2019). </w:t>
      </w:r>
    </w:p>
    <w:p w14:paraId="410A3407" w14:textId="77777777" w:rsidR="00210101" w:rsidRPr="008F23B6" w:rsidRDefault="00210101" w:rsidP="00E65CAC">
      <w:pPr>
        <w:jc w:val="both"/>
        <w:rPr>
          <w:rFonts w:asciiTheme="majorBidi" w:hAnsiTheme="majorBidi" w:cstheme="majorBidi"/>
          <w:sz w:val="24"/>
          <w:szCs w:val="24"/>
        </w:rPr>
      </w:pPr>
    </w:p>
    <w:p w14:paraId="670F4B9A" w14:textId="77777777" w:rsidR="00210101" w:rsidRPr="008F23B6" w:rsidRDefault="00210101" w:rsidP="00E65CAC">
      <w:pPr>
        <w:jc w:val="both"/>
        <w:rPr>
          <w:rFonts w:asciiTheme="majorBidi" w:hAnsiTheme="majorBidi" w:cstheme="majorBidi"/>
          <w:sz w:val="24"/>
          <w:szCs w:val="24"/>
        </w:rPr>
      </w:pPr>
    </w:p>
    <w:p w14:paraId="4DB428A5" w14:textId="61FF7D30" w:rsidR="00820875" w:rsidRPr="008F23B6" w:rsidRDefault="00C23584" w:rsidP="00E65CAC">
      <w:pPr>
        <w:jc w:val="both"/>
        <w:rPr>
          <w:rFonts w:asciiTheme="majorBidi" w:hAnsiTheme="majorBidi" w:cstheme="majorBidi"/>
          <w:sz w:val="24"/>
          <w:szCs w:val="24"/>
        </w:rPr>
      </w:pPr>
      <w:r w:rsidRPr="008F23B6">
        <w:rPr>
          <w:rFonts w:asciiTheme="majorBidi" w:hAnsiTheme="majorBidi" w:cstheme="majorBidi"/>
          <w:sz w:val="24"/>
          <w:szCs w:val="24"/>
        </w:rPr>
        <w:t xml:space="preserve">For validation </w:t>
      </w:r>
      <w:r w:rsidR="00C362B3" w:rsidRPr="008F23B6">
        <w:rPr>
          <w:rFonts w:asciiTheme="majorBidi" w:hAnsiTheme="majorBidi" w:cstheme="majorBidi"/>
          <w:sz w:val="24"/>
          <w:szCs w:val="24"/>
        </w:rPr>
        <w:t xml:space="preserve">of </w:t>
      </w:r>
      <w:r w:rsidRPr="008F23B6">
        <w:rPr>
          <w:rFonts w:asciiTheme="majorBidi" w:hAnsiTheme="majorBidi" w:cstheme="majorBidi"/>
          <w:sz w:val="24"/>
          <w:szCs w:val="24"/>
        </w:rPr>
        <w:t xml:space="preserve">the content and criteria considered for this study, </w:t>
      </w:r>
      <w:r w:rsidR="00C958E2" w:rsidRPr="008F23B6">
        <w:rPr>
          <w:rFonts w:asciiTheme="majorBidi" w:hAnsiTheme="majorBidi" w:cstheme="majorBidi"/>
          <w:sz w:val="24"/>
          <w:szCs w:val="24"/>
        </w:rPr>
        <w:t xml:space="preserve">Content Validity Ratio Index (CVR) </w:t>
      </w:r>
      <w:r w:rsidR="00AB28B3" w:rsidRPr="008F23B6">
        <w:rPr>
          <w:rFonts w:asciiTheme="majorBidi" w:hAnsiTheme="majorBidi" w:cstheme="majorBidi"/>
          <w:sz w:val="24"/>
          <w:szCs w:val="24"/>
        </w:rPr>
        <w:t xml:space="preserve">is recommended. For validation, </w:t>
      </w:r>
      <w:r w:rsidR="0087071C" w:rsidRPr="008F23B6">
        <w:rPr>
          <w:rFonts w:asciiTheme="majorBidi" w:hAnsiTheme="majorBidi" w:cstheme="majorBidi"/>
          <w:sz w:val="24"/>
          <w:szCs w:val="24"/>
        </w:rPr>
        <w:t xml:space="preserve">the expert views on the content of the test in question are used to calculate this index and by explaining the objectives of the test to them and providing </w:t>
      </w:r>
      <w:r w:rsidR="0087071C" w:rsidRPr="008F23B6">
        <w:rPr>
          <w:rFonts w:asciiTheme="majorBidi" w:hAnsiTheme="majorBidi" w:cstheme="majorBidi"/>
          <w:sz w:val="24"/>
          <w:szCs w:val="24"/>
        </w:rPr>
        <w:lastRenderedPageBreak/>
        <w:t>operational definitions of the content of the question</w:t>
      </w:r>
      <w:r w:rsidR="00403CE1" w:rsidRPr="008F23B6">
        <w:rPr>
          <w:rFonts w:asciiTheme="majorBidi" w:hAnsiTheme="majorBidi" w:cstheme="majorBidi"/>
          <w:sz w:val="24"/>
          <w:szCs w:val="24"/>
        </w:rPr>
        <w:t xml:space="preserve"> The CVR calculation process is about to done.</w:t>
      </w:r>
      <w:r w:rsidR="00E82793" w:rsidRPr="008F23B6">
        <w:rPr>
          <w:rFonts w:asciiTheme="majorBidi" w:hAnsiTheme="majorBidi" w:cstheme="majorBidi"/>
          <w:sz w:val="24"/>
          <w:szCs w:val="24"/>
        </w:rPr>
        <w:t xml:space="preserve"> </w:t>
      </w:r>
      <w:r w:rsidR="00403CE1" w:rsidRPr="008F23B6">
        <w:rPr>
          <w:rFonts w:asciiTheme="majorBidi" w:hAnsiTheme="majorBidi" w:cstheme="majorBidi"/>
          <w:sz w:val="24"/>
          <w:szCs w:val="24"/>
        </w:rPr>
        <w:t>The experts</w:t>
      </w:r>
      <w:r w:rsidR="0087071C" w:rsidRPr="008F23B6">
        <w:rPr>
          <w:rFonts w:asciiTheme="majorBidi" w:hAnsiTheme="majorBidi" w:cstheme="majorBidi"/>
          <w:sz w:val="24"/>
          <w:szCs w:val="24"/>
        </w:rPr>
        <w:t xml:space="preserve"> will be asked to answer each question based on the Likert three-part scale of "necessary"</w:t>
      </w:r>
      <w:r w:rsidR="00403CE1" w:rsidRPr="008F23B6">
        <w:rPr>
          <w:rFonts w:asciiTheme="majorBidi" w:hAnsiTheme="majorBidi" w:cstheme="majorBidi"/>
          <w:sz w:val="24"/>
          <w:szCs w:val="24"/>
        </w:rPr>
        <w:t>,</w:t>
      </w:r>
      <w:r w:rsidR="0087071C" w:rsidRPr="008F23B6">
        <w:rPr>
          <w:rFonts w:asciiTheme="majorBidi" w:hAnsiTheme="majorBidi" w:cstheme="majorBidi"/>
          <w:sz w:val="24"/>
          <w:szCs w:val="24"/>
        </w:rPr>
        <w:t xml:space="preserve"> "useful but not necessary" and " It is not necessary” to classify them. Then, the content validity ratio is calculated according to the following formula</w:t>
      </w:r>
      <w:r w:rsidR="00E65CAC" w:rsidRPr="008F23B6">
        <w:rPr>
          <w:rFonts w:asciiTheme="majorBidi" w:hAnsiTheme="majorBidi" w:cstheme="majorBidi"/>
          <w:sz w:val="24"/>
          <w:szCs w:val="24"/>
        </w:rPr>
        <w:t xml:space="preserve"> (</w:t>
      </w:r>
      <w:proofErr w:type="spellStart"/>
      <w:r w:rsidR="00E65CAC" w:rsidRPr="008F23B6">
        <w:rPr>
          <w:rFonts w:asciiTheme="majorBidi" w:hAnsiTheme="majorBidi" w:cstheme="majorBidi"/>
          <w:sz w:val="24"/>
          <w:szCs w:val="24"/>
        </w:rPr>
        <w:t>Lawshe</w:t>
      </w:r>
      <w:proofErr w:type="spellEnd"/>
      <w:r w:rsidR="00E65CAC" w:rsidRPr="008F23B6">
        <w:rPr>
          <w:rFonts w:asciiTheme="majorBidi" w:hAnsiTheme="majorBidi" w:cstheme="majorBidi"/>
          <w:sz w:val="24"/>
          <w:szCs w:val="24"/>
        </w:rPr>
        <w:t>, 1975)</w:t>
      </w:r>
      <w:r w:rsidR="00820875" w:rsidRPr="008F23B6">
        <w:rPr>
          <w:rFonts w:asciiTheme="majorBidi" w:hAnsiTheme="majorBidi" w:cstheme="majorBidi"/>
          <w:sz w:val="24"/>
          <w:szCs w:val="24"/>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8F23B6" w:rsidRPr="008F23B6" w14:paraId="221B41F2" w14:textId="77777777" w:rsidTr="00AB0A60">
        <w:trPr>
          <w:trHeight w:val="699"/>
        </w:trPr>
        <w:tc>
          <w:tcPr>
            <w:tcW w:w="4502" w:type="dxa"/>
          </w:tcPr>
          <w:p w14:paraId="13881E55" w14:textId="77777777" w:rsidR="00E65CAC" w:rsidRPr="008F23B6" w:rsidRDefault="00E65CAC" w:rsidP="00E11A94">
            <w:pPr>
              <w:jc w:val="center"/>
              <w:rPr>
                <w:rFonts w:ascii="Times New Roman" w:eastAsia="Calibri" w:hAnsi="Times New Roman" w:cs="B Zar"/>
                <w:noProof/>
                <w:rtl/>
              </w:rPr>
            </w:pPr>
            <w:r w:rsidRPr="008F23B6">
              <w:rPr>
                <w:rFonts w:asciiTheme="majorBidi" w:hAnsiTheme="majorBidi" w:cs="B Zar"/>
              </w:rPr>
              <w:t>(1)</w:t>
            </w:r>
          </w:p>
        </w:tc>
        <w:tc>
          <w:tcPr>
            <w:tcW w:w="4502" w:type="dxa"/>
            <w:vAlign w:val="center"/>
          </w:tcPr>
          <w:p w14:paraId="680054EE" w14:textId="77777777" w:rsidR="00E65CAC" w:rsidRPr="008F23B6" w:rsidRDefault="00E65CAC" w:rsidP="00AB0A60">
            <w:pPr>
              <w:rPr>
                <w:rFonts w:asciiTheme="majorBidi" w:hAnsiTheme="majorBidi" w:cs="B Zar"/>
                <w:rtl/>
              </w:rPr>
            </w:pPr>
            <w:r w:rsidRPr="008F23B6">
              <w:rPr>
                <w:rFonts w:asciiTheme="majorBidi" w:hAnsiTheme="majorBidi" w:cs="B Zar"/>
              </w:rPr>
              <w:t>CVR =</w:t>
            </w:r>
            <m:oMath>
              <m:f>
                <m:fPr>
                  <m:ctrlPr>
                    <w:rPr>
                      <w:rFonts w:ascii="Cambria Math" w:hAnsi="Cambria Math" w:cs="B Zar"/>
                      <w:sz w:val="28"/>
                      <w:szCs w:val="28"/>
                    </w:rPr>
                  </m:ctrlPr>
                </m:fPr>
                <m:num>
                  <m:sSub>
                    <m:sSubPr>
                      <m:ctrlPr>
                        <w:rPr>
                          <w:rFonts w:ascii="Cambria Math" w:hAnsi="Cambria Math" w:cs="B Zar"/>
                          <w:sz w:val="28"/>
                          <w:szCs w:val="28"/>
                        </w:rPr>
                      </m:ctrlPr>
                    </m:sSubPr>
                    <m:e>
                      <m:r>
                        <w:rPr>
                          <w:rFonts w:ascii="Cambria Math" w:hAnsi="Cambria Math" w:cs="B Zar"/>
                          <w:sz w:val="28"/>
                          <w:szCs w:val="28"/>
                        </w:rPr>
                        <m:t>n</m:t>
                      </m:r>
                    </m:e>
                    <m:sub>
                      <m:r>
                        <w:rPr>
                          <w:rFonts w:ascii="Cambria Math" w:hAnsi="Cambria Math" w:cs="B Zar"/>
                          <w:sz w:val="28"/>
                          <w:szCs w:val="28"/>
                        </w:rPr>
                        <m:t>E-</m:t>
                      </m:r>
                    </m:sub>
                  </m:sSub>
                  <m:r>
                    <w:rPr>
                      <w:rFonts w:ascii="Cambria Math" w:hAnsi="Cambria Math" w:cs="B Zar"/>
                      <w:sz w:val="28"/>
                      <w:szCs w:val="28"/>
                    </w:rPr>
                    <m:t>N/2</m:t>
                  </m:r>
                </m:num>
                <m:den>
                  <m:r>
                    <w:rPr>
                      <w:rFonts w:ascii="Cambria Math" w:hAnsi="Cambria Math" w:cs="B Zar"/>
                      <w:sz w:val="28"/>
                      <w:szCs w:val="28"/>
                    </w:rPr>
                    <m:t>N/2</m:t>
                  </m:r>
                </m:den>
              </m:f>
            </m:oMath>
            <w:r w:rsidRPr="008F23B6">
              <w:rPr>
                <w:rFonts w:asciiTheme="majorBidi" w:eastAsiaTheme="minorEastAsia" w:hAnsiTheme="majorBidi" w:cs="B Zar"/>
                <w:sz w:val="28"/>
                <w:szCs w:val="28"/>
              </w:rPr>
              <w:t xml:space="preserve">     </w:t>
            </w:r>
          </w:p>
        </w:tc>
      </w:tr>
    </w:tbl>
    <w:p w14:paraId="0ABD92E5" w14:textId="1D992090" w:rsidR="00E65CAC" w:rsidRPr="008F23B6" w:rsidRDefault="00E65CAC" w:rsidP="00A20123">
      <w:pPr>
        <w:jc w:val="both"/>
        <w:rPr>
          <w:rFonts w:asciiTheme="majorBidi" w:hAnsiTheme="majorBidi" w:cstheme="majorBidi"/>
          <w:sz w:val="24"/>
          <w:szCs w:val="24"/>
          <w:lang w:bidi="fa-IR"/>
        </w:rPr>
      </w:pPr>
      <w:r w:rsidRPr="008F23B6">
        <w:rPr>
          <w:rFonts w:asciiTheme="majorBidi" w:hAnsiTheme="majorBidi" w:cstheme="majorBidi"/>
          <w:sz w:val="24"/>
          <w:szCs w:val="24"/>
        </w:rPr>
        <w:t xml:space="preserve">In which </w:t>
      </w:r>
      <w:r w:rsidRPr="008F23B6">
        <w:rPr>
          <w:rFonts w:ascii="Times New Roman" w:eastAsia="Calibri" w:hAnsi="Times New Roman" w:cs="B Zar"/>
          <w:noProof/>
          <w:sz w:val="24"/>
          <w:szCs w:val="24"/>
        </w:rPr>
        <w:t>n</w:t>
      </w:r>
      <w:r w:rsidRPr="008F23B6">
        <w:rPr>
          <w:rFonts w:ascii="Times New Roman" w:eastAsia="Calibri" w:hAnsi="Times New Roman" w:cs="B Zar"/>
          <w:noProof/>
          <w:sz w:val="24"/>
          <w:szCs w:val="24"/>
          <w:vertAlign w:val="subscript"/>
        </w:rPr>
        <w:t>E</w:t>
      </w:r>
      <w:r w:rsidRPr="008F23B6">
        <w:rPr>
          <w:rFonts w:asciiTheme="majorBidi" w:hAnsiTheme="majorBidi" w:cstheme="majorBidi"/>
          <w:sz w:val="24"/>
          <w:szCs w:val="24"/>
        </w:rPr>
        <w:t xml:space="preserve"> is the number of experts who selected </w:t>
      </w:r>
      <w:r w:rsidR="00C362B3" w:rsidRPr="008F23B6">
        <w:rPr>
          <w:rFonts w:asciiTheme="majorBidi" w:hAnsiTheme="majorBidi" w:cstheme="majorBidi"/>
          <w:sz w:val="24"/>
          <w:szCs w:val="24"/>
        </w:rPr>
        <w:t xml:space="preserve">the </w:t>
      </w:r>
      <w:r w:rsidRPr="008F23B6">
        <w:rPr>
          <w:rFonts w:asciiTheme="majorBidi" w:hAnsiTheme="majorBidi" w:cstheme="majorBidi"/>
          <w:sz w:val="24"/>
          <w:szCs w:val="24"/>
        </w:rPr>
        <w:t>"necessary" option and N is the number of all the experts</w:t>
      </w:r>
      <w:r w:rsidR="003E25E2" w:rsidRPr="008F23B6">
        <w:rPr>
          <w:rFonts w:asciiTheme="majorBidi" w:hAnsiTheme="majorBidi" w:cstheme="majorBidi"/>
          <w:sz w:val="24"/>
          <w:szCs w:val="24"/>
          <w:lang w:bidi="fa-IR"/>
        </w:rPr>
        <w:t>.</w:t>
      </w:r>
    </w:p>
    <w:p w14:paraId="25B91497" w14:textId="1682F5A7" w:rsidR="00820875" w:rsidRPr="008F23B6" w:rsidRDefault="00820875" w:rsidP="00820875">
      <w:pPr>
        <w:jc w:val="both"/>
        <w:rPr>
          <w:rFonts w:asciiTheme="majorBidi" w:hAnsiTheme="majorBidi" w:cstheme="majorBidi"/>
          <w:sz w:val="24"/>
          <w:szCs w:val="24"/>
        </w:rPr>
      </w:pPr>
      <w:r w:rsidRPr="008F23B6">
        <w:rPr>
          <w:rFonts w:asciiTheme="majorBidi" w:hAnsiTheme="majorBidi" w:cstheme="majorBidi"/>
          <w:sz w:val="24"/>
          <w:szCs w:val="24"/>
        </w:rPr>
        <w:t xml:space="preserve">Based on the number of experts evaluating the questions, the minimum CVR acceptable should be based on </w:t>
      </w:r>
      <w:r w:rsidR="00300815" w:rsidRPr="008F23B6">
        <w:rPr>
          <w:rFonts w:asciiTheme="majorBidi" w:hAnsiTheme="majorBidi" w:cstheme="majorBidi"/>
          <w:sz w:val="24"/>
          <w:szCs w:val="24"/>
        </w:rPr>
        <w:t>Table 2</w:t>
      </w:r>
      <w:r w:rsidRPr="008F23B6">
        <w:rPr>
          <w:rFonts w:asciiTheme="majorBidi" w:hAnsiTheme="majorBidi" w:cstheme="majorBidi"/>
          <w:sz w:val="24"/>
          <w:szCs w:val="24"/>
        </w:rPr>
        <w:t>. Questions for which the calculated CVR value is lower than the target value given the number of evaluating experts should be excluded from the test because they do not have acceptable content validity based on the content validity index.</w:t>
      </w:r>
    </w:p>
    <w:p w14:paraId="48579D93" w14:textId="4B6687AE" w:rsidR="00820875" w:rsidRPr="008F23B6" w:rsidRDefault="00820875" w:rsidP="00EE68DE">
      <w:pPr>
        <w:jc w:val="center"/>
        <w:rPr>
          <w:rFonts w:asciiTheme="majorBidi" w:hAnsiTheme="majorBidi" w:cstheme="majorBidi"/>
          <w:sz w:val="24"/>
          <w:szCs w:val="24"/>
        </w:rPr>
      </w:pPr>
      <w:r w:rsidRPr="008F23B6">
        <w:rPr>
          <w:rFonts w:asciiTheme="majorBidi" w:hAnsiTheme="majorBidi" w:cstheme="majorBidi"/>
          <w:b/>
          <w:bCs/>
          <w:sz w:val="24"/>
          <w:szCs w:val="24"/>
        </w:rPr>
        <w:t>Table 2</w:t>
      </w:r>
      <w:r w:rsidRPr="008F23B6">
        <w:rPr>
          <w:rFonts w:asciiTheme="majorBidi" w:hAnsiTheme="majorBidi" w:cstheme="majorBidi"/>
          <w:sz w:val="24"/>
          <w:szCs w:val="24"/>
        </w:rPr>
        <w:t xml:space="preserve"> Minimum acceptable CVR based on the number of scoring </w:t>
      </w:r>
      <w:r w:rsidR="00A20123" w:rsidRPr="008F23B6">
        <w:rPr>
          <w:rFonts w:asciiTheme="majorBidi" w:hAnsiTheme="majorBidi" w:cstheme="majorBidi"/>
          <w:sz w:val="24"/>
          <w:szCs w:val="24"/>
        </w:rPr>
        <w:t>experts</w:t>
      </w:r>
    </w:p>
    <w:tbl>
      <w:tblPr>
        <w:tblStyle w:val="ListTable1Light"/>
        <w:tblW w:w="0" w:type="auto"/>
        <w:tblLook w:val="04A0" w:firstRow="1" w:lastRow="0" w:firstColumn="1" w:lastColumn="0" w:noHBand="0" w:noVBand="1"/>
      </w:tblPr>
      <w:tblGrid>
        <w:gridCol w:w="1546"/>
        <w:gridCol w:w="1378"/>
        <w:gridCol w:w="1672"/>
        <w:gridCol w:w="1332"/>
        <w:gridCol w:w="1636"/>
        <w:gridCol w:w="1367"/>
      </w:tblGrid>
      <w:tr w:rsidR="008F23B6" w:rsidRPr="008F23B6" w14:paraId="1EEB3000" w14:textId="77777777" w:rsidTr="005C0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Borders>
              <w:top w:val="single" w:sz="12" w:space="0" w:color="auto"/>
              <w:bottom w:val="single" w:sz="12" w:space="0" w:color="auto"/>
            </w:tcBorders>
            <w:vAlign w:val="center"/>
          </w:tcPr>
          <w:p w14:paraId="6444FD7F" w14:textId="77777777" w:rsidR="00E65CAC" w:rsidRPr="008F23B6" w:rsidRDefault="00E65CAC" w:rsidP="005C0C13">
            <w:pPr>
              <w:bidi/>
              <w:jc w:val="center"/>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Number of experts</w:t>
            </w:r>
          </w:p>
        </w:tc>
        <w:tc>
          <w:tcPr>
            <w:tcW w:w="1378" w:type="dxa"/>
            <w:tcBorders>
              <w:top w:val="single" w:sz="12" w:space="0" w:color="auto"/>
              <w:bottom w:val="single" w:sz="12" w:space="0" w:color="auto"/>
            </w:tcBorders>
            <w:vAlign w:val="center"/>
          </w:tcPr>
          <w:p w14:paraId="45BDDCF5" w14:textId="77777777" w:rsidR="00E65CAC" w:rsidRPr="008F23B6" w:rsidRDefault="00E65CAC" w:rsidP="005C0C13">
            <w:pPr>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sz w:val="20"/>
                <w:szCs w:val="20"/>
                <w:lang w:bidi="fa-IR"/>
              </w:rPr>
            </w:pPr>
            <w:r w:rsidRPr="008F23B6">
              <w:rPr>
                <w:rFonts w:ascii="Times New Roman" w:eastAsia="Calibri" w:hAnsi="Times New Roman" w:cs="B Mitra"/>
                <w:sz w:val="20"/>
                <w:szCs w:val="20"/>
                <w:lang w:bidi="fa-IR"/>
              </w:rPr>
              <w:t>CVR</w:t>
            </w:r>
          </w:p>
        </w:tc>
        <w:tc>
          <w:tcPr>
            <w:tcW w:w="1672" w:type="dxa"/>
            <w:tcBorders>
              <w:top w:val="single" w:sz="12" w:space="0" w:color="auto"/>
              <w:bottom w:val="single" w:sz="12" w:space="0" w:color="auto"/>
            </w:tcBorders>
            <w:vAlign w:val="center"/>
          </w:tcPr>
          <w:p w14:paraId="1FD28B75" w14:textId="77777777" w:rsidR="00E65CAC" w:rsidRPr="008F23B6" w:rsidRDefault="00E65CAC" w:rsidP="005C0C13">
            <w:pPr>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Number of experts</w:t>
            </w:r>
          </w:p>
        </w:tc>
        <w:tc>
          <w:tcPr>
            <w:tcW w:w="1332" w:type="dxa"/>
            <w:tcBorders>
              <w:top w:val="single" w:sz="12" w:space="0" w:color="auto"/>
              <w:bottom w:val="single" w:sz="12" w:space="0" w:color="auto"/>
            </w:tcBorders>
            <w:vAlign w:val="center"/>
          </w:tcPr>
          <w:p w14:paraId="6B3CC2EB" w14:textId="77777777" w:rsidR="00E65CAC" w:rsidRPr="008F23B6" w:rsidRDefault="00E65CAC" w:rsidP="005C0C13">
            <w:pPr>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sz w:val="20"/>
                <w:szCs w:val="20"/>
                <w:lang w:bidi="fa-IR"/>
              </w:rPr>
            </w:pPr>
            <w:r w:rsidRPr="008F23B6">
              <w:rPr>
                <w:rFonts w:ascii="Times New Roman" w:eastAsia="Calibri" w:hAnsi="Times New Roman" w:cs="B Mitra"/>
                <w:sz w:val="20"/>
                <w:szCs w:val="20"/>
                <w:lang w:bidi="fa-IR"/>
              </w:rPr>
              <w:t>CVR</w:t>
            </w:r>
          </w:p>
        </w:tc>
        <w:tc>
          <w:tcPr>
            <w:tcW w:w="1636" w:type="dxa"/>
            <w:tcBorders>
              <w:top w:val="single" w:sz="12" w:space="0" w:color="auto"/>
              <w:bottom w:val="single" w:sz="12" w:space="0" w:color="auto"/>
            </w:tcBorders>
            <w:vAlign w:val="center"/>
          </w:tcPr>
          <w:p w14:paraId="150EB326" w14:textId="77777777" w:rsidR="00E65CAC" w:rsidRPr="008F23B6" w:rsidRDefault="00E65CAC" w:rsidP="005C0C13">
            <w:pPr>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Number of experts</w:t>
            </w:r>
          </w:p>
        </w:tc>
        <w:tc>
          <w:tcPr>
            <w:tcW w:w="1367" w:type="dxa"/>
            <w:tcBorders>
              <w:top w:val="single" w:sz="12" w:space="0" w:color="auto"/>
              <w:bottom w:val="single" w:sz="12" w:space="0" w:color="auto"/>
            </w:tcBorders>
            <w:vAlign w:val="center"/>
          </w:tcPr>
          <w:p w14:paraId="6FFB835B" w14:textId="77777777" w:rsidR="00E65CAC" w:rsidRPr="008F23B6" w:rsidRDefault="00E65CAC" w:rsidP="005C0C13">
            <w:pPr>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sz w:val="20"/>
                <w:szCs w:val="20"/>
                <w:lang w:bidi="fa-IR"/>
              </w:rPr>
            </w:pPr>
            <w:r w:rsidRPr="008F23B6">
              <w:rPr>
                <w:rFonts w:ascii="Times New Roman" w:eastAsia="Calibri" w:hAnsi="Times New Roman" w:cs="B Mitra"/>
                <w:sz w:val="20"/>
                <w:szCs w:val="20"/>
                <w:lang w:bidi="fa-IR"/>
              </w:rPr>
              <w:t>CVR</w:t>
            </w:r>
          </w:p>
        </w:tc>
      </w:tr>
      <w:tr w:rsidR="008F23B6" w:rsidRPr="008F23B6" w14:paraId="217C97BF"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Borders>
              <w:top w:val="single" w:sz="12" w:space="0" w:color="auto"/>
            </w:tcBorders>
            <w:shd w:val="clear" w:color="auto" w:fill="auto"/>
            <w:vAlign w:val="center"/>
          </w:tcPr>
          <w:p w14:paraId="3F9D1FE1" w14:textId="1E3DDF9F" w:rsidR="00E65CAC" w:rsidRPr="008F23B6" w:rsidRDefault="00016A0A" w:rsidP="005C0C13">
            <w:pPr>
              <w:bidi/>
              <w:jc w:val="center"/>
              <w:rPr>
                <w:rFonts w:ascii="Times New Roman" w:eastAsia="Calibri" w:hAnsi="Times New Roman" w:cs="B Mitra"/>
                <w:b w:val="0"/>
                <w:bCs w:val="0"/>
                <w:sz w:val="20"/>
                <w:szCs w:val="20"/>
                <w:lang w:bidi="fa-IR"/>
              </w:rPr>
            </w:pPr>
            <w:r w:rsidRPr="008F23B6">
              <w:rPr>
                <w:rFonts w:ascii="Times New Roman" w:eastAsia="Calibri" w:hAnsi="Times New Roman" w:cs="B Mitra"/>
                <w:b w:val="0"/>
                <w:bCs w:val="0"/>
                <w:sz w:val="20"/>
                <w:szCs w:val="20"/>
                <w:lang w:bidi="fa-IR"/>
              </w:rPr>
              <w:t>5</w:t>
            </w:r>
          </w:p>
        </w:tc>
        <w:tc>
          <w:tcPr>
            <w:tcW w:w="1378" w:type="dxa"/>
            <w:tcBorders>
              <w:top w:val="single" w:sz="12" w:space="0" w:color="auto"/>
            </w:tcBorders>
            <w:shd w:val="clear" w:color="auto" w:fill="auto"/>
            <w:vAlign w:val="center"/>
          </w:tcPr>
          <w:p w14:paraId="09DCD734" w14:textId="622F8EE4"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0.99</w:t>
            </w:r>
          </w:p>
        </w:tc>
        <w:tc>
          <w:tcPr>
            <w:tcW w:w="1672" w:type="dxa"/>
            <w:tcBorders>
              <w:top w:val="single" w:sz="12" w:space="0" w:color="auto"/>
            </w:tcBorders>
            <w:shd w:val="clear" w:color="auto" w:fill="auto"/>
            <w:vAlign w:val="center"/>
          </w:tcPr>
          <w:p w14:paraId="78389EE8" w14:textId="7E9C0791"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11</w:t>
            </w:r>
          </w:p>
        </w:tc>
        <w:tc>
          <w:tcPr>
            <w:tcW w:w="1332" w:type="dxa"/>
            <w:tcBorders>
              <w:top w:val="single" w:sz="12" w:space="0" w:color="auto"/>
            </w:tcBorders>
            <w:shd w:val="clear" w:color="auto" w:fill="auto"/>
            <w:vAlign w:val="center"/>
          </w:tcPr>
          <w:p w14:paraId="2F353340" w14:textId="06DBA1D2"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0.59</w:t>
            </w:r>
          </w:p>
        </w:tc>
        <w:tc>
          <w:tcPr>
            <w:tcW w:w="1636" w:type="dxa"/>
            <w:tcBorders>
              <w:top w:val="single" w:sz="12" w:space="0" w:color="auto"/>
            </w:tcBorders>
            <w:shd w:val="clear" w:color="auto" w:fill="auto"/>
            <w:vAlign w:val="center"/>
          </w:tcPr>
          <w:p w14:paraId="26FBF997" w14:textId="1815C18A"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25</w:t>
            </w:r>
          </w:p>
        </w:tc>
        <w:tc>
          <w:tcPr>
            <w:tcW w:w="1367" w:type="dxa"/>
            <w:tcBorders>
              <w:top w:val="single" w:sz="12" w:space="0" w:color="auto"/>
            </w:tcBorders>
            <w:shd w:val="clear" w:color="auto" w:fill="auto"/>
            <w:vAlign w:val="center"/>
          </w:tcPr>
          <w:p w14:paraId="2BA2D971" w14:textId="2482F166"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0.37</w:t>
            </w:r>
          </w:p>
        </w:tc>
      </w:tr>
      <w:tr w:rsidR="008F23B6" w:rsidRPr="008F23B6" w14:paraId="78DD1969" w14:textId="77777777" w:rsidTr="005C0C13">
        <w:tc>
          <w:tcPr>
            <w:cnfStyle w:val="001000000000" w:firstRow="0" w:lastRow="0" w:firstColumn="1" w:lastColumn="0" w:oddVBand="0" w:evenVBand="0" w:oddHBand="0" w:evenHBand="0" w:firstRowFirstColumn="0" w:firstRowLastColumn="0" w:lastRowFirstColumn="0" w:lastRowLastColumn="0"/>
            <w:tcW w:w="1546" w:type="dxa"/>
            <w:shd w:val="clear" w:color="auto" w:fill="auto"/>
            <w:vAlign w:val="center"/>
          </w:tcPr>
          <w:p w14:paraId="43D6501B" w14:textId="7B2E8A37" w:rsidR="00E65CAC" w:rsidRPr="008F23B6" w:rsidRDefault="00016A0A" w:rsidP="005C0C13">
            <w:pPr>
              <w:bidi/>
              <w:jc w:val="center"/>
              <w:rPr>
                <w:rFonts w:ascii="Times New Roman" w:eastAsia="Calibri" w:hAnsi="Times New Roman" w:cs="B Mitra"/>
                <w:b w:val="0"/>
                <w:bCs w:val="0"/>
                <w:sz w:val="20"/>
                <w:szCs w:val="20"/>
                <w:rtl/>
                <w:lang w:bidi="fa-IR"/>
              </w:rPr>
            </w:pPr>
            <w:r w:rsidRPr="008F23B6">
              <w:rPr>
                <w:rFonts w:ascii="Times New Roman" w:eastAsia="Calibri" w:hAnsi="Times New Roman" w:cs="B Mitra"/>
                <w:b w:val="0"/>
                <w:bCs w:val="0"/>
                <w:sz w:val="20"/>
                <w:szCs w:val="20"/>
                <w:lang w:bidi="fa-IR"/>
              </w:rPr>
              <w:t>6</w:t>
            </w:r>
          </w:p>
        </w:tc>
        <w:tc>
          <w:tcPr>
            <w:tcW w:w="1378" w:type="dxa"/>
            <w:shd w:val="clear" w:color="auto" w:fill="auto"/>
            <w:vAlign w:val="center"/>
          </w:tcPr>
          <w:p w14:paraId="0FCBEDDC" w14:textId="182BCCC2"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Pr>
            </w:pPr>
            <w:r w:rsidRPr="008F23B6">
              <w:rPr>
                <w:rFonts w:ascii="Times New Roman" w:eastAsia="Calibri" w:hAnsi="Times New Roman" w:cs="B Mitra"/>
                <w:sz w:val="20"/>
                <w:szCs w:val="20"/>
                <w:lang w:bidi="fa-IR"/>
              </w:rPr>
              <w:t>0.99</w:t>
            </w:r>
          </w:p>
        </w:tc>
        <w:tc>
          <w:tcPr>
            <w:tcW w:w="1672" w:type="dxa"/>
            <w:shd w:val="clear" w:color="auto" w:fill="auto"/>
            <w:vAlign w:val="center"/>
          </w:tcPr>
          <w:p w14:paraId="1D70C06E" w14:textId="1936E1E6"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12</w:t>
            </w:r>
          </w:p>
        </w:tc>
        <w:tc>
          <w:tcPr>
            <w:tcW w:w="1332" w:type="dxa"/>
            <w:shd w:val="clear" w:color="auto" w:fill="auto"/>
            <w:vAlign w:val="center"/>
          </w:tcPr>
          <w:p w14:paraId="0992F596" w14:textId="33865455"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0.56</w:t>
            </w:r>
          </w:p>
        </w:tc>
        <w:tc>
          <w:tcPr>
            <w:tcW w:w="1636" w:type="dxa"/>
            <w:shd w:val="clear" w:color="auto" w:fill="auto"/>
            <w:vAlign w:val="center"/>
          </w:tcPr>
          <w:p w14:paraId="65E422C1" w14:textId="1C10700C"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30</w:t>
            </w:r>
          </w:p>
        </w:tc>
        <w:tc>
          <w:tcPr>
            <w:tcW w:w="1367" w:type="dxa"/>
            <w:shd w:val="clear" w:color="auto" w:fill="auto"/>
            <w:vAlign w:val="center"/>
          </w:tcPr>
          <w:p w14:paraId="7C1626D8" w14:textId="01F06A1A"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0.33</w:t>
            </w:r>
          </w:p>
        </w:tc>
      </w:tr>
      <w:tr w:rsidR="008F23B6" w:rsidRPr="008F23B6" w14:paraId="0F53328D"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auto"/>
            <w:vAlign w:val="center"/>
          </w:tcPr>
          <w:p w14:paraId="5524D58B" w14:textId="439E72DE" w:rsidR="00E65CAC" w:rsidRPr="008F23B6" w:rsidRDefault="00016A0A" w:rsidP="005C0C13">
            <w:pPr>
              <w:bidi/>
              <w:jc w:val="center"/>
              <w:rPr>
                <w:rFonts w:ascii="Times New Roman" w:eastAsia="Calibri" w:hAnsi="Times New Roman" w:cs="B Mitra"/>
                <w:b w:val="0"/>
                <w:bCs w:val="0"/>
                <w:sz w:val="20"/>
                <w:szCs w:val="20"/>
                <w:rtl/>
                <w:lang w:bidi="fa-IR"/>
              </w:rPr>
            </w:pPr>
            <w:r w:rsidRPr="008F23B6">
              <w:rPr>
                <w:rFonts w:ascii="Times New Roman" w:eastAsia="Calibri" w:hAnsi="Times New Roman" w:cs="B Mitra"/>
                <w:b w:val="0"/>
                <w:bCs w:val="0"/>
                <w:sz w:val="20"/>
                <w:szCs w:val="20"/>
                <w:lang w:bidi="fa-IR"/>
              </w:rPr>
              <w:t>7</w:t>
            </w:r>
          </w:p>
        </w:tc>
        <w:tc>
          <w:tcPr>
            <w:tcW w:w="1378" w:type="dxa"/>
            <w:shd w:val="clear" w:color="auto" w:fill="auto"/>
            <w:vAlign w:val="center"/>
          </w:tcPr>
          <w:p w14:paraId="01210DD7" w14:textId="197C51A8"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Pr>
            </w:pPr>
            <w:r w:rsidRPr="008F23B6">
              <w:rPr>
                <w:rFonts w:ascii="Times New Roman" w:eastAsia="Calibri" w:hAnsi="Times New Roman" w:cs="B Mitra"/>
                <w:sz w:val="20"/>
                <w:szCs w:val="20"/>
                <w:lang w:bidi="fa-IR"/>
              </w:rPr>
              <w:t>0.99</w:t>
            </w:r>
          </w:p>
        </w:tc>
        <w:tc>
          <w:tcPr>
            <w:tcW w:w="1672" w:type="dxa"/>
            <w:shd w:val="clear" w:color="auto" w:fill="auto"/>
            <w:vAlign w:val="center"/>
          </w:tcPr>
          <w:p w14:paraId="6C1CAA80" w14:textId="4209BDB8"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13</w:t>
            </w:r>
          </w:p>
        </w:tc>
        <w:tc>
          <w:tcPr>
            <w:tcW w:w="1332" w:type="dxa"/>
            <w:shd w:val="clear" w:color="auto" w:fill="auto"/>
            <w:vAlign w:val="center"/>
          </w:tcPr>
          <w:p w14:paraId="22C5CF96" w14:textId="7B9EC35D"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0.54</w:t>
            </w:r>
          </w:p>
        </w:tc>
        <w:tc>
          <w:tcPr>
            <w:tcW w:w="1636" w:type="dxa"/>
            <w:shd w:val="clear" w:color="auto" w:fill="auto"/>
            <w:vAlign w:val="center"/>
          </w:tcPr>
          <w:p w14:paraId="19B97FD7" w14:textId="22043CE1"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35</w:t>
            </w:r>
          </w:p>
        </w:tc>
        <w:tc>
          <w:tcPr>
            <w:tcW w:w="1367" w:type="dxa"/>
            <w:shd w:val="clear" w:color="auto" w:fill="auto"/>
            <w:vAlign w:val="center"/>
          </w:tcPr>
          <w:p w14:paraId="7C6A267B" w14:textId="68BAE84D"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0.31</w:t>
            </w:r>
          </w:p>
        </w:tc>
      </w:tr>
      <w:tr w:rsidR="008F23B6" w:rsidRPr="008F23B6" w14:paraId="1CAFC1CC" w14:textId="77777777" w:rsidTr="005C0C13">
        <w:tc>
          <w:tcPr>
            <w:cnfStyle w:val="001000000000" w:firstRow="0" w:lastRow="0" w:firstColumn="1" w:lastColumn="0" w:oddVBand="0" w:evenVBand="0" w:oddHBand="0" w:evenHBand="0" w:firstRowFirstColumn="0" w:firstRowLastColumn="0" w:lastRowFirstColumn="0" w:lastRowLastColumn="0"/>
            <w:tcW w:w="1546" w:type="dxa"/>
            <w:shd w:val="clear" w:color="auto" w:fill="auto"/>
            <w:vAlign w:val="center"/>
          </w:tcPr>
          <w:p w14:paraId="05C6F410" w14:textId="3A51788F" w:rsidR="00E65CAC" w:rsidRPr="008F23B6" w:rsidRDefault="00016A0A" w:rsidP="005C0C13">
            <w:pPr>
              <w:bidi/>
              <w:jc w:val="center"/>
              <w:rPr>
                <w:rFonts w:ascii="Times New Roman" w:eastAsia="Calibri" w:hAnsi="Times New Roman" w:cs="B Mitra"/>
                <w:b w:val="0"/>
                <w:bCs w:val="0"/>
                <w:sz w:val="20"/>
                <w:szCs w:val="20"/>
                <w:rtl/>
                <w:lang w:bidi="fa-IR"/>
              </w:rPr>
            </w:pPr>
            <w:r w:rsidRPr="008F23B6">
              <w:rPr>
                <w:rFonts w:ascii="Times New Roman" w:eastAsia="Calibri" w:hAnsi="Times New Roman" w:cs="B Mitra"/>
                <w:b w:val="0"/>
                <w:bCs w:val="0"/>
                <w:sz w:val="20"/>
                <w:szCs w:val="20"/>
                <w:lang w:bidi="fa-IR"/>
              </w:rPr>
              <w:t>8</w:t>
            </w:r>
          </w:p>
        </w:tc>
        <w:tc>
          <w:tcPr>
            <w:tcW w:w="1378" w:type="dxa"/>
            <w:shd w:val="clear" w:color="auto" w:fill="auto"/>
            <w:vAlign w:val="center"/>
          </w:tcPr>
          <w:p w14:paraId="3C8DBD10" w14:textId="5ED66CED"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0.75</w:t>
            </w:r>
          </w:p>
        </w:tc>
        <w:tc>
          <w:tcPr>
            <w:tcW w:w="1672" w:type="dxa"/>
            <w:shd w:val="clear" w:color="auto" w:fill="auto"/>
            <w:vAlign w:val="center"/>
          </w:tcPr>
          <w:p w14:paraId="249AF1F2" w14:textId="13F7020E"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14</w:t>
            </w:r>
          </w:p>
        </w:tc>
        <w:tc>
          <w:tcPr>
            <w:tcW w:w="1332" w:type="dxa"/>
            <w:shd w:val="clear" w:color="auto" w:fill="auto"/>
            <w:vAlign w:val="center"/>
          </w:tcPr>
          <w:p w14:paraId="6740904D" w14:textId="4D600890"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0.51</w:t>
            </w:r>
          </w:p>
        </w:tc>
        <w:tc>
          <w:tcPr>
            <w:tcW w:w="1636" w:type="dxa"/>
            <w:shd w:val="clear" w:color="auto" w:fill="auto"/>
            <w:vAlign w:val="center"/>
          </w:tcPr>
          <w:p w14:paraId="32ECCD70" w14:textId="6D88217B"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40</w:t>
            </w:r>
          </w:p>
        </w:tc>
        <w:tc>
          <w:tcPr>
            <w:tcW w:w="1367" w:type="dxa"/>
            <w:shd w:val="clear" w:color="auto" w:fill="auto"/>
            <w:vAlign w:val="center"/>
          </w:tcPr>
          <w:p w14:paraId="41921801" w14:textId="2974CD35"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0.29</w:t>
            </w:r>
          </w:p>
        </w:tc>
      </w:tr>
      <w:tr w:rsidR="008F23B6" w:rsidRPr="008F23B6" w14:paraId="6408CBD4"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auto"/>
            <w:vAlign w:val="center"/>
          </w:tcPr>
          <w:p w14:paraId="1DAA6403" w14:textId="776A9BD9" w:rsidR="00E65CAC" w:rsidRPr="008F23B6" w:rsidRDefault="00016A0A" w:rsidP="005C0C13">
            <w:pPr>
              <w:bidi/>
              <w:jc w:val="center"/>
              <w:rPr>
                <w:rFonts w:ascii="Times New Roman" w:eastAsia="Calibri" w:hAnsi="Times New Roman" w:cs="B Mitra"/>
                <w:b w:val="0"/>
                <w:bCs w:val="0"/>
                <w:sz w:val="20"/>
                <w:szCs w:val="20"/>
                <w:rtl/>
                <w:lang w:bidi="fa-IR"/>
              </w:rPr>
            </w:pPr>
            <w:r w:rsidRPr="008F23B6">
              <w:rPr>
                <w:rFonts w:ascii="Times New Roman" w:eastAsia="Calibri" w:hAnsi="Times New Roman" w:cs="B Mitra"/>
                <w:b w:val="0"/>
                <w:bCs w:val="0"/>
                <w:sz w:val="20"/>
                <w:szCs w:val="20"/>
                <w:lang w:bidi="fa-IR"/>
              </w:rPr>
              <w:t>9</w:t>
            </w:r>
          </w:p>
        </w:tc>
        <w:tc>
          <w:tcPr>
            <w:tcW w:w="1378" w:type="dxa"/>
            <w:shd w:val="clear" w:color="auto" w:fill="auto"/>
            <w:vAlign w:val="center"/>
          </w:tcPr>
          <w:p w14:paraId="2CCB83B5" w14:textId="3E8CA412"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0.78</w:t>
            </w:r>
          </w:p>
        </w:tc>
        <w:tc>
          <w:tcPr>
            <w:tcW w:w="1672" w:type="dxa"/>
            <w:shd w:val="clear" w:color="auto" w:fill="auto"/>
            <w:vAlign w:val="center"/>
          </w:tcPr>
          <w:p w14:paraId="16888E93" w14:textId="59F6E9DD"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15</w:t>
            </w:r>
          </w:p>
        </w:tc>
        <w:tc>
          <w:tcPr>
            <w:tcW w:w="1332" w:type="dxa"/>
            <w:shd w:val="clear" w:color="auto" w:fill="auto"/>
            <w:vAlign w:val="center"/>
          </w:tcPr>
          <w:p w14:paraId="0FD24C63" w14:textId="6B4FC5AA" w:rsidR="00E65CAC" w:rsidRPr="008F23B6" w:rsidRDefault="00016A0A"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0.49</w:t>
            </w:r>
          </w:p>
        </w:tc>
        <w:tc>
          <w:tcPr>
            <w:tcW w:w="1636" w:type="dxa"/>
            <w:shd w:val="clear" w:color="auto" w:fill="auto"/>
            <w:vAlign w:val="center"/>
          </w:tcPr>
          <w:p w14:paraId="11C9212C" w14:textId="77777777" w:rsidR="00E65CAC" w:rsidRPr="008F23B6" w:rsidRDefault="00E65CAC"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p>
        </w:tc>
        <w:tc>
          <w:tcPr>
            <w:tcW w:w="1367" w:type="dxa"/>
            <w:shd w:val="clear" w:color="auto" w:fill="auto"/>
            <w:vAlign w:val="center"/>
          </w:tcPr>
          <w:p w14:paraId="6C0A5918" w14:textId="77777777" w:rsidR="00E65CAC" w:rsidRPr="008F23B6" w:rsidRDefault="00E65CAC" w:rsidP="005C0C13">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sz w:val="20"/>
                <w:szCs w:val="20"/>
                <w:rtl/>
                <w:lang w:bidi="fa-IR"/>
              </w:rPr>
            </w:pPr>
          </w:p>
        </w:tc>
      </w:tr>
      <w:tr w:rsidR="008F23B6" w:rsidRPr="008F23B6" w14:paraId="293E0DB3" w14:textId="77777777" w:rsidTr="005C0C13">
        <w:tc>
          <w:tcPr>
            <w:cnfStyle w:val="001000000000" w:firstRow="0" w:lastRow="0" w:firstColumn="1" w:lastColumn="0" w:oddVBand="0" w:evenVBand="0" w:oddHBand="0" w:evenHBand="0" w:firstRowFirstColumn="0" w:firstRowLastColumn="0" w:lastRowFirstColumn="0" w:lastRowLastColumn="0"/>
            <w:tcW w:w="1546" w:type="dxa"/>
            <w:tcBorders>
              <w:bottom w:val="single" w:sz="12" w:space="0" w:color="auto"/>
            </w:tcBorders>
            <w:shd w:val="clear" w:color="auto" w:fill="auto"/>
            <w:vAlign w:val="center"/>
          </w:tcPr>
          <w:p w14:paraId="40806340" w14:textId="60FB090E" w:rsidR="00E65CAC" w:rsidRPr="008F23B6" w:rsidRDefault="00016A0A" w:rsidP="005C0C13">
            <w:pPr>
              <w:bidi/>
              <w:jc w:val="center"/>
              <w:rPr>
                <w:rFonts w:ascii="Times New Roman" w:eastAsia="Calibri" w:hAnsi="Times New Roman" w:cs="B Mitra"/>
                <w:b w:val="0"/>
                <w:bCs w:val="0"/>
                <w:sz w:val="20"/>
                <w:szCs w:val="20"/>
                <w:rtl/>
                <w:lang w:bidi="fa-IR"/>
              </w:rPr>
            </w:pPr>
            <w:r w:rsidRPr="008F23B6">
              <w:rPr>
                <w:rFonts w:ascii="Times New Roman" w:eastAsia="Calibri" w:hAnsi="Times New Roman" w:cs="B Mitra"/>
                <w:b w:val="0"/>
                <w:bCs w:val="0"/>
                <w:sz w:val="20"/>
                <w:szCs w:val="20"/>
                <w:lang w:bidi="fa-IR"/>
              </w:rPr>
              <w:t>10</w:t>
            </w:r>
          </w:p>
        </w:tc>
        <w:tc>
          <w:tcPr>
            <w:tcW w:w="1378" w:type="dxa"/>
            <w:tcBorders>
              <w:bottom w:val="single" w:sz="12" w:space="0" w:color="auto"/>
            </w:tcBorders>
            <w:shd w:val="clear" w:color="auto" w:fill="auto"/>
            <w:vAlign w:val="center"/>
          </w:tcPr>
          <w:p w14:paraId="186C62EC" w14:textId="4CACA8D4"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0.62</w:t>
            </w:r>
          </w:p>
        </w:tc>
        <w:tc>
          <w:tcPr>
            <w:tcW w:w="1672" w:type="dxa"/>
            <w:tcBorders>
              <w:bottom w:val="single" w:sz="12" w:space="0" w:color="auto"/>
            </w:tcBorders>
            <w:shd w:val="clear" w:color="auto" w:fill="auto"/>
            <w:vAlign w:val="center"/>
          </w:tcPr>
          <w:p w14:paraId="111BB4F4" w14:textId="1C0B4DD6"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20</w:t>
            </w:r>
          </w:p>
        </w:tc>
        <w:tc>
          <w:tcPr>
            <w:tcW w:w="1332" w:type="dxa"/>
            <w:tcBorders>
              <w:bottom w:val="single" w:sz="12" w:space="0" w:color="auto"/>
            </w:tcBorders>
            <w:shd w:val="clear" w:color="auto" w:fill="auto"/>
            <w:vAlign w:val="center"/>
          </w:tcPr>
          <w:p w14:paraId="6EF9B779" w14:textId="5D8F0C04" w:rsidR="00E65CAC" w:rsidRPr="008F23B6" w:rsidRDefault="00016A0A"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r w:rsidRPr="008F23B6">
              <w:rPr>
                <w:rFonts w:ascii="Times New Roman" w:eastAsia="Calibri" w:hAnsi="Times New Roman" w:cs="B Mitra"/>
                <w:sz w:val="20"/>
                <w:szCs w:val="20"/>
                <w:lang w:bidi="fa-IR"/>
              </w:rPr>
              <w:t>0.42</w:t>
            </w:r>
          </w:p>
        </w:tc>
        <w:tc>
          <w:tcPr>
            <w:tcW w:w="1636" w:type="dxa"/>
            <w:tcBorders>
              <w:bottom w:val="single" w:sz="12" w:space="0" w:color="auto"/>
            </w:tcBorders>
            <w:shd w:val="clear" w:color="auto" w:fill="auto"/>
            <w:vAlign w:val="center"/>
          </w:tcPr>
          <w:p w14:paraId="7D009E0E" w14:textId="77777777" w:rsidR="00E65CAC" w:rsidRPr="008F23B6" w:rsidRDefault="00E65CAC"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p>
        </w:tc>
        <w:tc>
          <w:tcPr>
            <w:tcW w:w="1367" w:type="dxa"/>
            <w:tcBorders>
              <w:bottom w:val="single" w:sz="12" w:space="0" w:color="auto"/>
            </w:tcBorders>
            <w:shd w:val="clear" w:color="auto" w:fill="auto"/>
            <w:vAlign w:val="center"/>
          </w:tcPr>
          <w:p w14:paraId="1BBC7E18" w14:textId="77777777" w:rsidR="00E65CAC" w:rsidRPr="008F23B6" w:rsidRDefault="00E65CAC" w:rsidP="005C0C13">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sz w:val="20"/>
                <w:szCs w:val="20"/>
                <w:rtl/>
                <w:lang w:bidi="fa-IR"/>
              </w:rPr>
            </w:pPr>
          </w:p>
        </w:tc>
      </w:tr>
    </w:tbl>
    <w:p w14:paraId="4CA06198" w14:textId="77777777" w:rsidR="00820875" w:rsidRPr="008F23B6" w:rsidRDefault="00820875" w:rsidP="00820875">
      <w:pPr>
        <w:jc w:val="both"/>
        <w:rPr>
          <w:rFonts w:asciiTheme="majorBidi" w:hAnsiTheme="majorBidi" w:cstheme="majorBidi"/>
          <w:sz w:val="24"/>
          <w:szCs w:val="24"/>
        </w:rPr>
      </w:pPr>
    </w:p>
    <w:p w14:paraId="3FCCEEB1" w14:textId="48E474BD" w:rsidR="00820875" w:rsidRPr="008F23B6" w:rsidRDefault="0087071C" w:rsidP="00CC566F">
      <w:pPr>
        <w:jc w:val="both"/>
        <w:rPr>
          <w:rFonts w:asciiTheme="majorBidi" w:hAnsiTheme="majorBidi" w:cstheme="majorBidi"/>
          <w:sz w:val="24"/>
          <w:szCs w:val="24"/>
        </w:rPr>
      </w:pPr>
      <w:r w:rsidRPr="008F23B6">
        <w:rPr>
          <w:rFonts w:asciiTheme="majorBidi" w:hAnsiTheme="majorBidi" w:cstheme="majorBidi"/>
          <w:sz w:val="24"/>
          <w:szCs w:val="24"/>
        </w:rPr>
        <w:t xml:space="preserve">The information obtained in the previous </w:t>
      </w:r>
      <w:r w:rsidR="007B2901" w:rsidRPr="008F23B6">
        <w:rPr>
          <w:rFonts w:asciiTheme="majorBidi" w:hAnsiTheme="majorBidi" w:cstheme="majorBidi"/>
          <w:sz w:val="24"/>
          <w:szCs w:val="24"/>
        </w:rPr>
        <w:t>three</w:t>
      </w:r>
      <w:r w:rsidRPr="008F23B6">
        <w:rPr>
          <w:rFonts w:asciiTheme="majorBidi" w:hAnsiTheme="majorBidi" w:cstheme="majorBidi"/>
          <w:sz w:val="24"/>
          <w:szCs w:val="24"/>
        </w:rPr>
        <w:t xml:space="preserve"> steps on identifying the most important variables for selecting green suppliers in </w:t>
      </w:r>
      <w:r w:rsidR="00EB41C8">
        <w:rPr>
          <w:rFonts w:asciiTheme="majorBidi" w:hAnsiTheme="majorBidi" w:cstheme="majorBidi"/>
          <w:sz w:val="24"/>
          <w:szCs w:val="24"/>
        </w:rPr>
        <w:t>the c</w:t>
      </w:r>
      <w:r w:rsidR="007B2901" w:rsidRPr="008F23B6">
        <w:rPr>
          <w:rFonts w:asciiTheme="majorBidi" w:hAnsiTheme="majorBidi" w:cstheme="majorBidi"/>
          <w:sz w:val="24"/>
          <w:szCs w:val="24"/>
        </w:rPr>
        <w:t xml:space="preserve">ompany </w:t>
      </w:r>
      <w:r w:rsidR="00F2579C" w:rsidRPr="008F23B6">
        <w:rPr>
          <w:rFonts w:asciiTheme="majorBidi" w:hAnsiTheme="majorBidi" w:cstheme="majorBidi"/>
          <w:sz w:val="24"/>
          <w:szCs w:val="24"/>
        </w:rPr>
        <w:t>was summarized at this stage. Finally</w:t>
      </w:r>
      <w:r w:rsidRPr="008F23B6">
        <w:rPr>
          <w:rFonts w:asciiTheme="majorBidi" w:hAnsiTheme="majorBidi" w:cstheme="majorBidi"/>
          <w:sz w:val="24"/>
          <w:szCs w:val="24"/>
        </w:rPr>
        <w:t xml:space="preserve">, 16 criteria in 6 categories were used to </w:t>
      </w:r>
      <w:r w:rsidR="00CC566F" w:rsidRPr="008F23B6">
        <w:rPr>
          <w:rFonts w:asciiTheme="majorBidi" w:hAnsiTheme="majorBidi" w:cstheme="majorBidi"/>
          <w:sz w:val="24"/>
          <w:szCs w:val="24"/>
        </w:rPr>
        <w:t>make</w:t>
      </w:r>
      <w:r w:rsidRPr="008F23B6">
        <w:rPr>
          <w:rFonts w:asciiTheme="majorBidi" w:hAnsiTheme="majorBidi" w:cstheme="majorBidi"/>
          <w:sz w:val="24"/>
          <w:szCs w:val="24"/>
        </w:rPr>
        <w:t xml:space="preserve"> a questionnaire for selecting green suppliers</w:t>
      </w:r>
      <w:r w:rsidR="007B2901" w:rsidRPr="008F23B6">
        <w:rPr>
          <w:rFonts w:asciiTheme="majorBidi" w:hAnsiTheme="majorBidi" w:cstheme="majorBidi"/>
          <w:sz w:val="24"/>
          <w:szCs w:val="24"/>
        </w:rPr>
        <w:t xml:space="preserve">. </w:t>
      </w:r>
    </w:p>
    <w:p w14:paraId="33EDDA69" w14:textId="77777777" w:rsidR="00820875" w:rsidRPr="008F23B6" w:rsidRDefault="00820875" w:rsidP="00820875">
      <w:pPr>
        <w:jc w:val="both"/>
        <w:rPr>
          <w:rFonts w:asciiTheme="majorBidi" w:hAnsiTheme="majorBidi" w:cstheme="majorBidi"/>
          <w:sz w:val="24"/>
          <w:szCs w:val="24"/>
          <w:u w:val="single"/>
        </w:rPr>
      </w:pPr>
      <w:r w:rsidRPr="008F23B6">
        <w:rPr>
          <w:rFonts w:asciiTheme="majorBidi" w:hAnsiTheme="majorBidi" w:cstheme="majorBidi"/>
          <w:i/>
          <w:sz w:val="24"/>
          <w:szCs w:val="24"/>
          <w:u w:val="single"/>
        </w:rPr>
        <w:t>Step Four</w:t>
      </w:r>
      <w:r w:rsidRPr="008F23B6">
        <w:rPr>
          <w:rFonts w:asciiTheme="majorBidi" w:hAnsiTheme="majorBidi" w:cstheme="majorBidi"/>
          <w:sz w:val="24"/>
          <w:szCs w:val="24"/>
          <w:u w:val="single"/>
        </w:rPr>
        <w:t>: Collect</w:t>
      </w:r>
      <w:r w:rsidR="00A20123" w:rsidRPr="008F23B6">
        <w:rPr>
          <w:rFonts w:asciiTheme="majorBidi" w:hAnsiTheme="majorBidi" w:cstheme="majorBidi"/>
          <w:sz w:val="24"/>
          <w:szCs w:val="24"/>
          <w:u w:val="single"/>
        </w:rPr>
        <w:t>ing q</w:t>
      </w:r>
      <w:r w:rsidRPr="008F23B6">
        <w:rPr>
          <w:rFonts w:asciiTheme="majorBidi" w:hAnsiTheme="majorBidi" w:cstheme="majorBidi"/>
          <w:sz w:val="24"/>
          <w:szCs w:val="24"/>
          <w:u w:val="single"/>
        </w:rPr>
        <w:t>u</w:t>
      </w:r>
      <w:r w:rsidR="00A20123" w:rsidRPr="008F23B6">
        <w:rPr>
          <w:rFonts w:asciiTheme="majorBidi" w:hAnsiTheme="majorBidi" w:cstheme="majorBidi"/>
          <w:sz w:val="24"/>
          <w:szCs w:val="24"/>
          <w:u w:val="single"/>
        </w:rPr>
        <w:t>antitative d</w:t>
      </w:r>
      <w:r w:rsidRPr="008F23B6">
        <w:rPr>
          <w:rFonts w:asciiTheme="majorBidi" w:hAnsiTheme="majorBidi" w:cstheme="majorBidi"/>
          <w:sz w:val="24"/>
          <w:szCs w:val="24"/>
          <w:u w:val="single"/>
        </w:rPr>
        <w:t>ata</w:t>
      </w:r>
    </w:p>
    <w:p w14:paraId="46E0CD61" w14:textId="244A9455" w:rsidR="0087071C" w:rsidRPr="008F23B6" w:rsidRDefault="0087071C" w:rsidP="00CC566F">
      <w:pPr>
        <w:jc w:val="both"/>
        <w:rPr>
          <w:rFonts w:asciiTheme="majorBidi" w:hAnsiTheme="majorBidi" w:cstheme="majorBidi"/>
          <w:sz w:val="24"/>
          <w:szCs w:val="24"/>
        </w:rPr>
      </w:pPr>
      <w:r w:rsidRPr="008F23B6">
        <w:rPr>
          <w:rFonts w:asciiTheme="majorBidi" w:hAnsiTheme="majorBidi" w:cstheme="majorBidi"/>
          <w:sz w:val="24"/>
          <w:szCs w:val="24"/>
        </w:rPr>
        <w:t xml:space="preserve">A questionnaire was used </w:t>
      </w:r>
      <w:r w:rsidR="005C508F" w:rsidRPr="008F23B6">
        <w:rPr>
          <w:rFonts w:asciiTheme="majorBidi" w:hAnsiTheme="majorBidi" w:cstheme="majorBidi"/>
          <w:sz w:val="24"/>
          <w:szCs w:val="24"/>
        </w:rPr>
        <w:t xml:space="preserve">for data collection. </w:t>
      </w:r>
      <w:r w:rsidRPr="008F23B6">
        <w:rPr>
          <w:rFonts w:asciiTheme="majorBidi" w:hAnsiTheme="majorBidi" w:cstheme="majorBidi"/>
          <w:sz w:val="24"/>
          <w:szCs w:val="24"/>
        </w:rPr>
        <w:t xml:space="preserve">In order to collect and analyze the data, </w:t>
      </w:r>
      <w:r w:rsidR="005C508F" w:rsidRPr="008F23B6">
        <w:rPr>
          <w:rFonts w:asciiTheme="majorBidi" w:hAnsiTheme="majorBidi" w:cstheme="majorBidi"/>
          <w:sz w:val="24"/>
          <w:szCs w:val="24"/>
        </w:rPr>
        <w:t xml:space="preserve">we need to determine the number of required experts (sample size). </w:t>
      </w:r>
      <w:r w:rsidR="00431BE5" w:rsidRPr="008F23B6">
        <w:rPr>
          <w:rFonts w:asciiTheme="majorBidi" w:hAnsiTheme="majorBidi" w:cstheme="majorBidi"/>
          <w:sz w:val="24"/>
          <w:szCs w:val="24"/>
        </w:rPr>
        <w:t>A</w:t>
      </w:r>
      <w:r w:rsidRPr="008F23B6">
        <w:rPr>
          <w:rFonts w:asciiTheme="majorBidi" w:hAnsiTheme="majorBidi" w:cstheme="majorBidi"/>
          <w:sz w:val="24"/>
          <w:szCs w:val="24"/>
        </w:rPr>
        <w:t>fter determining the sample size, questionnaires were distributed and collected. 16 important criteria obtained from the analysis of the qualitative part of the research were used in the questionnaire. Statistical methods were used to analyze the results of the questionnaire using SPSS software.</w:t>
      </w:r>
    </w:p>
    <w:p w14:paraId="3933D6E8" w14:textId="716DB832" w:rsidR="0087071C" w:rsidRPr="008F23B6" w:rsidRDefault="00CC566F" w:rsidP="00FE40AE">
      <w:pPr>
        <w:jc w:val="both"/>
        <w:rPr>
          <w:rFonts w:asciiTheme="majorBidi" w:hAnsiTheme="majorBidi" w:cstheme="majorBidi"/>
          <w:sz w:val="24"/>
          <w:szCs w:val="24"/>
        </w:rPr>
      </w:pPr>
      <w:r w:rsidRPr="008F23B6">
        <w:rPr>
          <w:rFonts w:asciiTheme="majorBidi" w:hAnsiTheme="majorBidi" w:cstheme="majorBidi"/>
          <w:sz w:val="24"/>
          <w:szCs w:val="24"/>
        </w:rPr>
        <w:t>Finally</w:t>
      </w:r>
      <w:r w:rsidR="0087071C" w:rsidRPr="008F23B6">
        <w:rPr>
          <w:rFonts w:asciiTheme="majorBidi" w:hAnsiTheme="majorBidi" w:cstheme="majorBidi"/>
          <w:sz w:val="24"/>
          <w:szCs w:val="24"/>
        </w:rPr>
        <w:t xml:space="preserve">, </w:t>
      </w:r>
      <w:r w:rsidR="00FE1661" w:rsidRPr="008F23B6">
        <w:rPr>
          <w:rFonts w:asciiTheme="majorBidi" w:hAnsiTheme="majorBidi" w:cstheme="majorBidi"/>
          <w:sz w:val="24"/>
          <w:szCs w:val="24"/>
        </w:rPr>
        <w:t xml:space="preserve">the obtained results </w:t>
      </w:r>
      <w:r w:rsidR="0087071C" w:rsidRPr="008F23B6">
        <w:rPr>
          <w:rFonts w:asciiTheme="majorBidi" w:hAnsiTheme="majorBidi" w:cstheme="majorBidi"/>
          <w:sz w:val="24"/>
          <w:szCs w:val="24"/>
        </w:rPr>
        <w:t>have led to the identification of key and effective indicators in the decision-making process for selecting green suppliers in</w:t>
      </w:r>
      <w:r w:rsidR="00EB41C8">
        <w:rPr>
          <w:rFonts w:asciiTheme="majorBidi" w:hAnsiTheme="majorBidi" w:cstheme="majorBidi"/>
          <w:sz w:val="24"/>
          <w:szCs w:val="24"/>
        </w:rPr>
        <w:t xml:space="preserve"> the c</w:t>
      </w:r>
      <w:r w:rsidR="007B2901" w:rsidRPr="008F23B6">
        <w:rPr>
          <w:rFonts w:asciiTheme="majorBidi" w:hAnsiTheme="majorBidi" w:cstheme="majorBidi"/>
          <w:sz w:val="24"/>
          <w:szCs w:val="24"/>
        </w:rPr>
        <w:t>ompany</w:t>
      </w:r>
      <w:r w:rsidR="0087071C" w:rsidRPr="008F23B6">
        <w:rPr>
          <w:rFonts w:asciiTheme="majorBidi" w:hAnsiTheme="majorBidi" w:cstheme="majorBidi"/>
          <w:sz w:val="24"/>
          <w:szCs w:val="24"/>
        </w:rPr>
        <w:t>.</w:t>
      </w:r>
    </w:p>
    <w:p w14:paraId="14C865DD" w14:textId="77777777" w:rsidR="00820875" w:rsidRPr="008F23B6" w:rsidRDefault="007664AE" w:rsidP="007664AE">
      <w:pPr>
        <w:jc w:val="both"/>
        <w:rPr>
          <w:rFonts w:asciiTheme="majorBidi" w:hAnsiTheme="majorBidi" w:cstheme="majorBidi"/>
          <w:sz w:val="24"/>
          <w:szCs w:val="24"/>
          <w:u w:val="single"/>
        </w:rPr>
      </w:pPr>
      <w:r w:rsidRPr="008F23B6">
        <w:rPr>
          <w:rFonts w:asciiTheme="majorBidi" w:hAnsiTheme="majorBidi" w:cstheme="majorBidi"/>
          <w:i/>
          <w:sz w:val="24"/>
          <w:szCs w:val="24"/>
          <w:u w:val="single"/>
        </w:rPr>
        <w:t xml:space="preserve">Step </w:t>
      </w:r>
      <w:r w:rsidR="0093429F" w:rsidRPr="008F23B6">
        <w:rPr>
          <w:rFonts w:asciiTheme="majorBidi" w:hAnsiTheme="majorBidi" w:cstheme="majorBidi"/>
          <w:i/>
          <w:sz w:val="24"/>
          <w:szCs w:val="24"/>
          <w:u w:val="single"/>
        </w:rPr>
        <w:t>five</w:t>
      </w:r>
      <w:r w:rsidRPr="008F23B6">
        <w:rPr>
          <w:rFonts w:asciiTheme="majorBidi" w:hAnsiTheme="majorBidi" w:cstheme="majorBidi"/>
          <w:i/>
          <w:sz w:val="24"/>
          <w:szCs w:val="24"/>
          <w:u w:val="single"/>
        </w:rPr>
        <w:t>:</w:t>
      </w:r>
      <w:r w:rsidRPr="008F23B6">
        <w:rPr>
          <w:rFonts w:asciiTheme="majorBidi" w:hAnsiTheme="majorBidi" w:cstheme="majorBidi"/>
          <w:sz w:val="24"/>
          <w:szCs w:val="24"/>
          <w:u w:val="single"/>
        </w:rPr>
        <w:t xml:space="preserve"> Determining</w:t>
      </w:r>
      <w:r w:rsidR="00820875" w:rsidRPr="008F23B6">
        <w:rPr>
          <w:rFonts w:asciiTheme="majorBidi" w:hAnsiTheme="majorBidi" w:cstheme="majorBidi"/>
          <w:sz w:val="24"/>
          <w:szCs w:val="24"/>
          <w:u w:val="single"/>
        </w:rPr>
        <w:t xml:space="preserve"> the degree of uncertainty (</w:t>
      </w:r>
      <w:r w:rsidR="000C4CA9" w:rsidRPr="008F23B6">
        <w:rPr>
          <w:rFonts w:asciiTheme="majorBidi" w:hAnsiTheme="majorBidi" w:cstheme="majorBidi"/>
          <w:sz w:val="24"/>
          <w:szCs w:val="24"/>
          <w:u w:val="single"/>
        </w:rPr>
        <w:t>Grey</w:t>
      </w:r>
      <w:r w:rsidRPr="008F23B6">
        <w:rPr>
          <w:rFonts w:asciiTheme="majorBidi" w:hAnsiTheme="majorBidi" w:cstheme="majorBidi"/>
          <w:sz w:val="24"/>
          <w:szCs w:val="24"/>
          <w:u w:val="single"/>
        </w:rPr>
        <w:t xml:space="preserve"> Relational Analysis</w:t>
      </w:r>
      <w:r w:rsidR="00820875" w:rsidRPr="008F23B6">
        <w:rPr>
          <w:rFonts w:asciiTheme="majorBidi" w:hAnsiTheme="majorBidi" w:cstheme="majorBidi"/>
          <w:sz w:val="24"/>
          <w:szCs w:val="24"/>
          <w:u w:val="single"/>
        </w:rPr>
        <w:t>)</w:t>
      </w:r>
    </w:p>
    <w:p w14:paraId="5DB2C411" w14:textId="77777777" w:rsidR="00D513E0" w:rsidRPr="008F23B6" w:rsidRDefault="00D513E0" w:rsidP="00D513E0">
      <w:pPr>
        <w:jc w:val="both"/>
        <w:rPr>
          <w:rFonts w:asciiTheme="majorBidi" w:hAnsiTheme="majorBidi" w:cstheme="majorBidi"/>
          <w:sz w:val="24"/>
          <w:szCs w:val="24"/>
          <w:rtl/>
        </w:rPr>
      </w:pPr>
      <w:r w:rsidRPr="008F23B6">
        <w:rPr>
          <w:rFonts w:asciiTheme="majorBidi" w:hAnsiTheme="majorBidi" w:cstheme="majorBidi"/>
          <w:sz w:val="24"/>
          <w:szCs w:val="24"/>
        </w:rPr>
        <w:t xml:space="preserve">The basic idea of the grey theory is to attempt to visualize the overall system by focusing on partial or finite information about a system. Therefore, this methodology deals with uncertain, incomplete, and weak problems. One of the major advantages of grey system theory is that it can produce satisfactory outputs using relatively small amounts of information with high variability in criteria. Each grey system is described by grey numbers, grey equations, and grey matrices. The </w:t>
      </w:r>
      <w:r w:rsidRPr="008F23B6">
        <w:rPr>
          <w:rFonts w:asciiTheme="majorBidi" w:hAnsiTheme="majorBidi" w:cstheme="majorBidi"/>
          <w:sz w:val="24"/>
          <w:szCs w:val="24"/>
        </w:rPr>
        <w:lastRenderedPageBreak/>
        <w:t>grey number can be defined as a number with uncertain information. In this research, the criterion rank in this problem is expressed as linguistic variables with a numerical range of one to nine. These numbers will contain uncertain information.</w:t>
      </w:r>
    </w:p>
    <w:p w14:paraId="66F8921F" w14:textId="3C5ECA31" w:rsidR="00820875" w:rsidRPr="008F23B6" w:rsidRDefault="000C4CA9" w:rsidP="002C227D">
      <w:pPr>
        <w:jc w:val="both"/>
        <w:rPr>
          <w:rFonts w:asciiTheme="majorBidi" w:hAnsiTheme="majorBidi" w:cstheme="majorBidi"/>
          <w:sz w:val="24"/>
          <w:szCs w:val="24"/>
        </w:rPr>
      </w:pPr>
      <w:r w:rsidRPr="008F23B6">
        <w:rPr>
          <w:rFonts w:asciiTheme="majorBidi" w:hAnsiTheme="majorBidi" w:cstheme="majorBidi"/>
          <w:sz w:val="24"/>
          <w:szCs w:val="24"/>
        </w:rPr>
        <w:t>Grey</w:t>
      </w:r>
      <w:r w:rsidR="00E07257" w:rsidRPr="008F23B6">
        <w:rPr>
          <w:rFonts w:asciiTheme="majorBidi" w:hAnsiTheme="majorBidi" w:cstheme="majorBidi"/>
          <w:sz w:val="24"/>
          <w:szCs w:val="24"/>
        </w:rPr>
        <w:t xml:space="preserve"> Relational Analysis (GRA) is used to solve </w:t>
      </w:r>
      <w:r w:rsidR="003553D1" w:rsidRPr="008F23B6">
        <w:rPr>
          <w:rFonts w:asciiTheme="majorBidi" w:hAnsiTheme="majorBidi" w:cstheme="majorBidi"/>
          <w:sz w:val="24"/>
          <w:szCs w:val="24"/>
        </w:rPr>
        <w:t>uncertain</w:t>
      </w:r>
      <w:r w:rsidR="00E07257" w:rsidRPr="008F23B6">
        <w:rPr>
          <w:rFonts w:asciiTheme="majorBidi" w:hAnsiTheme="majorBidi" w:cstheme="majorBidi"/>
          <w:sz w:val="24"/>
          <w:szCs w:val="24"/>
        </w:rPr>
        <w:t xml:space="preserve"> problems with discrete data and incomplete information. This theory generates satisfactory outputs using relatively little information and with great variability in criteria. Like the fuzzy theory </w:t>
      </w:r>
      <w:r w:rsidRPr="008F23B6">
        <w:rPr>
          <w:rFonts w:asciiTheme="majorBidi" w:hAnsiTheme="majorBidi" w:cstheme="majorBidi"/>
          <w:sz w:val="24"/>
          <w:szCs w:val="24"/>
        </w:rPr>
        <w:t>Grey</w:t>
      </w:r>
      <w:r w:rsidR="00E07257" w:rsidRPr="008F23B6">
        <w:rPr>
          <w:rFonts w:asciiTheme="majorBidi" w:hAnsiTheme="majorBidi" w:cstheme="majorBidi"/>
          <w:sz w:val="24"/>
          <w:szCs w:val="24"/>
        </w:rPr>
        <w:t xml:space="preserve"> theory is an effective mathematical model for solving ambiguous problems (Deng, 1982). This theory has been applied in many areas such as solving </w:t>
      </w:r>
      <w:r w:rsidR="009116D9" w:rsidRPr="008F23B6">
        <w:rPr>
          <w:rFonts w:asciiTheme="majorBidi" w:hAnsiTheme="majorBidi" w:cstheme="majorBidi"/>
          <w:sz w:val="24"/>
          <w:szCs w:val="24"/>
        </w:rPr>
        <w:t>MCDM</w:t>
      </w:r>
      <w:r w:rsidR="00E07257" w:rsidRPr="008F23B6">
        <w:rPr>
          <w:rFonts w:asciiTheme="majorBidi" w:hAnsiTheme="majorBidi" w:cstheme="majorBidi"/>
          <w:sz w:val="24"/>
          <w:szCs w:val="24"/>
        </w:rPr>
        <w:t xml:space="preserve"> problems called </w:t>
      </w:r>
      <w:r w:rsidRPr="008F23B6">
        <w:rPr>
          <w:rFonts w:asciiTheme="majorBidi" w:hAnsiTheme="majorBidi" w:cstheme="majorBidi"/>
          <w:sz w:val="24"/>
          <w:szCs w:val="24"/>
        </w:rPr>
        <w:t>grey</w:t>
      </w:r>
      <w:r w:rsidR="00E07257" w:rsidRPr="008F23B6">
        <w:rPr>
          <w:rFonts w:asciiTheme="majorBidi" w:hAnsiTheme="majorBidi" w:cstheme="majorBidi"/>
          <w:sz w:val="24"/>
          <w:szCs w:val="24"/>
        </w:rPr>
        <w:t xml:space="preserve"> </w:t>
      </w:r>
      <w:r w:rsidR="00DD3471" w:rsidRPr="008F23B6">
        <w:rPr>
          <w:rFonts w:asciiTheme="majorBidi" w:hAnsiTheme="majorBidi" w:cstheme="majorBidi"/>
          <w:sz w:val="24"/>
          <w:szCs w:val="24"/>
        </w:rPr>
        <w:t xml:space="preserve">relational </w:t>
      </w:r>
      <w:r w:rsidR="00E07257" w:rsidRPr="008F23B6">
        <w:rPr>
          <w:rFonts w:asciiTheme="majorBidi" w:hAnsiTheme="majorBidi" w:cstheme="majorBidi"/>
          <w:sz w:val="24"/>
          <w:szCs w:val="24"/>
        </w:rPr>
        <w:t xml:space="preserve">analysis. </w:t>
      </w:r>
      <w:r w:rsidRPr="008F23B6">
        <w:rPr>
          <w:rFonts w:asciiTheme="majorBidi" w:hAnsiTheme="majorBidi" w:cstheme="majorBidi"/>
          <w:sz w:val="24"/>
          <w:szCs w:val="24"/>
        </w:rPr>
        <w:t>Grey</w:t>
      </w:r>
      <w:r w:rsidR="00E07257" w:rsidRPr="008F23B6">
        <w:rPr>
          <w:rFonts w:asciiTheme="majorBidi" w:hAnsiTheme="majorBidi" w:cstheme="majorBidi"/>
          <w:sz w:val="24"/>
          <w:szCs w:val="24"/>
        </w:rPr>
        <w:t xml:space="preserve"> relationship analysis is</w:t>
      </w:r>
      <w:r w:rsidR="00431BE5" w:rsidRPr="008F23B6">
        <w:rPr>
          <w:rFonts w:asciiTheme="majorBidi" w:hAnsiTheme="majorBidi" w:cstheme="majorBidi"/>
          <w:sz w:val="24"/>
          <w:szCs w:val="24"/>
        </w:rPr>
        <w:t xml:space="preserve"> a </w:t>
      </w:r>
      <w:r w:rsidR="00E07257" w:rsidRPr="008F23B6">
        <w:rPr>
          <w:rFonts w:asciiTheme="majorBidi" w:hAnsiTheme="majorBidi" w:cstheme="majorBidi"/>
          <w:sz w:val="24"/>
          <w:szCs w:val="24"/>
        </w:rPr>
        <w:t xml:space="preserve">part of the </w:t>
      </w:r>
      <w:r w:rsidRPr="008F23B6">
        <w:rPr>
          <w:rFonts w:asciiTheme="majorBidi" w:hAnsiTheme="majorBidi" w:cstheme="majorBidi"/>
          <w:sz w:val="24"/>
          <w:szCs w:val="24"/>
        </w:rPr>
        <w:t>grey</w:t>
      </w:r>
      <w:r w:rsidR="00E07257" w:rsidRPr="008F23B6">
        <w:rPr>
          <w:rFonts w:asciiTheme="majorBidi" w:hAnsiTheme="majorBidi" w:cstheme="majorBidi"/>
          <w:sz w:val="24"/>
          <w:szCs w:val="24"/>
        </w:rPr>
        <w:t xml:space="preserve"> theory</w:t>
      </w:r>
      <w:r w:rsidR="006C43B6" w:rsidRPr="008F23B6">
        <w:rPr>
          <w:rFonts w:asciiTheme="majorBidi" w:hAnsiTheme="majorBidi" w:cstheme="majorBidi"/>
          <w:sz w:val="24"/>
          <w:szCs w:val="24"/>
        </w:rPr>
        <w:t xml:space="preserve"> </w:t>
      </w:r>
      <w:r w:rsidR="00E07257" w:rsidRPr="008F23B6">
        <w:rPr>
          <w:rFonts w:asciiTheme="majorBidi" w:hAnsiTheme="majorBidi" w:cstheme="majorBidi"/>
          <w:sz w:val="24"/>
          <w:szCs w:val="24"/>
        </w:rPr>
        <w:t xml:space="preserve">which is used to solve problems that have complex relationships between factors and their variables (Moran et al., 2006). </w:t>
      </w:r>
      <w:r w:rsidRPr="008F23B6">
        <w:rPr>
          <w:rFonts w:asciiTheme="majorBidi" w:hAnsiTheme="majorBidi" w:cstheme="majorBidi"/>
          <w:sz w:val="24"/>
          <w:szCs w:val="24"/>
        </w:rPr>
        <w:t>Grey</w:t>
      </w:r>
      <w:r w:rsidR="00E07257" w:rsidRPr="008F23B6">
        <w:rPr>
          <w:rFonts w:asciiTheme="majorBidi" w:hAnsiTheme="majorBidi" w:cstheme="majorBidi"/>
          <w:sz w:val="24"/>
          <w:szCs w:val="24"/>
        </w:rPr>
        <w:t xml:space="preserve"> systems theory is an algorithm that analyzes the uncertain relationships of members of a system with a reference member. The details of the </w:t>
      </w:r>
      <w:r w:rsidRPr="008F23B6">
        <w:rPr>
          <w:rFonts w:asciiTheme="majorBidi" w:hAnsiTheme="majorBidi" w:cstheme="majorBidi"/>
          <w:sz w:val="24"/>
          <w:szCs w:val="24"/>
        </w:rPr>
        <w:t>grey</w:t>
      </w:r>
      <w:r w:rsidR="00E07257" w:rsidRPr="008F23B6">
        <w:rPr>
          <w:rFonts w:asciiTheme="majorBidi" w:hAnsiTheme="majorBidi" w:cstheme="majorBidi"/>
          <w:sz w:val="24"/>
          <w:szCs w:val="24"/>
        </w:rPr>
        <w:t xml:space="preserve"> relational analysis process are as follows</w:t>
      </w:r>
      <w:r w:rsidR="00820875" w:rsidRPr="008F23B6">
        <w:rPr>
          <w:rFonts w:asciiTheme="majorBidi" w:hAnsiTheme="majorBidi" w:cstheme="majorBidi"/>
          <w:sz w:val="24"/>
          <w:szCs w:val="24"/>
        </w:rPr>
        <w:t>:</w:t>
      </w:r>
    </w:p>
    <w:p w14:paraId="690A89FF" w14:textId="4CB4FB68" w:rsidR="00820875" w:rsidRPr="008F23B6" w:rsidRDefault="000C4CA9" w:rsidP="0045787F">
      <w:pPr>
        <w:jc w:val="both"/>
        <w:rPr>
          <w:rFonts w:asciiTheme="majorBidi" w:hAnsiTheme="majorBidi" w:cstheme="majorBidi"/>
          <w:sz w:val="24"/>
          <w:szCs w:val="24"/>
        </w:rPr>
      </w:pPr>
      <w:r w:rsidRPr="008F23B6">
        <w:rPr>
          <w:rFonts w:asciiTheme="majorBidi" w:hAnsiTheme="majorBidi" w:cstheme="majorBidi"/>
          <w:sz w:val="24"/>
          <w:szCs w:val="24"/>
        </w:rPr>
        <w:t>Grey</w:t>
      </w:r>
      <w:r w:rsidR="00C5530A" w:rsidRPr="008F23B6">
        <w:rPr>
          <w:rFonts w:asciiTheme="majorBidi" w:hAnsiTheme="majorBidi" w:cstheme="majorBidi"/>
          <w:sz w:val="24"/>
          <w:szCs w:val="24"/>
        </w:rPr>
        <w:t xml:space="preserve"> Relational Generating</w:t>
      </w:r>
      <w:r w:rsidR="00820875" w:rsidRPr="008F23B6">
        <w:rPr>
          <w:rFonts w:asciiTheme="majorBidi" w:hAnsiTheme="majorBidi" w:cstheme="majorBidi"/>
          <w:sz w:val="24"/>
          <w:szCs w:val="24"/>
        </w:rPr>
        <w:t xml:space="preserve">: </w:t>
      </w:r>
      <w:r w:rsidR="0045787F" w:rsidRPr="008F23B6">
        <w:rPr>
          <w:rFonts w:asciiTheme="majorBidi" w:hAnsiTheme="majorBidi" w:cstheme="majorBidi"/>
          <w:sz w:val="24"/>
          <w:szCs w:val="24"/>
        </w:rPr>
        <w:t xml:space="preserve">The effect of some indices may be ignored when </w:t>
      </w:r>
      <w:r w:rsidR="00820875" w:rsidRPr="008F23B6">
        <w:rPr>
          <w:rFonts w:asciiTheme="majorBidi" w:hAnsiTheme="majorBidi" w:cstheme="majorBidi"/>
          <w:sz w:val="24"/>
          <w:szCs w:val="24"/>
        </w:rPr>
        <w:t xml:space="preserve">the performance measurement units of </w:t>
      </w:r>
      <w:r w:rsidR="0045787F" w:rsidRPr="008F23B6">
        <w:rPr>
          <w:rFonts w:asciiTheme="majorBidi" w:hAnsiTheme="majorBidi" w:cstheme="majorBidi"/>
          <w:sz w:val="24"/>
          <w:szCs w:val="24"/>
        </w:rPr>
        <w:t>different</w:t>
      </w:r>
      <w:bookmarkStart w:id="1" w:name="_Hlk90320124"/>
      <w:r w:rsidR="0045787F" w:rsidRPr="008F23B6">
        <w:rPr>
          <w:rFonts w:asciiTheme="majorBidi" w:hAnsiTheme="majorBidi" w:cstheme="majorBidi"/>
          <w:sz w:val="24"/>
          <w:szCs w:val="24"/>
        </w:rPr>
        <w:t xml:space="preserve"> indices </w:t>
      </w:r>
      <w:bookmarkEnd w:id="1"/>
      <w:r w:rsidR="0045787F" w:rsidRPr="008F23B6">
        <w:rPr>
          <w:rFonts w:asciiTheme="majorBidi" w:hAnsiTheme="majorBidi" w:cstheme="majorBidi"/>
          <w:sz w:val="24"/>
          <w:szCs w:val="24"/>
        </w:rPr>
        <w:t>are different</w:t>
      </w:r>
      <w:r w:rsidR="00820875" w:rsidRPr="008F23B6">
        <w:rPr>
          <w:rFonts w:asciiTheme="majorBidi" w:hAnsiTheme="majorBidi" w:cstheme="majorBidi"/>
          <w:sz w:val="24"/>
          <w:szCs w:val="24"/>
        </w:rPr>
        <w:t xml:space="preserve">. This may also happen when some performance indicators are wide-ranging. Also, if the purpose or direction of these indicators </w:t>
      </w:r>
      <w:r w:rsidR="00B967FB" w:rsidRPr="008F23B6">
        <w:rPr>
          <w:rFonts w:asciiTheme="majorBidi" w:hAnsiTheme="majorBidi" w:cstheme="majorBidi"/>
          <w:sz w:val="24"/>
          <w:szCs w:val="24"/>
        </w:rPr>
        <w:t xml:space="preserve">is </w:t>
      </w:r>
      <w:r w:rsidR="00820875" w:rsidRPr="008F23B6">
        <w:rPr>
          <w:rFonts w:asciiTheme="majorBidi" w:hAnsiTheme="majorBidi" w:cstheme="majorBidi"/>
          <w:sz w:val="24"/>
          <w:szCs w:val="24"/>
        </w:rPr>
        <w:t>different, incorrect re</w:t>
      </w:r>
      <w:r w:rsidR="008F56CF" w:rsidRPr="008F23B6">
        <w:rPr>
          <w:rFonts w:asciiTheme="majorBidi" w:hAnsiTheme="majorBidi" w:cstheme="majorBidi"/>
          <w:sz w:val="24"/>
          <w:szCs w:val="24"/>
        </w:rPr>
        <w:t>sults are obtained in the analysi</w:t>
      </w:r>
      <w:r w:rsidR="00820875" w:rsidRPr="008F23B6">
        <w:rPr>
          <w:rFonts w:asciiTheme="majorBidi" w:hAnsiTheme="majorBidi" w:cstheme="majorBidi"/>
          <w:sz w:val="24"/>
          <w:szCs w:val="24"/>
        </w:rPr>
        <w:t xml:space="preserve">s. Therefore, it is necessary to convert all the functional values ​​of each option into a comparative series in a process similar to normalization. This process is called the </w:t>
      </w:r>
      <w:r w:rsidRPr="008F23B6">
        <w:rPr>
          <w:rFonts w:asciiTheme="majorBidi" w:hAnsiTheme="majorBidi" w:cstheme="majorBidi"/>
          <w:sz w:val="24"/>
          <w:szCs w:val="24"/>
        </w:rPr>
        <w:t>grey</w:t>
      </w:r>
      <w:r w:rsidR="00820875" w:rsidRPr="008F23B6">
        <w:rPr>
          <w:rFonts w:asciiTheme="majorBidi" w:hAnsiTheme="majorBidi" w:cstheme="majorBidi"/>
          <w:sz w:val="24"/>
          <w:szCs w:val="24"/>
        </w:rPr>
        <w:t xml:space="preserve"> </w:t>
      </w:r>
      <w:r w:rsidR="008F56CF" w:rsidRPr="008F23B6">
        <w:rPr>
          <w:rFonts w:asciiTheme="majorBidi" w:hAnsiTheme="majorBidi" w:cstheme="majorBidi"/>
          <w:sz w:val="24"/>
          <w:szCs w:val="24"/>
        </w:rPr>
        <w:t>relational generation</w:t>
      </w:r>
      <w:r w:rsidR="00820875" w:rsidRPr="008F23B6">
        <w:rPr>
          <w:rFonts w:asciiTheme="majorBidi" w:hAnsiTheme="majorBidi" w:cstheme="majorBidi"/>
          <w:sz w:val="24"/>
          <w:szCs w:val="24"/>
        </w:rPr>
        <w:t xml:space="preserve"> in </w:t>
      </w:r>
      <w:r w:rsidRPr="008F23B6">
        <w:rPr>
          <w:rFonts w:asciiTheme="majorBidi" w:hAnsiTheme="majorBidi" w:cstheme="majorBidi"/>
          <w:sz w:val="24"/>
          <w:szCs w:val="24"/>
        </w:rPr>
        <w:t>grey</w:t>
      </w:r>
      <w:r w:rsidR="00820875" w:rsidRPr="008F23B6">
        <w:rPr>
          <w:rFonts w:asciiTheme="majorBidi" w:hAnsiTheme="majorBidi" w:cstheme="majorBidi"/>
          <w:sz w:val="24"/>
          <w:szCs w:val="24"/>
        </w:rPr>
        <w:t xml:space="preserve"> systems theory.</w:t>
      </w:r>
    </w:p>
    <w:p w14:paraId="545CFA90" w14:textId="5ED7FE36" w:rsidR="00780E2B" w:rsidRPr="008F23B6" w:rsidRDefault="00820875" w:rsidP="0045787F">
      <w:pPr>
        <w:jc w:val="both"/>
        <w:rPr>
          <w:rFonts w:asciiTheme="majorBidi" w:hAnsiTheme="majorBidi" w:cstheme="majorBidi"/>
          <w:sz w:val="24"/>
          <w:szCs w:val="24"/>
        </w:rPr>
      </w:pPr>
      <w:r w:rsidRPr="008F23B6">
        <w:rPr>
          <w:rFonts w:asciiTheme="majorBidi" w:hAnsiTheme="majorBidi" w:cstheme="majorBidi"/>
          <w:sz w:val="24"/>
          <w:szCs w:val="24"/>
        </w:rPr>
        <w:t xml:space="preserve">In a </w:t>
      </w:r>
      <w:r w:rsidR="0045787F" w:rsidRPr="008F23B6">
        <w:rPr>
          <w:rFonts w:asciiTheme="majorBidi" w:hAnsiTheme="majorBidi" w:cstheme="majorBidi"/>
          <w:sz w:val="24"/>
          <w:szCs w:val="24"/>
        </w:rPr>
        <w:t>MCDM</w:t>
      </w:r>
      <w:r w:rsidRPr="008F23B6">
        <w:rPr>
          <w:rFonts w:asciiTheme="majorBidi" w:hAnsiTheme="majorBidi" w:cstheme="majorBidi"/>
          <w:sz w:val="24"/>
          <w:szCs w:val="24"/>
        </w:rPr>
        <w:t xml:space="preserve"> problem that has the m </w:t>
      </w:r>
      <w:r w:rsidR="00780E2B" w:rsidRPr="008F23B6">
        <w:rPr>
          <w:rFonts w:asciiTheme="majorBidi" w:hAnsiTheme="majorBidi" w:cstheme="majorBidi"/>
          <w:sz w:val="24"/>
          <w:szCs w:val="24"/>
        </w:rPr>
        <w:t>alternatives</w:t>
      </w:r>
      <w:r w:rsidRPr="008F23B6">
        <w:rPr>
          <w:rFonts w:asciiTheme="majorBidi" w:hAnsiTheme="majorBidi" w:cstheme="majorBidi"/>
          <w:sz w:val="24"/>
          <w:szCs w:val="24"/>
        </w:rPr>
        <w:t xml:space="preserve"> and the n index, the </w:t>
      </w:r>
      <w:proofErr w:type="spellStart"/>
      <w:r w:rsidRPr="008F23B6">
        <w:rPr>
          <w:rFonts w:asciiTheme="majorBidi" w:hAnsiTheme="majorBidi" w:cstheme="majorBidi"/>
          <w:sz w:val="24"/>
          <w:szCs w:val="24"/>
        </w:rPr>
        <w:t>i</w:t>
      </w:r>
      <w:r w:rsidRPr="008F23B6">
        <w:rPr>
          <w:rFonts w:asciiTheme="majorBidi" w:hAnsiTheme="majorBidi" w:cstheme="majorBidi"/>
          <w:sz w:val="24"/>
          <w:szCs w:val="24"/>
          <w:vertAlign w:val="superscript"/>
        </w:rPr>
        <w:t>th</w:t>
      </w:r>
      <w:proofErr w:type="spellEnd"/>
      <w:r w:rsidRPr="008F23B6">
        <w:rPr>
          <w:rFonts w:asciiTheme="majorBidi" w:hAnsiTheme="majorBidi" w:cstheme="majorBidi"/>
          <w:sz w:val="24"/>
          <w:szCs w:val="24"/>
        </w:rPr>
        <w:t xml:space="preserve"> </w:t>
      </w:r>
      <w:r w:rsidR="00780E2B" w:rsidRPr="008F23B6">
        <w:rPr>
          <w:rFonts w:asciiTheme="majorBidi" w:hAnsiTheme="majorBidi" w:cstheme="majorBidi"/>
          <w:sz w:val="24"/>
          <w:szCs w:val="24"/>
        </w:rPr>
        <w:t xml:space="preserve">alternative </w:t>
      </w:r>
      <w:r w:rsidRPr="008F23B6">
        <w:rPr>
          <w:rFonts w:asciiTheme="majorBidi" w:hAnsiTheme="majorBidi" w:cstheme="majorBidi"/>
          <w:sz w:val="24"/>
          <w:szCs w:val="24"/>
        </w:rPr>
        <w:t xml:space="preserve">can be expressed as </w:t>
      </w:r>
      <m:oMath>
        <m:sSub>
          <m:sSubPr>
            <m:ctrlPr>
              <w:rPr>
                <w:rFonts w:ascii="Cambria Math" w:eastAsia="Times New Roman" w:hAnsi="Cambria Math" w:cs="B Mitra"/>
                <w:sz w:val="26"/>
                <w:szCs w:val="26"/>
              </w:rPr>
            </m:ctrlPr>
          </m:sSubPr>
          <m:e>
            <m:r>
              <m:rPr>
                <m:sty m:val="p"/>
              </m:rPr>
              <w:rPr>
                <w:rFonts w:ascii="Cambria Math" w:eastAsia="Times New Roman" w:hAnsi="Cambria Math" w:cs="B Mitra"/>
                <w:sz w:val="26"/>
                <w:szCs w:val="26"/>
              </w:rPr>
              <m:t>y</m:t>
            </m:r>
          </m:e>
          <m:sub>
            <m:r>
              <m:rPr>
                <m:sty m:val="p"/>
              </m:rPr>
              <w:rPr>
                <w:rFonts w:ascii="Cambria Math" w:eastAsia="Times New Roman" w:hAnsi="Cambria Math" w:cs="B Mitra"/>
                <w:sz w:val="26"/>
                <w:szCs w:val="26"/>
              </w:rPr>
              <m:t>i</m:t>
            </m:r>
          </m:sub>
        </m:sSub>
        <m:r>
          <m:rPr>
            <m:sty m:val="p"/>
          </m:rPr>
          <w:rPr>
            <w:rFonts w:ascii="Cambria Math" w:eastAsia="Times New Roman" w:hAnsi="Cambria Math" w:cs="B Mitra"/>
            <w:sz w:val="26"/>
            <w:szCs w:val="26"/>
          </w:rPr>
          <m:t>=</m:t>
        </m:r>
        <m:d>
          <m:dPr>
            <m:ctrlPr>
              <w:rPr>
                <w:rFonts w:ascii="Cambria Math" w:eastAsia="Times New Roman" w:hAnsi="Cambria Math" w:cs="B Mitra"/>
                <w:sz w:val="26"/>
                <w:szCs w:val="26"/>
              </w:rPr>
            </m:ctrlPr>
          </m:dPr>
          <m:e>
            <m:sSub>
              <m:sSubPr>
                <m:ctrlPr>
                  <w:rPr>
                    <w:rFonts w:ascii="Cambria Math" w:eastAsia="Times New Roman" w:hAnsi="Cambria Math" w:cs="B Mitra"/>
                    <w:i/>
                    <w:sz w:val="26"/>
                    <w:szCs w:val="26"/>
                    <w:lang w:val="en-GB"/>
                  </w:rPr>
                </m:ctrlPr>
              </m:sSubPr>
              <m:e>
                <m:r>
                  <w:rPr>
                    <w:rFonts w:ascii="Cambria Math" w:eastAsia="Times New Roman" w:hAnsi="Cambria Math" w:cs="B Mitra"/>
                    <w:sz w:val="26"/>
                    <w:szCs w:val="26"/>
                    <w:lang w:val="en-GB"/>
                  </w:rPr>
                  <m:t>y</m:t>
                </m:r>
              </m:e>
              <m:sub>
                <m:r>
                  <w:rPr>
                    <w:rFonts w:ascii="Cambria Math" w:eastAsia="Times New Roman" w:hAnsi="Cambria Math" w:cs="B Mitra"/>
                    <w:sz w:val="26"/>
                    <w:szCs w:val="26"/>
                    <w:lang w:val="en-GB"/>
                  </w:rPr>
                  <m:t>i1</m:t>
                </m:r>
              </m:sub>
            </m:sSub>
            <m:r>
              <w:rPr>
                <w:rFonts w:ascii="Cambria Math" w:eastAsia="Times New Roman" w:hAnsi="Cambria Math" w:cs="B Mitra"/>
                <w:sz w:val="26"/>
                <w:szCs w:val="26"/>
                <w:lang w:val="en-GB"/>
              </w:rPr>
              <m:t>,</m:t>
            </m:r>
            <m:sSub>
              <m:sSubPr>
                <m:ctrlPr>
                  <w:rPr>
                    <w:rFonts w:ascii="Cambria Math" w:eastAsia="Times New Roman" w:hAnsi="Cambria Math" w:cs="B Mitra"/>
                    <w:i/>
                    <w:sz w:val="26"/>
                    <w:szCs w:val="26"/>
                    <w:lang w:val="en-GB"/>
                  </w:rPr>
                </m:ctrlPr>
              </m:sSubPr>
              <m:e>
                <m:r>
                  <w:rPr>
                    <w:rFonts w:ascii="Cambria Math" w:eastAsia="Times New Roman" w:hAnsi="Cambria Math" w:cs="B Mitra"/>
                    <w:sz w:val="26"/>
                    <w:szCs w:val="26"/>
                    <w:lang w:val="en-GB"/>
                  </w:rPr>
                  <m:t>y</m:t>
                </m:r>
              </m:e>
              <m:sub>
                <m:r>
                  <w:rPr>
                    <w:rFonts w:ascii="Cambria Math" w:eastAsia="Times New Roman" w:hAnsi="Cambria Math" w:cs="B Mitra"/>
                    <w:sz w:val="26"/>
                    <w:szCs w:val="26"/>
                    <w:lang w:val="en-GB"/>
                  </w:rPr>
                  <m:t>i2</m:t>
                </m:r>
              </m:sub>
            </m:sSub>
            <m:r>
              <w:rPr>
                <w:rFonts w:ascii="Cambria Math" w:eastAsia="Times New Roman" w:hAnsi="Cambria Math" w:cs="B Mitra"/>
                <w:sz w:val="26"/>
                <w:szCs w:val="26"/>
                <w:lang w:val="en-GB"/>
              </w:rPr>
              <m:t>,…,</m:t>
            </m:r>
            <m:sSub>
              <m:sSubPr>
                <m:ctrlPr>
                  <w:rPr>
                    <w:rFonts w:ascii="Cambria Math" w:eastAsia="Times New Roman" w:hAnsi="Cambria Math" w:cs="B Mitra"/>
                    <w:i/>
                    <w:sz w:val="26"/>
                    <w:szCs w:val="26"/>
                    <w:lang w:val="en-GB"/>
                  </w:rPr>
                </m:ctrlPr>
              </m:sSubPr>
              <m:e>
                <m:r>
                  <w:rPr>
                    <w:rFonts w:ascii="Cambria Math" w:eastAsia="Times New Roman" w:hAnsi="Cambria Math" w:cs="B Mitra"/>
                    <w:sz w:val="26"/>
                    <w:szCs w:val="26"/>
                    <w:lang w:val="en-GB"/>
                  </w:rPr>
                  <m:t>y</m:t>
                </m:r>
              </m:e>
              <m:sub>
                <m:r>
                  <w:rPr>
                    <w:rFonts w:ascii="Cambria Math" w:eastAsia="Times New Roman" w:hAnsi="Cambria Math" w:cs="B Mitra"/>
                    <w:sz w:val="26"/>
                    <w:szCs w:val="26"/>
                    <w:lang w:val="en-GB"/>
                  </w:rPr>
                  <m:t>ij</m:t>
                </m:r>
              </m:sub>
            </m:sSub>
            <m:r>
              <w:rPr>
                <w:rFonts w:ascii="Cambria Math" w:eastAsia="Times New Roman" w:hAnsi="Cambria Math" w:cs="B Mitra"/>
                <w:sz w:val="26"/>
                <w:szCs w:val="26"/>
                <w:lang w:val="en-GB"/>
              </w:rPr>
              <m:t>,…,</m:t>
            </m:r>
            <m:sSub>
              <m:sSubPr>
                <m:ctrlPr>
                  <w:rPr>
                    <w:rFonts w:ascii="Cambria Math" w:eastAsia="Times New Roman" w:hAnsi="Cambria Math" w:cs="B Mitra"/>
                    <w:i/>
                    <w:sz w:val="26"/>
                    <w:szCs w:val="26"/>
                    <w:lang w:val="en-GB"/>
                  </w:rPr>
                </m:ctrlPr>
              </m:sSubPr>
              <m:e>
                <m:r>
                  <w:rPr>
                    <w:rFonts w:ascii="Cambria Math" w:eastAsia="Times New Roman" w:hAnsi="Cambria Math" w:cs="B Mitra"/>
                    <w:sz w:val="26"/>
                    <w:szCs w:val="26"/>
                    <w:lang w:val="en-GB"/>
                  </w:rPr>
                  <m:t>y</m:t>
                </m:r>
              </m:e>
              <m:sub>
                <m:r>
                  <w:rPr>
                    <w:rFonts w:ascii="Cambria Math" w:eastAsia="Times New Roman" w:hAnsi="Cambria Math" w:cs="B Mitra"/>
                    <w:sz w:val="26"/>
                    <w:szCs w:val="26"/>
                    <w:lang w:val="en-GB"/>
                  </w:rPr>
                  <m:t>in</m:t>
                </m:r>
              </m:sub>
            </m:sSub>
          </m:e>
        </m:d>
      </m:oMath>
      <w:r w:rsidRPr="008F23B6">
        <w:rPr>
          <w:rFonts w:asciiTheme="majorBidi" w:hAnsiTheme="majorBidi" w:cstheme="majorBidi"/>
          <w:sz w:val="24"/>
          <w:szCs w:val="24"/>
        </w:rPr>
        <w:t xml:space="preserve">, so that </w:t>
      </w:r>
      <m:oMath>
        <m:sSub>
          <m:sSubPr>
            <m:ctrlPr>
              <w:rPr>
                <w:rFonts w:ascii="Cambria Math" w:eastAsia="Times New Roman" w:hAnsi="Cambria Math" w:cs="B Mitra"/>
                <w:sz w:val="26"/>
                <w:szCs w:val="26"/>
              </w:rPr>
            </m:ctrlPr>
          </m:sSubPr>
          <m:e>
            <m:r>
              <w:rPr>
                <w:rFonts w:ascii="Cambria Math" w:eastAsia="Times New Roman" w:hAnsi="Cambria Math" w:cs="B Mitra"/>
                <w:sz w:val="26"/>
                <w:szCs w:val="26"/>
              </w:rPr>
              <m:t>y</m:t>
            </m:r>
          </m:e>
          <m:sub>
            <m:r>
              <m:rPr>
                <m:sty m:val="p"/>
              </m:rPr>
              <w:rPr>
                <w:rFonts w:ascii="Cambria Math" w:eastAsia="Times New Roman" w:hAnsi="Cambria Math" w:cs="B Mitra"/>
                <w:sz w:val="26"/>
                <w:szCs w:val="26"/>
              </w:rPr>
              <m:t>ij</m:t>
            </m:r>
          </m:sub>
        </m:sSub>
        <m:r>
          <w:rPr>
            <w:rFonts w:ascii="Cambria Math" w:eastAsia="Times New Roman" w:hAnsi="Cambria Math" w:cs="B Mitra"/>
            <w:sz w:val="26"/>
            <w:szCs w:val="26"/>
          </w:rPr>
          <m:t xml:space="preserve"> </m:t>
        </m:r>
      </m:oMath>
      <w:r w:rsidR="00780E2B" w:rsidRPr="008F23B6">
        <w:rPr>
          <w:rFonts w:asciiTheme="majorBidi" w:hAnsiTheme="majorBidi" w:cstheme="majorBidi"/>
          <w:sz w:val="24"/>
          <w:szCs w:val="24"/>
        </w:rPr>
        <w:t xml:space="preserve">is the function value of </w:t>
      </w:r>
      <w:r w:rsidRPr="008F23B6">
        <w:rPr>
          <w:rFonts w:asciiTheme="majorBidi" w:hAnsiTheme="majorBidi" w:cstheme="majorBidi"/>
          <w:sz w:val="24"/>
          <w:szCs w:val="24"/>
        </w:rPr>
        <w:t xml:space="preserve">j index for </w:t>
      </w:r>
      <w:r w:rsidR="00780E2B" w:rsidRPr="008F23B6">
        <w:rPr>
          <w:rFonts w:asciiTheme="majorBidi" w:hAnsiTheme="majorBidi" w:cstheme="majorBidi"/>
          <w:sz w:val="24"/>
          <w:szCs w:val="24"/>
        </w:rPr>
        <w:t xml:space="preserve">the alternative </w:t>
      </w:r>
      <w:proofErr w:type="spellStart"/>
      <w:r w:rsidRPr="008F23B6">
        <w:rPr>
          <w:rFonts w:asciiTheme="majorBidi" w:hAnsiTheme="majorBidi" w:cstheme="majorBidi"/>
          <w:sz w:val="24"/>
          <w:szCs w:val="24"/>
        </w:rPr>
        <w:t>i</w:t>
      </w:r>
      <w:proofErr w:type="spellEnd"/>
      <w:r w:rsidRPr="008F23B6">
        <w:rPr>
          <w:rFonts w:asciiTheme="majorBidi" w:hAnsiTheme="majorBidi" w:cstheme="majorBidi"/>
          <w:sz w:val="24"/>
          <w:szCs w:val="24"/>
        </w:rPr>
        <w:t xml:space="preserve">. The expression Yi can be transformed into a series of comparisons </w:t>
      </w:r>
      <m:oMath>
        <m:sSub>
          <m:sSubPr>
            <m:ctrlPr>
              <w:rPr>
                <w:rFonts w:ascii="Cambria Math" w:eastAsia="Times New Roman" w:hAnsi="Cambria Math" w:cs="B Mitra"/>
                <w:sz w:val="24"/>
                <w:szCs w:val="24"/>
              </w:rPr>
            </m:ctrlPr>
          </m:sSubPr>
          <m:e>
            <m:r>
              <m:rPr>
                <m:sty m:val="p"/>
              </m:rPr>
              <w:rPr>
                <w:rFonts w:ascii="Cambria Math" w:eastAsia="Times New Roman" w:hAnsi="Cambria Math" w:cs="B Mitra"/>
                <w:sz w:val="24"/>
                <w:szCs w:val="24"/>
              </w:rPr>
              <m:t>X</m:t>
            </m:r>
          </m:e>
          <m:sub>
            <m:r>
              <m:rPr>
                <m:sty m:val="p"/>
              </m:rPr>
              <w:rPr>
                <w:rFonts w:ascii="Cambria Math" w:eastAsia="Times New Roman" w:hAnsi="Cambria Math" w:cs="B Mitra"/>
                <w:sz w:val="24"/>
                <w:szCs w:val="24"/>
              </w:rPr>
              <m:t>i</m:t>
            </m:r>
          </m:sub>
        </m:sSub>
        <m:r>
          <m:rPr>
            <m:sty m:val="p"/>
          </m:rPr>
          <w:rPr>
            <w:rFonts w:ascii="Cambria Math" w:eastAsia="Times New Roman" w:hAnsi="Cambria Math" w:cs="B Mitra"/>
            <w:sz w:val="24"/>
            <w:szCs w:val="24"/>
          </w:rPr>
          <m:t>=</m:t>
        </m:r>
        <m:d>
          <m:dPr>
            <m:ctrlPr>
              <w:rPr>
                <w:rFonts w:ascii="Cambria Math" w:eastAsia="Times New Roman" w:hAnsi="Cambria Math" w:cs="B Mitra"/>
                <w:sz w:val="24"/>
                <w:szCs w:val="24"/>
              </w:rPr>
            </m:ctrlPr>
          </m:dPr>
          <m:e>
            <m:sSub>
              <m:sSubPr>
                <m:ctrlPr>
                  <w:rPr>
                    <w:rFonts w:ascii="Cambria Math" w:eastAsia="Times New Roman" w:hAnsi="Cambria Math" w:cs="B Mitra"/>
                    <w:i/>
                    <w:sz w:val="24"/>
                    <w:szCs w:val="24"/>
                    <w:lang w:val="en-GB"/>
                  </w:rPr>
                </m:ctrlPr>
              </m:sSubPr>
              <m:e>
                <m:r>
                  <w:rPr>
                    <w:rFonts w:ascii="Cambria Math" w:eastAsia="Times New Roman" w:hAnsi="Cambria Math" w:cs="B Mitra"/>
                    <w:sz w:val="24"/>
                    <w:szCs w:val="24"/>
                    <w:lang w:val="en-GB"/>
                  </w:rPr>
                  <m:t>x</m:t>
                </m:r>
              </m:e>
              <m:sub>
                <m:r>
                  <w:rPr>
                    <w:rFonts w:ascii="Cambria Math" w:eastAsia="Times New Roman" w:hAnsi="Cambria Math" w:cs="B Mitra"/>
                    <w:sz w:val="24"/>
                    <w:szCs w:val="24"/>
                    <w:lang w:val="en-GB"/>
                  </w:rPr>
                  <m:t>i1</m:t>
                </m:r>
              </m:sub>
            </m:sSub>
            <m:r>
              <w:rPr>
                <w:rFonts w:ascii="Cambria Math" w:eastAsia="Times New Roman" w:hAnsi="Cambria Math" w:cs="B Mitra"/>
                <w:sz w:val="24"/>
                <w:szCs w:val="24"/>
                <w:lang w:val="en-GB"/>
              </w:rPr>
              <m:t>,</m:t>
            </m:r>
            <m:sSub>
              <m:sSubPr>
                <m:ctrlPr>
                  <w:rPr>
                    <w:rFonts w:ascii="Cambria Math" w:eastAsia="Times New Roman" w:hAnsi="Cambria Math" w:cs="B Mitra"/>
                    <w:i/>
                    <w:sz w:val="24"/>
                    <w:szCs w:val="24"/>
                    <w:lang w:val="en-GB"/>
                  </w:rPr>
                </m:ctrlPr>
              </m:sSubPr>
              <m:e>
                <m:r>
                  <w:rPr>
                    <w:rFonts w:ascii="Cambria Math" w:eastAsia="Times New Roman" w:hAnsi="Cambria Math" w:cs="B Mitra"/>
                    <w:sz w:val="24"/>
                    <w:szCs w:val="24"/>
                    <w:lang w:val="en-GB"/>
                  </w:rPr>
                  <m:t>x</m:t>
                </m:r>
              </m:e>
              <m:sub>
                <m:r>
                  <w:rPr>
                    <w:rFonts w:ascii="Cambria Math" w:eastAsia="Times New Roman" w:hAnsi="Cambria Math" w:cs="B Mitra"/>
                    <w:sz w:val="24"/>
                    <w:szCs w:val="24"/>
                    <w:lang w:val="en-GB"/>
                  </w:rPr>
                  <m:t>i2</m:t>
                </m:r>
              </m:sub>
            </m:sSub>
            <m:r>
              <w:rPr>
                <w:rFonts w:ascii="Cambria Math" w:eastAsia="Times New Roman" w:hAnsi="Cambria Math" w:cs="B Mitra"/>
                <w:sz w:val="24"/>
                <w:szCs w:val="24"/>
                <w:lang w:val="en-GB"/>
              </w:rPr>
              <m:t>,…,</m:t>
            </m:r>
            <m:sSub>
              <m:sSubPr>
                <m:ctrlPr>
                  <w:rPr>
                    <w:rFonts w:ascii="Cambria Math" w:eastAsia="Times New Roman" w:hAnsi="Cambria Math" w:cs="B Mitra"/>
                    <w:i/>
                    <w:sz w:val="24"/>
                    <w:szCs w:val="24"/>
                    <w:lang w:val="en-GB"/>
                  </w:rPr>
                </m:ctrlPr>
              </m:sSubPr>
              <m:e>
                <m:r>
                  <w:rPr>
                    <w:rFonts w:ascii="Cambria Math" w:eastAsia="Times New Roman" w:hAnsi="Cambria Math" w:cs="B Mitra"/>
                    <w:sz w:val="24"/>
                    <w:szCs w:val="24"/>
                    <w:lang w:val="en-GB"/>
                  </w:rPr>
                  <m:t>x</m:t>
                </m:r>
              </m:e>
              <m:sub>
                <m:r>
                  <w:rPr>
                    <w:rFonts w:ascii="Cambria Math" w:eastAsia="Times New Roman" w:hAnsi="Cambria Math" w:cs="B Mitra"/>
                    <w:sz w:val="24"/>
                    <w:szCs w:val="24"/>
                    <w:lang w:val="en-GB"/>
                  </w:rPr>
                  <m:t>ij</m:t>
                </m:r>
              </m:sub>
            </m:sSub>
            <m:r>
              <w:rPr>
                <w:rFonts w:ascii="Cambria Math" w:eastAsia="Times New Roman" w:hAnsi="Cambria Math" w:cs="B Mitra"/>
                <w:sz w:val="24"/>
                <w:szCs w:val="24"/>
                <w:lang w:val="en-GB"/>
              </w:rPr>
              <m:t>,…,</m:t>
            </m:r>
            <m:sSub>
              <m:sSubPr>
                <m:ctrlPr>
                  <w:rPr>
                    <w:rFonts w:ascii="Cambria Math" w:eastAsia="Times New Roman" w:hAnsi="Cambria Math" w:cs="B Mitra"/>
                    <w:i/>
                    <w:sz w:val="24"/>
                    <w:szCs w:val="24"/>
                    <w:lang w:val="en-GB"/>
                  </w:rPr>
                </m:ctrlPr>
              </m:sSubPr>
              <m:e>
                <m:r>
                  <w:rPr>
                    <w:rFonts w:ascii="Cambria Math" w:eastAsia="Times New Roman" w:hAnsi="Cambria Math" w:cs="B Mitra"/>
                    <w:sz w:val="24"/>
                    <w:szCs w:val="24"/>
                    <w:lang w:val="en-GB"/>
                  </w:rPr>
                  <m:t>x</m:t>
                </m:r>
              </m:e>
              <m:sub>
                <m:r>
                  <w:rPr>
                    <w:rFonts w:ascii="Cambria Math" w:eastAsia="Times New Roman" w:hAnsi="Cambria Math" w:cs="B Mitra"/>
                    <w:sz w:val="24"/>
                    <w:szCs w:val="24"/>
                    <w:lang w:val="en-GB"/>
                  </w:rPr>
                  <m:t>in</m:t>
                </m:r>
              </m:sub>
            </m:sSub>
          </m:e>
        </m:d>
      </m:oMath>
      <w:r w:rsidR="00780E2B" w:rsidRPr="008F23B6">
        <w:rPr>
          <w:rFonts w:asciiTheme="majorBidi" w:hAnsiTheme="majorBidi" w:cstheme="majorBidi"/>
          <w:sz w:val="24"/>
          <w:szCs w:val="24"/>
        </w:rPr>
        <w:t xml:space="preserve"> by one of the relation</w:t>
      </w:r>
      <w:r w:rsidRPr="008F23B6">
        <w:rPr>
          <w:rFonts w:asciiTheme="majorBidi" w:hAnsiTheme="majorBidi" w:cstheme="majorBidi"/>
          <w:sz w:val="24"/>
          <w:szCs w:val="24"/>
        </w:rPr>
        <w:t>s (</w:t>
      </w:r>
      <w:r w:rsidR="00B42CB7" w:rsidRPr="008F23B6">
        <w:rPr>
          <w:rFonts w:asciiTheme="majorBidi" w:hAnsiTheme="majorBidi" w:cstheme="majorBidi"/>
          <w:sz w:val="24"/>
          <w:szCs w:val="24"/>
        </w:rPr>
        <w:t>2</w:t>
      </w:r>
      <w:r w:rsidRPr="008F23B6">
        <w:rPr>
          <w:rFonts w:asciiTheme="majorBidi" w:hAnsiTheme="majorBidi" w:cstheme="majorBidi"/>
          <w:sz w:val="24"/>
          <w:szCs w:val="24"/>
        </w:rPr>
        <w:t>), (</w:t>
      </w:r>
      <w:r w:rsidR="00B42CB7" w:rsidRPr="008F23B6">
        <w:rPr>
          <w:rFonts w:asciiTheme="majorBidi" w:hAnsiTheme="majorBidi" w:cstheme="majorBidi"/>
          <w:sz w:val="24"/>
          <w:szCs w:val="24"/>
        </w:rPr>
        <w:t>3</w:t>
      </w:r>
      <w:r w:rsidRPr="008F23B6">
        <w:rPr>
          <w:rFonts w:asciiTheme="majorBidi" w:hAnsiTheme="majorBidi" w:cstheme="majorBidi"/>
          <w:sz w:val="24"/>
          <w:szCs w:val="24"/>
        </w:rPr>
        <w:t>), or (</w:t>
      </w:r>
      <w:r w:rsidR="00B42CB7" w:rsidRPr="008F23B6">
        <w:rPr>
          <w:rFonts w:asciiTheme="majorBidi" w:hAnsiTheme="majorBidi" w:cstheme="majorBidi"/>
          <w:sz w:val="24"/>
          <w:szCs w:val="24"/>
        </w:rPr>
        <w:t>4</w:t>
      </w:r>
      <w:r w:rsidRPr="008F23B6">
        <w:rPr>
          <w:rFonts w:asciiTheme="majorBidi" w:hAnsiTheme="majorBidi" w:cstheme="majorBidi"/>
          <w:sz w:val="24"/>
          <w:szCs w:val="24"/>
        </w:rPr>
        <w:t>).</w:t>
      </w:r>
    </w:p>
    <w:tbl>
      <w:tblPr>
        <w:tblStyle w:val="TableGrid"/>
        <w:bidiVisual/>
        <w:tblW w:w="8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7580"/>
      </w:tblGrid>
      <w:tr w:rsidR="008F23B6" w:rsidRPr="008F23B6" w14:paraId="17174CE3" w14:textId="77777777" w:rsidTr="00AE3D5D">
        <w:trPr>
          <w:trHeight w:val="1026"/>
          <w:jc w:val="center"/>
        </w:trPr>
        <w:tc>
          <w:tcPr>
            <w:tcW w:w="1065" w:type="dxa"/>
          </w:tcPr>
          <w:p w14:paraId="2325DE4C" w14:textId="77777777" w:rsidR="00B42CB7" w:rsidRPr="008F23B6" w:rsidRDefault="00B42CB7" w:rsidP="00B42CB7">
            <w:pPr>
              <w:spacing w:after="160" w:line="259" w:lineRule="auto"/>
              <w:jc w:val="both"/>
              <w:rPr>
                <w:rFonts w:asciiTheme="majorBidi" w:hAnsiTheme="majorBidi" w:cstheme="majorBidi"/>
                <w:sz w:val="24"/>
                <w:szCs w:val="24"/>
                <w:rtl/>
                <w:lang w:bidi="fa-IR"/>
              </w:rPr>
            </w:pPr>
            <w:r w:rsidRPr="008F23B6">
              <w:rPr>
                <w:rFonts w:asciiTheme="majorBidi" w:hAnsiTheme="majorBidi" w:cstheme="majorBidi"/>
                <w:sz w:val="24"/>
                <w:szCs w:val="24"/>
                <w:lang w:bidi="fa-IR"/>
              </w:rPr>
              <w:t>(2)</w:t>
            </w:r>
          </w:p>
        </w:tc>
        <w:tc>
          <w:tcPr>
            <w:tcW w:w="7580" w:type="dxa"/>
          </w:tcPr>
          <w:p w14:paraId="7ECDC5A0" w14:textId="77777777" w:rsidR="00B42CB7" w:rsidRPr="008F23B6" w:rsidRDefault="004A20C6" w:rsidP="00B42CB7">
            <w:pPr>
              <w:spacing w:after="160" w:line="259" w:lineRule="auto"/>
              <w:jc w:val="both"/>
              <w:rPr>
                <w:rFonts w:asciiTheme="majorBidi" w:hAnsiTheme="majorBidi" w:cstheme="majorBidi"/>
                <w:sz w:val="24"/>
                <w:szCs w:val="24"/>
                <w:rtl/>
                <w:lang w:bidi="fa-IR"/>
              </w:rPr>
            </w:pPr>
            <m:oMathPara>
              <m:oMathParaPr>
                <m:jc m:val="left"/>
              </m:oMathParaPr>
              <m:oMath>
                <m:sSub>
                  <m:sSubPr>
                    <m:ctrlPr>
                      <w:rPr>
                        <w:rFonts w:ascii="Cambria Math" w:hAnsi="Cambria Math" w:cstheme="majorBidi"/>
                        <w:i/>
                        <w:sz w:val="24"/>
                        <w:szCs w:val="24"/>
                        <w:lang w:val="en-GB"/>
                      </w:rPr>
                    </m:ctrlPr>
                  </m:sSubPr>
                  <m:e>
                    <m:r>
                      <w:rPr>
                        <w:rFonts w:ascii="Cambria Math" w:hAnsi="Cambria Math" w:cstheme="majorBidi"/>
                        <w:sz w:val="24"/>
                        <w:szCs w:val="24"/>
                        <w:lang w:val="en-GB"/>
                      </w:rPr>
                      <m:t>x</m:t>
                    </m:r>
                  </m:e>
                  <m:sub>
                    <m:r>
                      <w:rPr>
                        <w:rFonts w:ascii="Cambria Math" w:hAnsi="Cambria Math" w:cstheme="majorBidi"/>
                        <w:sz w:val="24"/>
                        <w:szCs w:val="24"/>
                        <w:lang w:val="en-GB"/>
                      </w:rPr>
                      <m:t>ij</m:t>
                    </m:r>
                  </m:sub>
                </m:sSub>
                <m:r>
                  <w:rPr>
                    <w:rFonts w:ascii="Cambria Math" w:hAnsi="Cambria Math" w:cstheme="majorBidi"/>
                    <w:sz w:val="24"/>
                    <w:szCs w:val="24"/>
                    <w:lang w:val="en-GB"/>
                  </w:rPr>
                  <m:t>=</m:t>
                </m:r>
                <m:f>
                  <m:fPr>
                    <m:ctrlPr>
                      <w:rPr>
                        <w:rFonts w:ascii="Cambria Math" w:hAnsi="Cambria Math" w:cstheme="majorBidi"/>
                        <w:i/>
                        <w:sz w:val="24"/>
                        <w:szCs w:val="24"/>
                        <w:lang w:val="en-GB"/>
                      </w:rPr>
                    </m:ctrlPr>
                  </m:fPr>
                  <m:num>
                    <m:sSub>
                      <m:sSubPr>
                        <m:ctrlPr>
                          <w:rPr>
                            <w:rFonts w:ascii="Cambria Math" w:hAnsi="Cambria Math" w:cstheme="majorBidi"/>
                            <w:i/>
                            <w:sz w:val="24"/>
                            <w:szCs w:val="24"/>
                            <w:lang w:val="en-GB"/>
                          </w:rPr>
                        </m:ctrlPr>
                      </m:sSubPr>
                      <m:e>
                        <m:r>
                          <w:rPr>
                            <w:rFonts w:ascii="Cambria Math" w:hAnsi="Cambria Math" w:cstheme="majorBidi"/>
                            <w:sz w:val="24"/>
                            <w:szCs w:val="24"/>
                            <w:lang w:val="en-GB"/>
                          </w:rPr>
                          <m:t>y</m:t>
                        </m:r>
                      </m:e>
                      <m:sub>
                        <m:eqArr>
                          <m:eqArrPr>
                            <m:ctrlPr>
                              <w:rPr>
                                <w:rFonts w:ascii="Cambria Math" w:hAnsi="Cambria Math" w:cstheme="majorBidi"/>
                                <w:i/>
                                <w:sz w:val="24"/>
                                <w:szCs w:val="24"/>
                                <w:lang w:val="en-GB"/>
                              </w:rPr>
                            </m:ctrlPr>
                          </m:eqArrPr>
                          <m:e>
                            <m:r>
                              <w:rPr>
                                <w:rFonts w:ascii="Cambria Math" w:hAnsi="Cambria Math" w:cstheme="majorBidi"/>
                                <w:sz w:val="24"/>
                                <w:szCs w:val="24"/>
                                <w:lang w:val="en-GB"/>
                              </w:rPr>
                              <m:t>ij</m:t>
                            </m:r>
                          </m:e>
                          <m:e>
                            <m:r>
                              <w:rPr>
                                <w:rFonts w:ascii="Cambria Math" w:hAnsi="Cambria Math" w:cstheme="majorBidi"/>
                                <w:sz w:val="24"/>
                                <w:szCs w:val="24"/>
                                <w:lang w:val="en-GB"/>
                              </w:rPr>
                              <m:t xml:space="preserve"> </m:t>
                            </m:r>
                          </m:e>
                        </m:eqArr>
                      </m:sub>
                    </m:sSub>
                    <m:r>
                      <w:rPr>
                        <w:rFonts w:ascii="Cambria Math" w:hAnsi="Cambria Math" w:cstheme="majorBidi"/>
                        <w:sz w:val="24"/>
                        <w:szCs w:val="24"/>
                        <w:lang w:val="en-GB"/>
                      </w:rPr>
                      <m:t>-Min</m:t>
                    </m:r>
                    <m:d>
                      <m:dPr>
                        <m:begChr m:val="{"/>
                        <m:endChr m:val="}"/>
                        <m:ctrlPr>
                          <w:rPr>
                            <w:rFonts w:ascii="Cambria Math" w:hAnsi="Cambria Math" w:cstheme="majorBidi"/>
                            <w:i/>
                            <w:sz w:val="24"/>
                            <w:szCs w:val="24"/>
                            <w:lang w:val="en-GB"/>
                          </w:rPr>
                        </m:ctrlPr>
                      </m:dPr>
                      <m:e>
                        <m:sSub>
                          <m:sSubPr>
                            <m:ctrlPr>
                              <w:rPr>
                                <w:rFonts w:ascii="Cambria Math" w:hAnsi="Cambria Math" w:cstheme="majorBidi"/>
                                <w:i/>
                                <w:sz w:val="24"/>
                                <w:szCs w:val="24"/>
                                <w:lang w:val="en-GB"/>
                              </w:rPr>
                            </m:ctrlPr>
                          </m:sSubPr>
                          <m:e>
                            <m:r>
                              <w:rPr>
                                <w:rFonts w:ascii="Cambria Math" w:hAnsi="Cambria Math" w:cstheme="majorBidi"/>
                                <w:sz w:val="24"/>
                                <w:szCs w:val="24"/>
                                <w:lang w:val="en-GB"/>
                              </w:rPr>
                              <m:t>y</m:t>
                            </m:r>
                          </m:e>
                          <m:sub>
                            <m:eqArr>
                              <m:eqArrPr>
                                <m:ctrlPr>
                                  <w:rPr>
                                    <w:rFonts w:ascii="Cambria Math" w:hAnsi="Cambria Math" w:cstheme="majorBidi"/>
                                    <w:i/>
                                    <w:sz w:val="24"/>
                                    <w:szCs w:val="24"/>
                                    <w:lang w:val="en-GB"/>
                                  </w:rPr>
                                </m:ctrlPr>
                              </m:eqArrPr>
                              <m:e>
                                <m:r>
                                  <w:rPr>
                                    <w:rFonts w:ascii="Cambria Math" w:hAnsi="Cambria Math" w:cstheme="majorBidi"/>
                                    <w:sz w:val="24"/>
                                    <w:szCs w:val="24"/>
                                    <w:lang w:val="en-GB"/>
                                  </w:rPr>
                                  <m:t>ij</m:t>
                                </m:r>
                              </m:e>
                              <m:e>
                                <m:r>
                                  <w:rPr>
                                    <w:rFonts w:ascii="Cambria Math" w:hAnsi="Cambria Math" w:cstheme="majorBidi"/>
                                    <w:sz w:val="24"/>
                                    <w:szCs w:val="24"/>
                                    <w:lang w:val="en-GB"/>
                                  </w:rPr>
                                  <m:t xml:space="preserve"> </m:t>
                                </m:r>
                              </m:e>
                            </m:eqArr>
                          </m:sub>
                        </m:sSub>
                        <m:r>
                          <w:rPr>
                            <w:rFonts w:ascii="Cambria Math" w:hAnsi="Cambria Math" w:cstheme="majorBidi"/>
                            <w:sz w:val="24"/>
                            <w:szCs w:val="24"/>
                            <w:lang w:val="en-GB"/>
                          </w:rPr>
                          <m:t>, i=1,2,…,m</m:t>
                        </m:r>
                      </m:e>
                    </m:d>
                  </m:num>
                  <m:den>
                    <m:r>
                      <w:rPr>
                        <w:rFonts w:ascii="Cambria Math" w:hAnsi="Cambria Math" w:cstheme="majorBidi"/>
                        <w:sz w:val="24"/>
                        <w:szCs w:val="24"/>
                        <w:lang w:val="en-GB"/>
                      </w:rPr>
                      <m:t>Max</m:t>
                    </m:r>
                    <m:d>
                      <m:dPr>
                        <m:begChr m:val="{"/>
                        <m:endChr m:val="}"/>
                        <m:ctrlPr>
                          <w:rPr>
                            <w:rFonts w:ascii="Cambria Math" w:hAnsi="Cambria Math" w:cstheme="majorBidi"/>
                            <w:i/>
                            <w:sz w:val="24"/>
                            <w:szCs w:val="24"/>
                            <w:lang w:val="en-GB"/>
                          </w:rPr>
                        </m:ctrlPr>
                      </m:dPr>
                      <m:e>
                        <m:sSub>
                          <m:sSubPr>
                            <m:ctrlPr>
                              <w:rPr>
                                <w:rFonts w:ascii="Cambria Math" w:hAnsi="Cambria Math" w:cstheme="majorBidi"/>
                                <w:i/>
                                <w:sz w:val="24"/>
                                <w:szCs w:val="24"/>
                                <w:lang w:val="en-GB"/>
                              </w:rPr>
                            </m:ctrlPr>
                          </m:sSubPr>
                          <m:e>
                            <m:r>
                              <w:rPr>
                                <w:rFonts w:ascii="Cambria Math" w:hAnsi="Cambria Math" w:cstheme="majorBidi"/>
                                <w:sz w:val="24"/>
                                <w:szCs w:val="24"/>
                                <w:lang w:val="en-GB"/>
                              </w:rPr>
                              <m:t>y</m:t>
                            </m:r>
                          </m:e>
                          <m:sub>
                            <m:eqArr>
                              <m:eqArrPr>
                                <m:ctrlPr>
                                  <w:rPr>
                                    <w:rFonts w:ascii="Cambria Math" w:hAnsi="Cambria Math" w:cstheme="majorBidi"/>
                                    <w:i/>
                                    <w:sz w:val="24"/>
                                    <w:szCs w:val="24"/>
                                    <w:lang w:val="en-GB"/>
                                  </w:rPr>
                                </m:ctrlPr>
                              </m:eqArrPr>
                              <m:e>
                                <m:r>
                                  <w:rPr>
                                    <w:rFonts w:ascii="Cambria Math" w:hAnsi="Cambria Math" w:cstheme="majorBidi"/>
                                    <w:sz w:val="24"/>
                                    <w:szCs w:val="24"/>
                                    <w:lang w:val="en-GB"/>
                                  </w:rPr>
                                  <m:t>ij</m:t>
                                </m:r>
                              </m:e>
                              <m:e>
                                <m:r>
                                  <w:rPr>
                                    <w:rFonts w:ascii="Cambria Math" w:hAnsi="Cambria Math" w:cstheme="majorBidi"/>
                                    <w:sz w:val="24"/>
                                    <w:szCs w:val="24"/>
                                    <w:lang w:val="en-GB"/>
                                  </w:rPr>
                                  <m:t xml:space="preserve"> </m:t>
                                </m:r>
                              </m:e>
                            </m:eqArr>
                          </m:sub>
                        </m:sSub>
                        <m:r>
                          <w:rPr>
                            <w:rFonts w:ascii="Cambria Math" w:hAnsi="Cambria Math" w:cstheme="majorBidi"/>
                            <w:sz w:val="24"/>
                            <w:szCs w:val="24"/>
                            <w:lang w:val="en-GB"/>
                          </w:rPr>
                          <m:t>, i=1,2,…,m</m:t>
                        </m:r>
                      </m:e>
                    </m:d>
                    <m:r>
                      <w:rPr>
                        <w:rFonts w:ascii="Cambria Math" w:hAnsi="Cambria Math" w:cstheme="majorBidi"/>
                        <w:sz w:val="24"/>
                        <w:szCs w:val="24"/>
                        <w:lang w:val="en-GB"/>
                      </w:rPr>
                      <m:t>-Min</m:t>
                    </m:r>
                    <m:d>
                      <m:dPr>
                        <m:begChr m:val="{"/>
                        <m:endChr m:val="}"/>
                        <m:ctrlPr>
                          <w:rPr>
                            <w:rFonts w:ascii="Cambria Math" w:hAnsi="Cambria Math" w:cstheme="majorBidi"/>
                            <w:i/>
                            <w:sz w:val="24"/>
                            <w:szCs w:val="24"/>
                            <w:lang w:val="en-GB"/>
                          </w:rPr>
                        </m:ctrlPr>
                      </m:dPr>
                      <m:e>
                        <m:sSub>
                          <m:sSubPr>
                            <m:ctrlPr>
                              <w:rPr>
                                <w:rFonts w:ascii="Cambria Math" w:hAnsi="Cambria Math" w:cstheme="majorBidi"/>
                                <w:i/>
                                <w:sz w:val="24"/>
                                <w:szCs w:val="24"/>
                                <w:lang w:val="en-GB"/>
                              </w:rPr>
                            </m:ctrlPr>
                          </m:sSubPr>
                          <m:e>
                            <m:r>
                              <w:rPr>
                                <w:rFonts w:ascii="Cambria Math" w:hAnsi="Cambria Math" w:cstheme="majorBidi"/>
                                <w:sz w:val="24"/>
                                <w:szCs w:val="24"/>
                                <w:lang w:val="en-GB"/>
                              </w:rPr>
                              <m:t>y</m:t>
                            </m:r>
                          </m:e>
                          <m:sub>
                            <m:eqArr>
                              <m:eqArrPr>
                                <m:ctrlPr>
                                  <w:rPr>
                                    <w:rFonts w:ascii="Cambria Math" w:hAnsi="Cambria Math" w:cstheme="majorBidi"/>
                                    <w:i/>
                                    <w:sz w:val="24"/>
                                    <w:szCs w:val="24"/>
                                    <w:lang w:val="en-GB"/>
                                  </w:rPr>
                                </m:ctrlPr>
                              </m:eqArrPr>
                              <m:e>
                                <m:r>
                                  <w:rPr>
                                    <w:rFonts w:ascii="Cambria Math" w:hAnsi="Cambria Math" w:cstheme="majorBidi"/>
                                    <w:sz w:val="24"/>
                                    <w:szCs w:val="24"/>
                                    <w:lang w:val="en-GB"/>
                                  </w:rPr>
                                  <m:t>ij</m:t>
                                </m:r>
                              </m:e>
                              <m:e>
                                <m:r>
                                  <w:rPr>
                                    <w:rFonts w:ascii="Cambria Math" w:hAnsi="Cambria Math" w:cstheme="majorBidi"/>
                                    <w:sz w:val="24"/>
                                    <w:szCs w:val="24"/>
                                    <w:lang w:val="en-GB"/>
                                  </w:rPr>
                                  <m:t xml:space="preserve"> </m:t>
                                </m:r>
                              </m:e>
                            </m:eqArr>
                          </m:sub>
                        </m:sSub>
                        <m:r>
                          <w:rPr>
                            <w:rFonts w:ascii="Cambria Math" w:hAnsi="Cambria Math" w:cstheme="majorBidi"/>
                            <w:sz w:val="24"/>
                            <w:szCs w:val="24"/>
                            <w:lang w:val="en-GB"/>
                          </w:rPr>
                          <m:t>, i=1,2,…,m</m:t>
                        </m:r>
                      </m:e>
                    </m:d>
                  </m:den>
                </m:f>
                <m:r>
                  <w:rPr>
                    <w:rFonts w:ascii="Cambria Math" w:hAnsi="Cambria Math" w:cstheme="majorBidi"/>
                    <w:sz w:val="24"/>
                    <w:szCs w:val="24"/>
                    <w:lang w:val="en-GB"/>
                  </w:rPr>
                  <m:t xml:space="preserve">      ∀i=1,2,…,m , j=1,2,…,n</m:t>
                </m:r>
              </m:oMath>
            </m:oMathPara>
          </w:p>
        </w:tc>
      </w:tr>
      <w:tr w:rsidR="008F23B6" w:rsidRPr="008F23B6" w14:paraId="23E4EBF4" w14:textId="77777777" w:rsidTr="00AE3D5D">
        <w:trPr>
          <w:trHeight w:val="1040"/>
          <w:jc w:val="center"/>
        </w:trPr>
        <w:tc>
          <w:tcPr>
            <w:tcW w:w="1065" w:type="dxa"/>
          </w:tcPr>
          <w:p w14:paraId="73ED6373" w14:textId="77777777" w:rsidR="00B42CB7" w:rsidRPr="008F23B6" w:rsidRDefault="00B42CB7" w:rsidP="00B42CB7">
            <w:pPr>
              <w:spacing w:after="160" w:line="259" w:lineRule="auto"/>
              <w:jc w:val="both"/>
              <w:rPr>
                <w:rFonts w:asciiTheme="majorBidi" w:hAnsiTheme="majorBidi" w:cstheme="majorBidi"/>
                <w:sz w:val="24"/>
                <w:szCs w:val="24"/>
                <w:rtl/>
                <w:lang w:bidi="fa-IR"/>
              </w:rPr>
            </w:pPr>
            <w:r w:rsidRPr="008F23B6">
              <w:rPr>
                <w:rFonts w:asciiTheme="majorBidi" w:hAnsiTheme="majorBidi" w:cstheme="majorBidi"/>
                <w:sz w:val="24"/>
                <w:szCs w:val="24"/>
                <w:lang w:bidi="fa-IR"/>
              </w:rPr>
              <w:t>(3)</w:t>
            </w:r>
          </w:p>
        </w:tc>
        <w:tc>
          <w:tcPr>
            <w:tcW w:w="7580" w:type="dxa"/>
          </w:tcPr>
          <w:p w14:paraId="750D1B73" w14:textId="77777777" w:rsidR="00B42CB7" w:rsidRPr="008F23B6" w:rsidRDefault="004A20C6" w:rsidP="00B42CB7">
            <w:pPr>
              <w:spacing w:after="160" w:line="259" w:lineRule="auto"/>
              <w:jc w:val="both"/>
              <w:rPr>
                <w:rFonts w:asciiTheme="majorBidi" w:hAnsiTheme="majorBidi" w:cstheme="majorBidi"/>
                <w:sz w:val="24"/>
                <w:szCs w:val="24"/>
                <w:lang w:val="en-GB"/>
              </w:rPr>
            </w:pPr>
            <m:oMathPara>
              <m:oMath>
                <m:sSub>
                  <m:sSubPr>
                    <m:ctrlPr>
                      <w:rPr>
                        <w:rFonts w:ascii="Cambria Math" w:hAnsi="Cambria Math" w:cstheme="majorBidi"/>
                        <w:i/>
                        <w:sz w:val="24"/>
                        <w:szCs w:val="24"/>
                        <w:lang w:val="en-GB"/>
                      </w:rPr>
                    </m:ctrlPr>
                  </m:sSubPr>
                  <m:e>
                    <m:r>
                      <w:rPr>
                        <w:rFonts w:ascii="Cambria Math" w:hAnsi="Cambria Math" w:cstheme="majorBidi"/>
                        <w:sz w:val="24"/>
                        <w:szCs w:val="24"/>
                        <w:lang w:val="en-GB"/>
                      </w:rPr>
                      <m:t>x</m:t>
                    </m:r>
                  </m:e>
                  <m:sub>
                    <m:r>
                      <w:rPr>
                        <w:rFonts w:ascii="Cambria Math" w:hAnsi="Cambria Math" w:cstheme="majorBidi"/>
                        <w:sz w:val="24"/>
                        <w:szCs w:val="24"/>
                        <w:lang w:val="en-GB"/>
                      </w:rPr>
                      <m:t>ij</m:t>
                    </m:r>
                  </m:sub>
                </m:sSub>
                <m:r>
                  <w:rPr>
                    <w:rFonts w:ascii="Cambria Math" w:hAnsi="Cambria Math" w:cstheme="majorBidi"/>
                    <w:sz w:val="24"/>
                    <w:szCs w:val="24"/>
                    <w:lang w:val="en-GB"/>
                  </w:rPr>
                  <m:t>=</m:t>
                </m:r>
                <m:f>
                  <m:fPr>
                    <m:ctrlPr>
                      <w:rPr>
                        <w:rFonts w:ascii="Cambria Math" w:hAnsi="Cambria Math" w:cstheme="majorBidi"/>
                        <w:i/>
                        <w:sz w:val="24"/>
                        <w:szCs w:val="24"/>
                        <w:lang w:val="en-GB"/>
                      </w:rPr>
                    </m:ctrlPr>
                  </m:fPr>
                  <m:num>
                    <m:r>
                      <w:rPr>
                        <w:rFonts w:ascii="Cambria Math" w:hAnsi="Cambria Math" w:cstheme="majorBidi"/>
                        <w:sz w:val="24"/>
                        <w:szCs w:val="24"/>
                        <w:lang w:val="en-GB"/>
                      </w:rPr>
                      <m:t>Min</m:t>
                    </m:r>
                    <m:d>
                      <m:dPr>
                        <m:begChr m:val="{"/>
                        <m:endChr m:val="}"/>
                        <m:ctrlPr>
                          <w:rPr>
                            <w:rFonts w:ascii="Cambria Math" w:hAnsi="Cambria Math" w:cstheme="majorBidi"/>
                            <w:i/>
                            <w:sz w:val="24"/>
                            <w:szCs w:val="24"/>
                            <w:lang w:val="en-GB"/>
                          </w:rPr>
                        </m:ctrlPr>
                      </m:dPr>
                      <m:e>
                        <m:sSub>
                          <m:sSubPr>
                            <m:ctrlPr>
                              <w:rPr>
                                <w:rFonts w:ascii="Cambria Math" w:hAnsi="Cambria Math" w:cstheme="majorBidi"/>
                                <w:i/>
                                <w:sz w:val="24"/>
                                <w:szCs w:val="24"/>
                                <w:lang w:val="en-GB"/>
                              </w:rPr>
                            </m:ctrlPr>
                          </m:sSubPr>
                          <m:e>
                            <m:r>
                              <w:rPr>
                                <w:rFonts w:ascii="Cambria Math" w:hAnsi="Cambria Math" w:cstheme="majorBidi"/>
                                <w:sz w:val="24"/>
                                <w:szCs w:val="24"/>
                                <w:lang w:val="en-GB"/>
                              </w:rPr>
                              <m:t>y</m:t>
                            </m:r>
                          </m:e>
                          <m:sub>
                            <m:eqArr>
                              <m:eqArrPr>
                                <m:ctrlPr>
                                  <w:rPr>
                                    <w:rFonts w:ascii="Cambria Math" w:hAnsi="Cambria Math" w:cstheme="majorBidi"/>
                                    <w:i/>
                                    <w:sz w:val="24"/>
                                    <w:szCs w:val="24"/>
                                    <w:lang w:val="en-GB"/>
                                  </w:rPr>
                                </m:ctrlPr>
                              </m:eqArrPr>
                              <m:e>
                                <m:r>
                                  <w:rPr>
                                    <w:rFonts w:ascii="Cambria Math" w:hAnsi="Cambria Math" w:cstheme="majorBidi"/>
                                    <w:sz w:val="24"/>
                                    <w:szCs w:val="24"/>
                                    <w:lang w:val="en-GB"/>
                                  </w:rPr>
                                  <m:t>ij</m:t>
                                </m:r>
                              </m:e>
                              <m:e>
                                <m:r>
                                  <w:rPr>
                                    <w:rFonts w:ascii="Cambria Math" w:hAnsi="Cambria Math" w:cstheme="majorBidi"/>
                                    <w:sz w:val="24"/>
                                    <w:szCs w:val="24"/>
                                    <w:lang w:val="en-GB"/>
                                  </w:rPr>
                                  <m:t xml:space="preserve"> </m:t>
                                </m:r>
                              </m:e>
                            </m:eqArr>
                          </m:sub>
                        </m:sSub>
                        <m:r>
                          <w:rPr>
                            <w:rFonts w:ascii="Cambria Math" w:hAnsi="Cambria Math" w:cstheme="majorBidi"/>
                            <w:sz w:val="24"/>
                            <w:szCs w:val="24"/>
                            <w:lang w:val="en-GB"/>
                          </w:rPr>
                          <m:t>, i=1,2,…,m</m:t>
                        </m:r>
                      </m:e>
                    </m:d>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y</m:t>
                        </m:r>
                      </m:e>
                      <m:sub>
                        <m:eqArr>
                          <m:eqArrPr>
                            <m:ctrlPr>
                              <w:rPr>
                                <w:rFonts w:ascii="Cambria Math" w:hAnsi="Cambria Math" w:cstheme="majorBidi"/>
                                <w:i/>
                                <w:sz w:val="24"/>
                                <w:szCs w:val="24"/>
                                <w:lang w:val="en-GB"/>
                              </w:rPr>
                            </m:ctrlPr>
                          </m:eqArrPr>
                          <m:e>
                            <m:r>
                              <w:rPr>
                                <w:rFonts w:ascii="Cambria Math" w:hAnsi="Cambria Math" w:cstheme="majorBidi"/>
                                <w:sz w:val="24"/>
                                <w:szCs w:val="24"/>
                                <w:lang w:val="en-GB"/>
                              </w:rPr>
                              <m:t>ij</m:t>
                            </m:r>
                          </m:e>
                          <m:e>
                            <m:r>
                              <w:rPr>
                                <w:rFonts w:ascii="Cambria Math" w:hAnsi="Cambria Math" w:cstheme="majorBidi"/>
                                <w:sz w:val="24"/>
                                <w:szCs w:val="24"/>
                                <w:lang w:val="en-GB"/>
                              </w:rPr>
                              <m:t xml:space="preserve"> </m:t>
                            </m:r>
                          </m:e>
                        </m:eqArr>
                      </m:sub>
                    </m:sSub>
                  </m:num>
                  <m:den>
                    <m:r>
                      <w:rPr>
                        <w:rFonts w:ascii="Cambria Math" w:hAnsi="Cambria Math" w:cstheme="majorBidi"/>
                        <w:sz w:val="24"/>
                        <w:szCs w:val="24"/>
                        <w:lang w:val="en-GB"/>
                      </w:rPr>
                      <m:t>Max</m:t>
                    </m:r>
                    <m:d>
                      <m:dPr>
                        <m:begChr m:val="{"/>
                        <m:endChr m:val="}"/>
                        <m:ctrlPr>
                          <w:rPr>
                            <w:rFonts w:ascii="Cambria Math" w:hAnsi="Cambria Math" w:cstheme="majorBidi"/>
                            <w:i/>
                            <w:sz w:val="24"/>
                            <w:szCs w:val="24"/>
                            <w:lang w:val="en-GB"/>
                          </w:rPr>
                        </m:ctrlPr>
                      </m:dPr>
                      <m:e>
                        <m:sSub>
                          <m:sSubPr>
                            <m:ctrlPr>
                              <w:rPr>
                                <w:rFonts w:ascii="Cambria Math" w:hAnsi="Cambria Math" w:cstheme="majorBidi"/>
                                <w:i/>
                                <w:sz w:val="24"/>
                                <w:szCs w:val="24"/>
                                <w:lang w:val="en-GB"/>
                              </w:rPr>
                            </m:ctrlPr>
                          </m:sSubPr>
                          <m:e>
                            <m:r>
                              <w:rPr>
                                <w:rFonts w:ascii="Cambria Math" w:hAnsi="Cambria Math" w:cstheme="majorBidi"/>
                                <w:sz w:val="24"/>
                                <w:szCs w:val="24"/>
                                <w:lang w:val="en-GB"/>
                              </w:rPr>
                              <m:t>y</m:t>
                            </m:r>
                          </m:e>
                          <m:sub>
                            <m:eqArr>
                              <m:eqArrPr>
                                <m:ctrlPr>
                                  <w:rPr>
                                    <w:rFonts w:ascii="Cambria Math" w:hAnsi="Cambria Math" w:cstheme="majorBidi"/>
                                    <w:i/>
                                    <w:sz w:val="24"/>
                                    <w:szCs w:val="24"/>
                                    <w:lang w:val="en-GB"/>
                                  </w:rPr>
                                </m:ctrlPr>
                              </m:eqArrPr>
                              <m:e>
                                <m:r>
                                  <w:rPr>
                                    <w:rFonts w:ascii="Cambria Math" w:hAnsi="Cambria Math" w:cstheme="majorBidi"/>
                                    <w:sz w:val="24"/>
                                    <w:szCs w:val="24"/>
                                    <w:lang w:val="en-GB"/>
                                  </w:rPr>
                                  <m:t>ij</m:t>
                                </m:r>
                              </m:e>
                              <m:e>
                                <m:r>
                                  <w:rPr>
                                    <w:rFonts w:ascii="Cambria Math" w:hAnsi="Cambria Math" w:cstheme="majorBidi"/>
                                    <w:sz w:val="24"/>
                                    <w:szCs w:val="24"/>
                                    <w:lang w:val="en-GB"/>
                                  </w:rPr>
                                  <m:t xml:space="preserve"> </m:t>
                                </m:r>
                              </m:e>
                            </m:eqArr>
                          </m:sub>
                        </m:sSub>
                        <m:r>
                          <w:rPr>
                            <w:rFonts w:ascii="Cambria Math" w:hAnsi="Cambria Math" w:cstheme="majorBidi"/>
                            <w:sz w:val="24"/>
                            <w:szCs w:val="24"/>
                            <w:lang w:val="en-GB"/>
                          </w:rPr>
                          <m:t>, i=1,2,…,m</m:t>
                        </m:r>
                      </m:e>
                    </m:d>
                    <m:r>
                      <w:rPr>
                        <w:rFonts w:ascii="Cambria Math" w:hAnsi="Cambria Math" w:cstheme="majorBidi"/>
                        <w:sz w:val="24"/>
                        <w:szCs w:val="24"/>
                        <w:lang w:val="en-GB"/>
                      </w:rPr>
                      <m:t>-Min</m:t>
                    </m:r>
                    <m:d>
                      <m:dPr>
                        <m:begChr m:val="{"/>
                        <m:endChr m:val="}"/>
                        <m:ctrlPr>
                          <w:rPr>
                            <w:rFonts w:ascii="Cambria Math" w:hAnsi="Cambria Math" w:cstheme="majorBidi"/>
                            <w:i/>
                            <w:sz w:val="24"/>
                            <w:szCs w:val="24"/>
                            <w:lang w:val="en-GB"/>
                          </w:rPr>
                        </m:ctrlPr>
                      </m:dPr>
                      <m:e>
                        <m:sSub>
                          <m:sSubPr>
                            <m:ctrlPr>
                              <w:rPr>
                                <w:rFonts w:ascii="Cambria Math" w:hAnsi="Cambria Math" w:cstheme="majorBidi"/>
                                <w:i/>
                                <w:sz w:val="24"/>
                                <w:szCs w:val="24"/>
                                <w:lang w:val="en-GB"/>
                              </w:rPr>
                            </m:ctrlPr>
                          </m:sSubPr>
                          <m:e>
                            <m:r>
                              <w:rPr>
                                <w:rFonts w:ascii="Cambria Math" w:hAnsi="Cambria Math" w:cstheme="majorBidi"/>
                                <w:sz w:val="24"/>
                                <w:szCs w:val="24"/>
                                <w:lang w:val="en-GB"/>
                              </w:rPr>
                              <m:t>y</m:t>
                            </m:r>
                          </m:e>
                          <m:sub>
                            <m:eqArr>
                              <m:eqArrPr>
                                <m:ctrlPr>
                                  <w:rPr>
                                    <w:rFonts w:ascii="Cambria Math" w:hAnsi="Cambria Math" w:cstheme="majorBidi"/>
                                    <w:i/>
                                    <w:sz w:val="24"/>
                                    <w:szCs w:val="24"/>
                                    <w:lang w:val="en-GB"/>
                                  </w:rPr>
                                </m:ctrlPr>
                              </m:eqArrPr>
                              <m:e>
                                <m:r>
                                  <w:rPr>
                                    <w:rFonts w:ascii="Cambria Math" w:hAnsi="Cambria Math" w:cstheme="majorBidi"/>
                                    <w:sz w:val="24"/>
                                    <w:szCs w:val="24"/>
                                    <w:lang w:val="en-GB"/>
                                  </w:rPr>
                                  <m:t>ij</m:t>
                                </m:r>
                              </m:e>
                              <m:e>
                                <m:r>
                                  <w:rPr>
                                    <w:rFonts w:ascii="Cambria Math" w:hAnsi="Cambria Math" w:cstheme="majorBidi"/>
                                    <w:sz w:val="24"/>
                                    <w:szCs w:val="24"/>
                                    <w:lang w:val="en-GB"/>
                                  </w:rPr>
                                  <m:t xml:space="preserve"> </m:t>
                                </m:r>
                              </m:e>
                            </m:eqArr>
                          </m:sub>
                        </m:sSub>
                        <m:r>
                          <w:rPr>
                            <w:rFonts w:ascii="Cambria Math" w:hAnsi="Cambria Math" w:cstheme="majorBidi"/>
                            <w:sz w:val="24"/>
                            <w:szCs w:val="24"/>
                            <w:lang w:val="en-GB"/>
                          </w:rPr>
                          <m:t>, i=1,2,…,m</m:t>
                        </m:r>
                      </m:e>
                    </m:d>
                  </m:den>
                </m:f>
                <m:r>
                  <w:rPr>
                    <w:rFonts w:ascii="Cambria Math" w:hAnsi="Cambria Math" w:cstheme="majorBidi"/>
                    <w:sz w:val="24"/>
                    <w:szCs w:val="24"/>
                    <w:lang w:val="en-GB"/>
                  </w:rPr>
                  <m:t xml:space="preserve">      ∀i                        =1,2,…,m , j=1,2,…,n</m:t>
                </m:r>
              </m:oMath>
            </m:oMathPara>
          </w:p>
        </w:tc>
      </w:tr>
      <w:tr w:rsidR="00B42CB7" w:rsidRPr="008F23B6" w14:paraId="1D516D6D" w14:textId="77777777" w:rsidTr="00AE3D5D">
        <w:trPr>
          <w:trHeight w:val="1406"/>
          <w:jc w:val="center"/>
        </w:trPr>
        <w:tc>
          <w:tcPr>
            <w:tcW w:w="1065" w:type="dxa"/>
          </w:tcPr>
          <w:p w14:paraId="203CA751" w14:textId="77777777" w:rsidR="00B42CB7" w:rsidRPr="008F23B6" w:rsidRDefault="00243118" w:rsidP="00B42CB7">
            <w:pPr>
              <w:spacing w:after="160" w:line="259" w:lineRule="auto"/>
              <w:jc w:val="both"/>
              <w:rPr>
                <w:rFonts w:asciiTheme="majorBidi" w:hAnsiTheme="majorBidi" w:cstheme="majorBidi"/>
                <w:sz w:val="24"/>
                <w:szCs w:val="24"/>
                <w:rtl/>
                <w:lang w:bidi="fa-IR"/>
              </w:rPr>
            </w:pPr>
            <w:r w:rsidRPr="008F23B6">
              <w:rPr>
                <w:rFonts w:asciiTheme="majorBidi" w:hAnsiTheme="majorBidi" w:cstheme="majorBidi"/>
                <w:sz w:val="24"/>
                <w:szCs w:val="24"/>
                <w:lang w:bidi="fa-IR"/>
              </w:rPr>
              <w:t xml:space="preserve">   </w:t>
            </w:r>
            <w:r w:rsidR="00B42CB7" w:rsidRPr="008F23B6">
              <w:rPr>
                <w:rFonts w:asciiTheme="majorBidi" w:hAnsiTheme="majorBidi" w:cstheme="majorBidi"/>
                <w:sz w:val="24"/>
                <w:szCs w:val="24"/>
                <w:lang w:bidi="fa-IR"/>
              </w:rPr>
              <w:t>(4)</w:t>
            </w:r>
          </w:p>
        </w:tc>
        <w:tc>
          <w:tcPr>
            <w:tcW w:w="7580" w:type="dxa"/>
          </w:tcPr>
          <w:p w14:paraId="51EB8054" w14:textId="77777777" w:rsidR="00243118" w:rsidRPr="008F23B6" w:rsidRDefault="004A20C6" w:rsidP="00B42CB7">
            <w:pPr>
              <w:spacing w:after="160" w:line="259" w:lineRule="auto"/>
              <w:jc w:val="both"/>
              <w:rPr>
                <w:rFonts w:asciiTheme="majorBidi" w:eastAsiaTheme="minorEastAsia" w:hAnsiTheme="majorBidi" w:cstheme="majorBidi"/>
                <w:sz w:val="20"/>
                <w:szCs w:val="20"/>
                <w:lang w:val="en-GB"/>
              </w:rPr>
            </w:pPr>
            <m:oMathPara>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x</m:t>
                    </m:r>
                  </m:e>
                  <m:sub>
                    <m:r>
                      <w:rPr>
                        <w:rFonts w:ascii="Cambria Math" w:hAnsi="Cambria Math" w:cstheme="majorBidi"/>
                        <w:sz w:val="20"/>
                        <w:szCs w:val="20"/>
                        <w:lang w:val="en-GB"/>
                      </w:rPr>
                      <m:t>ij</m:t>
                    </m:r>
                  </m:sub>
                </m:sSub>
                <m:r>
                  <w:rPr>
                    <w:rFonts w:ascii="Cambria Math" w:hAnsi="Cambria Math" w:cstheme="majorBidi"/>
                    <w:sz w:val="20"/>
                    <w:szCs w:val="20"/>
                    <w:lang w:val="en-GB"/>
                  </w:rPr>
                  <m:t>=</m:t>
                </m:r>
                <m:f>
                  <m:fPr>
                    <m:ctrlPr>
                      <w:rPr>
                        <w:rFonts w:ascii="Cambria Math" w:hAnsi="Cambria Math" w:cstheme="majorBidi"/>
                        <w:i/>
                        <w:sz w:val="20"/>
                        <w:szCs w:val="20"/>
                        <w:lang w:val="en-GB"/>
                      </w:rPr>
                    </m:ctrlPr>
                  </m:fPr>
                  <m:num>
                    <m:d>
                      <m:dPr>
                        <m:begChr m:val="|"/>
                        <m:endChr m:val="|"/>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y</m:t>
                            </m:r>
                          </m:e>
                          <m:sub>
                            <m:eqArr>
                              <m:eqArrPr>
                                <m:ctrlPr>
                                  <w:rPr>
                                    <w:rFonts w:ascii="Cambria Math" w:hAnsi="Cambria Math" w:cstheme="majorBidi"/>
                                    <w:i/>
                                    <w:sz w:val="20"/>
                                    <w:szCs w:val="20"/>
                                    <w:lang w:val="en-GB"/>
                                  </w:rPr>
                                </m:ctrlPr>
                              </m:eqArrPr>
                              <m:e>
                                <m:r>
                                  <w:rPr>
                                    <w:rFonts w:ascii="Cambria Math" w:hAnsi="Cambria Math" w:cstheme="majorBidi"/>
                                    <w:sz w:val="20"/>
                                    <w:szCs w:val="20"/>
                                    <w:lang w:val="en-GB"/>
                                  </w:rPr>
                                  <m:t>ij</m:t>
                                </m:r>
                              </m:e>
                              <m:e>
                                <m:r>
                                  <w:rPr>
                                    <w:rFonts w:ascii="Cambria Math" w:hAnsi="Cambria Math" w:cstheme="majorBidi"/>
                                    <w:sz w:val="20"/>
                                    <w:szCs w:val="20"/>
                                    <w:lang w:val="en-GB"/>
                                  </w:rPr>
                                  <m:t xml:space="preserve"> </m:t>
                                </m:r>
                              </m:e>
                            </m:eqArr>
                          </m:sub>
                        </m:sSub>
                        <m:r>
                          <w:rPr>
                            <w:rFonts w:ascii="Cambria Math" w:hAnsi="Cambria Math" w:cstheme="majorBidi"/>
                            <w:sz w:val="20"/>
                            <w:szCs w:val="20"/>
                            <w:lang w:val="en-GB"/>
                          </w:rPr>
                          <m:t>-</m:t>
                        </m:r>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y</m:t>
                            </m:r>
                          </m:e>
                          <m:sub>
                            <m:r>
                              <w:rPr>
                                <w:rFonts w:ascii="Cambria Math" w:hAnsi="Cambria Math" w:cstheme="majorBidi"/>
                                <w:sz w:val="20"/>
                                <w:szCs w:val="20"/>
                                <w:lang w:val="en-GB"/>
                              </w:rPr>
                              <m:t>j</m:t>
                            </m:r>
                          </m:sub>
                          <m:sup>
                            <m:r>
                              <w:rPr>
                                <w:rFonts w:ascii="Cambria Math" w:hAnsi="Cambria Math" w:cstheme="majorBidi"/>
                                <w:sz w:val="20"/>
                                <w:szCs w:val="20"/>
                                <w:lang w:val="en-GB"/>
                              </w:rPr>
                              <m:t>*</m:t>
                            </m:r>
                          </m:sup>
                        </m:sSubSup>
                      </m:e>
                    </m:d>
                  </m:num>
                  <m:den>
                    <m:r>
                      <w:rPr>
                        <w:rFonts w:ascii="Cambria Math" w:hAnsi="Cambria Math" w:cstheme="majorBidi"/>
                        <w:sz w:val="20"/>
                        <w:szCs w:val="20"/>
                        <w:lang w:val="en-GB"/>
                      </w:rPr>
                      <m:t>Max</m:t>
                    </m:r>
                    <m:d>
                      <m:dPr>
                        <m:begChr m:val="{"/>
                        <m:endChr m:val="}"/>
                        <m:ctrlPr>
                          <w:rPr>
                            <w:rFonts w:ascii="Cambria Math" w:hAnsi="Cambria Math" w:cstheme="majorBidi"/>
                            <w:i/>
                            <w:sz w:val="20"/>
                            <w:szCs w:val="20"/>
                            <w:lang w:val="en-GB"/>
                          </w:rPr>
                        </m:ctrlPr>
                      </m:dPr>
                      <m:e>
                        <m:r>
                          <w:rPr>
                            <w:rFonts w:ascii="Cambria Math" w:hAnsi="Cambria Math" w:cstheme="majorBidi"/>
                            <w:sz w:val="20"/>
                            <w:szCs w:val="20"/>
                            <w:lang w:val="en-GB"/>
                          </w:rPr>
                          <m:t>Max</m:t>
                        </m:r>
                        <m:d>
                          <m:dPr>
                            <m:begChr m:val="{"/>
                            <m:endChr m:val="}"/>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y</m:t>
                                </m:r>
                              </m:e>
                              <m:sub>
                                <m:eqArr>
                                  <m:eqArrPr>
                                    <m:ctrlPr>
                                      <w:rPr>
                                        <w:rFonts w:ascii="Cambria Math" w:hAnsi="Cambria Math" w:cstheme="majorBidi"/>
                                        <w:i/>
                                        <w:sz w:val="20"/>
                                        <w:szCs w:val="20"/>
                                        <w:lang w:val="en-GB"/>
                                      </w:rPr>
                                    </m:ctrlPr>
                                  </m:eqArrPr>
                                  <m:e>
                                    <m:r>
                                      <w:rPr>
                                        <w:rFonts w:ascii="Cambria Math" w:hAnsi="Cambria Math" w:cstheme="majorBidi"/>
                                        <w:sz w:val="20"/>
                                        <w:szCs w:val="20"/>
                                        <w:lang w:val="en-GB"/>
                                      </w:rPr>
                                      <m:t>ij</m:t>
                                    </m:r>
                                  </m:e>
                                  <m:e>
                                    <m:r>
                                      <w:rPr>
                                        <w:rFonts w:ascii="Cambria Math" w:hAnsi="Cambria Math" w:cstheme="majorBidi"/>
                                        <w:sz w:val="20"/>
                                        <w:szCs w:val="20"/>
                                        <w:lang w:val="en-GB"/>
                                      </w:rPr>
                                      <m:t xml:space="preserve"> </m:t>
                                    </m:r>
                                  </m:e>
                                </m:eqArr>
                              </m:sub>
                            </m:sSub>
                            <m:r>
                              <w:rPr>
                                <w:rFonts w:ascii="Cambria Math" w:hAnsi="Cambria Math" w:cstheme="majorBidi"/>
                                <w:sz w:val="20"/>
                                <w:szCs w:val="20"/>
                                <w:lang w:val="en-GB"/>
                              </w:rPr>
                              <m:t>, i=1,2,…,m</m:t>
                            </m:r>
                          </m:e>
                        </m:d>
                        <m:r>
                          <w:rPr>
                            <w:rFonts w:ascii="Cambria Math" w:hAnsi="Cambria Math" w:cstheme="majorBidi"/>
                            <w:sz w:val="20"/>
                            <w:szCs w:val="20"/>
                            <w:lang w:val="en-GB"/>
                          </w:rPr>
                          <m:t>-</m:t>
                        </m:r>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y</m:t>
                            </m:r>
                          </m:e>
                          <m:sub>
                            <m:r>
                              <w:rPr>
                                <w:rFonts w:ascii="Cambria Math" w:hAnsi="Cambria Math" w:cstheme="majorBidi"/>
                                <w:sz w:val="20"/>
                                <w:szCs w:val="20"/>
                                <w:lang w:val="en-GB"/>
                              </w:rPr>
                              <m:t>ij</m:t>
                            </m:r>
                          </m:sub>
                          <m:sup>
                            <m:r>
                              <w:rPr>
                                <w:rFonts w:ascii="Cambria Math" w:hAnsi="Cambria Math" w:cstheme="majorBidi"/>
                                <w:sz w:val="20"/>
                                <w:szCs w:val="20"/>
                                <w:lang w:val="en-GB"/>
                              </w:rPr>
                              <m:t>*</m:t>
                            </m:r>
                          </m:sup>
                        </m:sSubSup>
                        <m:r>
                          <w:rPr>
                            <w:rFonts w:ascii="Cambria Math" w:hAnsi="Cambria Math" w:cstheme="majorBidi"/>
                            <w:sz w:val="20"/>
                            <w:szCs w:val="20"/>
                            <w:lang w:val="en-GB"/>
                          </w:rPr>
                          <m:t>,</m:t>
                        </m:r>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y</m:t>
                            </m:r>
                          </m:e>
                          <m:sub>
                            <m:r>
                              <w:rPr>
                                <w:rFonts w:ascii="Cambria Math" w:hAnsi="Cambria Math" w:cstheme="majorBidi"/>
                                <w:sz w:val="20"/>
                                <w:szCs w:val="20"/>
                                <w:lang w:val="en-GB"/>
                              </w:rPr>
                              <m:t>ij</m:t>
                            </m:r>
                          </m:sub>
                          <m:sup>
                            <m:r>
                              <w:rPr>
                                <w:rFonts w:ascii="Cambria Math" w:hAnsi="Cambria Math" w:cstheme="majorBidi"/>
                                <w:sz w:val="20"/>
                                <w:szCs w:val="20"/>
                                <w:lang w:val="en-GB"/>
                              </w:rPr>
                              <m:t>*</m:t>
                            </m:r>
                          </m:sup>
                        </m:sSubSup>
                        <m:r>
                          <w:rPr>
                            <w:rFonts w:ascii="Cambria Math" w:hAnsi="Cambria Math" w:cstheme="majorBidi"/>
                            <w:sz w:val="20"/>
                            <w:szCs w:val="20"/>
                            <w:lang w:val="en-GB"/>
                          </w:rPr>
                          <m:t>-Min</m:t>
                        </m:r>
                        <m:d>
                          <m:dPr>
                            <m:begChr m:val="{"/>
                            <m:endChr m:val="}"/>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y</m:t>
                                </m:r>
                              </m:e>
                              <m:sub>
                                <m:eqArr>
                                  <m:eqArrPr>
                                    <m:ctrlPr>
                                      <w:rPr>
                                        <w:rFonts w:ascii="Cambria Math" w:hAnsi="Cambria Math" w:cstheme="majorBidi"/>
                                        <w:i/>
                                        <w:sz w:val="20"/>
                                        <w:szCs w:val="20"/>
                                        <w:lang w:val="en-GB"/>
                                      </w:rPr>
                                    </m:ctrlPr>
                                  </m:eqArrPr>
                                  <m:e>
                                    <m:r>
                                      <w:rPr>
                                        <w:rFonts w:ascii="Cambria Math" w:hAnsi="Cambria Math" w:cstheme="majorBidi"/>
                                        <w:sz w:val="20"/>
                                        <w:szCs w:val="20"/>
                                        <w:lang w:val="en-GB"/>
                                      </w:rPr>
                                      <m:t>ij</m:t>
                                    </m:r>
                                  </m:e>
                                  <m:e>
                                    <m:r>
                                      <w:rPr>
                                        <w:rFonts w:ascii="Cambria Math" w:hAnsi="Cambria Math" w:cstheme="majorBidi"/>
                                        <w:sz w:val="20"/>
                                        <w:szCs w:val="20"/>
                                        <w:lang w:val="en-GB"/>
                                      </w:rPr>
                                      <m:t xml:space="preserve"> </m:t>
                                    </m:r>
                                  </m:e>
                                </m:eqArr>
                              </m:sub>
                            </m:sSub>
                            <m:r>
                              <w:rPr>
                                <w:rFonts w:ascii="Cambria Math" w:hAnsi="Cambria Math" w:cstheme="majorBidi"/>
                                <w:sz w:val="20"/>
                                <w:szCs w:val="20"/>
                                <w:lang w:val="en-GB"/>
                              </w:rPr>
                              <m:t>, i=1,2,…,m</m:t>
                            </m:r>
                          </m:e>
                        </m:d>
                      </m:e>
                    </m:d>
                  </m:den>
                </m:f>
                <m:r>
                  <w:rPr>
                    <w:rFonts w:ascii="Cambria Math" w:hAnsi="Cambria Math" w:cstheme="majorBidi"/>
                    <w:sz w:val="20"/>
                    <w:szCs w:val="20"/>
                    <w:lang w:val="en-GB"/>
                  </w:rPr>
                  <m:t xml:space="preserve">  </m:t>
                </m:r>
              </m:oMath>
            </m:oMathPara>
          </w:p>
          <w:p w14:paraId="75FA45B7" w14:textId="77777777" w:rsidR="00B42CB7" w:rsidRPr="008F23B6" w:rsidRDefault="00327D2C" w:rsidP="00B42CB7">
            <w:pPr>
              <w:spacing w:after="160" w:line="259" w:lineRule="auto"/>
              <w:jc w:val="both"/>
              <w:rPr>
                <w:rFonts w:asciiTheme="majorBidi" w:hAnsiTheme="majorBidi" w:cstheme="majorBidi"/>
                <w:sz w:val="24"/>
                <w:szCs w:val="24"/>
                <w:lang w:val="en-GB"/>
              </w:rPr>
            </w:pPr>
            <m:oMathPara>
              <m:oMath>
                <m:r>
                  <w:rPr>
                    <w:rFonts w:ascii="Cambria Math" w:hAnsi="Cambria Math" w:cstheme="majorBidi"/>
                    <w:sz w:val="24"/>
                    <w:szCs w:val="24"/>
                    <w:lang w:val="en-GB"/>
                  </w:rPr>
                  <m:t>∀i=1,2,…,m , j=1,2,…,n</m:t>
                </m:r>
              </m:oMath>
            </m:oMathPara>
          </w:p>
        </w:tc>
      </w:tr>
    </w:tbl>
    <w:p w14:paraId="67BF844F" w14:textId="77777777" w:rsidR="00AE3D5D" w:rsidRPr="008F23B6" w:rsidRDefault="00AE3D5D" w:rsidP="00531262">
      <w:pPr>
        <w:jc w:val="both"/>
        <w:rPr>
          <w:rFonts w:asciiTheme="majorBidi" w:hAnsiTheme="majorBidi" w:cstheme="majorBidi"/>
          <w:sz w:val="24"/>
          <w:szCs w:val="24"/>
        </w:rPr>
      </w:pPr>
    </w:p>
    <w:p w14:paraId="57DFB075" w14:textId="743AFAB9" w:rsidR="00780E2B" w:rsidRPr="008F23B6" w:rsidRDefault="00780E2B" w:rsidP="00531262">
      <w:pPr>
        <w:jc w:val="both"/>
        <w:rPr>
          <w:rFonts w:asciiTheme="majorBidi" w:hAnsiTheme="majorBidi" w:cstheme="majorBidi"/>
          <w:sz w:val="24"/>
          <w:szCs w:val="24"/>
        </w:rPr>
      </w:pPr>
      <w:r w:rsidRPr="008F23B6">
        <w:rPr>
          <w:rFonts w:asciiTheme="majorBidi" w:hAnsiTheme="majorBidi" w:cstheme="majorBidi"/>
          <w:sz w:val="24"/>
          <w:szCs w:val="24"/>
        </w:rPr>
        <w:lastRenderedPageBreak/>
        <w:t>Relation (</w:t>
      </w:r>
      <w:r w:rsidR="00531262" w:rsidRPr="008F23B6">
        <w:rPr>
          <w:rFonts w:asciiTheme="majorBidi" w:hAnsiTheme="majorBidi" w:cstheme="majorBidi"/>
          <w:sz w:val="24"/>
          <w:szCs w:val="24"/>
        </w:rPr>
        <w:t>2</w:t>
      </w:r>
      <w:r w:rsidRPr="008F23B6">
        <w:rPr>
          <w:rFonts w:asciiTheme="majorBidi" w:hAnsiTheme="majorBidi" w:cstheme="majorBidi"/>
          <w:sz w:val="24"/>
          <w:szCs w:val="24"/>
        </w:rPr>
        <w:t>) is used for the "the larger, the better" index, (</w:t>
      </w:r>
      <w:r w:rsidR="00531262" w:rsidRPr="008F23B6">
        <w:rPr>
          <w:rFonts w:asciiTheme="majorBidi" w:hAnsiTheme="majorBidi" w:cstheme="majorBidi"/>
          <w:sz w:val="24"/>
          <w:szCs w:val="24"/>
        </w:rPr>
        <w:t>3</w:t>
      </w:r>
      <w:r w:rsidRPr="008F23B6">
        <w:rPr>
          <w:rFonts w:asciiTheme="majorBidi" w:hAnsiTheme="majorBidi" w:cstheme="majorBidi"/>
          <w:sz w:val="24"/>
          <w:szCs w:val="24"/>
        </w:rPr>
        <w:t>) is used for the "the smaller, the better" index and (</w:t>
      </w:r>
      <w:r w:rsidR="00531262" w:rsidRPr="008F23B6">
        <w:rPr>
          <w:rFonts w:asciiTheme="majorBidi" w:hAnsiTheme="majorBidi" w:cstheme="majorBidi"/>
          <w:sz w:val="24"/>
          <w:szCs w:val="24"/>
        </w:rPr>
        <w:t>4</w:t>
      </w:r>
      <w:r w:rsidRPr="008F23B6">
        <w:rPr>
          <w:rFonts w:asciiTheme="majorBidi" w:hAnsiTheme="majorBidi" w:cstheme="majorBidi"/>
          <w:sz w:val="24"/>
          <w:szCs w:val="24"/>
        </w:rPr>
        <w:t xml:space="preserve">) is used for “the closer to the desired value </w:t>
      </w:r>
      <m:oMath>
        <m:sSubSup>
          <m:sSubSupPr>
            <m:ctrlPr>
              <w:rPr>
                <w:rFonts w:ascii="Cambria Math" w:eastAsia="Times New Roman" w:hAnsi="Cambria Math" w:cs="B Mitra"/>
                <w:sz w:val="26"/>
                <w:szCs w:val="26"/>
              </w:rPr>
            </m:ctrlPr>
          </m:sSubSupPr>
          <m:e>
            <m:r>
              <w:rPr>
                <w:rFonts w:ascii="Cambria Math" w:eastAsia="Times New Roman" w:hAnsi="Cambria Math" w:cs="B Mitra"/>
                <w:sz w:val="26"/>
                <w:szCs w:val="26"/>
                <w:lang w:val="en-GB"/>
              </w:rPr>
              <m:t>y</m:t>
            </m:r>
          </m:e>
          <m:sub>
            <m:r>
              <m:rPr>
                <m:sty m:val="p"/>
              </m:rPr>
              <w:rPr>
                <w:rFonts w:ascii="Cambria Math" w:eastAsia="Times New Roman" w:hAnsi="Cambria Math" w:cs="B Mitra"/>
                <w:sz w:val="26"/>
                <w:szCs w:val="26"/>
              </w:rPr>
              <m:t>j</m:t>
            </m:r>
          </m:sub>
          <m:sup>
            <m:r>
              <m:rPr>
                <m:sty m:val="p"/>
              </m:rPr>
              <w:rPr>
                <w:rFonts w:ascii="Cambria Math" w:eastAsia="Times New Roman" w:hAnsi="Cambria Math" w:cs="B Mitra"/>
                <w:sz w:val="26"/>
                <w:szCs w:val="26"/>
              </w:rPr>
              <m:t>*</m:t>
            </m:r>
          </m:sup>
        </m:sSubSup>
      </m:oMath>
      <w:r w:rsidRPr="008F23B6">
        <w:rPr>
          <w:rFonts w:asciiTheme="majorBidi" w:hAnsiTheme="majorBidi" w:cstheme="majorBidi"/>
          <w:sz w:val="24"/>
          <w:szCs w:val="24"/>
        </w:rPr>
        <w:t>, the better”.</w:t>
      </w:r>
    </w:p>
    <w:p w14:paraId="1BC869C2" w14:textId="26AF420C" w:rsidR="00780E2B" w:rsidRPr="008F23B6" w:rsidRDefault="00780E2B" w:rsidP="00531262">
      <w:pPr>
        <w:jc w:val="both"/>
        <w:rPr>
          <w:rFonts w:asciiTheme="majorBidi" w:hAnsiTheme="majorBidi" w:cstheme="majorBidi"/>
          <w:sz w:val="24"/>
          <w:szCs w:val="24"/>
        </w:rPr>
      </w:pPr>
      <w:r w:rsidRPr="008F23B6">
        <w:rPr>
          <w:rFonts w:asciiTheme="majorBidi" w:hAnsiTheme="majorBidi" w:cstheme="majorBidi"/>
          <w:sz w:val="24"/>
          <w:szCs w:val="24"/>
        </w:rPr>
        <w:t xml:space="preserve">Reference Sequence Definition: after creating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relational using Equations </w:t>
      </w:r>
      <w:r w:rsidR="00531262" w:rsidRPr="008F23B6">
        <w:rPr>
          <w:rFonts w:asciiTheme="majorBidi" w:hAnsiTheme="majorBidi" w:cstheme="majorBidi"/>
          <w:sz w:val="24"/>
          <w:szCs w:val="24"/>
        </w:rPr>
        <w:t>2</w:t>
      </w:r>
      <w:r w:rsidRPr="008F23B6">
        <w:rPr>
          <w:rFonts w:asciiTheme="majorBidi" w:hAnsiTheme="majorBidi" w:cstheme="majorBidi"/>
          <w:sz w:val="24"/>
          <w:szCs w:val="24"/>
        </w:rPr>
        <w:t xml:space="preserve"> to </w:t>
      </w:r>
      <w:r w:rsidR="00531262" w:rsidRPr="008F23B6">
        <w:rPr>
          <w:rFonts w:asciiTheme="majorBidi" w:hAnsiTheme="majorBidi" w:cstheme="majorBidi"/>
          <w:sz w:val="24"/>
          <w:szCs w:val="24"/>
        </w:rPr>
        <w:t>4</w:t>
      </w:r>
      <w:r w:rsidRPr="008F23B6">
        <w:rPr>
          <w:rFonts w:asciiTheme="majorBidi" w:hAnsiTheme="majorBidi" w:cstheme="majorBidi"/>
          <w:sz w:val="24"/>
          <w:szCs w:val="24"/>
        </w:rPr>
        <w:t xml:space="preserve">, all functional values ​​are scaled [0 and 1]. If for an index j in alternative </w:t>
      </w:r>
      <w:proofErr w:type="spellStart"/>
      <w:r w:rsidRPr="008F23B6">
        <w:rPr>
          <w:rFonts w:asciiTheme="majorBidi" w:hAnsiTheme="majorBidi" w:cstheme="majorBidi"/>
          <w:sz w:val="24"/>
          <w:szCs w:val="24"/>
        </w:rPr>
        <w:t>i</w:t>
      </w:r>
      <w:proofErr w:type="spellEnd"/>
      <w:r w:rsidRPr="008F23B6">
        <w:rPr>
          <w:rFonts w:asciiTheme="majorBidi" w:hAnsiTheme="majorBidi" w:cstheme="majorBidi"/>
          <w:sz w:val="24"/>
          <w:szCs w:val="24"/>
        </w:rPr>
        <w:t xml:space="preserve">, the value of </w:t>
      </w:r>
      <m:oMath>
        <m:sSub>
          <m:sSubPr>
            <m:ctrlPr>
              <w:rPr>
                <w:rFonts w:ascii="Cambria Math" w:eastAsia="Times New Roman" w:hAnsi="Cambria Math" w:cs="B Mitra"/>
                <w:sz w:val="26"/>
                <w:szCs w:val="26"/>
              </w:rPr>
            </m:ctrlPr>
          </m:sSubPr>
          <m:e>
            <m:r>
              <w:rPr>
                <w:rFonts w:ascii="Cambria Math" w:eastAsia="Times New Roman" w:hAnsi="Cambria Math" w:cs="B Mitra"/>
                <w:sz w:val="26"/>
                <w:szCs w:val="26"/>
              </w:rPr>
              <m:t xml:space="preserve"> x</m:t>
            </m:r>
          </m:e>
          <m:sub>
            <m:r>
              <m:rPr>
                <m:sty m:val="p"/>
              </m:rPr>
              <w:rPr>
                <w:rFonts w:ascii="Cambria Math" w:eastAsia="Times New Roman" w:hAnsi="Cambria Math" w:cs="B Mitra"/>
                <w:sz w:val="26"/>
                <w:szCs w:val="26"/>
              </w:rPr>
              <m:t xml:space="preserve">ij   </m:t>
            </m:r>
          </m:sub>
        </m:sSub>
        <m:r>
          <w:rPr>
            <w:rFonts w:ascii="Cambria Math" w:eastAsia="Times New Roman" w:hAnsi="Cambria Math" w:cs="B Mitra"/>
            <w:sz w:val="26"/>
            <w:szCs w:val="26"/>
          </w:rPr>
          <m:t xml:space="preserve"> </m:t>
        </m:r>
      </m:oMath>
      <w:r w:rsidRPr="008F23B6">
        <w:rPr>
          <w:rFonts w:asciiTheme="majorBidi" w:hAnsiTheme="majorBidi" w:cstheme="majorBidi"/>
          <w:sz w:val="24"/>
          <w:szCs w:val="24"/>
        </w:rPr>
        <w:t xml:space="preserve">generated by the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ing process equals 1 or is closer to 1 than the value of any other alternative, it means that the function of alternative </w:t>
      </w:r>
      <w:proofErr w:type="spellStart"/>
      <w:r w:rsidRPr="008F23B6">
        <w:rPr>
          <w:rFonts w:asciiTheme="majorBidi" w:hAnsiTheme="majorBidi" w:cstheme="majorBidi"/>
          <w:sz w:val="24"/>
          <w:szCs w:val="24"/>
        </w:rPr>
        <w:t>i</w:t>
      </w:r>
      <w:proofErr w:type="spellEnd"/>
      <w:r w:rsidRPr="008F23B6">
        <w:rPr>
          <w:rFonts w:asciiTheme="majorBidi" w:hAnsiTheme="majorBidi" w:cstheme="majorBidi"/>
          <w:sz w:val="24"/>
          <w:szCs w:val="24"/>
        </w:rPr>
        <w:t xml:space="preserve"> in index j is better than other alternatives. Therefore, if there is one </w:t>
      </w:r>
      <w:r w:rsidR="00463816" w:rsidRPr="008F23B6">
        <w:rPr>
          <w:rFonts w:asciiTheme="majorBidi" w:hAnsiTheme="majorBidi" w:cstheme="majorBidi"/>
          <w:sz w:val="24"/>
          <w:szCs w:val="24"/>
        </w:rPr>
        <w:t xml:space="preserve">alternative </w:t>
      </w:r>
      <w:r w:rsidRPr="008F23B6">
        <w:rPr>
          <w:rFonts w:asciiTheme="majorBidi" w:hAnsiTheme="majorBidi" w:cstheme="majorBidi"/>
          <w:sz w:val="24"/>
          <w:szCs w:val="24"/>
        </w:rPr>
        <w:t>for all performance values,</w:t>
      </w:r>
      <w:r w:rsidR="00463816" w:rsidRPr="008F23B6">
        <w:rPr>
          <w:rFonts w:asciiTheme="majorBidi" w:hAnsiTheme="majorBidi" w:cstheme="majorBidi"/>
          <w:sz w:val="24"/>
          <w:szCs w:val="24"/>
        </w:rPr>
        <w:t xml:space="preserve"> this would be the best choice. </w:t>
      </w:r>
      <w:r w:rsidRPr="008F23B6">
        <w:rPr>
          <w:rFonts w:asciiTheme="majorBidi" w:hAnsiTheme="majorBidi" w:cstheme="majorBidi"/>
          <w:sz w:val="24"/>
          <w:szCs w:val="24"/>
        </w:rPr>
        <w:t>This research defines the target reference seri</w:t>
      </w:r>
      <w:r w:rsidR="00463816" w:rsidRPr="008F23B6">
        <w:rPr>
          <w:rFonts w:asciiTheme="majorBidi" w:hAnsiTheme="majorBidi" w:cstheme="majorBidi"/>
          <w:sz w:val="24"/>
          <w:szCs w:val="24"/>
        </w:rPr>
        <w:t xml:space="preserve">es as </w:t>
      </w:r>
      <m:oMath>
        <m:sSub>
          <m:sSubPr>
            <m:ctrlPr>
              <w:rPr>
                <w:rFonts w:ascii="Cambria Math" w:eastAsia="Times New Roman" w:hAnsi="Cambria Math" w:cstheme="majorBidi"/>
                <w:sz w:val="24"/>
                <w:szCs w:val="24"/>
              </w:rPr>
            </m:ctrlPr>
          </m:sSubPr>
          <m:e>
            <m:r>
              <m:rPr>
                <m:sty m:val="p"/>
              </m:rPr>
              <w:rPr>
                <w:rFonts w:ascii="Cambria Math" w:eastAsia="Times New Roman" w:hAnsi="Cambria Math" w:cstheme="majorBidi"/>
                <w:sz w:val="24"/>
                <w:szCs w:val="24"/>
              </w:rPr>
              <m:t>X</m:t>
            </m:r>
          </m:e>
          <m:sub>
            <m:r>
              <m:rPr>
                <m:sty m:val="p"/>
              </m:rPr>
              <w:rPr>
                <w:rFonts w:ascii="Cambria Math" w:eastAsia="Times New Roman" w:hAnsi="Cambria Math" w:cstheme="majorBidi"/>
                <w:sz w:val="24"/>
                <w:szCs w:val="24"/>
              </w:rPr>
              <m:t>0</m:t>
            </m:r>
          </m:sub>
        </m:sSub>
        <m:r>
          <m:rPr>
            <m:sty m:val="p"/>
          </m:rPr>
          <w:rPr>
            <w:rFonts w:ascii="Cambria Math" w:eastAsia="Times New Roman" w:hAnsi="Cambria Math" w:cstheme="majorBidi"/>
            <w:sz w:val="24"/>
            <w:szCs w:val="24"/>
          </w:rPr>
          <m:t>=</m:t>
        </m:r>
        <m:d>
          <m:dPr>
            <m:ctrlPr>
              <w:rPr>
                <w:rFonts w:ascii="Cambria Math" w:eastAsia="Times New Roman" w:hAnsi="Cambria Math" w:cstheme="majorBidi"/>
                <w:sz w:val="24"/>
                <w:szCs w:val="24"/>
              </w:rPr>
            </m:ctrlPr>
          </m:dPr>
          <m:e>
            <m:sSub>
              <m:sSubPr>
                <m:ctrlPr>
                  <w:rPr>
                    <w:rFonts w:ascii="Cambria Math" w:eastAsia="Times New Roman" w:hAnsi="Cambria Math" w:cstheme="majorBidi"/>
                    <w:i/>
                    <w:sz w:val="24"/>
                    <w:szCs w:val="24"/>
                    <w:lang w:val="en-GB"/>
                  </w:rPr>
                </m:ctrlPr>
              </m:sSubPr>
              <m:e>
                <m:r>
                  <w:rPr>
                    <w:rFonts w:ascii="Cambria Math" w:eastAsia="Times New Roman" w:hAnsi="Cambria Math" w:cstheme="majorBidi"/>
                    <w:sz w:val="24"/>
                    <w:szCs w:val="24"/>
                    <w:lang w:val="en-GB"/>
                  </w:rPr>
                  <m:t>x</m:t>
                </m:r>
              </m:e>
              <m:sub>
                <m:r>
                  <w:rPr>
                    <w:rFonts w:ascii="Cambria Math" w:eastAsia="Times New Roman" w:hAnsi="Cambria Math" w:cstheme="majorBidi"/>
                    <w:sz w:val="24"/>
                    <w:szCs w:val="24"/>
                    <w:lang w:val="en-GB"/>
                  </w:rPr>
                  <m:t>01</m:t>
                </m:r>
              </m:sub>
            </m:sSub>
            <m:r>
              <w:rPr>
                <w:rFonts w:ascii="Cambria Math" w:eastAsia="Times New Roman" w:hAnsi="Cambria Math" w:cstheme="majorBidi"/>
                <w:sz w:val="24"/>
                <w:szCs w:val="24"/>
                <w:lang w:val="en-GB"/>
              </w:rPr>
              <m:t>,</m:t>
            </m:r>
            <m:sSub>
              <m:sSubPr>
                <m:ctrlPr>
                  <w:rPr>
                    <w:rFonts w:ascii="Cambria Math" w:eastAsia="Times New Roman" w:hAnsi="Cambria Math" w:cstheme="majorBidi"/>
                    <w:i/>
                    <w:sz w:val="24"/>
                    <w:szCs w:val="24"/>
                    <w:lang w:val="en-GB"/>
                  </w:rPr>
                </m:ctrlPr>
              </m:sSubPr>
              <m:e>
                <m:r>
                  <w:rPr>
                    <w:rFonts w:ascii="Cambria Math" w:eastAsia="Times New Roman" w:hAnsi="Cambria Math" w:cstheme="majorBidi"/>
                    <w:sz w:val="24"/>
                    <w:szCs w:val="24"/>
                    <w:lang w:val="en-GB"/>
                  </w:rPr>
                  <m:t>x</m:t>
                </m:r>
              </m:e>
              <m:sub>
                <m:r>
                  <w:rPr>
                    <w:rFonts w:ascii="Cambria Math" w:eastAsia="Times New Roman" w:hAnsi="Cambria Math" w:cstheme="majorBidi"/>
                    <w:sz w:val="24"/>
                    <w:szCs w:val="24"/>
                    <w:lang w:val="en-GB"/>
                  </w:rPr>
                  <m:t>02</m:t>
                </m:r>
              </m:sub>
            </m:sSub>
            <m:r>
              <w:rPr>
                <w:rFonts w:ascii="Cambria Math" w:eastAsia="Times New Roman" w:hAnsi="Cambria Math" w:cstheme="majorBidi"/>
                <w:sz w:val="24"/>
                <w:szCs w:val="24"/>
                <w:lang w:val="en-GB"/>
              </w:rPr>
              <m:t>,…,</m:t>
            </m:r>
            <m:sSub>
              <m:sSubPr>
                <m:ctrlPr>
                  <w:rPr>
                    <w:rFonts w:ascii="Cambria Math" w:eastAsia="Times New Roman" w:hAnsi="Cambria Math" w:cstheme="majorBidi"/>
                    <w:i/>
                    <w:sz w:val="24"/>
                    <w:szCs w:val="24"/>
                    <w:lang w:val="en-GB"/>
                  </w:rPr>
                </m:ctrlPr>
              </m:sSubPr>
              <m:e>
                <m:r>
                  <w:rPr>
                    <w:rFonts w:ascii="Cambria Math" w:eastAsia="Times New Roman" w:hAnsi="Cambria Math" w:cstheme="majorBidi"/>
                    <w:sz w:val="24"/>
                    <w:szCs w:val="24"/>
                    <w:lang w:val="en-GB"/>
                  </w:rPr>
                  <m:t>x</m:t>
                </m:r>
              </m:e>
              <m:sub>
                <m:r>
                  <w:rPr>
                    <w:rFonts w:ascii="Cambria Math" w:eastAsia="Times New Roman" w:hAnsi="Cambria Math" w:cstheme="majorBidi"/>
                    <w:sz w:val="24"/>
                    <w:szCs w:val="24"/>
                    <w:lang w:val="en-GB"/>
                  </w:rPr>
                  <m:t>0j</m:t>
                </m:r>
              </m:sub>
            </m:sSub>
            <m:r>
              <w:rPr>
                <w:rFonts w:ascii="Cambria Math" w:eastAsia="Times New Roman" w:hAnsi="Cambria Math" w:cstheme="majorBidi"/>
                <w:sz w:val="24"/>
                <w:szCs w:val="24"/>
                <w:lang w:val="en-GB"/>
              </w:rPr>
              <m:t>,…,</m:t>
            </m:r>
            <m:sSub>
              <m:sSubPr>
                <m:ctrlPr>
                  <w:rPr>
                    <w:rFonts w:ascii="Cambria Math" w:eastAsia="Times New Roman" w:hAnsi="Cambria Math" w:cstheme="majorBidi"/>
                    <w:i/>
                    <w:sz w:val="24"/>
                    <w:szCs w:val="24"/>
                    <w:lang w:val="en-GB"/>
                  </w:rPr>
                </m:ctrlPr>
              </m:sSubPr>
              <m:e>
                <m:r>
                  <w:rPr>
                    <w:rFonts w:ascii="Cambria Math" w:eastAsia="Times New Roman" w:hAnsi="Cambria Math" w:cstheme="majorBidi"/>
                    <w:sz w:val="24"/>
                    <w:szCs w:val="24"/>
                    <w:lang w:val="en-GB"/>
                  </w:rPr>
                  <m:t>x</m:t>
                </m:r>
              </m:e>
              <m:sub>
                <m:r>
                  <w:rPr>
                    <w:rFonts w:ascii="Cambria Math" w:eastAsia="Times New Roman" w:hAnsi="Cambria Math" w:cstheme="majorBidi"/>
                    <w:sz w:val="24"/>
                    <w:szCs w:val="24"/>
                    <w:lang w:val="en-GB"/>
                  </w:rPr>
                  <m:t>0n</m:t>
                </m:r>
              </m:sub>
            </m:sSub>
          </m:e>
        </m:d>
        <m:r>
          <m:rPr>
            <m:sty m:val="p"/>
          </m:rPr>
          <w:rPr>
            <w:rFonts w:ascii="Cambria Math" w:eastAsia="Times New Roman" w:hAnsi="Cambria Math" w:cstheme="majorBidi"/>
            <w:sz w:val="24"/>
            <w:szCs w:val="24"/>
          </w:rPr>
          <m:t>=</m:t>
        </m:r>
        <m:d>
          <m:dPr>
            <m:ctrlPr>
              <w:rPr>
                <w:rFonts w:ascii="Cambria Math" w:eastAsia="Times New Roman" w:hAnsi="Cambria Math" w:cstheme="majorBidi"/>
                <w:sz w:val="24"/>
                <w:szCs w:val="24"/>
              </w:rPr>
            </m:ctrlPr>
          </m:dPr>
          <m:e>
            <m:r>
              <m:rPr>
                <m:sty m:val="p"/>
              </m:rPr>
              <w:rPr>
                <w:rFonts w:ascii="Cambria Math" w:eastAsia="Times New Roman" w:hAnsi="Cambria Math" w:cstheme="majorBidi"/>
                <w:sz w:val="24"/>
                <w:szCs w:val="24"/>
              </w:rPr>
              <m:t>1,1,…1,…,1</m:t>
            </m:r>
          </m:e>
        </m:d>
      </m:oMath>
      <w:r w:rsidRPr="008F23B6">
        <w:rPr>
          <w:rFonts w:asciiTheme="majorBidi" w:hAnsiTheme="majorBidi" w:cstheme="majorBidi"/>
          <w:sz w:val="24"/>
          <w:szCs w:val="24"/>
        </w:rPr>
        <w:t xml:space="preserve"> and then searches for an </w:t>
      </w:r>
      <w:r w:rsidR="00463816" w:rsidRPr="008F23B6">
        <w:rPr>
          <w:rFonts w:asciiTheme="majorBidi" w:hAnsiTheme="majorBidi" w:cstheme="majorBidi"/>
          <w:sz w:val="24"/>
          <w:szCs w:val="24"/>
        </w:rPr>
        <w:t>alternative that i</w:t>
      </w:r>
      <w:r w:rsidRPr="008F23B6">
        <w:rPr>
          <w:rFonts w:asciiTheme="majorBidi" w:hAnsiTheme="majorBidi" w:cstheme="majorBidi"/>
          <w:sz w:val="24"/>
          <w:szCs w:val="24"/>
        </w:rPr>
        <w:t xml:space="preserve">ts comparative </w:t>
      </w:r>
      <w:r w:rsidR="00463816" w:rsidRPr="008F23B6">
        <w:rPr>
          <w:rFonts w:asciiTheme="majorBidi" w:hAnsiTheme="majorBidi" w:cstheme="majorBidi"/>
          <w:sz w:val="24"/>
          <w:szCs w:val="24"/>
        </w:rPr>
        <w:t xml:space="preserve">series </w:t>
      </w:r>
      <w:r w:rsidRPr="008F23B6">
        <w:rPr>
          <w:rFonts w:asciiTheme="majorBidi" w:hAnsiTheme="majorBidi" w:cstheme="majorBidi"/>
          <w:sz w:val="24"/>
          <w:szCs w:val="24"/>
        </w:rPr>
        <w:t>are closer to this target series.</w:t>
      </w:r>
    </w:p>
    <w:p w14:paraId="0F72B3B8" w14:textId="2486E6EB" w:rsidR="00780E2B" w:rsidRPr="008F23B6" w:rsidRDefault="000C4CA9" w:rsidP="008E0FDA">
      <w:pPr>
        <w:jc w:val="both"/>
        <w:rPr>
          <w:rFonts w:asciiTheme="majorBidi" w:hAnsiTheme="majorBidi" w:cstheme="majorBidi"/>
          <w:sz w:val="24"/>
          <w:szCs w:val="24"/>
        </w:rPr>
      </w:pPr>
      <w:r w:rsidRPr="008F23B6">
        <w:rPr>
          <w:rFonts w:asciiTheme="majorBidi" w:hAnsiTheme="majorBidi" w:cstheme="majorBidi"/>
          <w:sz w:val="24"/>
          <w:szCs w:val="24"/>
        </w:rPr>
        <w:t>Grey</w:t>
      </w:r>
      <w:r w:rsidR="00D0653F" w:rsidRPr="008F23B6">
        <w:rPr>
          <w:rFonts w:asciiTheme="majorBidi" w:hAnsiTheme="majorBidi" w:cstheme="majorBidi"/>
          <w:sz w:val="24"/>
          <w:szCs w:val="24"/>
        </w:rPr>
        <w:t xml:space="preserve"> Relational Coefficient Calculation</w:t>
      </w:r>
      <w:r w:rsidR="00780E2B" w:rsidRPr="008F23B6">
        <w:rPr>
          <w:rFonts w:asciiTheme="majorBidi" w:hAnsiTheme="majorBidi" w:cstheme="majorBidi"/>
          <w:sz w:val="24"/>
          <w:szCs w:val="24"/>
        </w:rPr>
        <w:t xml:space="preserve">: The </w:t>
      </w:r>
      <w:r w:rsidRPr="008F23B6">
        <w:rPr>
          <w:rFonts w:asciiTheme="majorBidi" w:hAnsiTheme="majorBidi" w:cstheme="majorBidi"/>
          <w:sz w:val="24"/>
          <w:szCs w:val="24"/>
        </w:rPr>
        <w:t>Grey</w:t>
      </w:r>
      <w:r w:rsidR="00D0653F" w:rsidRPr="008F23B6">
        <w:rPr>
          <w:rFonts w:asciiTheme="majorBidi" w:hAnsiTheme="majorBidi" w:cstheme="majorBidi"/>
          <w:sz w:val="24"/>
          <w:szCs w:val="24"/>
        </w:rPr>
        <w:t xml:space="preserve"> Relational Coefficient Calculation </w:t>
      </w:r>
      <w:r w:rsidR="00780E2B" w:rsidRPr="008F23B6">
        <w:rPr>
          <w:rFonts w:asciiTheme="majorBidi" w:hAnsiTheme="majorBidi" w:cstheme="majorBidi"/>
          <w:sz w:val="24"/>
          <w:szCs w:val="24"/>
        </w:rPr>
        <w:t xml:space="preserve">is used to determine the approximation of </w:t>
      </w:r>
      <m:oMath>
        <m:sSub>
          <m:sSubPr>
            <m:ctrlPr>
              <w:rPr>
                <w:rFonts w:ascii="Cambria Math" w:hAnsi="Cambria Math" w:cstheme="majorBidi"/>
                <w:sz w:val="24"/>
                <w:szCs w:val="24"/>
              </w:rPr>
            </m:ctrlPr>
          </m:sSubPr>
          <m:e>
            <m:r>
              <m:rPr>
                <m:sty m:val="p"/>
              </m:rPr>
              <w:rPr>
                <w:rFonts w:ascii="Cambria Math" w:hAnsi="Cambria Math" w:cstheme="majorBidi"/>
                <w:sz w:val="24"/>
                <w:szCs w:val="24"/>
              </w:rPr>
              <m:t xml:space="preserve"> </m:t>
            </m:r>
            <m:r>
              <w:rPr>
                <w:rFonts w:ascii="Cambria Math" w:hAnsi="Cambria Math" w:cstheme="majorBidi"/>
                <w:sz w:val="24"/>
                <w:szCs w:val="24"/>
              </w:rPr>
              <m:t>x</m:t>
            </m:r>
          </m:e>
          <m:sub>
            <m:r>
              <m:rPr>
                <m:sty m:val="p"/>
              </m:rPr>
              <w:rPr>
                <w:rFonts w:ascii="Cambria Math" w:hAnsi="Cambria Math" w:cstheme="majorBidi"/>
                <w:sz w:val="24"/>
                <w:szCs w:val="24"/>
              </w:rPr>
              <m:t xml:space="preserve">ij  </m:t>
            </m:r>
          </m:sub>
        </m:sSub>
      </m:oMath>
      <w:r w:rsidR="00780E2B" w:rsidRPr="008F23B6">
        <w:rPr>
          <w:rFonts w:asciiTheme="majorBidi" w:hAnsiTheme="majorBidi" w:cstheme="majorBidi"/>
          <w:sz w:val="24"/>
          <w:szCs w:val="24"/>
        </w:rPr>
        <w:t xml:space="preserve">to </w:t>
      </w:r>
      <m:oMath>
        <m:sSub>
          <m:sSubPr>
            <m:ctrlPr>
              <w:rPr>
                <w:rFonts w:ascii="Cambria Math" w:hAnsi="Cambria Math" w:cstheme="majorBid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0</m:t>
            </m:r>
            <m:r>
              <w:rPr>
                <w:rFonts w:ascii="Cambria Math" w:hAnsi="Cambria Math" w:cstheme="majorBidi"/>
                <w:sz w:val="24"/>
                <w:szCs w:val="24"/>
              </w:rPr>
              <m:t>j</m:t>
            </m:r>
          </m:sub>
        </m:sSub>
      </m:oMath>
      <w:r w:rsidR="00780E2B" w:rsidRPr="008F23B6">
        <w:rPr>
          <w:rFonts w:asciiTheme="majorBidi" w:hAnsiTheme="majorBidi" w:cstheme="majorBidi"/>
          <w:sz w:val="24"/>
          <w:szCs w:val="24"/>
        </w:rPr>
        <w:t xml:space="preserve">. The greater the </w:t>
      </w:r>
      <w:r w:rsidRPr="008F23B6">
        <w:rPr>
          <w:rFonts w:asciiTheme="majorBidi" w:hAnsiTheme="majorBidi" w:cstheme="majorBidi"/>
          <w:sz w:val="24"/>
          <w:szCs w:val="24"/>
        </w:rPr>
        <w:t>grey</w:t>
      </w:r>
      <w:r w:rsidR="00780E2B" w:rsidRPr="008F23B6">
        <w:rPr>
          <w:rFonts w:asciiTheme="majorBidi" w:hAnsiTheme="majorBidi" w:cstheme="majorBidi"/>
          <w:sz w:val="24"/>
          <w:szCs w:val="24"/>
        </w:rPr>
        <w:t xml:space="preserve"> correlation coefficient, </w:t>
      </w:r>
      <m:oMath>
        <m:sSub>
          <m:sSubPr>
            <m:ctrlPr>
              <w:rPr>
                <w:rFonts w:ascii="Cambria Math" w:hAnsi="Cambria Math" w:cstheme="majorBidi"/>
                <w:sz w:val="24"/>
                <w:szCs w:val="24"/>
              </w:rPr>
            </m:ctrlPr>
          </m:sSubPr>
          <m:e>
            <m:r>
              <m:rPr>
                <m:sty m:val="p"/>
              </m:rPr>
              <w:rPr>
                <w:rFonts w:ascii="Cambria Math" w:hAnsi="Cambria Math" w:cstheme="majorBidi"/>
                <w:sz w:val="24"/>
                <w:szCs w:val="24"/>
              </w:rPr>
              <m:t xml:space="preserve"> </m:t>
            </m:r>
            <m:r>
              <w:rPr>
                <w:rFonts w:ascii="Cambria Math" w:hAnsi="Cambria Math" w:cstheme="majorBidi"/>
                <w:sz w:val="24"/>
                <w:szCs w:val="24"/>
              </w:rPr>
              <m:t>x</m:t>
            </m:r>
          </m:e>
          <m:sub>
            <m:r>
              <m:rPr>
                <m:sty m:val="p"/>
              </m:rPr>
              <w:rPr>
                <w:rFonts w:ascii="Cambria Math" w:hAnsi="Cambria Math" w:cstheme="majorBidi"/>
                <w:sz w:val="24"/>
                <w:szCs w:val="24"/>
              </w:rPr>
              <m:t xml:space="preserve">ij   </m:t>
            </m:r>
          </m:sub>
        </m:sSub>
      </m:oMath>
      <w:r w:rsidR="00D0653F" w:rsidRPr="008F23B6">
        <w:rPr>
          <w:rFonts w:asciiTheme="majorBidi" w:hAnsiTheme="majorBidi" w:cstheme="majorBidi"/>
          <w:sz w:val="24"/>
          <w:szCs w:val="24"/>
        </w:rPr>
        <w:t xml:space="preserve">is closer to </w:t>
      </w:r>
      <m:oMath>
        <m:sSub>
          <m:sSubPr>
            <m:ctrlPr>
              <w:rPr>
                <w:rFonts w:ascii="Cambria Math" w:hAnsi="Cambria Math" w:cstheme="majorBid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0</m:t>
            </m:r>
            <m:r>
              <w:rPr>
                <w:rFonts w:ascii="Cambria Math" w:hAnsi="Cambria Math" w:cstheme="majorBidi"/>
                <w:sz w:val="24"/>
                <w:szCs w:val="24"/>
              </w:rPr>
              <m:t>j</m:t>
            </m:r>
          </m:sub>
        </m:sSub>
      </m:oMath>
      <w:r w:rsidR="00780E2B" w:rsidRPr="008F23B6">
        <w:rPr>
          <w:rFonts w:asciiTheme="majorBidi" w:hAnsiTheme="majorBidi" w:cstheme="majorBidi"/>
          <w:sz w:val="24"/>
          <w:szCs w:val="24"/>
        </w:rPr>
        <w:t xml:space="preserve">. The </w:t>
      </w:r>
      <w:r w:rsidRPr="008F23B6">
        <w:rPr>
          <w:rFonts w:asciiTheme="majorBidi" w:hAnsiTheme="majorBidi" w:cstheme="majorBidi"/>
          <w:sz w:val="24"/>
          <w:szCs w:val="24"/>
        </w:rPr>
        <w:t>grey</w:t>
      </w:r>
      <w:r w:rsidR="00780E2B" w:rsidRPr="008F23B6">
        <w:rPr>
          <w:rFonts w:asciiTheme="majorBidi" w:hAnsiTheme="majorBidi" w:cstheme="majorBidi"/>
          <w:sz w:val="24"/>
          <w:szCs w:val="24"/>
        </w:rPr>
        <w:t xml:space="preserve"> </w:t>
      </w:r>
      <w:r w:rsidR="00D0653F" w:rsidRPr="008F23B6">
        <w:rPr>
          <w:rFonts w:asciiTheme="majorBidi" w:hAnsiTheme="majorBidi" w:cstheme="majorBidi"/>
          <w:sz w:val="24"/>
          <w:szCs w:val="24"/>
        </w:rPr>
        <w:t xml:space="preserve">relational </w:t>
      </w:r>
      <w:r w:rsidR="00780E2B" w:rsidRPr="008F23B6">
        <w:rPr>
          <w:rFonts w:asciiTheme="majorBidi" w:hAnsiTheme="majorBidi" w:cstheme="majorBidi"/>
          <w:sz w:val="24"/>
          <w:szCs w:val="24"/>
        </w:rPr>
        <w:t xml:space="preserve">coefficient can be calculated using </w:t>
      </w:r>
      <w:r w:rsidR="008E0FDA" w:rsidRPr="008F23B6">
        <w:rPr>
          <w:rFonts w:asciiTheme="majorBidi" w:hAnsiTheme="majorBidi" w:cstheme="majorBidi"/>
          <w:sz w:val="24"/>
          <w:szCs w:val="24"/>
        </w:rPr>
        <w:t xml:space="preserve">Equation </w:t>
      </w:r>
      <w:r w:rsidR="00531262" w:rsidRPr="008F23B6">
        <w:rPr>
          <w:rFonts w:asciiTheme="majorBidi" w:hAnsiTheme="majorBidi" w:cstheme="majorBidi"/>
          <w:sz w:val="24"/>
          <w:szCs w:val="24"/>
        </w:rPr>
        <w:t>5</w:t>
      </w:r>
      <w:r w:rsidR="00780E2B" w:rsidRPr="008F23B6">
        <w:rPr>
          <w:rFonts w:asciiTheme="majorBidi" w:hAnsiTheme="majorBidi" w:cstheme="majorBidi"/>
          <w:sz w:val="24"/>
          <w:szCs w:val="24"/>
        </w:rPr>
        <w:t>:</w:t>
      </w:r>
    </w:p>
    <w:tbl>
      <w:tblPr>
        <w:tblStyle w:val="TableGrid"/>
        <w:bidiVisual/>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316"/>
      </w:tblGrid>
      <w:tr w:rsidR="008F23B6" w:rsidRPr="008F23B6" w14:paraId="686D9058" w14:textId="77777777" w:rsidTr="007112C7">
        <w:trPr>
          <w:trHeight w:val="799"/>
        </w:trPr>
        <w:tc>
          <w:tcPr>
            <w:tcW w:w="702" w:type="dxa"/>
          </w:tcPr>
          <w:p w14:paraId="2DF6ECA0" w14:textId="77777777" w:rsidR="00531262" w:rsidRPr="008F23B6" w:rsidRDefault="00531262" w:rsidP="00531262">
            <w:pPr>
              <w:spacing w:after="160" w:line="259" w:lineRule="auto"/>
              <w:jc w:val="both"/>
              <w:rPr>
                <w:rFonts w:asciiTheme="majorBidi" w:hAnsiTheme="majorBidi" w:cstheme="majorBidi"/>
                <w:sz w:val="24"/>
                <w:szCs w:val="24"/>
                <w:rtl/>
                <w:lang w:bidi="fa-IR"/>
              </w:rPr>
            </w:pPr>
            <w:r w:rsidRPr="008F23B6">
              <w:rPr>
                <w:rFonts w:asciiTheme="majorBidi" w:hAnsiTheme="majorBidi" w:cstheme="majorBidi"/>
                <w:sz w:val="24"/>
                <w:szCs w:val="24"/>
                <w:lang w:bidi="fa-IR"/>
              </w:rPr>
              <w:t>(5)</w:t>
            </w:r>
          </w:p>
        </w:tc>
        <w:tc>
          <w:tcPr>
            <w:tcW w:w="8316" w:type="dxa"/>
          </w:tcPr>
          <w:p w14:paraId="74E078F5" w14:textId="77777777" w:rsidR="00531262" w:rsidRPr="008F23B6" w:rsidRDefault="00531262" w:rsidP="00531262">
            <w:pPr>
              <w:spacing w:after="160" w:line="259" w:lineRule="auto"/>
              <w:jc w:val="both"/>
              <w:rPr>
                <w:rFonts w:asciiTheme="majorBidi" w:hAnsiTheme="majorBidi" w:cstheme="majorBidi"/>
                <w:sz w:val="24"/>
                <w:szCs w:val="24"/>
                <w:rtl/>
                <w:lang w:bidi="fa-IR"/>
              </w:rPr>
            </w:pPr>
            <m:oMath>
              <m:r>
                <w:rPr>
                  <w:rFonts w:ascii="Cambria Math" w:hAnsi="Cambria Math" w:cstheme="majorBidi"/>
                  <w:sz w:val="24"/>
                  <w:szCs w:val="24"/>
                </w:rPr>
                <m:t>γ</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0j</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∆Min+</m:t>
                  </m:r>
                  <m:r>
                    <m:rPr>
                      <m:sty m:val="p"/>
                    </m:rPr>
                    <w:rPr>
                      <w:rFonts w:ascii="Cambria Math" w:hAnsi="Cambria Math" w:cstheme="majorBidi"/>
                      <w:sz w:val="24"/>
                      <w:szCs w:val="24"/>
                    </w:rPr>
                    <m:t>ζ∆Max</m:t>
                  </m:r>
                </m:num>
                <m:den>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ij</m:t>
                      </m:r>
                    </m:sub>
                  </m:sSub>
                  <m:r>
                    <w:rPr>
                      <w:rFonts w:ascii="Cambria Math" w:hAnsi="Cambria Math" w:cstheme="majorBidi"/>
                      <w:sz w:val="24"/>
                      <w:szCs w:val="24"/>
                    </w:rPr>
                    <m:t>+</m:t>
                  </m:r>
                  <m:r>
                    <m:rPr>
                      <m:sty m:val="p"/>
                    </m:rPr>
                    <w:rPr>
                      <w:rFonts w:ascii="Cambria Math" w:hAnsi="Cambria Math" w:cstheme="majorBidi"/>
                      <w:sz w:val="24"/>
                      <w:szCs w:val="24"/>
                    </w:rPr>
                    <m:t>ζ∆Max</m:t>
                  </m:r>
                </m:den>
              </m:f>
              <m:r>
                <w:rPr>
                  <w:rFonts w:ascii="Cambria Math" w:hAnsi="Cambria Math" w:cstheme="majorBidi"/>
                  <w:sz w:val="24"/>
                  <w:szCs w:val="24"/>
                </w:rPr>
                <m:t xml:space="preserve">                        </m:t>
              </m:r>
              <m:r>
                <w:rPr>
                  <w:rFonts w:ascii="Cambria Math" w:hAnsi="Cambria Math" w:cstheme="majorBidi"/>
                  <w:sz w:val="24"/>
                  <w:szCs w:val="24"/>
                  <w:lang w:val="en-GB"/>
                </w:rPr>
                <m:t>i=1,2,…m   j=1,2,…,n</m:t>
              </m:r>
            </m:oMath>
            <w:r w:rsidR="00243118" w:rsidRPr="008F23B6">
              <w:rPr>
                <w:rFonts w:asciiTheme="majorBidi" w:eastAsiaTheme="minorEastAsia" w:hAnsiTheme="majorBidi" w:cstheme="majorBidi"/>
                <w:sz w:val="24"/>
                <w:szCs w:val="24"/>
                <w:lang w:val="en-GB"/>
              </w:rPr>
              <w:t xml:space="preserve">    </w:t>
            </w:r>
          </w:p>
        </w:tc>
      </w:tr>
    </w:tbl>
    <w:p w14:paraId="4E475F94" w14:textId="0DE7A693" w:rsidR="00780E2B" w:rsidRPr="008F23B6" w:rsidRDefault="00780E2B" w:rsidP="008E0FDA">
      <w:pPr>
        <w:jc w:val="both"/>
        <w:rPr>
          <w:rFonts w:asciiTheme="majorBidi" w:hAnsiTheme="majorBidi" w:cstheme="majorBidi"/>
          <w:sz w:val="24"/>
          <w:szCs w:val="24"/>
        </w:rPr>
      </w:pPr>
      <w:r w:rsidRPr="008F23B6">
        <w:rPr>
          <w:rFonts w:asciiTheme="majorBidi" w:hAnsiTheme="majorBidi" w:cstheme="majorBidi"/>
          <w:sz w:val="24"/>
          <w:szCs w:val="24"/>
        </w:rPr>
        <w:t xml:space="preserve">In </w:t>
      </w:r>
      <w:r w:rsidR="008E0FDA" w:rsidRPr="008F23B6">
        <w:rPr>
          <w:rFonts w:asciiTheme="majorBidi" w:hAnsiTheme="majorBidi" w:cstheme="majorBidi"/>
          <w:sz w:val="24"/>
          <w:szCs w:val="24"/>
        </w:rPr>
        <w:t>Equation 5</w:t>
      </w:r>
      <w:r w:rsidRPr="008F23B6">
        <w:rPr>
          <w:rFonts w:asciiTheme="majorBidi" w:hAnsiTheme="majorBidi" w:cstheme="majorBidi"/>
          <w:sz w:val="24"/>
          <w:szCs w:val="24"/>
        </w:rPr>
        <w:t xml:space="preserve">, </w:t>
      </w:r>
      <m:oMath>
        <m:r>
          <w:rPr>
            <w:rFonts w:ascii="Cambria Math" w:eastAsia="Times New Roman" w:hAnsi="Cambria Math" w:cs="B Mitra"/>
            <w:sz w:val="26"/>
            <w:szCs w:val="26"/>
          </w:rPr>
          <m:t>γ</m:t>
        </m:r>
        <m:d>
          <m:dPr>
            <m:ctrlPr>
              <w:rPr>
                <w:rFonts w:ascii="Cambria Math" w:eastAsia="Times New Roman" w:hAnsi="Cambria Math" w:cs="B Mitra"/>
                <w:i/>
                <w:sz w:val="26"/>
                <w:szCs w:val="26"/>
              </w:rPr>
            </m:ctrlPr>
          </m:dPr>
          <m:e>
            <m:sSub>
              <m:sSubPr>
                <m:ctrlPr>
                  <w:rPr>
                    <w:rFonts w:ascii="Cambria Math" w:eastAsia="Times New Roman" w:hAnsi="Cambria Math" w:cs="B Mitra"/>
                    <w:i/>
                    <w:sz w:val="26"/>
                    <w:szCs w:val="26"/>
                  </w:rPr>
                </m:ctrlPr>
              </m:sSubPr>
              <m:e>
                <m:r>
                  <w:rPr>
                    <w:rFonts w:ascii="Cambria Math" w:eastAsia="Times New Roman" w:hAnsi="Cambria Math" w:cs="B Mitra"/>
                    <w:sz w:val="26"/>
                    <w:szCs w:val="26"/>
                  </w:rPr>
                  <m:t>x</m:t>
                </m:r>
              </m:e>
              <m:sub>
                <m:r>
                  <w:rPr>
                    <w:rFonts w:ascii="Cambria Math" w:eastAsia="Times New Roman" w:hAnsi="Cambria Math" w:cs="B Mitra"/>
                    <w:sz w:val="26"/>
                    <w:szCs w:val="26"/>
                  </w:rPr>
                  <m:t>0j</m:t>
                </m:r>
              </m:sub>
            </m:sSub>
            <m:r>
              <w:rPr>
                <w:rFonts w:ascii="Cambria Math" w:eastAsia="Times New Roman" w:hAnsi="Cambria Math" w:cs="B Mitra"/>
                <w:sz w:val="26"/>
                <w:szCs w:val="26"/>
              </w:rPr>
              <m:t>,</m:t>
            </m:r>
            <m:sSub>
              <m:sSubPr>
                <m:ctrlPr>
                  <w:rPr>
                    <w:rFonts w:ascii="Cambria Math" w:eastAsia="Times New Roman" w:hAnsi="Cambria Math" w:cs="B Mitra"/>
                    <w:i/>
                    <w:sz w:val="26"/>
                    <w:szCs w:val="26"/>
                  </w:rPr>
                </m:ctrlPr>
              </m:sSubPr>
              <m:e>
                <m:r>
                  <w:rPr>
                    <w:rFonts w:ascii="Cambria Math" w:eastAsia="Times New Roman" w:hAnsi="Cambria Math" w:cs="B Mitra"/>
                    <w:sz w:val="26"/>
                    <w:szCs w:val="26"/>
                  </w:rPr>
                  <m:t>x</m:t>
                </m:r>
              </m:e>
              <m:sub>
                <m:r>
                  <w:rPr>
                    <w:rFonts w:ascii="Cambria Math" w:eastAsia="Times New Roman" w:hAnsi="Cambria Math" w:cs="B Mitra"/>
                    <w:sz w:val="26"/>
                    <w:szCs w:val="26"/>
                  </w:rPr>
                  <m:t>ij</m:t>
                </m:r>
              </m:sub>
            </m:sSub>
          </m:e>
        </m:d>
        <m:r>
          <w:rPr>
            <w:rFonts w:ascii="Cambria Math" w:eastAsia="Times New Roman" w:hAnsi="Cambria Math" w:cs="B Mitra"/>
            <w:sz w:val="26"/>
            <w:szCs w:val="26"/>
          </w:rPr>
          <m:t xml:space="preserve"> </m:t>
        </m:r>
      </m:oMath>
      <w:r w:rsidRPr="008F23B6">
        <w:rPr>
          <w:rFonts w:asciiTheme="majorBidi" w:hAnsiTheme="majorBidi" w:cstheme="majorBidi"/>
          <w:sz w:val="24"/>
          <w:szCs w:val="24"/>
        </w:rPr>
        <w:t xml:space="preserve">represents the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correlation coefficient between </w:t>
      </w:r>
      <m:oMath>
        <m:sSub>
          <m:sSubPr>
            <m:ctrlPr>
              <w:rPr>
                <w:rFonts w:ascii="Cambria Math" w:eastAsia="Times New Roman" w:hAnsi="Cambria Math" w:cs="B Mitra"/>
                <w:sz w:val="26"/>
                <w:szCs w:val="26"/>
              </w:rPr>
            </m:ctrlPr>
          </m:sSubPr>
          <m:e>
            <m:r>
              <w:rPr>
                <w:rFonts w:ascii="Cambria Math" w:eastAsia="Times New Roman" w:hAnsi="Cambria Math" w:cs="B Mitra"/>
                <w:sz w:val="26"/>
                <w:szCs w:val="26"/>
              </w:rPr>
              <m:t xml:space="preserve"> x</m:t>
            </m:r>
          </m:e>
          <m:sub>
            <m:r>
              <m:rPr>
                <m:sty m:val="p"/>
              </m:rPr>
              <w:rPr>
                <w:rFonts w:ascii="Cambria Math" w:eastAsia="Times New Roman" w:hAnsi="Cambria Math" w:cs="B Mitra"/>
                <w:sz w:val="26"/>
                <w:szCs w:val="26"/>
              </w:rPr>
              <m:t xml:space="preserve">ij  </m:t>
            </m:r>
          </m:sub>
        </m:sSub>
      </m:oMath>
      <w:r w:rsidRPr="008F23B6">
        <w:rPr>
          <w:rFonts w:asciiTheme="majorBidi" w:hAnsiTheme="majorBidi" w:cstheme="majorBidi"/>
          <w:sz w:val="24"/>
          <w:szCs w:val="24"/>
        </w:rPr>
        <w:t xml:space="preserve">and </w:t>
      </w:r>
      <m:oMath>
        <m:sSub>
          <m:sSubPr>
            <m:ctrlPr>
              <w:rPr>
                <w:rFonts w:ascii="Cambria Math" w:eastAsia="Times New Roman" w:hAnsi="Cambria Math" w:cs="B Mitra"/>
                <w:i/>
                <w:sz w:val="26"/>
                <w:szCs w:val="26"/>
              </w:rPr>
            </m:ctrlPr>
          </m:sSubPr>
          <m:e>
            <m:r>
              <w:rPr>
                <w:rFonts w:ascii="Cambria Math" w:eastAsia="Times New Roman" w:hAnsi="Cambria Math" w:cs="B Mitra"/>
                <w:sz w:val="26"/>
                <w:szCs w:val="26"/>
              </w:rPr>
              <m:t>x</m:t>
            </m:r>
          </m:e>
          <m:sub>
            <m:r>
              <w:rPr>
                <w:rFonts w:ascii="Cambria Math" w:eastAsia="Times New Roman" w:hAnsi="Cambria Math" w:cs="B Mitra"/>
                <w:sz w:val="26"/>
                <w:szCs w:val="26"/>
              </w:rPr>
              <m:t>0j</m:t>
            </m:r>
          </m:sub>
        </m:sSub>
        <m:r>
          <w:rPr>
            <w:rFonts w:ascii="Cambria Math" w:eastAsia="Times New Roman" w:hAnsi="Cambria Math" w:cs="B Mitra"/>
            <w:sz w:val="26"/>
            <w:szCs w:val="26"/>
          </w:rPr>
          <m:t xml:space="preserve"> </m:t>
        </m:r>
      </m:oMath>
      <w:r w:rsidRPr="008F23B6">
        <w:rPr>
          <w:rFonts w:asciiTheme="majorBidi" w:hAnsiTheme="majorBidi" w:cstheme="majorBidi"/>
          <w:sz w:val="24"/>
          <w:szCs w:val="24"/>
        </w:rPr>
        <w:t>where:</w:t>
      </w:r>
    </w:p>
    <w:p w14:paraId="04070422" w14:textId="77777777" w:rsidR="00531262" w:rsidRPr="008F23B6" w:rsidRDefault="004A20C6" w:rsidP="00531262">
      <w:pPr>
        <w:jc w:val="both"/>
        <w:rPr>
          <w:rFonts w:asciiTheme="majorBidi"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ij</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0j</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oMath>
      </m:oMathPara>
    </w:p>
    <w:p w14:paraId="2B826179" w14:textId="77777777" w:rsidR="00531262" w:rsidRPr="008F23B6" w:rsidRDefault="00531262" w:rsidP="00531262">
      <w:pPr>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∆Min=Min</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ij</m:t>
                  </m:r>
                </m:sub>
              </m:sSub>
              <m:r>
                <w:rPr>
                  <w:rFonts w:ascii="Cambria Math" w:hAnsi="Cambria Math" w:cstheme="majorBidi"/>
                  <w:sz w:val="24"/>
                  <w:szCs w:val="24"/>
                </w:rPr>
                <m:t>,i=1,2,…,m;j=1,2,…,n</m:t>
              </m:r>
            </m:e>
          </m:d>
        </m:oMath>
      </m:oMathPara>
    </w:p>
    <w:p w14:paraId="71829A21" w14:textId="77777777" w:rsidR="00531262" w:rsidRPr="008F23B6" w:rsidRDefault="00531262" w:rsidP="00531262">
      <w:pPr>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∆Max=Max</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ij</m:t>
                  </m:r>
                </m:sub>
              </m:sSub>
              <m:r>
                <w:rPr>
                  <w:rFonts w:ascii="Cambria Math" w:hAnsi="Cambria Math" w:cstheme="majorBidi"/>
                  <w:sz w:val="24"/>
                  <w:szCs w:val="24"/>
                </w:rPr>
                <m:t>,i=1,2,…,m;j=1,2,…,n</m:t>
              </m:r>
            </m:e>
          </m:d>
        </m:oMath>
      </m:oMathPara>
    </w:p>
    <w:p w14:paraId="3474E846" w14:textId="77777777" w:rsidR="00531262" w:rsidRPr="008F23B6" w:rsidRDefault="00531262" w:rsidP="00792AC0">
      <w:pPr>
        <w:jc w:val="both"/>
        <w:rPr>
          <w:rFonts w:asciiTheme="majorBidi" w:hAnsiTheme="majorBidi" w:cstheme="majorBidi"/>
          <w:sz w:val="24"/>
          <w:szCs w:val="24"/>
        </w:rPr>
      </w:pPr>
    </w:p>
    <w:p w14:paraId="03FF8C9E" w14:textId="77777777" w:rsidR="00780E2B" w:rsidRPr="008F23B6" w:rsidRDefault="00792AC0" w:rsidP="00780E2B">
      <w:pPr>
        <w:jc w:val="both"/>
        <w:rPr>
          <w:rFonts w:asciiTheme="majorBidi" w:hAnsiTheme="majorBidi" w:cstheme="majorBidi"/>
          <w:sz w:val="24"/>
          <w:szCs w:val="24"/>
        </w:rPr>
      </w:pPr>
      <m:oMath>
        <m:r>
          <m:rPr>
            <m:sty m:val="p"/>
          </m:rPr>
          <w:rPr>
            <w:rFonts w:ascii="Cambria Math" w:eastAsia="Times New Roman" w:hAnsi="Cambria Math" w:cstheme="majorBidi"/>
            <w:sz w:val="24"/>
            <w:szCs w:val="24"/>
          </w:rPr>
          <m:t xml:space="preserve">ζ </m:t>
        </m:r>
        <m:r>
          <w:rPr>
            <w:rFonts w:ascii="Cambria Math" w:eastAsia="Times New Roman" w:hAnsi="Cambria Math" w:cstheme="majorBidi"/>
            <w:sz w:val="24"/>
            <w:szCs w:val="24"/>
          </w:rPr>
          <m:t>ϵ</m:t>
        </m:r>
        <m:d>
          <m:dPr>
            <m:begChr m:val="["/>
            <m:endChr m:val="]"/>
            <m:ctrlPr>
              <w:rPr>
                <w:rFonts w:ascii="Cambria Math" w:eastAsia="Times New Roman" w:hAnsi="Cambria Math" w:cstheme="majorBidi"/>
                <w:i/>
                <w:sz w:val="24"/>
                <w:szCs w:val="24"/>
              </w:rPr>
            </m:ctrlPr>
          </m:dPr>
          <m:e>
            <m:r>
              <w:rPr>
                <w:rFonts w:ascii="Cambria Math" w:eastAsia="Times New Roman" w:hAnsi="Cambria Math" w:cstheme="majorBidi"/>
                <w:sz w:val="24"/>
                <w:szCs w:val="24"/>
              </w:rPr>
              <m:t>0,1</m:t>
            </m:r>
          </m:e>
        </m:d>
        <m:r>
          <w:rPr>
            <w:rFonts w:ascii="Cambria Math" w:eastAsia="Times New Roman" w:hAnsi="Cambria Math" w:cstheme="majorBidi"/>
            <w:sz w:val="24"/>
            <w:szCs w:val="24"/>
          </w:rPr>
          <m:t xml:space="preserve">= </m:t>
        </m:r>
      </m:oMath>
      <w:r w:rsidR="00780E2B" w:rsidRPr="008F23B6">
        <w:rPr>
          <w:rFonts w:asciiTheme="majorBidi" w:hAnsiTheme="majorBidi" w:cstheme="majorBidi"/>
          <w:sz w:val="24"/>
          <w:szCs w:val="24"/>
        </w:rPr>
        <w:t>coefficient of detection</w:t>
      </w:r>
    </w:p>
    <w:p w14:paraId="4DC89E26" w14:textId="77777777" w:rsidR="00780E2B" w:rsidRPr="008F23B6" w:rsidRDefault="00780E2B" w:rsidP="00AD52BB">
      <w:pPr>
        <w:jc w:val="both"/>
        <w:rPr>
          <w:rFonts w:asciiTheme="majorBidi" w:hAnsiTheme="majorBidi" w:cstheme="majorBidi"/>
          <w:sz w:val="24"/>
          <w:szCs w:val="24"/>
        </w:rPr>
      </w:pPr>
      <w:r w:rsidRPr="008F23B6">
        <w:rPr>
          <w:rFonts w:asciiTheme="majorBidi" w:hAnsiTheme="majorBidi" w:cstheme="majorBidi"/>
          <w:sz w:val="24"/>
          <w:szCs w:val="24"/>
        </w:rPr>
        <w:t xml:space="preserve">The purpose of applying the coefficient of </w:t>
      </w:r>
      <w:r w:rsidR="00AD52BB" w:rsidRPr="008F23B6">
        <w:rPr>
          <w:rFonts w:asciiTheme="majorBidi" w:hAnsiTheme="majorBidi" w:cstheme="majorBidi"/>
          <w:sz w:val="24"/>
          <w:szCs w:val="24"/>
        </w:rPr>
        <w:t>detection</w:t>
      </w:r>
      <w:r w:rsidRPr="008F23B6">
        <w:rPr>
          <w:rFonts w:asciiTheme="majorBidi" w:hAnsiTheme="majorBidi" w:cstheme="majorBidi"/>
          <w:sz w:val="24"/>
          <w:szCs w:val="24"/>
        </w:rPr>
        <w:t xml:space="preserve"> is to extend or narrow the range of the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correlation coefficient.</w:t>
      </w:r>
    </w:p>
    <w:p w14:paraId="24680055" w14:textId="6147C341" w:rsidR="00780E2B" w:rsidRPr="008F23B6" w:rsidRDefault="000C4CA9" w:rsidP="007D4178">
      <w:pPr>
        <w:jc w:val="both"/>
        <w:rPr>
          <w:rFonts w:asciiTheme="majorBidi" w:hAnsiTheme="majorBidi" w:cstheme="majorBidi"/>
          <w:sz w:val="24"/>
          <w:szCs w:val="24"/>
        </w:rPr>
      </w:pPr>
      <w:r w:rsidRPr="008F23B6">
        <w:rPr>
          <w:rFonts w:asciiTheme="majorBidi" w:hAnsiTheme="majorBidi" w:cstheme="majorBidi"/>
          <w:sz w:val="24"/>
          <w:szCs w:val="24"/>
        </w:rPr>
        <w:t>Grey</w:t>
      </w:r>
      <w:r w:rsidR="00AD52BB" w:rsidRPr="008F23B6">
        <w:rPr>
          <w:rFonts w:asciiTheme="majorBidi" w:hAnsiTheme="majorBidi" w:cstheme="majorBidi"/>
          <w:sz w:val="24"/>
          <w:szCs w:val="24"/>
        </w:rPr>
        <w:t xml:space="preserve"> Relational Grade Calculation: a</w:t>
      </w:r>
      <w:r w:rsidR="00780E2B" w:rsidRPr="008F23B6">
        <w:rPr>
          <w:rFonts w:asciiTheme="majorBidi" w:hAnsiTheme="majorBidi" w:cstheme="majorBidi"/>
          <w:sz w:val="24"/>
          <w:szCs w:val="24"/>
        </w:rPr>
        <w:t xml:space="preserve">fter calculating all the </w:t>
      </w:r>
      <w:r w:rsidRPr="008F23B6">
        <w:rPr>
          <w:rFonts w:asciiTheme="majorBidi" w:hAnsiTheme="majorBidi" w:cstheme="majorBidi"/>
          <w:sz w:val="24"/>
          <w:szCs w:val="24"/>
        </w:rPr>
        <w:t>grey</w:t>
      </w:r>
      <w:r w:rsidR="00780E2B" w:rsidRPr="008F23B6">
        <w:rPr>
          <w:rFonts w:asciiTheme="majorBidi" w:hAnsiTheme="majorBidi" w:cstheme="majorBidi"/>
          <w:sz w:val="24"/>
          <w:szCs w:val="24"/>
        </w:rPr>
        <w:t xml:space="preserve"> relativity coefficients</w:t>
      </w:r>
      <w:r w:rsidR="00AD52BB" w:rsidRPr="008F23B6">
        <w:rPr>
          <w:rFonts w:asciiTheme="majorBidi" w:hAnsiTheme="majorBidi" w:cstheme="majorBidi"/>
          <w:sz w:val="24"/>
          <w:szCs w:val="24"/>
        </w:rPr>
        <w:t xml:space="preserve"> </w:t>
      </w:r>
      <m:oMath>
        <m:r>
          <m:rPr>
            <m:sty m:val="p"/>
          </m:rPr>
          <w:rPr>
            <w:rFonts w:ascii="Cambria Math" w:eastAsia="Times New Roman" w:hAnsi="Cambria Math" w:cs="Cambria" w:hint="cs"/>
            <w:sz w:val="26"/>
            <w:szCs w:val="26"/>
            <w:rtl/>
          </w:rPr>
          <m:t>γ</m:t>
        </m:r>
        <m:d>
          <m:dPr>
            <m:ctrlPr>
              <w:rPr>
                <w:rFonts w:ascii="Cambria Math" w:eastAsia="Times New Roman" w:hAnsi="Cambria Math" w:cs="B Mitra"/>
                <w:sz w:val="26"/>
                <w:szCs w:val="26"/>
              </w:rPr>
            </m:ctrlPr>
          </m:dPr>
          <m:e>
            <m:sSub>
              <m:sSubPr>
                <m:ctrlPr>
                  <w:rPr>
                    <w:rFonts w:ascii="Cambria Math" w:eastAsia="Times New Roman" w:hAnsi="Cambria Math" w:cs="B Mitra"/>
                    <w:i/>
                    <w:sz w:val="26"/>
                    <w:szCs w:val="26"/>
                    <w:lang w:val="en-GB"/>
                  </w:rPr>
                </m:ctrlPr>
              </m:sSubPr>
              <m:e>
                <m:r>
                  <w:rPr>
                    <w:rFonts w:ascii="Cambria Math" w:eastAsia="Times New Roman" w:hAnsi="Cambria Math" w:cs="B Mitra"/>
                    <w:sz w:val="26"/>
                    <w:szCs w:val="26"/>
                    <w:lang w:val="en-GB"/>
                  </w:rPr>
                  <m:t>x</m:t>
                </m:r>
              </m:e>
              <m:sub>
                <m:r>
                  <w:rPr>
                    <w:rFonts w:ascii="Cambria Math" w:eastAsia="Times New Roman" w:hAnsi="Cambria Math" w:cs="B Mitra"/>
                    <w:sz w:val="26"/>
                    <w:szCs w:val="26"/>
                    <w:lang w:val="en-GB"/>
                  </w:rPr>
                  <m:t>0j</m:t>
                </m:r>
              </m:sub>
            </m:sSub>
            <m:r>
              <w:rPr>
                <w:rFonts w:ascii="Cambria Math" w:eastAsia="Times New Roman" w:hAnsi="Cambria Math" w:cs="B Mitra"/>
                <w:sz w:val="26"/>
                <w:szCs w:val="26"/>
                <w:lang w:val="en-GB"/>
              </w:rPr>
              <m:t>,</m:t>
            </m:r>
            <m:sSub>
              <m:sSubPr>
                <m:ctrlPr>
                  <w:rPr>
                    <w:rFonts w:ascii="Cambria Math" w:eastAsia="Times New Roman" w:hAnsi="Cambria Math" w:cs="B Mitra"/>
                    <w:i/>
                    <w:sz w:val="26"/>
                    <w:szCs w:val="26"/>
                    <w:lang w:val="en-GB"/>
                  </w:rPr>
                </m:ctrlPr>
              </m:sSubPr>
              <m:e>
                <m:r>
                  <w:rPr>
                    <w:rFonts w:ascii="Cambria Math" w:eastAsia="Times New Roman" w:hAnsi="Cambria Math" w:cs="B Mitra"/>
                    <w:sz w:val="26"/>
                    <w:szCs w:val="26"/>
                    <w:lang w:val="en-GB"/>
                  </w:rPr>
                  <m:t>x</m:t>
                </m:r>
              </m:e>
              <m:sub>
                <m:r>
                  <w:rPr>
                    <w:rFonts w:ascii="Cambria Math" w:eastAsia="Times New Roman" w:hAnsi="Cambria Math" w:cs="B Mitra"/>
                    <w:sz w:val="26"/>
                    <w:szCs w:val="26"/>
                    <w:lang w:val="en-GB"/>
                  </w:rPr>
                  <m:t>ij</m:t>
                </m:r>
              </m:sub>
            </m:sSub>
          </m:e>
        </m:d>
      </m:oMath>
      <w:r w:rsidR="007D4178" w:rsidRPr="008F23B6">
        <w:rPr>
          <w:rFonts w:asciiTheme="majorBidi" w:hAnsiTheme="majorBidi" w:cstheme="majorBidi"/>
          <w:sz w:val="24"/>
          <w:szCs w:val="24"/>
        </w:rPr>
        <w:t xml:space="preserve"> </w:t>
      </w:r>
      <w:r w:rsidR="00780E2B" w:rsidRPr="008F23B6">
        <w:rPr>
          <w:rFonts w:asciiTheme="majorBidi" w:hAnsiTheme="majorBidi" w:cstheme="majorBidi"/>
          <w:sz w:val="24"/>
          <w:szCs w:val="24"/>
        </w:rPr>
        <w:t xml:space="preserve">the </w:t>
      </w:r>
      <w:r w:rsidRPr="008F23B6">
        <w:rPr>
          <w:rFonts w:asciiTheme="majorBidi" w:hAnsiTheme="majorBidi" w:cstheme="majorBidi"/>
          <w:sz w:val="24"/>
          <w:szCs w:val="24"/>
        </w:rPr>
        <w:t>grey</w:t>
      </w:r>
      <w:r w:rsidR="00780E2B" w:rsidRPr="008F23B6">
        <w:rPr>
          <w:rFonts w:asciiTheme="majorBidi" w:hAnsiTheme="majorBidi" w:cstheme="majorBidi"/>
          <w:sz w:val="24"/>
          <w:szCs w:val="24"/>
        </w:rPr>
        <w:t xml:space="preserve"> relational </w:t>
      </w:r>
      <w:r w:rsidR="00AD52BB" w:rsidRPr="008F23B6">
        <w:rPr>
          <w:rFonts w:asciiTheme="majorBidi" w:hAnsiTheme="majorBidi" w:cstheme="majorBidi"/>
          <w:sz w:val="24"/>
          <w:szCs w:val="24"/>
        </w:rPr>
        <w:t>grade</w:t>
      </w:r>
      <w:r w:rsidR="00780E2B" w:rsidRPr="008F23B6">
        <w:rPr>
          <w:rFonts w:asciiTheme="majorBidi" w:hAnsiTheme="majorBidi" w:cstheme="majorBidi"/>
          <w:sz w:val="24"/>
          <w:szCs w:val="24"/>
        </w:rPr>
        <w:t xml:space="preserve"> can be calculated using </w:t>
      </w:r>
      <w:r w:rsidR="007D4178" w:rsidRPr="008F23B6">
        <w:rPr>
          <w:rFonts w:asciiTheme="majorBidi" w:hAnsiTheme="majorBidi" w:cstheme="majorBidi"/>
          <w:sz w:val="24"/>
          <w:szCs w:val="24"/>
        </w:rPr>
        <w:t xml:space="preserve">Equation </w:t>
      </w:r>
      <w:r w:rsidR="00531262" w:rsidRPr="008F23B6">
        <w:rPr>
          <w:rFonts w:asciiTheme="majorBidi" w:hAnsiTheme="majorBidi" w:cstheme="majorBidi"/>
          <w:sz w:val="24"/>
          <w:szCs w:val="24"/>
        </w:rPr>
        <w:t>6</w:t>
      </w:r>
      <w:r w:rsidR="00780E2B" w:rsidRPr="008F23B6">
        <w:rPr>
          <w:rFonts w:asciiTheme="majorBidi" w:hAnsiTheme="majorBidi" w:cstheme="majorBidi"/>
          <w:sz w:val="24"/>
          <w:szCs w:val="24"/>
        </w:rPr>
        <w:t>:</w:t>
      </w:r>
    </w:p>
    <w:tbl>
      <w:tblPr>
        <w:tblStyle w:val="TableGrid"/>
        <w:bidiVisual/>
        <w:tblW w:w="8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7742"/>
      </w:tblGrid>
      <w:tr w:rsidR="008F23B6" w:rsidRPr="008F23B6" w14:paraId="1F7AFB1D" w14:textId="77777777" w:rsidTr="007112C7">
        <w:trPr>
          <w:trHeight w:val="801"/>
        </w:trPr>
        <w:tc>
          <w:tcPr>
            <w:tcW w:w="840" w:type="dxa"/>
          </w:tcPr>
          <w:p w14:paraId="78EA31E9" w14:textId="77777777" w:rsidR="00531262" w:rsidRPr="008F23B6" w:rsidRDefault="00531262" w:rsidP="00531262">
            <w:pPr>
              <w:spacing w:after="160" w:line="259" w:lineRule="auto"/>
              <w:jc w:val="both"/>
              <w:rPr>
                <w:rFonts w:asciiTheme="majorBidi" w:hAnsiTheme="majorBidi" w:cstheme="majorBidi"/>
                <w:sz w:val="24"/>
                <w:szCs w:val="24"/>
                <w:rtl/>
                <w:lang w:bidi="fa-IR"/>
              </w:rPr>
            </w:pPr>
            <w:r w:rsidRPr="008F23B6">
              <w:rPr>
                <w:rFonts w:asciiTheme="majorBidi" w:hAnsiTheme="majorBidi" w:cstheme="majorBidi"/>
                <w:sz w:val="24"/>
                <w:szCs w:val="24"/>
                <w:lang w:bidi="fa-IR"/>
              </w:rPr>
              <w:t>(6)</w:t>
            </w:r>
          </w:p>
        </w:tc>
        <w:tc>
          <w:tcPr>
            <w:tcW w:w="7742" w:type="dxa"/>
          </w:tcPr>
          <w:p w14:paraId="4B89BFB7" w14:textId="77777777" w:rsidR="00531262" w:rsidRPr="008F23B6" w:rsidRDefault="00531262" w:rsidP="00531262">
            <w:pPr>
              <w:spacing w:after="160" w:line="259" w:lineRule="auto"/>
              <w:jc w:val="both"/>
              <w:rPr>
                <w:rFonts w:asciiTheme="majorBidi" w:hAnsiTheme="majorBidi" w:cstheme="majorBidi"/>
                <w:sz w:val="24"/>
                <w:szCs w:val="24"/>
                <w:rtl/>
                <w:lang w:bidi="fa-IR"/>
              </w:rPr>
            </w:pPr>
            <m:oMathPara>
              <m:oMathParaPr>
                <m:jc m:val="left"/>
              </m:oMathParaPr>
              <m:oMath>
                <m:r>
                  <w:rPr>
                    <w:rFonts w:ascii="Cambria Math" w:hAnsi="Cambria Math" w:cs="Cambria Math" w:hint="cs"/>
                    <w:sz w:val="24"/>
                    <w:szCs w:val="24"/>
                    <w:rtl/>
                  </w:rPr>
                  <m:t>Γ</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e>
                </m:d>
                <m:r>
                  <w:rPr>
                    <w:rFonts w:ascii="Cambria Math" w:hAnsi="Cambria Math" w:cstheme="majorBidi"/>
                    <w:sz w:val="24"/>
                    <w:szCs w:val="24"/>
                  </w:rPr>
                  <m:t>=</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jγ</m:t>
                        </m:r>
                      </m:sub>
                    </m:sSub>
                  </m:e>
                </m:nary>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0j</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e>
                </m:d>
                <m:r>
                  <w:rPr>
                    <w:rFonts w:ascii="Cambria Math" w:hAnsi="Cambria Math" w:cstheme="majorBidi"/>
                    <w:sz w:val="24"/>
                    <w:szCs w:val="24"/>
                  </w:rPr>
                  <m:t xml:space="preserve">                  i=1,2,…,m</m:t>
                </m:r>
              </m:oMath>
            </m:oMathPara>
          </w:p>
        </w:tc>
      </w:tr>
    </w:tbl>
    <w:p w14:paraId="4C0043ED" w14:textId="241182F7" w:rsidR="004B775E" w:rsidRPr="008F23B6" w:rsidRDefault="007D4178" w:rsidP="007D4178">
      <w:pPr>
        <w:jc w:val="both"/>
        <w:rPr>
          <w:rFonts w:asciiTheme="majorBidi" w:hAnsiTheme="majorBidi" w:cstheme="majorBidi"/>
          <w:sz w:val="24"/>
          <w:szCs w:val="24"/>
        </w:rPr>
      </w:pPr>
      <w:r w:rsidRPr="008F23B6">
        <w:rPr>
          <w:rFonts w:asciiTheme="majorBidi" w:hAnsiTheme="majorBidi" w:cstheme="majorBidi"/>
          <w:sz w:val="24"/>
          <w:szCs w:val="24"/>
        </w:rPr>
        <w:t>Equation 6</w:t>
      </w:r>
      <w:r w:rsidR="00780E2B" w:rsidRPr="008F23B6">
        <w:rPr>
          <w:rFonts w:asciiTheme="majorBidi" w:hAnsiTheme="majorBidi" w:cstheme="majorBidi"/>
          <w:sz w:val="24"/>
          <w:szCs w:val="24"/>
        </w:rPr>
        <w:t xml:space="preserve"> shows the rank of the </w:t>
      </w:r>
      <w:r w:rsidR="000C4CA9" w:rsidRPr="008F23B6">
        <w:rPr>
          <w:rFonts w:asciiTheme="majorBidi" w:hAnsiTheme="majorBidi" w:cstheme="majorBidi"/>
          <w:sz w:val="24"/>
          <w:szCs w:val="24"/>
        </w:rPr>
        <w:t>grey</w:t>
      </w:r>
      <w:r w:rsidR="00780E2B" w:rsidRPr="008F23B6">
        <w:rPr>
          <w:rFonts w:asciiTheme="majorBidi" w:hAnsiTheme="majorBidi" w:cstheme="majorBidi"/>
          <w:sz w:val="24"/>
          <w:szCs w:val="24"/>
        </w:rPr>
        <w:t xml:space="preserve"> relation between </w:t>
      </w:r>
      <m:oMath>
        <m:sSub>
          <m:sSubPr>
            <m:ctrlPr>
              <w:rPr>
                <w:rFonts w:ascii="Cambria Math" w:eastAsia="Times New Roman" w:hAnsi="Cambria Math" w:cs="B Mitra"/>
                <w:i/>
                <w:sz w:val="26"/>
                <w:szCs w:val="26"/>
              </w:rPr>
            </m:ctrlPr>
          </m:sSubPr>
          <m:e>
            <m:r>
              <w:rPr>
                <w:rFonts w:ascii="Cambria Math" w:eastAsia="Times New Roman" w:hAnsi="Cambria Math" w:cs="B Mitra"/>
                <w:sz w:val="26"/>
                <w:szCs w:val="26"/>
                <w:lang w:val="en-GB"/>
              </w:rPr>
              <m:t>x</m:t>
            </m:r>
          </m:e>
          <m:sub>
            <m:r>
              <w:rPr>
                <w:rFonts w:ascii="Cambria Math" w:eastAsia="Times New Roman" w:hAnsi="Cambria Math" w:cs="B Mitra"/>
                <w:sz w:val="26"/>
                <w:szCs w:val="26"/>
              </w:rPr>
              <m:t>i</m:t>
            </m:r>
          </m:sub>
        </m:sSub>
        <m:r>
          <w:rPr>
            <w:rFonts w:ascii="Cambria Math" w:eastAsia="Times New Roman" w:hAnsi="Cambria Math" w:cs="B Mitra"/>
            <w:sz w:val="26"/>
            <w:szCs w:val="26"/>
          </w:rPr>
          <m:t xml:space="preserve"> </m:t>
        </m:r>
      </m:oMath>
      <w:r w:rsidR="00AD52BB" w:rsidRPr="008F23B6">
        <w:rPr>
          <w:rFonts w:asciiTheme="majorBidi" w:hAnsiTheme="majorBidi" w:cstheme="majorBidi"/>
          <w:sz w:val="24"/>
          <w:szCs w:val="24"/>
        </w:rPr>
        <w:t xml:space="preserve">and </w:t>
      </w:r>
      <m:oMath>
        <m:sSub>
          <m:sSubPr>
            <m:ctrlPr>
              <w:rPr>
                <w:rFonts w:ascii="Cambria Math" w:eastAsia="Times New Roman" w:hAnsi="Cambria Math" w:cs="B Mitra"/>
                <w:i/>
                <w:sz w:val="26"/>
                <w:szCs w:val="26"/>
              </w:rPr>
            </m:ctrlPr>
          </m:sSubPr>
          <m:e>
            <m:r>
              <w:rPr>
                <w:rFonts w:ascii="Cambria Math" w:eastAsia="Times New Roman" w:hAnsi="Cambria Math" w:cs="B Mitra"/>
                <w:sz w:val="26"/>
                <w:szCs w:val="26"/>
                <w:lang w:val="en-GB"/>
              </w:rPr>
              <m:t>x</m:t>
            </m:r>
          </m:e>
          <m:sub>
            <m:r>
              <w:rPr>
                <w:rFonts w:ascii="Cambria Math" w:eastAsia="Times New Roman" w:hAnsi="Cambria Math" w:cs="B Mitra"/>
                <w:sz w:val="26"/>
                <w:szCs w:val="26"/>
              </w:rPr>
              <m:t>0</m:t>
            </m:r>
          </m:sub>
        </m:sSub>
      </m:oMath>
      <w:r w:rsidR="00AD52BB" w:rsidRPr="008F23B6">
        <w:rPr>
          <w:rFonts w:asciiTheme="majorBidi" w:hAnsiTheme="majorBidi" w:cstheme="majorBidi"/>
          <w:sz w:val="24"/>
          <w:szCs w:val="24"/>
        </w:rPr>
        <w:t>. Indeed</w:t>
      </w:r>
      <w:r w:rsidR="00780E2B" w:rsidRPr="008F23B6">
        <w:rPr>
          <w:rFonts w:asciiTheme="majorBidi" w:hAnsiTheme="majorBidi" w:cstheme="majorBidi"/>
          <w:sz w:val="24"/>
          <w:szCs w:val="24"/>
        </w:rPr>
        <w:t xml:space="preserve">, this expression indicates the correlation between the </w:t>
      </w:r>
      <w:r w:rsidR="00AD52BB" w:rsidRPr="008F23B6">
        <w:rPr>
          <w:rFonts w:asciiTheme="majorBidi" w:hAnsiTheme="majorBidi" w:cstheme="majorBidi"/>
          <w:sz w:val="24"/>
          <w:szCs w:val="24"/>
        </w:rPr>
        <w:t>objective</w:t>
      </w:r>
      <w:r w:rsidR="00780E2B" w:rsidRPr="008F23B6">
        <w:rPr>
          <w:rFonts w:asciiTheme="majorBidi" w:hAnsiTheme="majorBidi" w:cstheme="majorBidi"/>
          <w:sz w:val="24"/>
          <w:szCs w:val="24"/>
        </w:rPr>
        <w:t xml:space="preserve"> reference series and the comparative series. </w:t>
      </w:r>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lang w:val="en-GB"/>
              </w:rPr>
              <m:t>w</m:t>
            </m:r>
          </m:e>
          <m:sub>
            <m:r>
              <w:rPr>
                <w:rFonts w:ascii="Cambria Math" w:eastAsia="Times New Roman" w:hAnsi="Cambria Math" w:cstheme="majorBidi"/>
                <w:sz w:val="24"/>
                <w:szCs w:val="24"/>
              </w:rPr>
              <m:t>j</m:t>
            </m:r>
          </m:sub>
        </m:sSub>
        <m:r>
          <w:rPr>
            <w:rFonts w:ascii="Cambria Math" w:eastAsia="Times New Roman" w:hAnsi="Cambria Math" w:cstheme="majorBidi"/>
            <w:sz w:val="24"/>
            <w:szCs w:val="24"/>
          </w:rPr>
          <m:t xml:space="preserve"> </m:t>
        </m:r>
      </m:oMath>
      <w:r w:rsidR="00780E2B" w:rsidRPr="008F23B6">
        <w:rPr>
          <w:rFonts w:asciiTheme="majorBidi" w:hAnsiTheme="majorBidi" w:cstheme="majorBidi"/>
          <w:sz w:val="24"/>
          <w:szCs w:val="24"/>
        </w:rPr>
        <w:t xml:space="preserve">is the weight of the index j, which usually depends on the decision maker or the proposed problem </w:t>
      </w:r>
      <w:r w:rsidR="00DD1A40" w:rsidRPr="008F23B6">
        <w:rPr>
          <w:rFonts w:asciiTheme="majorBidi" w:hAnsiTheme="majorBidi" w:cstheme="majorBidi"/>
          <w:sz w:val="24"/>
          <w:szCs w:val="24"/>
        </w:rPr>
        <w:t xml:space="preserve">structure. In </w:t>
      </w:r>
      <w:r w:rsidR="00780E2B" w:rsidRPr="008F23B6">
        <w:rPr>
          <w:rFonts w:asciiTheme="majorBidi" w:hAnsiTheme="majorBidi" w:cstheme="majorBidi"/>
          <w:sz w:val="24"/>
          <w:szCs w:val="24"/>
        </w:rPr>
        <w:t>addition,</w:t>
      </w:r>
      <w:r w:rsidR="009013FD" w:rsidRPr="008F23B6">
        <w:rPr>
          <w:rFonts w:asciiTheme="majorBidi" w:hAnsiTheme="majorBidi" w:cstheme="majorBidi"/>
          <w:sz w:val="24"/>
          <w:szCs w:val="24"/>
        </w:rPr>
        <w:t xml:space="preserve"> </w:t>
      </w:r>
      <m:oMath>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r>
              <w:rPr>
                <w:rFonts w:ascii="Cambria Math" w:hAnsi="Cambria Math" w:cstheme="majorBidi"/>
                <w:sz w:val="24"/>
                <w:szCs w:val="24"/>
              </w:rPr>
              <m:t>wj=1</m:t>
            </m:r>
          </m:e>
        </m:nary>
      </m:oMath>
      <w:r w:rsidR="00780E2B" w:rsidRPr="008F23B6">
        <w:rPr>
          <w:rFonts w:asciiTheme="majorBidi" w:hAnsiTheme="majorBidi" w:cstheme="majorBidi"/>
          <w:sz w:val="24"/>
          <w:szCs w:val="24"/>
        </w:rPr>
        <w:t xml:space="preserve"> as mentioned earlier, on each indicator the </w:t>
      </w:r>
      <w:r w:rsidR="009F3794" w:rsidRPr="008F23B6">
        <w:rPr>
          <w:rFonts w:asciiTheme="majorBidi" w:hAnsiTheme="majorBidi" w:cstheme="majorBidi"/>
          <w:sz w:val="24"/>
          <w:szCs w:val="24"/>
        </w:rPr>
        <w:t>objective</w:t>
      </w:r>
      <w:r w:rsidR="00780E2B" w:rsidRPr="008F23B6">
        <w:rPr>
          <w:rFonts w:asciiTheme="majorBidi" w:hAnsiTheme="majorBidi" w:cstheme="majorBidi"/>
          <w:sz w:val="24"/>
          <w:szCs w:val="24"/>
        </w:rPr>
        <w:t xml:space="preserve"> reference series represents the best performance among the comparable series. Therefore, if a comparative series for an option h</w:t>
      </w:r>
      <w:r w:rsidR="007806DA" w:rsidRPr="008F23B6">
        <w:rPr>
          <w:rFonts w:asciiTheme="majorBidi" w:hAnsiTheme="majorBidi" w:cstheme="majorBidi"/>
          <w:sz w:val="24"/>
          <w:szCs w:val="24"/>
        </w:rPr>
        <w:t xml:space="preserve">as the highest </w:t>
      </w:r>
      <w:r w:rsidR="000C4CA9" w:rsidRPr="008F23B6">
        <w:rPr>
          <w:rFonts w:asciiTheme="majorBidi" w:hAnsiTheme="majorBidi" w:cstheme="majorBidi"/>
          <w:sz w:val="24"/>
          <w:szCs w:val="24"/>
        </w:rPr>
        <w:t>grey</w:t>
      </w:r>
      <w:r w:rsidR="007806DA" w:rsidRPr="008F23B6">
        <w:rPr>
          <w:rFonts w:asciiTheme="majorBidi" w:hAnsiTheme="majorBidi" w:cstheme="majorBidi"/>
          <w:sz w:val="24"/>
          <w:szCs w:val="24"/>
        </w:rPr>
        <w:t xml:space="preserve"> relational grade</w:t>
      </w:r>
      <w:r w:rsidR="00780E2B" w:rsidRPr="008F23B6">
        <w:rPr>
          <w:rFonts w:asciiTheme="majorBidi" w:hAnsiTheme="majorBidi" w:cstheme="majorBidi"/>
          <w:sz w:val="24"/>
          <w:szCs w:val="24"/>
        </w:rPr>
        <w:t xml:space="preserve"> with the </w:t>
      </w:r>
      <w:r w:rsidR="007806DA" w:rsidRPr="008F23B6">
        <w:rPr>
          <w:rFonts w:asciiTheme="majorBidi" w:hAnsiTheme="majorBidi" w:cstheme="majorBidi"/>
          <w:sz w:val="24"/>
          <w:szCs w:val="24"/>
        </w:rPr>
        <w:t>objective</w:t>
      </w:r>
      <w:r w:rsidR="00780E2B" w:rsidRPr="008F23B6">
        <w:rPr>
          <w:rFonts w:asciiTheme="majorBidi" w:hAnsiTheme="majorBidi" w:cstheme="majorBidi"/>
          <w:sz w:val="24"/>
          <w:szCs w:val="24"/>
        </w:rPr>
        <w:t xml:space="preserve"> reference series, it means that </w:t>
      </w:r>
      <w:r w:rsidR="00780E2B" w:rsidRPr="008F23B6">
        <w:rPr>
          <w:rFonts w:asciiTheme="majorBidi" w:hAnsiTheme="majorBidi" w:cstheme="majorBidi"/>
          <w:sz w:val="24"/>
          <w:szCs w:val="24"/>
        </w:rPr>
        <w:lastRenderedPageBreak/>
        <w:t xml:space="preserve">the comparative series has the most similarity to the </w:t>
      </w:r>
      <w:r w:rsidR="004B775E" w:rsidRPr="008F23B6">
        <w:rPr>
          <w:rFonts w:asciiTheme="majorBidi" w:hAnsiTheme="majorBidi" w:cstheme="majorBidi"/>
          <w:sz w:val="24"/>
          <w:szCs w:val="24"/>
        </w:rPr>
        <w:t xml:space="preserve">objective </w:t>
      </w:r>
      <w:r w:rsidR="00780E2B" w:rsidRPr="008F23B6">
        <w:rPr>
          <w:rFonts w:asciiTheme="majorBidi" w:hAnsiTheme="majorBidi" w:cstheme="majorBidi"/>
          <w:sz w:val="24"/>
          <w:szCs w:val="24"/>
        </w:rPr>
        <w:t>reference series</w:t>
      </w:r>
      <w:r w:rsidR="001C0135" w:rsidRPr="008F23B6">
        <w:rPr>
          <w:rFonts w:asciiTheme="majorBidi" w:hAnsiTheme="majorBidi" w:cstheme="majorBidi"/>
          <w:sz w:val="24"/>
          <w:szCs w:val="24"/>
        </w:rPr>
        <w:t>,</w:t>
      </w:r>
      <w:r w:rsidR="00780E2B" w:rsidRPr="008F23B6">
        <w:rPr>
          <w:rFonts w:asciiTheme="majorBidi" w:hAnsiTheme="majorBidi" w:cstheme="majorBidi"/>
          <w:sz w:val="24"/>
          <w:szCs w:val="24"/>
        </w:rPr>
        <w:t xml:space="preserve"> and so this </w:t>
      </w:r>
      <w:r w:rsidR="004B775E" w:rsidRPr="008F23B6">
        <w:rPr>
          <w:rFonts w:asciiTheme="majorBidi" w:hAnsiTheme="majorBidi" w:cstheme="majorBidi"/>
          <w:sz w:val="24"/>
          <w:szCs w:val="24"/>
        </w:rPr>
        <w:t>alternative</w:t>
      </w:r>
      <w:r w:rsidR="00780E2B" w:rsidRPr="008F23B6">
        <w:rPr>
          <w:rFonts w:asciiTheme="majorBidi" w:hAnsiTheme="majorBidi" w:cstheme="majorBidi"/>
          <w:sz w:val="24"/>
          <w:szCs w:val="24"/>
        </w:rPr>
        <w:t xml:space="preserve"> is the best choice.</w:t>
      </w:r>
    </w:p>
    <w:p w14:paraId="7B196849" w14:textId="12389F63" w:rsidR="00780E2B" w:rsidRPr="008F23B6" w:rsidRDefault="00780E2B" w:rsidP="00FB243A">
      <w:pPr>
        <w:jc w:val="both"/>
        <w:rPr>
          <w:rFonts w:asciiTheme="majorBidi" w:hAnsiTheme="majorBidi" w:cstheme="majorBidi"/>
          <w:sz w:val="24"/>
          <w:szCs w:val="24"/>
        </w:rPr>
      </w:pPr>
      <w:r w:rsidRPr="008F23B6">
        <w:rPr>
          <w:rFonts w:asciiTheme="majorBidi" w:hAnsiTheme="majorBidi" w:cstheme="majorBidi"/>
          <w:sz w:val="24"/>
          <w:szCs w:val="24"/>
        </w:rPr>
        <w:t xml:space="preserve">Step Six: </w:t>
      </w:r>
      <w:r w:rsidR="001915D4" w:rsidRPr="008F23B6">
        <w:rPr>
          <w:rFonts w:asciiTheme="majorBidi" w:hAnsiTheme="majorBidi" w:cstheme="majorBidi"/>
          <w:sz w:val="24"/>
          <w:szCs w:val="24"/>
        </w:rPr>
        <w:t>Dempster-Shafer Method</w:t>
      </w:r>
    </w:p>
    <w:p w14:paraId="18C2C430" w14:textId="266856BC" w:rsidR="00E07257" w:rsidRPr="008F23B6" w:rsidRDefault="00E07257" w:rsidP="00151C0A">
      <w:pPr>
        <w:jc w:val="both"/>
        <w:rPr>
          <w:rFonts w:asciiTheme="majorBidi" w:hAnsiTheme="majorBidi" w:cstheme="majorBidi"/>
          <w:sz w:val="24"/>
          <w:szCs w:val="24"/>
        </w:rPr>
      </w:pPr>
      <w:r w:rsidRPr="008F23B6">
        <w:rPr>
          <w:rFonts w:asciiTheme="majorBidi" w:hAnsiTheme="majorBidi" w:cstheme="majorBidi"/>
          <w:sz w:val="24"/>
          <w:szCs w:val="24"/>
        </w:rPr>
        <w:t>In uncertainty situations, data integration is very important</w:t>
      </w:r>
      <w:r w:rsidR="00431BE5" w:rsidRPr="008F23B6">
        <w:rPr>
          <w:rFonts w:asciiTheme="majorBidi" w:hAnsiTheme="majorBidi" w:cstheme="majorBidi"/>
          <w:sz w:val="24"/>
          <w:szCs w:val="24"/>
        </w:rPr>
        <w:t xml:space="preserve"> </w:t>
      </w:r>
      <w:r w:rsidR="001C0135" w:rsidRPr="008F23B6">
        <w:rPr>
          <w:rFonts w:asciiTheme="majorBidi" w:hAnsiTheme="majorBidi" w:cstheme="majorBidi"/>
          <w:sz w:val="24"/>
          <w:szCs w:val="24"/>
        </w:rPr>
        <w:t xml:space="preserve">that </w:t>
      </w:r>
      <w:r w:rsidRPr="008F23B6">
        <w:rPr>
          <w:rFonts w:asciiTheme="majorBidi" w:hAnsiTheme="majorBidi" w:cstheme="majorBidi"/>
          <w:sz w:val="24"/>
          <w:szCs w:val="24"/>
        </w:rPr>
        <w:t xml:space="preserve">Bayesian theory, fuzzy logic, and evidence theory are known </w:t>
      </w:r>
      <w:r w:rsidR="001C0135" w:rsidRPr="008F23B6">
        <w:rPr>
          <w:rFonts w:asciiTheme="majorBidi" w:hAnsiTheme="majorBidi" w:cstheme="majorBidi"/>
          <w:sz w:val="24"/>
          <w:szCs w:val="24"/>
        </w:rPr>
        <w:t xml:space="preserve">as </w:t>
      </w:r>
      <w:r w:rsidRPr="008F23B6">
        <w:rPr>
          <w:rFonts w:asciiTheme="majorBidi" w:hAnsiTheme="majorBidi" w:cstheme="majorBidi"/>
          <w:sz w:val="24"/>
          <w:szCs w:val="24"/>
        </w:rPr>
        <w:t>effective methods. There is no general consensus on the global application of methods</w:t>
      </w:r>
      <w:r w:rsidR="001233A2" w:rsidRPr="008F23B6">
        <w:rPr>
          <w:rFonts w:asciiTheme="majorBidi" w:hAnsiTheme="majorBidi" w:cstheme="majorBidi"/>
          <w:sz w:val="24"/>
          <w:szCs w:val="24"/>
        </w:rPr>
        <w:t>,</w:t>
      </w:r>
      <w:r w:rsidRPr="008F23B6">
        <w:rPr>
          <w:rFonts w:asciiTheme="majorBidi" w:hAnsiTheme="majorBidi" w:cstheme="majorBidi"/>
          <w:sz w:val="24"/>
          <w:szCs w:val="24"/>
        </w:rPr>
        <w:t xml:space="preserve"> but Dempster-Shafer theory is one of the popular theories </w:t>
      </w:r>
      <w:r w:rsidR="001233A2" w:rsidRPr="008F23B6">
        <w:rPr>
          <w:rFonts w:asciiTheme="majorBidi" w:hAnsiTheme="majorBidi" w:cstheme="majorBidi"/>
          <w:sz w:val="24"/>
          <w:szCs w:val="24"/>
        </w:rPr>
        <w:t xml:space="preserve">applied in </w:t>
      </w:r>
      <w:r w:rsidRPr="008F23B6">
        <w:rPr>
          <w:rFonts w:asciiTheme="majorBidi" w:hAnsiTheme="majorBidi" w:cstheme="majorBidi"/>
          <w:sz w:val="24"/>
          <w:szCs w:val="24"/>
        </w:rPr>
        <w:t xml:space="preserve">intelligent systems for modeling and reasoning when uncertainty and precision </w:t>
      </w:r>
      <w:r w:rsidR="00A4392D" w:rsidRPr="008F23B6">
        <w:rPr>
          <w:rFonts w:asciiTheme="majorBidi" w:hAnsiTheme="majorBidi" w:cstheme="majorBidi"/>
          <w:sz w:val="24"/>
          <w:szCs w:val="24"/>
        </w:rPr>
        <w:t xml:space="preserve">inaccuracy </w:t>
      </w:r>
      <w:r w:rsidRPr="008F23B6">
        <w:rPr>
          <w:rFonts w:asciiTheme="majorBidi" w:hAnsiTheme="majorBidi" w:cstheme="majorBidi"/>
          <w:sz w:val="24"/>
          <w:szCs w:val="24"/>
        </w:rPr>
        <w:t xml:space="preserve">are involved. In Dempster-Shafer theory the </w:t>
      </w:r>
      <w:r w:rsidR="00151C0A" w:rsidRPr="008F23B6">
        <w:rPr>
          <w:rFonts w:asciiTheme="majorBidi" w:hAnsiTheme="majorBidi" w:cstheme="majorBidi"/>
          <w:sz w:val="24"/>
          <w:szCs w:val="24"/>
        </w:rPr>
        <w:t xml:space="preserve">Dempster's rule of combination </w:t>
      </w:r>
      <w:r w:rsidRPr="008F23B6">
        <w:rPr>
          <w:rFonts w:asciiTheme="majorBidi" w:hAnsiTheme="majorBidi" w:cstheme="majorBidi"/>
          <w:sz w:val="24"/>
          <w:szCs w:val="24"/>
        </w:rPr>
        <w:t xml:space="preserve">is a powerful tool that is important for combining evidence from distinct information sources and is a potential tool for assessing risk and reliability in engineering applications </w:t>
      </w:r>
      <w:r w:rsidR="00DB6527" w:rsidRPr="008F23B6">
        <w:rPr>
          <w:rFonts w:asciiTheme="majorBidi" w:hAnsiTheme="majorBidi" w:cstheme="majorBidi"/>
          <w:sz w:val="24"/>
          <w:szCs w:val="24"/>
        </w:rPr>
        <w:t xml:space="preserve">where </w:t>
      </w:r>
      <w:r w:rsidRPr="008F23B6">
        <w:rPr>
          <w:rFonts w:asciiTheme="majorBidi" w:hAnsiTheme="majorBidi" w:cstheme="majorBidi"/>
          <w:sz w:val="24"/>
          <w:szCs w:val="24"/>
        </w:rPr>
        <w:t>measurement is impossible. Experiments and the acquisition of knowledge from the inference of experts are used. One of the important aspects of this theory is the combination of evidence from different sources and the modeling</w:t>
      </w:r>
      <w:r w:rsidR="00173D2C" w:rsidRPr="008F23B6">
        <w:rPr>
          <w:rFonts w:asciiTheme="majorBidi" w:hAnsiTheme="majorBidi" w:cstheme="majorBidi"/>
          <w:sz w:val="24"/>
          <w:szCs w:val="24"/>
        </w:rPr>
        <w:t xml:space="preserve"> of conflict between them (</w:t>
      </w:r>
      <w:proofErr w:type="spellStart"/>
      <w:r w:rsidR="00173D2C" w:rsidRPr="008F23B6">
        <w:rPr>
          <w:rFonts w:asciiTheme="majorBidi" w:hAnsiTheme="majorBidi" w:cstheme="majorBidi"/>
          <w:sz w:val="24"/>
          <w:szCs w:val="24"/>
        </w:rPr>
        <w:t>Sant</w:t>
      </w:r>
      <w:r w:rsidRPr="008F23B6">
        <w:rPr>
          <w:rFonts w:asciiTheme="majorBidi" w:hAnsiTheme="majorBidi" w:cstheme="majorBidi"/>
          <w:sz w:val="24"/>
          <w:szCs w:val="24"/>
        </w:rPr>
        <w:t>z</w:t>
      </w:r>
      <w:proofErr w:type="spellEnd"/>
      <w:r w:rsidRPr="008F23B6">
        <w:rPr>
          <w:rFonts w:asciiTheme="majorBidi" w:hAnsiTheme="majorBidi" w:cstheme="majorBidi"/>
          <w:sz w:val="24"/>
          <w:szCs w:val="24"/>
        </w:rPr>
        <w:t xml:space="preserve"> </w:t>
      </w:r>
      <w:r w:rsidR="00B1651F" w:rsidRPr="008F23B6">
        <w:rPr>
          <w:rFonts w:asciiTheme="majorBidi" w:hAnsiTheme="majorBidi" w:cstheme="majorBidi"/>
          <w:sz w:val="24"/>
          <w:szCs w:val="24"/>
        </w:rPr>
        <w:t>and</w:t>
      </w:r>
      <w:r w:rsidRPr="008F23B6">
        <w:rPr>
          <w:rFonts w:asciiTheme="majorBidi" w:hAnsiTheme="majorBidi" w:cstheme="majorBidi"/>
          <w:sz w:val="24"/>
          <w:szCs w:val="24"/>
        </w:rPr>
        <w:t xml:space="preserve"> </w:t>
      </w:r>
      <w:proofErr w:type="spellStart"/>
      <w:r w:rsidRPr="008F23B6">
        <w:rPr>
          <w:rFonts w:asciiTheme="majorBidi" w:hAnsiTheme="majorBidi" w:cstheme="majorBidi"/>
          <w:sz w:val="24"/>
          <w:szCs w:val="24"/>
        </w:rPr>
        <w:t>Ferson</w:t>
      </w:r>
      <w:proofErr w:type="spellEnd"/>
      <w:r w:rsidRPr="008F23B6">
        <w:rPr>
          <w:rFonts w:asciiTheme="majorBidi" w:hAnsiTheme="majorBidi" w:cstheme="majorBidi"/>
          <w:sz w:val="24"/>
          <w:szCs w:val="24"/>
        </w:rPr>
        <w:t xml:space="preserve">, 2002). Finally, the combination of the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relational and the Dempster-Shafer theory of evidence is used.</w:t>
      </w:r>
    </w:p>
    <w:p w14:paraId="02ED2F19" w14:textId="0C322193" w:rsidR="00780E2B" w:rsidRPr="008F23B6" w:rsidRDefault="00431BE5" w:rsidP="0009792B">
      <w:pPr>
        <w:jc w:val="both"/>
        <w:rPr>
          <w:rFonts w:asciiTheme="majorBidi" w:hAnsiTheme="majorBidi" w:cstheme="majorBidi"/>
          <w:sz w:val="24"/>
          <w:szCs w:val="24"/>
        </w:rPr>
      </w:pPr>
      <w:r w:rsidRPr="008F23B6">
        <w:rPr>
          <w:rFonts w:asciiTheme="majorBidi" w:hAnsiTheme="majorBidi" w:cstheme="majorBidi"/>
          <w:sz w:val="24"/>
          <w:szCs w:val="24"/>
        </w:rPr>
        <w:t>T</w:t>
      </w:r>
      <w:r w:rsidR="00E07257" w:rsidRPr="008F23B6">
        <w:rPr>
          <w:rFonts w:asciiTheme="majorBidi" w:hAnsiTheme="majorBidi" w:cstheme="majorBidi"/>
          <w:sz w:val="24"/>
          <w:szCs w:val="24"/>
        </w:rPr>
        <w:t xml:space="preserve">he target population </w:t>
      </w:r>
      <w:r w:rsidR="00540B03" w:rsidRPr="008F23B6">
        <w:rPr>
          <w:rFonts w:asciiTheme="majorBidi" w:hAnsiTheme="majorBidi" w:cstheme="majorBidi"/>
          <w:sz w:val="24"/>
          <w:szCs w:val="24"/>
        </w:rPr>
        <w:t xml:space="preserve">of the research </w:t>
      </w:r>
      <w:r w:rsidR="00E07257" w:rsidRPr="008F23B6">
        <w:rPr>
          <w:rFonts w:asciiTheme="majorBidi" w:hAnsiTheme="majorBidi" w:cstheme="majorBidi"/>
          <w:sz w:val="24"/>
          <w:szCs w:val="24"/>
        </w:rPr>
        <w:t xml:space="preserve">is the experts of </w:t>
      </w:r>
      <w:r w:rsidR="00EB41C8">
        <w:rPr>
          <w:rFonts w:asciiTheme="majorBidi" w:hAnsiTheme="majorBidi" w:cstheme="majorBidi"/>
          <w:sz w:val="24"/>
          <w:szCs w:val="24"/>
        </w:rPr>
        <w:t>the c</w:t>
      </w:r>
      <w:r w:rsidR="007B2901" w:rsidRPr="008F23B6">
        <w:rPr>
          <w:rFonts w:asciiTheme="majorBidi" w:hAnsiTheme="majorBidi" w:cstheme="majorBidi"/>
          <w:sz w:val="24"/>
          <w:szCs w:val="24"/>
        </w:rPr>
        <w:t>ompany</w:t>
      </w:r>
      <w:r w:rsidR="00E07257" w:rsidRPr="008F23B6">
        <w:rPr>
          <w:rFonts w:asciiTheme="majorBidi" w:hAnsiTheme="majorBidi" w:cstheme="majorBidi"/>
          <w:sz w:val="24"/>
          <w:szCs w:val="24"/>
        </w:rPr>
        <w:t>,</w:t>
      </w:r>
      <w:r w:rsidRPr="008F23B6">
        <w:rPr>
          <w:rFonts w:asciiTheme="majorBidi" w:hAnsiTheme="majorBidi" w:cstheme="majorBidi"/>
          <w:sz w:val="24"/>
          <w:szCs w:val="24"/>
        </w:rPr>
        <w:t xml:space="preserve"> </w:t>
      </w:r>
      <w:r w:rsidR="008C0259" w:rsidRPr="008F23B6">
        <w:rPr>
          <w:rFonts w:asciiTheme="majorBidi" w:hAnsiTheme="majorBidi" w:cstheme="majorBidi"/>
          <w:sz w:val="24"/>
          <w:szCs w:val="24"/>
        </w:rPr>
        <w:t>whose sample members have been selected by purposive sampling method.</w:t>
      </w:r>
      <w:r w:rsidR="00E07257" w:rsidRPr="008F23B6">
        <w:rPr>
          <w:rFonts w:asciiTheme="majorBidi" w:hAnsiTheme="majorBidi" w:cstheme="majorBidi"/>
          <w:sz w:val="24"/>
          <w:szCs w:val="24"/>
        </w:rPr>
        <w:t xml:space="preserve"> Due to the limitations imposed and using </w:t>
      </w:r>
      <w:r w:rsidR="0009792B" w:rsidRPr="008F23B6">
        <w:rPr>
          <w:rFonts w:asciiTheme="majorBidi" w:hAnsiTheme="majorBidi" w:cstheme="majorBidi"/>
          <w:sz w:val="24"/>
          <w:szCs w:val="24"/>
        </w:rPr>
        <w:t xml:space="preserve">Equation </w:t>
      </w:r>
      <w:r w:rsidR="00531262" w:rsidRPr="008F23B6">
        <w:rPr>
          <w:rFonts w:asciiTheme="majorBidi" w:hAnsiTheme="majorBidi" w:cstheme="majorBidi"/>
          <w:sz w:val="24"/>
          <w:szCs w:val="24"/>
        </w:rPr>
        <w:t>7</w:t>
      </w:r>
      <w:r w:rsidR="00E07257" w:rsidRPr="008F23B6">
        <w:rPr>
          <w:rFonts w:asciiTheme="majorBidi" w:hAnsiTheme="majorBidi" w:cstheme="majorBidi"/>
          <w:sz w:val="24"/>
          <w:szCs w:val="24"/>
        </w:rPr>
        <w:t xml:space="preserve"> for determining sample size in a limited population and for random sampling 10 people were se</w:t>
      </w:r>
      <w:r w:rsidR="007D336D" w:rsidRPr="008F23B6">
        <w:rPr>
          <w:rFonts w:asciiTheme="majorBidi" w:hAnsiTheme="majorBidi" w:cstheme="majorBidi"/>
          <w:sz w:val="24"/>
          <w:szCs w:val="24"/>
        </w:rPr>
        <w:t>lected as a statistical sample</w:t>
      </w:r>
      <w:r w:rsidR="00780E2B" w:rsidRPr="008F23B6">
        <w:rPr>
          <w:rFonts w:asciiTheme="majorBidi" w:hAnsiTheme="majorBidi" w:cstheme="majorBidi"/>
          <w:sz w:val="24"/>
          <w:szCs w:val="24"/>
        </w:rPr>
        <w:t>.</w:t>
      </w:r>
    </w:p>
    <w:tbl>
      <w:tblPr>
        <w:bidiVisual/>
        <w:tblW w:w="7327" w:type="dxa"/>
        <w:jc w:val="center"/>
        <w:tblLook w:val="04A0" w:firstRow="1" w:lastRow="0" w:firstColumn="1" w:lastColumn="0" w:noHBand="0" w:noVBand="1"/>
      </w:tblPr>
      <w:tblGrid>
        <w:gridCol w:w="1306"/>
        <w:gridCol w:w="6021"/>
      </w:tblGrid>
      <w:tr w:rsidR="008F23B6" w:rsidRPr="008F23B6" w14:paraId="769B3BA3" w14:textId="77777777" w:rsidTr="007112C7">
        <w:trPr>
          <w:trHeight w:val="546"/>
          <w:jc w:val="center"/>
        </w:trPr>
        <w:tc>
          <w:tcPr>
            <w:tcW w:w="1306" w:type="dxa"/>
          </w:tcPr>
          <w:p w14:paraId="60347466" w14:textId="77777777" w:rsidR="00531262" w:rsidRPr="008F23B6" w:rsidRDefault="00531262" w:rsidP="00531262">
            <w:pPr>
              <w:jc w:val="both"/>
              <w:rPr>
                <w:rFonts w:asciiTheme="majorBidi" w:hAnsiTheme="majorBidi" w:cstheme="majorBidi"/>
                <w:sz w:val="24"/>
                <w:szCs w:val="24"/>
                <w:rtl/>
                <w:lang w:bidi="fa-IR"/>
              </w:rPr>
            </w:pPr>
            <w:r w:rsidRPr="008F23B6">
              <w:rPr>
                <w:rFonts w:asciiTheme="majorBidi" w:hAnsiTheme="majorBidi" w:cstheme="majorBidi"/>
                <w:sz w:val="24"/>
                <w:szCs w:val="24"/>
                <w:lang w:bidi="fa-IR"/>
              </w:rPr>
              <w:t>(7)</w:t>
            </w:r>
          </w:p>
        </w:tc>
        <w:tc>
          <w:tcPr>
            <w:tcW w:w="6021" w:type="dxa"/>
          </w:tcPr>
          <w:p w14:paraId="57624E3D" w14:textId="77777777" w:rsidR="00531262" w:rsidRPr="008F23B6" w:rsidRDefault="004A20C6" w:rsidP="00531262">
            <w:pPr>
              <w:jc w:val="both"/>
              <w:rPr>
                <w:rFonts w:asciiTheme="majorBidi" w:hAnsiTheme="majorBidi" w:cstheme="majorBidi"/>
                <w:sz w:val="24"/>
                <w:szCs w:val="24"/>
                <w:rtl/>
                <w:lang w:bidi="fa-IR"/>
              </w:rPr>
            </w:pPr>
            <m:oMath>
              <m:sSub>
                <m:sSubPr>
                  <m:ctrlPr>
                    <w:rPr>
                      <w:rFonts w:ascii="Cambria Math" w:hAnsi="Cambria Math" w:cstheme="majorBidi"/>
                      <w:sz w:val="24"/>
                      <w:szCs w:val="24"/>
                    </w:rPr>
                  </m:ctrlPr>
                </m:sSubPr>
                <m:e>
                  <m:acc>
                    <m:accPr>
                      <m:ctrlPr>
                        <w:rPr>
                          <w:rFonts w:ascii="Cambria Math" w:hAnsi="Cambria Math" w:cstheme="majorBidi"/>
                          <w:sz w:val="24"/>
                          <w:szCs w:val="24"/>
                        </w:rPr>
                      </m:ctrlPr>
                    </m:accPr>
                    <m:e>
                      <m:r>
                        <w:rPr>
                          <w:rFonts w:ascii="Cambria Math" w:hAnsi="Cambria Math" w:cstheme="majorBidi"/>
                          <w:sz w:val="24"/>
                          <w:szCs w:val="24"/>
                        </w:rPr>
                        <m:t>n</m:t>
                      </m:r>
                    </m:e>
                  </m:acc>
                </m:e>
                <m:sub>
                  <m:r>
                    <m:rPr>
                      <m:sty m:val="p"/>
                    </m:rPr>
                    <w:rPr>
                      <w:rFonts w:ascii="Cambria Math" w:hAnsi="Cambria Math" w:cstheme="majorBidi"/>
                      <w:sz w:val="24"/>
                      <w:szCs w:val="24"/>
                    </w:rPr>
                    <m:t>0</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f>
                    <m:fPr>
                      <m:type m:val="skw"/>
                      <m:ctrlPr>
                        <w:rPr>
                          <w:rFonts w:ascii="Cambria Math" w:hAnsi="Cambria Math" w:cstheme="majorBidi"/>
                          <w:sz w:val="24"/>
                          <w:szCs w:val="24"/>
                        </w:rPr>
                      </m:ctrlPr>
                    </m:fPr>
                    <m:num>
                      <m:r>
                        <w:rPr>
                          <w:rFonts w:ascii="Cambria Math" w:hAnsi="Cambria Math" w:cstheme="majorBidi"/>
                          <w:sz w:val="24"/>
                          <w:szCs w:val="24"/>
                        </w:rPr>
                        <m:t>pq</m:t>
                      </m:r>
                    </m:num>
                    <m:den>
                      <m:r>
                        <w:rPr>
                          <w:rFonts w:ascii="Cambria Math" w:hAnsi="Cambria Math" w:cstheme="majorBidi"/>
                          <w:sz w:val="24"/>
                          <w:szCs w:val="24"/>
                        </w:rPr>
                        <m:t>υ</m:t>
                      </m:r>
                    </m:den>
                  </m:f>
                </m:num>
                <m:den>
                  <m:r>
                    <m:rPr>
                      <m:sty m:val="p"/>
                    </m:rPr>
                    <w:rPr>
                      <w:rFonts w:ascii="Cambria Math" w:hAnsi="Cambria Math" w:cstheme="majorBidi"/>
                      <w:sz w:val="24"/>
                      <w:szCs w:val="24"/>
                    </w:rPr>
                    <m:t>1+</m:t>
                  </m:r>
                  <m:f>
                    <m:fPr>
                      <m:type m:val="skw"/>
                      <m:ctrlPr>
                        <w:rPr>
                          <w:rFonts w:ascii="Cambria Math" w:hAnsi="Cambria Math" w:cstheme="majorBidi"/>
                          <w:sz w:val="24"/>
                          <w:szCs w:val="24"/>
                        </w:rPr>
                      </m:ctrlPr>
                    </m:fPr>
                    <m:num>
                      <m:r>
                        <m:rPr>
                          <m:sty m:val="p"/>
                        </m:rPr>
                        <w:rPr>
                          <w:rFonts w:ascii="Cambria Math" w:hAnsi="Cambria Math" w:cstheme="majorBidi"/>
                          <w:sz w:val="24"/>
                          <w:szCs w:val="24"/>
                        </w:rPr>
                        <m:t>1</m:t>
                      </m:r>
                    </m:num>
                    <m:den>
                      <m:r>
                        <w:rPr>
                          <w:rFonts w:ascii="Cambria Math" w:hAnsi="Cambria Math" w:cstheme="majorBidi"/>
                          <w:sz w:val="24"/>
                          <w:szCs w:val="24"/>
                        </w:rPr>
                        <m:t>N</m:t>
                      </m:r>
                    </m:den>
                  </m:f>
                  <m:r>
                    <m:rPr>
                      <m:sty m:val="p"/>
                    </m:rPr>
                    <w:rPr>
                      <w:rFonts w:ascii="Cambria Math" w:hAnsi="Cambria Math" w:cstheme="majorBidi"/>
                      <w:sz w:val="24"/>
                      <w:szCs w:val="24"/>
                    </w:rPr>
                    <m:t>(</m:t>
                  </m:r>
                  <m:f>
                    <m:fPr>
                      <m:type m:val="skw"/>
                      <m:ctrlPr>
                        <w:rPr>
                          <w:rFonts w:ascii="Cambria Math" w:hAnsi="Cambria Math" w:cstheme="majorBidi"/>
                          <w:sz w:val="24"/>
                          <w:szCs w:val="24"/>
                        </w:rPr>
                      </m:ctrlPr>
                    </m:fPr>
                    <m:num>
                      <m:r>
                        <w:rPr>
                          <w:rFonts w:ascii="Cambria Math" w:hAnsi="Cambria Math" w:cstheme="majorBidi"/>
                          <w:sz w:val="24"/>
                          <w:szCs w:val="24"/>
                        </w:rPr>
                        <m:t>pq</m:t>
                      </m:r>
                    </m:num>
                    <m:den>
                      <m:r>
                        <w:rPr>
                          <w:rFonts w:ascii="Cambria Math" w:hAnsi="Cambria Math" w:cstheme="majorBidi"/>
                          <w:sz w:val="24"/>
                          <w:szCs w:val="24"/>
                        </w:rPr>
                        <m:t>υ</m:t>
                      </m:r>
                    </m:den>
                  </m:f>
                  <m:r>
                    <m:rPr>
                      <m:sty m:val="p"/>
                    </m:rPr>
                    <w:rPr>
                      <w:rFonts w:ascii="Cambria Math" w:hAnsi="Cambria Math" w:cstheme="majorBidi"/>
                      <w:sz w:val="24"/>
                      <w:szCs w:val="24"/>
                    </w:rPr>
                    <m:t>-1)</m:t>
                  </m:r>
                </m:den>
              </m:f>
              <m:r>
                <w:rPr>
                  <w:rFonts w:ascii="Cambria Math" w:hAnsi="Cambria Math" w:cstheme="majorBidi"/>
                  <w:sz w:val="24"/>
                  <w:szCs w:val="24"/>
                </w:rPr>
                <m:t xml:space="preserve">                                                    </m:t>
              </m:r>
            </m:oMath>
            <w:r w:rsidR="00531262" w:rsidRPr="008F23B6">
              <w:rPr>
                <w:rFonts w:asciiTheme="majorBidi" w:hAnsiTheme="majorBidi" w:cstheme="majorBidi" w:hint="cs"/>
                <w:sz w:val="24"/>
                <w:szCs w:val="24"/>
                <w:rtl/>
                <w:lang w:bidi="fa-IR"/>
              </w:rPr>
              <w:t xml:space="preserve">  </w:t>
            </w:r>
            <w:r w:rsidR="00531262" w:rsidRPr="008F23B6">
              <w:rPr>
                <w:rFonts w:asciiTheme="majorBidi" w:hAnsiTheme="majorBidi" w:cstheme="majorBidi"/>
                <w:sz w:val="24"/>
                <w:szCs w:val="24"/>
                <w:lang w:bidi="fa-IR"/>
              </w:rPr>
              <w:t xml:space="preserve">                                                       </w:t>
            </w:r>
          </w:p>
        </w:tc>
      </w:tr>
    </w:tbl>
    <w:p w14:paraId="3C4BD766" w14:textId="77777777" w:rsidR="00A32472" w:rsidRPr="008F23B6" w:rsidRDefault="00A32472" w:rsidP="00A32472">
      <w:pPr>
        <w:jc w:val="both"/>
        <w:rPr>
          <w:rFonts w:asciiTheme="majorBidi" w:hAnsiTheme="majorBidi" w:cstheme="majorBidi"/>
          <w:sz w:val="24"/>
          <w:szCs w:val="24"/>
        </w:rPr>
      </w:pPr>
      <w:r w:rsidRPr="008F23B6">
        <w:rPr>
          <w:rFonts w:asciiTheme="majorBidi" w:hAnsiTheme="majorBidi" w:cstheme="majorBidi"/>
          <w:sz w:val="24"/>
          <w:szCs w:val="24"/>
        </w:rPr>
        <w:t>The following are the criteria used by the experts for the supplier selection:</w:t>
      </w:r>
    </w:p>
    <w:p w14:paraId="44932F35" w14:textId="77777777" w:rsidR="00A32472" w:rsidRPr="008F23B6" w:rsidRDefault="00A32472" w:rsidP="00A32472">
      <w:pPr>
        <w:jc w:val="both"/>
        <w:rPr>
          <w:rFonts w:asciiTheme="majorBidi" w:hAnsiTheme="majorBidi" w:cstheme="majorBidi"/>
          <w:sz w:val="24"/>
          <w:szCs w:val="24"/>
        </w:rPr>
      </w:pPr>
      <w:r w:rsidRPr="008F23B6">
        <w:rPr>
          <w:rFonts w:asciiTheme="majorBidi" w:hAnsiTheme="majorBidi" w:cstheme="majorBidi"/>
          <w:sz w:val="24"/>
          <w:szCs w:val="24"/>
        </w:rPr>
        <w:t>Green criterion: The Company must consider the full description of the environment, human health and product safety in the process of acquiring, producing, distributing raw materials and aiming to prevent contamination at the source. The company should also consider choosing an environmentally friendly product and service to use and deal with any waste product that may be harmful to the environment.</w:t>
      </w:r>
    </w:p>
    <w:p w14:paraId="5D86E536" w14:textId="1473DE56" w:rsidR="00A32472" w:rsidRPr="008F23B6" w:rsidRDefault="00A32472" w:rsidP="0009792B">
      <w:pPr>
        <w:jc w:val="both"/>
        <w:rPr>
          <w:rFonts w:asciiTheme="majorBidi" w:hAnsiTheme="majorBidi" w:cstheme="majorBidi"/>
          <w:sz w:val="24"/>
          <w:szCs w:val="24"/>
        </w:rPr>
      </w:pPr>
      <w:r w:rsidRPr="008F23B6">
        <w:rPr>
          <w:rFonts w:asciiTheme="majorBidi" w:hAnsiTheme="majorBidi" w:cstheme="majorBidi"/>
          <w:sz w:val="24"/>
          <w:szCs w:val="24"/>
        </w:rPr>
        <w:t xml:space="preserve">Quality criterion: </w:t>
      </w:r>
      <w:r w:rsidR="00476AF4" w:rsidRPr="008F23B6">
        <w:rPr>
          <w:rFonts w:asciiTheme="majorBidi" w:hAnsiTheme="majorBidi" w:cstheme="majorBidi"/>
          <w:sz w:val="24"/>
          <w:szCs w:val="24"/>
        </w:rPr>
        <w:t xml:space="preserve">It </w:t>
      </w:r>
      <w:r w:rsidR="003553D1" w:rsidRPr="008F23B6">
        <w:rPr>
          <w:rFonts w:asciiTheme="majorBidi" w:hAnsiTheme="majorBidi" w:cstheme="majorBidi"/>
          <w:sz w:val="24"/>
          <w:szCs w:val="24"/>
        </w:rPr>
        <w:t>is the</w:t>
      </w:r>
      <w:r w:rsidRPr="008F23B6">
        <w:rPr>
          <w:rFonts w:asciiTheme="majorBidi" w:hAnsiTheme="majorBidi" w:cstheme="majorBidi"/>
          <w:sz w:val="24"/>
          <w:szCs w:val="24"/>
        </w:rPr>
        <w:t xml:space="preserve"> amount of compliance with the requirements that must be specified in order to measure the cost of non-compliance. Accordingly,</w:t>
      </w:r>
      <w:r w:rsidR="00431BE5" w:rsidRPr="008F23B6">
        <w:rPr>
          <w:rFonts w:asciiTheme="majorBidi" w:hAnsiTheme="majorBidi" w:cstheme="majorBidi"/>
          <w:sz w:val="24"/>
          <w:szCs w:val="24"/>
        </w:rPr>
        <w:t xml:space="preserve"> </w:t>
      </w:r>
      <w:r w:rsidR="00EE16C7" w:rsidRPr="008F23B6">
        <w:rPr>
          <w:rFonts w:asciiTheme="majorBidi" w:hAnsiTheme="majorBidi" w:cstheme="majorBidi"/>
          <w:sz w:val="24"/>
          <w:szCs w:val="24"/>
        </w:rPr>
        <w:t xml:space="preserve">a </w:t>
      </w:r>
      <w:r w:rsidRPr="008F23B6">
        <w:rPr>
          <w:rFonts w:asciiTheme="majorBidi" w:hAnsiTheme="majorBidi" w:cstheme="majorBidi"/>
          <w:sz w:val="24"/>
          <w:szCs w:val="24"/>
        </w:rPr>
        <w:t>set of characteristics associated with the product or service used</w:t>
      </w:r>
      <w:r w:rsidR="006A0525" w:rsidRPr="008F23B6">
        <w:rPr>
          <w:rFonts w:asciiTheme="majorBidi" w:hAnsiTheme="majorBidi" w:cstheme="majorBidi"/>
          <w:sz w:val="24"/>
          <w:szCs w:val="24"/>
        </w:rPr>
        <w:t xml:space="preserve"> </w:t>
      </w:r>
      <w:r w:rsidR="00EE16C7" w:rsidRPr="008F23B6">
        <w:rPr>
          <w:rFonts w:asciiTheme="majorBidi" w:hAnsiTheme="majorBidi" w:cstheme="majorBidi"/>
          <w:sz w:val="24"/>
          <w:szCs w:val="24"/>
        </w:rPr>
        <w:t xml:space="preserve">includes </w:t>
      </w:r>
      <w:r w:rsidRPr="008F23B6">
        <w:rPr>
          <w:rFonts w:asciiTheme="majorBidi" w:hAnsiTheme="majorBidi" w:cstheme="majorBidi"/>
          <w:sz w:val="24"/>
          <w:szCs w:val="24"/>
        </w:rPr>
        <w:t>marketing, engineering, production, and maintenance</w:t>
      </w:r>
      <w:r w:rsidR="006A0525" w:rsidRPr="008F23B6">
        <w:rPr>
          <w:rFonts w:asciiTheme="majorBidi" w:hAnsiTheme="majorBidi" w:cstheme="majorBidi"/>
          <w:sz w:val="24"/>
          <w:szCs w:val="24"/>
        </w:rPr>
        <w:t xml:space="preserve"> </w:t>
      </w:r>
      <w:r w:rsidRPr="008F23B6">
        <w:rPr>
          <w:rFonts w:asciiTheme="majorBidi" w:hAnsiTheme="majorBidi" w:cstheme="majorBidi"/>
          <w:sz w:val="24"/>
          <w:szCs w:val="24"/>
        </w:rPr>
        <w:t>through which</w:t>
      </w:r>
      <w:r w:rsidR="00431BE5" w:rsidRPr="008F23B6">
        <w:rPr>
          <w:rFonts w:asciiTheme="majorBidi" w:hAnsiTheme="majorBidi" w:cstheme="majorBidi"/>
          <w:sz w:val="24"/>
          <w:szCs w:val="24"/>
        </w:rPr>
        <w:t xml:space="preserve"> </w:t>
      </w:r>
      <w:r w:rsidR="00EE16C7" w:rsidRPr="008F23B6">
        <w:rPr>
          <w:rFonts w:asciiTheme="majorBidi" w:hAnsiTheme="majorBidi" w:cstheme="majorBidi"/>
          <w:sz w:val="24"/>
          <w:szCs w:val="24"/>
        </w:rPr>
        <w:t xml:space="preserve">the </w:t>
      </w:r>
      <w:r w:rsidRPr="008F23B6">
        <w:rPr>
          <w:rFonts w:asciiTheme="majorBidi" w:hAnsiTheme="majorBidi" w:cstheme="majorBidi"/>
          <w:sz w:val="24"/>
          <w:szCs w:val="24"/>
        </w:rPr>
        <w:t>product or service can meet customer expectations (Crosby, 1979; Deming, 1982).</w:t>
      </w:r>
    </w:p>
    <w:p w14:paraId="1B14241B" w14:textId="36A2FD5B" w:rsidR="00A32472" w:rsidRPr="008F23B6" w:rsidRDefault="00A32472" w:rsidP="00A32472">
      <w:pPr>
        <w:jc w:val="both"/>
        <w:rPr>
          <w:rFonts w:asciiTheme="majorBidi" w:hAnsiTheme="majorBidi" w:cstheme="majorBidi"/>
          <w:sz w:val="24"/>
          <w:szCs w:val="24"/>
        </w:rPr>
      </w:pPr>
      <w:r w:rsidRPr="008F23B6">
        <w:rPr>
          <w:rFonts w:asciiTheme="majorBidi" w:hAnsiTheme="majorBidi" w:cstheme="majorBidi"/>
          <w:sz w:val="24"/>
          <w:szCs w:val="24"/>
        </w:rPr>
        <w:t>Risk criteria: The risk of suppliers in</w:t>
      </w:r>
      <w:r w:rsidR="00431BE5" w:rsidRPr="008F23B6">
        <w:rPr>
          <w:rFonts w:asciiTheme="majorBidi" w:hAnsiTheme="majorBidi" w:cstheme="majorBidi"/>
          <w:sz w:val="24"/>
          <w:szCs w:val="24"/>
        </w:rPr>
        <w:t xml:space="preserve"> </w:t>
      </w:r>
      <w:r w:rsidR="00EE16C7" w:rsidRPr="008F23B6">
        <w:rPr>
          <w:rFonts w:asciiTheme="majorBidi" w:hAnsiTheme="majorBidi" w:cstheme="majorBidi"/>
          <w:sz w:val="24"/>
          <w:szCs w:val="24"/>
        </w:rPr>
        <w:t>the</w:t>
      </w:r>
      <w:r w:rsidRPr="008F23B6">
        <w:rPr>
          <w:rFonts w:asciiTheme="majorBidi" w:hAnsiTheme="majorBidi" w:cstheme="majorBidi"/>
          <w:sz w:val="24"/>
          <w:szCs w:val="24"/>
        </w:rPr>
        <w:t xml:space="preserve"> supply chain is defined as anything that disrupts or impedes the information, product flow or material of the original supplier.</w:t>
      </w:r>
    </w:p>
    <w:p w14:paraId="6EB9F154" w14:textId="7B007ED3" w:rsidR="00AB5A21" w:rsidRPr="008F23B6" w:rsidRDefault="00A32472" w:rsidP="0009792B">
      <w:pPr>
        <w:jc w:val="both"/>
        <w:rPr>
          <w:rFonts w:asciiTheme="majorBidi" w:hAnsiTheme="majorBidi" w:cstheme="majorBidi"/>
          <w:sz w:val="24"/>
          <w:szCs w:val="24"/>
          <w:rtl/>
        </w:rPr>
      </w:pPr>
      <w:r w:rsidRPr="008F23B6">
        <w:rPr>
          <w:rFonts w:asciiTheme="majorBidi" w:hAnsiTheme="majorBidi" w:cstheme="majorBidi"/>
          <w:sz w:val="24"/>
          <w:szCs w:val="24"/>
        </w:rPr>
        <w:t xml:space="preserve">On-time Delivery criteria: </w:t>
      </w:r>
      <w:r w:rsidR="00476AF4" w:rsidRPr="008F23B6">
        <w:rPr>
          <w:rFonts w:asciiTheme="majorBidi" w:hAnsiTheme="majorBidi" w:cstheme="majorBidi"/>
          <w:sz w:val="24"/>
          <w:szCs w:val="24"/>
        </w:rPr>
        <w:t xml:space="preserve">The </w:t>
      </w:r>
      <w:r w:rsidR="0009792B" w:rsidRPr="008F23B6">
        <w:rPr>
          <w:rFonts w:asciiTheme="majorBidi" w:hAnsiTheme="majorBidi" w:cstheme="majorBidi"/>
          <w:sz w:val="24"/>
          <w:szCs w:val="24"/>
        </w:rPr>
        <w:t xml:space="preserve">timely delivery of the product or service is </w:t>
      </w:r>
      <w:r w:rsidRPr="008F23B6">
        <w:rPr>
          <w:rFonts w:asciiTheme="majorBidi" w:hAnsiTheme="majorBidi" w:cstheme="majorBidi"/>
          <w:sz w:val="24"/>
          <w:szCs w:val="24"/>
        </w:rPr>
        <w:t>one of the key items that directly affect the creation and improvement of customer satisfaction or dissatisfaction with the products of a manufacturing or service company. On-time delivery is one of the key factors in the success of an organization's business. Timeliness is more important in the B2B business (Dic</w:t>
      </w:r>
      <w:r w:rsidR="00173D2C" w:rsidRPr="008F23B6">
        <w:rPr>
          <w:rFonts w:asciiTheme="majorBidi" w:hAnsiTheme="majorBidi" w:cstheme="majorBidi"/>
          <w:sz w:val="24"/>
          <w:szCs w:val="24"/>
        </w:rPr>
        <w:t>k</w:t>
      </w:r>
      <w:r w:rsidRPr="008F23B6">
        <w:rPr>
          <w:rFonts w:asciiTheme="majorBidi" w:hAnsiTheme="majorBidi" w:cstheme="majorBidi"/>
          <w:sz w:val="24"/>
          <w:szCs w:val="24"/>
        </w:rPr>
        <w:t>son, 1966)</w:t>
      </w:r>
      <w:r w:rsidR="00AB5A21" w:rsidRPr="008F23B6">
        <w:rPr>
          <w:rFonts w:asciiTheme="majorBidi" w:hAnsiTheme="majorBidi" w:cstheme="majorBidi"/>
          <w:sz w:val="24"/>
          <w:szCs w:val="24"/>
        </w:rPr>
        <w:t>.</w:t>
      </w:r>
    </w:p>
    <w:p w14:paraId="6BC734A9" w14:textId="4EEDE9B2" w:rsidR="004C098D" w:rsidRPr="008F23B6" w:rsidRDefault="004C098D" w:rsidP="002268F7">
      <w:pPr>
        <w:jc w:val="both"/>
        <w:rPr>
          <w:rFonts w:asciiTheme="majorBidi" w:hAnsiTheme="majorBidi" w:cstheme="majorBidi"/>
          <w:b/>
          <w:bCs/>
          <w:sz w:val="24"/>
          <w:szCs w:val="24"/>
          <w:rtl/>
        </w:rPr>
      </w:pPr>
      <w:r w:rsidRPr="008F23B6">
        <w:rPr>
          <w:rFonts w:asciiTheme="majorBidi" w:hAnsiTheme="majorBidi" w:cstheme="majorBidi"/>
          <w:sz w:val="24"/>
          <w:szCs w:val="24"/>
        </w:rPr>
        <w:lastRenderedPageBreak/>
        <w:t>Price:</w:t>
      </w:r>
      <w:r w:rsidR="002268F7" w:rsidRPr="008F23B6">
        <w:rPr>
          <w:sz w:val="28"/>
          <w:szCs w:val="28"/>
        </w:rPr>
        <w:t xml:space="preserve"> </w:t>
      </w:r>
      <w:r w:rsidR="002268F7" w:rsidRPr="008F23B6">
        <w:rPr>
          <w:rFonts w:asciiTheme="majorBidi" w:hAnsiTheme="majorBidi" w:cstheme="majorBidi"/>
          <w:sz w:val="24"/>
          <w:szCs w:val="24"/>
        </w:rPr>
        <w:t>The price</w:t>
      </w:r>
      <w:r w:rsidR="002268F7" w:rsidRPr="008F23B6">
        <w:rPr>
          <w:sz w:val="28"/>
          <w:szCs w:val="28"/>
        </w:rPr>
        <w:t xml:space="preserve"> </w:t>
      </w:r>
      <w:r w:rsidR="002268F7" w:rsidRPr="008F23B6">
        <w:rPr>
          <w:rFonts w:asciiTheme="majorBidi" w:hAnsiTheme="majorBidi" w:cstheme="majorBidi"/>
          <w:sz w:val="24"/>
          <w:szCs w:val="24"/>
        </w:rPr>
        <w:t>is</w:t>
      </w:r>
      <w:r w:rsidR="002268F7" w:rsidRPr="008F23B6">
        <w:rPr>
          <w:sz w:val="28"/>
          <w:szCs w:val="28"/>
        </w:rPr>
        <w:t xml:space="preserve"> </w:t>
      </w:r>
      <w:r w:rsidR="002268F7" w:rsidRPr="008F23B6">
        <w:rPr>
          <w:rFonts w:asciiTheme="majorBidi" w:hAnsiTheme="majorBidi" w:cstheme="majorBidi"/>
          <w:sz w:val="24"/>
          <w:szCs w:val="24"/>
        </w:rPr>
        <w:t>the value of an object expressed in money (</w:t>
      </w:r>
      <w:proofErr w:type="spellStart"/>
      <w:r w:rsidR="002268F7" w:rsidRPr="008F23B6">
        <w:rPr>
          <w:rFonts w:asciiTheme="majorBidi" w:hAnsiTheme="majorBidi" w:cstheme="majorBidi"/>
          <w:sz w:val="24"/>
          <w:szCs w:val="24"/>
        </w:rPr>
        <w:t>Aeni</w:t>
      </w:r>
      <w:proofErr w:type="spellEnd"/>
      <w:r w:rsidR="002268F7" w:rsidRPr="008F23B6">
        <w:rPr>
          <w:rFonts w:asciiTheme="majorBidi" w:hAnsiTheme="majorBidi" w:cstheme="majorBidi"/>
          <w:sz w:val="24"/>
          <w:szCs w:val="24"/>
        </w:rPr>
        <w:t xml:space="preserve"> et al.,2019). Price is the propensity of consumers to measure the appropriateness of the benefits of products and services. The meaning of the price of the profit of a good or service depends on the understanding of the consumer which is motivated by the environment and the condition of the individual (Kotler and Armstrong, 2012).</w:t>
      </w:r>
    </w:p>
    <w:p w14:paraId="5BC027EF" w14:textId="77777777" w:rsidR="00110CD4" w:rsidRPr="008F23B6" w:rsidRDefault="004C098D" w:rsidP="00110CD4">
      <w:pPr>
        <w:jc w:val="both"/>
        <w:rPr>
          <w:rFonts w:asciiTheme="majorBidi" w:hAnsiTheme="majorBidi" w:cstheme="majorBidi"/>
          <w:sz w:val="24"/>
          <w:szCs w:val="24"/>
        </w:rPr>
      </w:pPr>
      <w:r w:rsidRPr="008F23B6">
        <w:rPr>
          <w:rFonts w:asciiTheme="majorBidi" w:hAnsiTheme="majorBidi" w:cstheme="majorBidi"/>
          <w:sz w:val="24"/>
          <w:szCs w:val="24"/>
        </w:rPr>
        <w:t>After Sales Services:</w:t>
      </w:r>
      <w:r w:rsidRPr="008F23B6">
        <w:rPr>
          <w:rFonts w:asciiTheme="majorBidi" w:hAnsiTheme="majorBidi" w:cstheme="majorBidi"/>
          <w:b/>
          <w:bCs/>
          <w:sz w:val="24"/>
          <w:szCs w:val="24"/>
        </w:rPr>
        <w:t xml:space="preserve"> </w:t>
      </w:r>
      <w:r w:rsidR="00476AF4" w:rsidRPr="008F23B6">
        <w:rPr>
          <w:rFonts w:asciiTheme="majorBidi" w:hAnsiTheme="majorBidi" w:cstheme="majorBidi"/>
          <w:sz w:val="24"/>
          <w:szCs w:val="24"/>
        </w:rPr>
        <w:t>After</w:t>
      </w:r>
      <w:r w:rsidRPr="008F23B6">
        <w:rPr>
          <w:rFonts w:asciiTheme="majorBidi" w:hAnsiTheme="majorBidi" w:cstheme="majorBidi"/>
          <w:sz w:val="24"/>
          <w:szCs w:val="24"/>
        </w:rPr>
        <w:t xml:space="preserve">-sales services </w:t>
      </w:r>
      <w:r w:rsidR="00476AF4" w:rsidRPr="008F23B6">
        <w:rPr>
          <w:rFonts w:asciiTheme="majorBidi" w:hAnsiTheme="majorBidi" w:cstheme="majorBidi"/>
          <w:sz w:val="24"/>
          <w:szCs w:val="24"/>
        </w:rPr>
        <w:t>play a major role in the purchasing decisions of consumers (</w:t>
      </w:r>
      <w:proofErr w:type="spellStart"/>
      <w:r w:rsidR="00476AF4" w:rsidRPr="008F23B6">
        <w:rPr>
          <w:rFonts w:asciiTheme="majorBidi" w:hAnsiTheme="majorBidi" w:cstheme="majorBidi"/>
          <w:sz w:val="24"/>
          <w:szCs w:val="24"/>
        </w:rPr>
        <w:t>Kurata</w:t>
      </w:r>
      <w:proofErr w:type="spellEnd"/>
      <w:r w:rsidR="00476AF4" w:rsidRPr="008F23B6">
        <w:rPr>
          <w:rFonts w:asciiTheme="majorBidi" w:hAnsiTheme="majorBidi" w:cstheme="majorBidi"/>
          <w:sz w:val="24"/>
          <w:szCs w:val="24"/>
        </w:rPr>
        <w:t xml:space="preserve"> and Nam, 2010). A crucial competitive strategy in the durable consumer product industry is after-sales services. They allow more revenue and profit to be captured by a producer and a retailer</w:t>
      </w:r>
      <w:r w:rsidR="00110CD4" w:rsidRPr="008F23B6">
        <w:rPr>
          <w:rFonts w:asciiTheme="majorBidi" w:hAnsiTheme="majorBidi" w:cstheme="majorBidi"/>
          <w:sz w:val="24"/>
          <w:szCs w:val="24"/>
        </w:rPr>
        <w:t xml:space="preserve">.                                  </w:t>
      </w:r>
    </w:p>
    <w:p w14:paraId="17A64CD2" w14:textId="3318DC17" w:rsidR="004C098D" w:rsidRPr="008F23B6" w:rsidRDefault="00476AF4" w:rsidP="00110CD4">
      <w:pPr>
        <w:jc w:val="both"/>
        <w:rPr>
          <w:rFonts w:asciiTheme="majorBidi" w:hAnsiTheme="majorBidi" w:cstheme="majorBidi"/>
          <w:sz w:val="24"/>
          <w:szCs w:val="24"/>
        </w:rPr>
      </w:pPr>
      <w:r w:rsidRPr="008F23B6">
        <w:rPr>
          <w:rFonts w:asciiTheme="majorBidi" w:hAnsiTheme="majorBidi" w:cstheme="majorBidi"/>
          <w:sz w:val="24"/>
          <w:szCs w:val="24"/>
        </w:rPr>
        <w:t>(</w:t>
      </w:r>
      <w:bookmarkStart w:id="2" w:name="baep-author-id9"/>
      <w:proofErr w:type="spellStart"/>
      <w:r w:rsidRPr="008F23B6">
        <w:rPr>
          <w:rFonts w:asciiTheme="majorBidi" w:hAnsiTheme="majorBidi" w:cstheme="majorBidi"/>
          <w:sz w:val="24"/>
          <w:szCs w:val="24"/>
        </w:rPr>
        <w:fldChar w:fldCharType="begin"/>
      </w:r>
      <w:r w:rsidRPr="008F23B6">
        <w:rPr>
          <w:rFonts w:asciiTheme="majorBidi" w:hAnsiTheme="majorBidi" w:cstheme="majorBidi"/>
          <w:sz w:val="24"/>
          <w:szCs w:val="24"/>
        </w:rPr>
        <w:instrText xml:space="preserve"> HYPERLINK "https://www.sciencedirect.com/science/article/abs/pii/S0925527313000819" \l "!" </w:instrText>
      </w:r>
      <w:r w:rsidRPr="008F23B6">
        <w:rPr>
          <w:rFonts w:asciiTheme="majorBidi" w:hAnsiTheme="majorBidi" w:cstheme="majorBidi"/>
          <w:sz w:val="24"/>
          <w:szCs w:val="24"/>
        </w:rPr>
        <w:fldChar w:fldCharType="separate"/>
      </w:r>
      <w:r w:rsidRPr="008F23B6">
        <w:rPr>
          <w:rStyle w:val="text"/>
          <w:rFonts w:asciiTheme="majorBidi" w:hAnsiTheme="majorBidi" w:cstheme="majorBidi"/>
          <w:sz w:val="24"/>
          <w:szCs w:val="24"/>
        </w:rPr>
        <w:t>Kurata</w:t>
      </w:r>
      <w:proofErr w:type="spellEnd"/>
      <w:r w:rsidRPr="008F23B6">
        <w:rPr>
          <w:rFonts w:asciiTheme="majorBidi" w:hAnsiTheme="majorBidi" w:cstheme="majorBidi"/>
          <w:sz w:val="24"/>
          <w:szCs w:val="24"/>
        </w:rPr>
        <w:fldChar w:fldCharType="end"/>
      </w:r>
      <w:bookmarkStart w:id="3" w:name="baep-author-id10"/>
      <w:bookmarkEnd w:id="2"/>
      <w:r w:rsidRPr="008F23B6">
        <w:rPr>
          <w:rFonts w:asciiTheme="majorBidi" w:hAnsiTheme="majorBidi" w:cstheme="majorBidi"/>
          <w:sz w:val="24"/>
          <w:szCs w:val="24"/>
        </w:rPr>
        <w:t xml:space="preserve"> and </w:t>
      </w:r>
      <w:hyperlink r:id="rId13" w:anchor="!" w:history="1">
        <w:r w:rsidRPr="008F23B6">
          <w:rPr>
            <w:rStyle w:val="text"/>
            <w:rFonts w:asciiTheme="majorBidi" w:hAnsiTheme="majorBidi" w:cstheme="majorBidi"/>
            <w:sz w:val="24"/>
            <w:szCs w:val="24"/>
          </w:rPr>
          <w:t>Nam</w:t>
        </w:r>
      </w:hyperlink>
      <w:bookmarkEnd w:id="3"/>
      <w:r w:rsidRPr="008F23B6">
        <w:rPr>
          <w:rFonts w:asciiTheme="majorBidi" w:hAnsiTheme="majorBidi" w:cstheme="majorBidi"/>
          <w:sz w:val="24"/>
          <w:szCs w:val="24"/>
        </w:rPr>
        <w:t>, 2013).</w:t>
      </w:r>
    </w:p>
    <w:p w14:paraId="108D3AA3" w14:textId="200BCF85" w:rsidR="00462F3C" w:rsidRPr="008F23B6" w:rsidRDefault="00374997" w:rsidP="006060B2">
      <w:pPr>
        <w:jc w:val="both"/>
        <w:rPr>
          <w:rFonts w:asciiTheme="majorBidi" w:hAnsiTheme="majorBidi" w:cstheme="majorBidi"/>
          <w:sz w:val="24"/>
          <w:szCs w:val="24"/>
        </w:rPr>
      </w:pPr>
      <w:r w:rsidRPr="008F23B6">
        <w:rPr>
          <w:rFonts w:asciiTheme="majorBidi" w:hAnsiTheme="majorBidi" w:cstheme="majorBidi"/>
          <w:sz w:val="24"/>
          <w:szCs w:val="24"/>
        </w:rPr>
        <w:t xml:space="preserve">Both </w:t>
      </w:r>
      <w:r w:rsidR="00AB5A21" w:rsidRPr="008F23B6">
        <w:rPr>
          <w:rFonts w:asciiTheme="majorBidi" w:hAnsiTheme="majorBidi" w:cstheme="majorBidi"/>
          <w:sz w:val="24"/>
          <w:szCs w:val="24"/>
        </w:rPr>
        <w:t>qualitative and quantitative data were collected</w:t>
      </w:r>
      <w:r w:rsidRPr="008F23B6">
        <w:rPr>
          <w:rFonts w:asciiTheme="majorBidi" w:hAnsiTheme="majorBidi" w:cstheme="majorBidi"/>
          <w:sz w:val="24"/>
          <w:szCs w:val="24"/>
        </w:rPr>
        <w:t xml:space="preserve"> for the purpose of this study</w:t>
      </w:r>
      <w:r w:rsidR="00AB5A21" w:rsidRPr="008F23B6">
        <w:rPr>
          <w:rFonts w:asciiTheme="majorBidi" w:hAnsiTheme="majorBidi" w:cstheme="majorBidi"/>
          <w:sz w:val="24"/>
          <w:szCs w:val="24"/>
        </w:rPr>
        <w:t xml:space="preserve">. </w:t>
      </w:r>
      <w:r w:rsidR="00CF5253" w:rsidRPr="008F23B6">
        <w:rPr>
          <w:rFonts w:asciiTheme="majorBidi" w:hAnsiTheme="majorBidi" w:cstheme="majorBidi"/>
          <w:sz w:val="24"/>
          <w:szCs w:val="24"/>
        </w:rPr>
        <w:t>Hence</w:t>
      </w:r>
      <w:r w:rsidR="00AB5A21" w:rsidRPr="008F23B6">
        <w:rPr>
          <w:rFonts w:asciiTheme="majorBidi" w:hAnsiTheme="majorBidi" w:cstheme="majorBidi"/>
          <w:sz w:val="24"/>
          <w:szCs w:val="24"/>
        </w:rPr>
        <w:t>, both qualitative tools such as brainstorming and content analysis of subject literature have been used</w:t>
      </w:r>
      <w:r w:rsidR="00110CD4" w:rsidRPr="008F23B6">
        <w:rPr>
          <w:rFonts w:asciiTheme="majorBidi" w:hAnsiTheme="majorBidi" w:cstheme="majorBidi"/>
          <w:sz w:val="24"/>
          <w:szCs w:val="24"/>
        </w:rPr>
        <w:t xml:space="preserve"> </w:t>
      </w:r>
      <w:r w:rsidR="00AB5A21" w:rsidRPr="008F23B6">
        <w:rPr>
          <w:rFonts w:asciiTheme="majorBidi" w:hAnsiTheme="majorBidi" w:cstheme="majorBidi"/>
          <w:sz w:val="24"/>
          <w:szCs w:val="24"/>
        </w:rPr>
        <w:t xml:space="preserve">as well as quantitative tools such as questionnaires. </w:t>
      </w:r>
      <w:r w:rsidR="00CF5253" w:rsidRPr="008F23B6">
        <w:rPr>
          <w:rFonts w:asciiTheme="majorBidi" w:hAnsiTheme="majorBidi" w:cstheme="majorBidi"/>
          <w:sz w:val="24"/>
          <w:szCs w:val="24"/>
        </w:rPr>
        <w:t xml:space="preserve">In </w:t>
      </w:r>
      <w:r w:rsidR="00AB5A21" w:rsidRPr="008F23B6">
        <w:rPr>
          <w:rFonts w:asciiTheme="majorBidi" w:hAnsiTheme="majorBidi" w:cstheme="majorBidi"/>
          <w:sz w:val="24"/>
          <w:szCs w:val="24"/>
        </w:rPr>
        <w:t>addition to the high content validity obtained through the participation of experts in identifying key variables for th</w:t>
      </w:r>
      <w:r w:rsidR="00CF5253" w:rsidRPr="008F23B6">
        <w:rPr>
          <w:rFonts w:asciiTheme="majorBidi" w:hAnsiTheme="majorBidi" w:cstheme="majorBidi"/>
          <w:sz w:val="24"/>
          <w:szCs w:val="24"/>
        </w:rPr>
        <w:t xml:space="preserve">e selection of green providers, </w:t>
      </w:r>
      <w:r w:rsidR="00AB5A21" w:rsidRPr="008F23B6">
        <w:rPr>
          <w:rFonts w:asciiTheme="majorBidi" w:hAnsiTheme="majorBidi" w:cstheme="majorBidi"/>
          <w:sz w:val="24"/>
          <w:szCs w:val="24"/>
        </w:rPr>
        <w:t xml:space="preserve">the questionnaire was again provided by a number of experts and </w:t>
      </w:r>
      <w:r w:rsidR="00EB41C8">
        <w:rPr>
          <w:rFonts w:asciiTheme="majorBidi" w:hAnsiTheme="majorBidi" w:cstheme="majorBidi"/>
          <w:sz w:val="24"/>
          <w:szCs w:val="24"/>
        </w:rPr>
        <w:t xml:space="preserve">the </w:t>
      </w:r>
      <w:r w:rsidR="00AB5A21" w:rsidRPr="008F23B6">
        <w:rPr>
          <w:rFonts w:asciiTheme="majorBidi" w:hAnsiTheme="majorBidi" w:cstheme="majorBidi"/>
          <w:sz w:val="24"/>
          <w:szCs w:val="24"/>
        </w:rPr>
        <w:t>owners</w:t>
      </w:r>
      <w:r w:rsidR="00CF5253" w:rsidRPr="008F23B6">
        <w:rPr>
          <w:rFonts w:asciiTheme="majorBidi" w:hAnsiTheme="majorBidi" w:cstheme="majorBidi"/>
          <w:sz w:val="24"/>
          <w:szCs w:val="24"/>
        </w:rPr>
        <w:t xml:space="preserve"> to improve the content and face validity</w:t>
      </w:r>
      <w:r w:rsidR="00AB5A21" w:rsidRPr="008F23B6">
        <w:rPr>
          <w:rFonts w:asciiTheme="majorBidi" w:hAnsiTheme="majorBidi" w:cstheme="majorBidi"/>
          <w:sz w:val="24"/>
          <w:szCs w:val="24"/>
        </w:rPr>
        <w:t xml:space="preserve">. The comments were submitted to </w:t>
      </w:r>
      <w:r w:rsidR="00EB41C8">
        <w:rPr>
          <w:rFonts w:asciiTheme="majorBidi" w:hAnsiTheme="majorBidi" w:cstheme="majorBidi"/>
          <w:sz w:val="24"/>
          <w:szCs w:val="24"/>
        </w:rPr>
        <w:t>the c</w:t>
      </w:r>
      <w:r w:rsidR="007B2901" w:rsidRPr="008F23B6">
        <w:rPr>
          <w:rFonts w:asciiTheme="majorBidi" w:hAnsiTheme="majorBidi" w:cstheme="majorBidi"/>
          <w:sz w:val="24"/>
          <w:szCs w:val="24"/>
        </w:rPr>
        <w:t xml:space="preserve">ompany </w:t>
      </w:r>
      <w:r w:rsidR="00AB5A21" w:rsidRPr="008F23B6">
        <w:rPr>
          <w:rFonts w:asciiTheme="majorBidi" w:hAnsiTheme="majorBidi" w:cstheme="majorBidi"/>
          <w:sz w:val="24"/>
          <w:szCs w:val="24"/>
        </w:rPr>
        <w:t xml:space="preserve">and were put into effect after their corrective comments were made. </w:t>
      </w:r>
    </w:p>
    <w:p w14:paraId="033B006D" w14:textId="36771138" w:rsidR="00462F3C" w:rsidRPr="008F23B6" w:rsidRDefault="00462F3C" w:rsidP="006060B2">
      <w:pPr>
        <w:jc w:val="both"/>
        <w:rPr>
          <w:rFonts w:asciiTheme="majorBidi" w:hAnsiTheme="majorBidi" w:cstheme="majorBidi"/>
          <w:sz w:val="24"/>
          <w:szCs w:val="24"/>
        </w:rPr>
      </w:pPr>
      <w:r w:rsidRPr="008F23B6">
        <w:rPr>
          <w:rFonts w:asciiTheme="majorBidi" w:hAnsiTheme="majorBidi" w:cstheme="majorBidi"/>
          <w:sz w:val="24"/>
          <w:szCs w:val="24"/>
        </w:rPr>
        <w:t>Reliability</w:t>
      </w:r>
      <w:r w:rsidR="00097DF3" w:rsidRPr="008F23B6">
        <w:rPr>
          <w:rFonts w:asciiTheme="majorBidi" w:hAnsiTheme="majorBidi" w:cstheme="majorBidi"/>
          <w:sz w:val="24"/>
          <w:szCs w:val="24"/>
        </w:rPr>
        <w:t xml:space="preserve"> coeffi</w:t>
      </w:r>
      <w:r w:rsidR="00B00A32" w:rsidRPr="008F23B6">
        <w:rPr>
          <w:rFonts w:asciiTheme="majorBidi" w:hAnsiTheme="majorBidi" w:cstheme="majorBidi"/>
          <w:sz w:val="24"/>
          <w:szCs w:val="24"/>
        </w:rPr>
        <w:t>ci</w:t>
      </w:r>
      <w:r w:rsidR="00097DF3" w:rsidRPr="008F23B6">
        <w:rPr>
          <w:rFonts w:asciiTheme="majorBidi" w:hAnsiTheme="majorBidi" w:cstheme="majorBidi"/>
          <w:sz w:val="24"/>
          <w:szCs w:val="24"/>
        </w:rPr>
        <w:t>ent:</w:t>
      </w:r>
      <w:r w:rsidRPr="008F23B6">
        <w:rPr>
          <w:rFonts w:asciiTheme="majorBidi" w:hAnsiTheme="majorBidi" w:cstheme="majorBidi"/>
          <w:sz w:val="24"/>
          <w:szCs w:val="24"/>
        </w:rPr>
        <w:t xml:space="preserve"> </w:t>
      </w:r>
    </w:p>
    <w:p w14:paraId="6E6C1554" w14:textId="150F3398" w:rsidR="00AB5A21" w:rsidRPr="008F23B6" w:rsidRDefault="00AB5A21" w:rsidP="006060B2">
      <w:pPr>
        <w:jc w:val="both"/>
        <w:rPr>
          <w:rFonts w:asciiTheme="majorBidi" w:hAnsiTheme="majorBidi" w:cstheme="majorBidi"/>
          <w:sz w:val="24"/>
          <w:szCs w:val="24"/>
        </w:rPr>
      </w:pPr>
      <w:r w:rsidRPr="008F23B6">
        <w:rPr>
          <w:rFonts w:asciiTheme="majorBidi" w:hAnsiTheme="majorBidi" w:cstheme="majorBidi"/>
          <w:sz w:val="24"/>
          <w:szCs w:val="24"/>
        </w:rPr>
        <w:t xml:space="preserve">Using data from the pilot study, the calculated reliability coefficient for the questionnaire </w:t>
      </w:r>
      <w:r w:rsidR="006060B2" w:rsidRPr="008F23B6">
        <w:rPr>
          <w:rFonts w:asciiTheme="majorBidi" w:hAnsiTheme="majorBidi" w:cstheme="majorBidi"/>
          <w:sz w:val="24"/>
          <w:szCs w:val="24"/>
        </w:rPr>
        <w:t>was</w:t>
      </w:r>
      <w:r w:rsidRPr="008F23B6">
        <w:rPr>
          <w:rFonts w:asciiTheme="majorBidi" w:hAnsiTheme="majorBidi" w:cstheme="majorBidi"/>
          <w:sz w:val="24"/>
          <w:szCs w:val="24"/>
        </w:rPr>
        <w:t xml:space="preserve"> 0.95. This indicates the internal consistency and high reliability of the questionnaire.</w:t>
      </w:r>
    </w:p>
    <w:p w14:paraId="437B346C" w14:textId="439794B6" w:rsidR="00AB5A21" w:rsidRPr="008F23B6" w:rsidRDefault="00B15938" w:rsidP="00A07FDD">
      <w:pPr>
        <w:jc w:val="both"/>
        <w:rPr>
          <w:rFonts w:asciiTheme="majorBidi" w:hAnsiTheme="majorBidi" w:cstheme="majorBidi"/>
          <w:sz w:val="24"/>
          <w:szCs w:val="24"/>
        </w:rPr>
      </w:pPr>
      <w:r w:rsidRPr="008F23B6">
        <w:rPr>
          <w:rFonts w:asciiTheme="majorBidi" w:hAnsiTheme="majorBidi" w:cstheme="majorBidi"/>
          <w:sz w:val="24"/>
          <w:szCs w:val="24"/>
        </w:rPr>
        <w:t>Descriptive statistics were used to analyze the questionnaire data. At the level of descriptive statistics, it is used to describe the data. In descriptive statistics the information obtained from a group describes the same group and the information obtained is not generalized to similar categories. Descriptive statistics were used to describe the data by SPSS software</w:t>
      </w:r>
      <w:r w:rsidR="00AB5A21" w:rsidRPr="008F23B6">
        <w:rPr>
          <w:rFonts w:asciiTheme="majorBidi" w:hAnsiTheme="majorBidi" w:cstheme="majorBidi"/>
          <w:sz w:val="24"/>
          <w:szCs w:val="24"/>
        </w:rPr>
        <w:t>.</w:t>
      </w:r>
    </w:p>
    <w:p w14:paraId="6896E547" w14:textId="1DBC7E82" w:rsidR="00AB5A21" w:rsidRPr="008F23B6" w:rsidRDefault="00AB5A21" w:rsidP="00A07FDD">
      <w:pPr>
        <w:jc w:val="both"/>
        <w:rPr>
          <w:rFonts w:asciiTheme="majorBidi" w:hAnsiTheme="majorBidi" w:cstheme="majorBidi"/>
          <w:sz w:val="24"/>
          <w:szCs w:val="24"/>
        </w:rPr>
      </w:pPr>
      <w:r w:rsidRPr="008F23B6">
        <w:rPr>
          <w:rFonts w:asciiTheme="majorBidi" w:hAnsiTheme="majorBidi" w:cstheme="majorBidi"/>
          <w:sz w:val="24"/>
          <w:szCs w:val="24"/>
        </w:rPr>
        <w:t xml:space="preserve">Then, the combination of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relati</w:t>
      </w:r>
      <w:r w:rsidR="00A07FDD" w:rsidRPr="008F23B6">
        <w:rPr>
          <w:rFonts w:asciiTheme="majorBidi" w:hAnsiTheme="majorBidi" w:cstheme="majorBidi"/>
          <w:sz w:val="24"/>
          <w:szCs w:val="24"/>
        </w:rPr>
        <w:t>onship analysis and Dempster</w:t>
      </w:r>
      <w:r w:rsidR="00C21BC8" w:rsidRPr="008F23B6">
        <w:rPr>
          <w:rFonts w:asciiTheme="majorBidi" w:hAnsiTheme="majorBidi" w:cstheme="majorBidi"/>
          <w:sz w:val="24"/>
          <w:szCs w:val="24"/>
        </w:rPr>
        <w:t>-</w:t>
      </w:r>
      <w:r w:rsidR="00A07FDD" w:rsidRPr="008F23B6">
        <w:rPr>
          <w:rFonts w:asciiTheme="majorBidi" w:hAnsiTheme="majorBidi" w:cstheme="majorBidi"/>
          <w:sz w:val="24"/>
          <w:szCs w:val="24"/>
        </w:rPr>
        <w:t>Sh</w:t>
      </w:r>
      <w:r w:rsidRPr="008F23B6">
        <w:rPr>
          <w:rFonts w:asciiTheme="majorBidi" w:hAnsiTheme="majorBidi" w:cstheme="majorBidi"/>
          <w:sz w:val="24"/>
          <w:szCs w:val="24"/>
        </w:rPr>
        <w:t xml:space="preserve">afer method </w:t>
      </w:r>
      <w:r w:rsidR="00A07FDD" w:rsidRPr="008F23B6">
        <w:rPr>
          <w:rFonts w:asciiTheme="majorBidi" w:hAnsiTheme="majorBidi" w:cstheme="majorBidi"/>
          <w:sz w:val="24"/>
          <w:szCs w:val="24"/>
        </w:rPr>
        <w:t xml:space="preserve">was used </w:t>
      </w:r>
      <w:r w:rsidRPr="008F23B6">
        <w:rPr>
          <w:rFonts w:asciiTheme="majorBidi" w:hAnsiTheme="majorBidi" w:cstheme="majorBidi"/>
          <w:sz w:val="24"/>
          <w:szCs w:val="24"/>
        </w:rPr>
        <w:t>by entering the input data into it and analyzing the data by this combination of effective factors</w:t>
      </w:r>
      <w:r w:rsidR="00A07FDD" w:rsidRPr="008F23B6">
        <w:rPr>
          <w:rFonts w:asciiTheme="majorBidi" w:hAnsiTheme="majorBidi" w:cstheme="majorBidi"/>
          <w:sz w:val="24"/>
          <w:szCs w:val="24"/>
        </w:rPr>
        <w:t xml:space="preserve"> for the design and implementation of the system and for the final output</w:t>
      </w:r>
      <w:r w:rsidRPr="008F23B6">
        <w:rPr>
          <w:rFonts w:asciiTheme="majorBidi" w:hAnsiTheme="majorBidi" w:cstheme="majorBidi"/>
          <w:sz w:val="24"/>
          <w:szCs w:val="24"/>
        </w:rPr>
        <w:t>. We use MATLAB software to calculate the combined method.</w:t>
      </w:r>
    </w:p>
    <w:p w14:paraId="7FE6D105" w14:textId="77777777" w:rsidR="00AB5A21" w:rsidRPr="008F23B6" w:rsidRDefault="008F59F6" w:rsidP="008F59F6">
      <w:pPr>
        <w:jc w:val="both"/>
        <w:rPr>
          <w:rFonts w:asciiTheme="majorBidi" w:hAnsiTheme="majorBidi" w:cstheme="majorBidi"/>
          <w:sz w:val="24"/>
          <w:szCs w:val="24"/>
        </w:rPr>
      </w:pPr>
      <w:r w:rsidRPr="008F23B6">
        <w:rPr>
          <w:rFonts w:asciiTheme="majorBidi" w:hAnsiTheme="majorBidi" w:cstheme="majorBidi"/>
          <w:sz w:val="24"/>
          <w:szCs w:val="24"/>
        </w:rPr>
        <w:t>Step 1: Calculating</w:t>
      </w:r>
      <w:r w:rsidR="00AB5A21" w:rsidRPr="008F23B6">
        <w:rPr>
          <w:rFonts w:asciiTheme="majorBidi" w:hAnsiTheme="majorBidi" w:cstheme="majorBidi"/>
          <w:sz w:val="24"/>
          <w:szCs w:val="24"/>
        </w:rPr>
        <w:t xml:space="preserve"> the average degree of </w:t>
      </w:r>
      <w:r w:rsidR="000C4CA9" w:rsidRPr="008F23B6">
        <w:rPr>
          <w:rFonts w:asciiTheme="majorBidi" w:hAnsiTheme="majorBidi" w:cstheme="majorBidi"/>
          <w:sz w:val="24"/>
          <w:szCs w:val="24"/>
        </w:rPr>
        <w:t>grey</w:t>
      </w:r>
      <w:r w:rsidR="00AB5A21" w:rsidRPr="008F23B6">
        <w:rPr>
          <w:rFonts w:asciiTheme="majorBidi" w:hAnsiTheme="majorBidi" w:cstheme="majorBidi"/>
          <w:sz w:val="24"/>
          <w:szCs w:val="24"/>
        </w:rPr>
        <w:t xml:space="preserve"> relationship between </w:t>
      </w:r>
      <m:oMath>
        <m:sSub>
          <m:sSubPr>
            <m:ctrlPr>
              <w:rPr>
                <w:rFonts w:ascii="Cambria Math" w:eastAsia="Times New Roman" w:hAnsi="Cambria Math" w:cs="B Mitra"/>
                <w:sz w:val="26"/>
                <w:szCs w:val="26"/>
              </w:rPr>
            </m:ctrlPr>
          </m:sSubPr>
          <m:e>
            <m:r>
              <w:rPr>
                <w:rFonts w:ascii="Cambria Math" w:eastAsia="Times New Roman" w:hAnsi="Cambria Math" w:cs="B Mitra"/>
                <w:sz w:val="26"/>
                <w:szCs w:val="26"/>
              </w:rPr>
              <m:t>x</m:t>
            </m:r>
          </m:e>
          <m:sub>
            <m:r>
              <w:rPr>
                <w:rFonts w:ascii="Cambria Math" w:eastAsia="Times New Roman" w:hAnsi="Cambria Math" w:cs="B Mitra"/>
                <w:sz w:val="26"/>
                <w:szCs w:val="26"/>
              </w:rPr>
              <m:t>ij</m:t>
            </m:r>
          </m:sub>
        </m:sSub>
        <m:r>
          <w:rPr>
            <w:rFonts w:ascii="Cambria Math" w:eastAsia="Times New Roman" w:hAnsi="Cambria Math" w:cs="B Mitra"/>
            <w:sz w:val="26"/>
            <w:szCs w:val="26"/>
          </w:rPr>
          <m:t xml:space="preserve"> </m:t>
        </m:r>
      </m:oMath>
      <w:r w:rsidRPr="008F23B6">
        <w:rPr>
          <w:rFonts w:asciiTheme="majorBidi" w:hAnsiTheme="majorBidi" w:cstheme="majorBidi"/>
          <w:sz w:val="24"/>
          <w:szCs w:val="24"/>
        </w:rPr>
        <w:t xml:space="preserve">and </w:t>
      </w:r>
      <m:oMath>
        <m:sSub>
          <m:sSubPr>
            <m:ctrlPr>
              <w:rPr>
                <w:rFonts w:ascii="Cambria Math" w:eastAsia="Times New Roman" w:hAnsi="Cambria Math" w:cs="B Mitra"/>
                <w:sz w:val="26"/>
                <w:szCs w:val="26"/>
              </w:rPr>
            </m:ctrlPr>
          </m:sSubPr>
          <m:e>
            <m:r>
              <w:rPr>
                <w:rFonts w:ascii="Cambria Math" w:eastAsia="Times New Roman" w:hAnsi="Cambria Math" w:cs="B Mitra"/>
                <w:sz w:val="26"/>
                <w:szCs w:val="26"/>
              </w:rPr>
              <m:t>∆x</m:t>
            </m:r>
          </m:e>
          <m:sub>
            <m:r>
              <w:rPr>
                <w:rFonts w:ascii="Cambria Math" w:eastAsia="Times New Roman" w:hAnsi="Cambria Math" w:cs="B Mitra"/>
                <w:sz w:val="26"/>
                <w:szCs w:val="26"/>
              </w:rPr>
              <m:t>ij</m:t>
            </m:r>
          </m:sub>
        </m:sSub>
        <m:r>
          <w:rPr>
            <w:rFonts w:ascii="Cambria Math" w:eastAsia="Times New Roman" w:hAnsi="Cambria Math" w:cs="B Mitra"/>
            <w:sz w:val="26"/>
            <w:szCs w:val="26"/>
          </w:rPr>
          <m:t xml:space="preserve"> </m:t>
        </m:r>
      </m:oMath>
      <w:r w:rsidR="00AB5A21" w:rsidRPr="008F23B6">
        <w:rPr>
          <w:rFonts w:asciiTheme="majorBidi" w:hAnsiTheme="majorBidi" w:cstheme="majorBidi"/>
          <w:sz w:val="24"/>
          <w:szCs w:val="24"/>
        </w:rPr>
        <w:t>as follows:</w:t>
      </w:r>
    </w:p>
    <w:p w14:paraId="0120E8B8" w14:textId="77777777" w:rsidR="00531262" w:rsidRPr="008F23B6" w:rsidRDefault="004A20C6" w:rsidP="00531262">
      <w:pPr>
        <w:jc w:val="both"/>
        <w:rPr>
          <w:rFonts w:asciiTheme="majorBidi" w:hAnsiTheme="majorBidi" w:cstheme="majorBidi"/>
          <w:sz w:val="24"/>
          <w:szCs w:val="24"/>
        </w:rPr>
      </w:pPr>
      <m:oMath>
        <m:sSub>
          <m:sSubPr>
            <m:ctrlPr>
              <w:rPr>
                <w:rFonts w:ascii="Cambria Math" w:hAnsi="Cambria Math" w:cstheme="majorBidi"/>
                <w:sz w:val="24"/>
                <w:szCs w:val="24"/>
              </w:rPr>
            </m:ctrlPr>
          </m:sSubPr>
          <m:e>
            <m:r>
              <w:rPr>
                <w:rFonts w:ascii="Cambria Math" w:hAnsi="Cambria Math" w:cstheme="majorBidi"/>
                <w:sz w:val="24"/>
                <w:szCs w:val="24"/>
              </w:rPr>
              <m:t>r</m:t>
            </m:r>
          </m:e>
          <m:sub>
            <m:r>
              <w:rPr>
                <w:rFonts w:ascii="Cambria Math" w:hAnsi="Cambria Math" w:cstheme="majorBidi"/>
                <w:sz w:val="24"/>
                <w:szCs w:val="24"/>
              </w:rPr>
              <m:t>ij</m:t>
            </m:r>
          </m:sub>
        </m:sSub>
        <m:r>
          <w:rPr>
            <w:rFonts w:ascii="Cambria Math" w:hAnsi="Cambria Math" w:cstheme="majorBidi"/>
            <w:sz w:val="24"/>
            <w:szCs w:val="24"/>
          </w:rPr>
          <m:t>=</m:t>
        </m:r>
        <m:f>
          <m:fPr>
            <m:ctrlPr>
              <w:rPr>
                <w:rFonts w:ascii="Cambria Math" w:hAnsi="Cambria Math" w:cstheme="majorBidi"/>
                <w:i/>
                <w:sz w:val="24"/>
                <w:szCs w:val="24"/>
              </w:rPr>
            </m:ctrlPr>
          </m:fPr>
          <m:num>
            <m:func>
              <m:funcPr>
                <m:ctrlPr>
                  <w:rPr>
                    <w:rFonts w:ascii="Cambria Math" w:hAnsi="Cambria Math" w:cstheme="majorBidi"/>
                    <w:i/>
                    <w:sz w:val="24"/>
                    <w:szCs w:val="24"/>
                  </w:rPr>
                </m:ctrlPr>
              </m:funcPr>
              <m:fName>
                <m:limLow>
                  <m:limLowPr>
                    <m:ctrlPr>
                      <w:rPr>
                        <w:rFonts w:ascii="Cambria Math" w:hAnsi="Cambria Math" w:cstheme="majorBidi"/>
                        <w:i/>
                        <w:sz w:val="24"/>
                        <w:szCs w:val="24"/>
                      </w:rPr>
                    </m:ctrlPr>
                  </m:limLowPr>
                  <m:e>
                    <m:r>
                      <m:rPr>
                        <m:sty m:val="p"/>
                      </m:rPr>
                      <w:rPr>
                        <w:rFonts w:ascii="Cambria Math" w:hAnsi="Cambria Math" w:cstheme="majorBidi"/>
                        <w:sz w:val="24"/>
                        <w:szCs w:val="24"/>
                      </w:rPr>
                      <m:t>min</m:t>
                    </m:r>
                  </m:e>
                  <m:lim>
                    <m:r>
                      <w:rPr>
                        <w:rFonts w:ascii="Cambria Math" w:hAnsi="Cambria Math" w:cstheme="majorBidi"/>
                        <w:sz w:val="24"/>
                        <w:szCs w:val="24"/>
                      </w:rPr>
                      <m:t>1≤i≤m</m:t>
                    </m:r>
                  </m:lim>
                </m:limLow>
              </m:fName>
              <m:e>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e>
            </m:func>
            <m:r>
              <w:rPr>
                <w:rFonts w:ascii="Cambria Math" w:hAnsi="Cambria Math" w:cstheme="majorBidi"/>
                <w:sz w:val="24"/>
                <w:szCs w:val="24"/>
              </w:rPr>
              <m:t>+0.5*</m:t>
            </m:r>
            <m:func>
              <m:funcPr>
                <m:ctrlPr>
                  <w:rPr>
                    <w:rFonts w:ascii="Cambria Math" w:hAnsi="Cambria Math" w:cstheme="majorBidi"/>
                    <w:i/>
                    <w:sz w:val="24"/>
                    <w:szCs w:val="24"/>
                  </w:rPr>
                </m:ctrlPr>
              </m:funcPr>
              <m:fName>
                <m:limLow>
                  <m:limLowPr>
                    <m:ctrlPr>
                      <w:rPr>
                        <w:rFonts w:ascii="Cambria Math" w:hAnsi="Cambria Math" w:cstheme="majorBidi"/>
                        <w:i/>
                        <w:sz w:val="24"/>
                        <w:szCs w:val="24"/>
                      </w:rPr>
                    </m:ctrlPr>
                  </m:limLowPr>
                  <m:e>
                    <m:r>
                      <m:rPr>
                        <m:sty m:val="p"/>
                      </m:rPr>
                      <w:rPr>
                        <w:rFonts w:ascii="Cambria Math" w:hAnsi="Cambria Math" w:cstheme="majorBidi"/>
                        <w:sz w:val="24"/>
                        <w:szCs w:val="24"/>
                      </w:rPr>
                      <m:t>max</m:t>
                    </m:r>
                  </m:e>
                  <m:lim>
                    <m:r>
                      <w:rPr>
                        <w:rFonts w:ascii="Cambria Math" w:hAnsi="Cambria Math" w:cstheme="majorBidi"/>
                        <w:sz w:val="24"/>
                        <w:szCs w:val="24"/>
                      </w:rPr>
                      <m:t>1≤i≤m</m:t>
                    </m:r>
                  </m:lim>
                </m:limLow>
              </m:fName>
              <m:e>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e>
            </m:func>
          </m:num>
          <m:den>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r>
              <w:rPr>
                <w:rFonts w:ascii="Cambria Math" w:hAnsi="Cambria Math" w:cstheme="majorBidi"/>
                <w:sz w:val="24"/>
                <w:szCs w:val="24"/>
              </w:rPr>
              <m:t>+0.5*</m:t>
            </m:r>
            <m:func>
              <m:funcPr>
                <m:ctrlPr>
                  <w:rPr>
                    <w:rFonts w:ascii="Cambria Math" w:hAnsi="Cambria Math" w:cstheme="majorBidi"/>
                    <w:i/>
                    <w:sz w:val="24"/>
                    <w:szCs w:val="24"/>
                  </w:rPr>
                </m:ctrlPr>
              </m:funcPr>
              <m:fName>
                <m:limLow>
                  <m:limLowPr>
                    <m:ctrlPr>
                      <w:rPr>
                        <w:rFonts w:ascii="Cambria Math" w:hAnsi="Cambria Math" w:cstheme="majorBidi"/>
                        <w:i/>
                        <w:sz w:val="24"/>
                        <w:szCs w:val="24"/>
                      </w:rPr>
                    </m:ctrlPr>
                  </m:limLowPr>
                  <m:e>
                    <m:r>
                      <m:rPr>
                        <m:sty m:val="p"/>
                      </m:rPr>
                      <w:rPr>
                        <w:rFonts w:ascii="Cambria Math" w:hAnsi="Cambria Math" w:cstheme="majorBidi"/>
                        <w:sz w:val="24"/>
                        <w:szCs w:val="24"/>
                      </w:rPr>
                      <m:t>max</m:t>
                    </m:r>
                  </m:e>
                  <m:lim>
                    <m:r>
                      <w:rPr>
                        <w:rFonts w:ascii="Cambria Math" w:hAnsi="Cambria Math" w:cstheme="majorBidi"/>
                        <w:sz w:val="24"/>
                        <w:szCs w:val="24"/>
                      </w:rPr>
                      <m:t>1≤i≤m</m:t>
                    </m:r>
                  </m:lim>
                </m:limLow>
              </m:fName>
              <m:e>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e>
            </m:func>
          </m:den>
        </m:f>
        <m:r>
          <w:rPr>
            <w:rFonts w:ascii="Cambria Math" w:hAnsi="Cambria Math" w:cstheme="majorBidi"/>
            <w:sz w:val="24"/>
            <w:szCs w:val="24"/>
          </w:rPr>
          <m:t xml:space="preserve">               (i=1,2,…,m,j=1,2,…,n).</m:t>
        </m:r>
      </m:oMath>
      <w:r w:rsidR="00531262" w:rsidRPr="008F23B6">
        <w:rPr>
          <w:rFonts w:asciiTheme="majorBidi" w:eastAsiaTheme="minorEastAsia" w:hAnsiTheme="majorBidi" w:cstheme="majorBidi"/>
          <w:sz w:val="24"/>
          <w:szCs w:val="24"/>
        </w:rPr>
        <w:t xml:space="preserve">                </w:t>
      </w:r>
      <w:r w:rsidR="00E11A94" w:rsidRPr="008F23B6">
        <w:rPr>
          <w:rFonts w:asciiTheme="majorBidi" w:eastAsiaTheme="minorEastAsia" w:hAnsiTheme="majorBidi" w:cstheme="majorBidi"/>
          <w:sz w:val="24"/>
          <w:szCs w:val="24"/>
        </w:rPr>
        <w:t xml:space="preserve">   </w:t>
      </w:r>
      <w:r w:rsidR="00531262" w:rsidRPr="008F23B6">
        <w:rPr>
          <w:rFonts w:asciiTheme="majorBidi" w:eastAsiaTheme="minorEastAsia" w:hAnsiTheme="majorBidi" w:cstheme="majorBidi"/>
          <w:sz w:val="24"/>
          <w:szCs w:val="24"/>
        </w:rPr>
        <w:t xml:space="preserve">   (8)</w:t>
      </w:r>
    </w:p>
    <w:p w14:paraId="26399130" w14:textId="77777777" w:rsidR="00531262" w:rsidRPr="008F23B6" w:rsidRDefault="00531262" w:rsidP="008F59F6">
      <w:pPr>
        <w:jc w:val="both"/>
        <w:rPr>
          <w:rFonts w:asciiTheme="majorBidi" w:hAnsiTheme="majorBidi" w:cstheme="majorBidi"/>
          <w:sz w:val="24"/>
          <w:szCs w:val="24"/>
        </w:rPr>
      </w:pPr>
    </w:p>
    <w:p w14:paraId="0983A1F4" w14:textId="77777777" w:rsidR="008F59F6" w:rsidRPr="008F23B6" w:rsidRDefault="00AB5A21" w:rsidP="008F59F6">
      <w:pPr>
        <w:jc w:val="both"/>
        <w:rPr>
          <w:rFonts w:asciiTheme="majorBidi" w:hAnsiTheme="majorBidi" w:cstheme="majorBidi"/>
          <w:sz w:val="24"/>
          <w:szCs w:val="24"/>
        </w:rPr>
      </w:pPr>
      <w:r w:rsidRPr="008F23B6">
        <w:rPr>
          <w:rFonts w:asciiTheme="majorBidi" w:hAnsiTheme="majorBidi" w:cstheme="majorBidi"/>
          <w:sz w:val="24"/>
          <w:szCs w:val="24"/>
        </w:rPr>
        <w:t>Step 2: C</w:t>
      </w:r>
      <w:r w:rsidR="008F59F6" w:rsidRPr="008F23B6">
        <w:rPr>
          <w:rFonts w:asciiTheme="majorBidi" w:hAnsiTheme="majorBidi" w:cstheme="majorBidi"/>
          <w:sz w:val="24"/>
          <w:szCs w:val="24"/>
        </w:rPr>
        <w:t xml:space="preserve">alculating </w:t>
      </w:r>
      <w:r w:rsidRPr="008F23B6">
        <w:rPr>
          <w:rFonts w:asciiTheme="majorBidi" w:hAnsiTheme="majorBidi" w:cstheme="majorBidi"/>
          <w:sz w:val="24"/>
          <w:szCs w:val="24"/>
        </w:rPr>
        <w:t>the degree of uncertainty of each criterion as follows:</w:t>
      </w:r>
    </w:p>
    <w:p w14:paraId="19E8B402" w14:textId="77777777" w:rsidR="00D744AC" w:rsidRPr="008F23B6" w:rsidRDefault="004A20C6" w:rsidP="008F59F6">
      <w:pPr>
        <w:jc w:val="both"/>
        <w:rPr>
          <w:rFonts w:asciiTheme="majorBidi" w:hAnsiTheme="majorBidi" w:cstheme="majorBidi"/>
          <w:sz w:val="24"/>
          <w:szCs w:val="24"/>
        </w:rPr>
      </w:pPr>
      <m:oMath>
        <m:sSub>
          <m:sSubPr>
            <m:ctrlPr>
              <w:rPr>
                <w:rFonts w:ascii="Cambria Math" w:eastAsia="Times New Roman" w:hAnsi="Cambria Math" w:cstheme="majorBidi"/>
              </w:rPr>
            </m:ctrlPr>
          </m:sSubPr>
          <m:e>
            <m:r>
              <w:rPr>
                <w:rFonts w:ascii="Cambria Math" w:eastAsia="Times New Roman" w:hAnsi="Cambria Math" w:cstheme="majorBidi"/>
              </w:rPr>
              <m:t>DOI</m:t>
            </m:r>
          </m:e>
          <m:sub>
            <m:r>
              <w:rPr>
                <w:rFonts w:ascii="Cambria Math" w:eastAsia="Times New Roman" w:hAnsi="Cambria Math" w:cstheme="majorBidi"/>
              </w:rPr>
              <m:t>j</m:t>
            </m:r>
          </m:sub>
        </m:sSub>
        <m:r>
          <w:rPr>
            <w:rFonts w:ascii="Cambria Math" w:eastAsia="Times New Roman" w:hAnsi="Cambria Math" w:cstheme="majorBidi"/>
          </w:rPr>
          <m:t>=</m:t>
        </m:r>
        <m:f>
          <m:fPr>
            <m:ctrlPr>
              <w:rPr>
                <w:rFonts w:ascii="Cambria Math" w:eastAsia="Times New Roman" w:hAnsi="Cambria Math" w:cstheme="majorBidi"/>
                <w:i/>
              </w:rPr>
            </m:ctrlPr>
          </m:fPr>
          <m:num>
            <m:r>
              <w:rPr>
                <w:rFonts w:ascii="Cambria Math" w:eastAsia="Times New Roman" w:hAnsi="Cambria Math" w:cstheme="majorBidi"/>
              </w:rPr>
              <m:t>1</m:t>
            </m:r>
          </m:num>
          <m:den>
            <m:r>
              <m:rPr>
                <m:sty m:val="p"/>
              </m:rPr>
              <w:rPr>
                <w:rFonts w:ascii="Cambria Math" w:eastAsia="Times New Roman" w:hAnsi="Cambria Math" w:cstheme="majorBidi"/>
              </w:rPr>
              <m:t>n</m:t>
            </m:r>
          </m:den>
        </m:f>
        <m:sSup>
          <m:sSupPr>
            <m:ctrlPr>
              <w:rPr>
                <w:rFonts w:ascii="Cambria Math" w:eastAsia="Times New Roman" w:hAnsi="Cambria Math" w:cstheme="majorBidi"/>
                <w:i/>
              </w:rPr>
            </m:ctrlPr>
          </m:sSupPr>
          <m:e>
            <m:r>
              <w:rPr>
                <w:rFonts w:ascii="Cambria Math" w:eastAsia="Times New Roman" w:hAnsi="Cambria Math" w:cstheme="majorBidi"/>
              </w:rPr>
              <m:t>(</m:t>
            </m:r>
            <m:nary>
              <m:naryPr>
                <m:chr m:val="∑"/>
                <m:limLoc m:val="undOvr"/>
                <m:ctrlPr>
                  <w:rPr>
                    <w:rFonts w:ascii="Cambria Math" w:eastAsia="Times New Roman" w:hAnsi="Cambria Math" w:cstheme="majorBidi"/>
                    <w:lang w:bidi="fa-IR"/>
                  </w:rPr>
                </m:ctrlPr>
              </m:naryPr>
              <m:sub>
                <m:r>
                  <w:rPr>
                    <w:rFonts w:ascii="Cambria Math" w:eastAsia="Times New Roman" w:hAnsi="Cambria Math" w:cstheme="majorBidi"/>
                    <w:lang w:bidi="fa-IR"/>
                  </w:rPr>
                  <m:t>i=1</m:t>
                </m:r>
              </m:sub>
              <m:sup>
                <m:r>
                  <w:rPr>
                    <w:rFonts w:ascii="Cambria Math" w:eastAsia="Times New Roman" w:hAnsi="Cambria Math" w:cstheme="majorBidi"/>
                    <w:lang w:bidi="fa-IR"/>
                  </w:rPr>
                  <m:t>m</m:t>
                </m:r>
              </m:sup>
              <m:e>
                <m:sSup>
                  <m:sSupPr>
                    <m:ctrlPr>
                      <w:rPr>
                        <w:rFonts w:ascii="Cambria Math" w:eastAsia="Times New Roman" w:hAnsi="Cambria Math" w:cstheme="majorBidi"/>
                      </w:rPr>
                    </m:ctrlPr>
                  </m:sSupPr>
                  <m:e>
                    <m:r>
                      <w:rPr>
                        <w:rFonts w:ascii="Cambria Math" w:eastAsia="Times New Roman" w:hAnsi="Cambria Math" w:cstheme="majorBidi"/>
                      </w:rPr>
                      <m:t>(</m:t>
                    </m:r>
                    <m:sSub>
                      <m:sSubPr>
                        <m:ctrlPr>
                          <w:rPr>
                            <w:rFonts w:ascii="Cambria Math" w:eastAsia="Times New Roman" w:hAnsi="Cambria Math" w:cstheme="majorBidi"/>
                          </w:rPr>
                        </m:ctrlPr>
                      </m:sSubPr>
                      <m:e>
                        <m:r>
                          <w:rPr>
                            <w:rFonts w:ascii="Cambria Math" w:eastAsia="Times New Roman" w:hAnsi="Cambria Math" w:cstheme="majorBidi"/>
                          </w:rPr>
                          <m:t>r</m:t>
                        </m:r>
                      </m:e>
                      <m:sub>
                        <m:r>
                          <w:rPr>
                            <w:rFonts w:ascii="Cambria Math" w:eastAsia="Times New Roman" w:hAnsi="Cambria Math" w:cstheme="majorBidi"/>
                          </w:rPr>
                          <m:t>ij</m:t>
                        </m:r>
                      </m:sub>
                    </m:sSub>
                    <m:r>
                      <w:rPr>
                        <w:rFonts w:ascii="Cambria Math" w:eastAsia="Times New Roman" w:hAnsi="Cambria Math" w:cstheme="majorBidi"/>
                      </w:rPr>
                      <m:t>)</m:t>
                    </m:r>
                  </m:e>
                  <m:sup>
                    <m:r>
                      <w:rPr>
                        <w:rFonts w:ascii="Cambria Math" w:eastAsia="Times New Roman" w:hAnsi="Cambria Math" w:cstheme="majorBidi"/>
                      </w:rPr>
                      <m:t>2</m:t>
                    </m:r>
                  </m:sup>
                </m:sSup>
              </m:e>
            </m:nary>
            <m:r>
              <w:rPr>
                <w:rFonts w:ascii="Cambria Math" w:eastAsia="Times New Roman" w:hAnsi="Cambria Math" w:cstheme="majorBidi"/>
              </w:rPr>
              <m:t>)</m:t>
            </m:r>
          </m:e>
          <m:sup>
            <m:f>
              <m:fPr>
                <m:ctrlPr>
                  <w:rPr>
                    <w:rFonts w:ascii="Cambria Math" w:eastAsia="Times New Roman" w:hAnsi="Cambria Math" w:cstheme="majorBidi"/>
                    <w:i/>
                  </w:rPr>
                </m:ctrlPr>
              </m:fPr>
              <m:num>
                <m:r>
                  <w:rPr>
                    <w:rFonts w:ascii="Cambria Math" w:eastAsia="Times New Roman" w:hAnsi="Cambria Math" w:cstheme="majorBidi"/>
                  </w:rPr>
                  <m:t>1</m:t>
                </m:r>
              </m:num>
              <m:den>
                <m:r>
                  <w:rPr>
                    <w:rFonts w:ascii="Cambria Math" w:eastAsia="Times New Roman" w:hAnsi="Cambria Math" w:cstheme="majorBidi"/>
                  </w:rPr>
                  <m:t>2</m:t>
                </m:r>
              </m:den>
            </m:f>
          </m:sup>
        </m:sSup>
        <m:r>
          <w:rPr>
            <w:rFonts w:ascii="Cambria Math" w:eastAsia="Times New Roman" w:hAnsi="Cambria Math" w:cstheme="majorBidi"/>
          </w:rPr>
          <m:t xml:space="preserve">          </m:t>
        </m:r>
        <m:r>
          <w:rPr>
            <w:rFonts w:ascii="Cambria Math" w:eastAsia="Times New Roman" w:hAnsi="Cambria Math" w:cstheme="majorBidi"/>
            <w:lang w:bidi="fa-IR"/>
          </w:rPr>
          <m:t xml:space="preserve">     (j=1,2,…,n).</m:t>
        </m:r>
      </m:oMath>
      <w:r w:rsidR="00D744AC" w:rsidRPr="008F23B6">
        <w:rPr>
          <w:rFonts w:asciiTheme="majorBidi" w:eastAsiaTheme="minorEastAsia" w:hAnsiTheme="majorBidi" w:cstheme="majorBidi"/>
          <w:lang w:bidi="fa-IR"/>
        </w:rPr>
        <w:t xml:space="preserve">                                                                  (9)</w:t>
      </w:r>
    </w:p>
    <w:p w14:paraId="1D5B35D7" w14:textId="77777777" w:rsidR="00D744AC" w:rsidRPr="008F23B6" w:rsidRDefault="00D744AC" w:rsidP="008F59F6">
      <w:pPr>
        <w:jc w:val="both"/>
        <w:rPr>
          <w:rFonts w:asciiTheme="majorBidi" w:hAnsiTheme="majorBidi" w:cstheme="majorBidi"/>
          <w:sz w:val="24"/>
          <w:szCs w:val="24"/>
        </w:rPr>
      </w:pPr>
    </w:p>
    <w:p w14:paraId="4F2D3679" w14:textId="77777777" w:rsidR="00AB5A21" w:rsidRPr="008F23B6" w:rsidRDefault="008F59F6" w:rsidP="008F59F6">
      <w:pPr>
        <w:jc w:val="both"/>
        <w:rPr>
          <w:rFonts w:asciiTheme="majorBidi" w:hAnsiTheme="majorBidi" w:cstheme="majorBidi"/>
          <w:sz w:val="24"/>
          <w:szCs w:val="24"/>
        </w:rPr>
      </w:pPr>
      <w:r w:rsidRPr="008F23B6">
        <w:rPr>
          <w:rFonts w:asciiTheme="majorBidi" w:hAnsiTheme="majorBidi" w:cstheme="majorBidi"/>
          <w:sz w:val="24"/>
          <w:szCs w:val="24"/>
        </w:rPr>
        <w:lastRenderedPageBreak/>
        <w:t>Step 3: Calculating</w:t>
      </w:r>
      <w:r w:rsidR="00AB5A21" w:rsidRPr="008F23B6">
        <w:rPr>
          <w:rFonts w:asciiTheme="majorBidi" w:hAnsiTheme="majorBidi" w:cstheme="majorBidi"/>
          <w:sz w:val="24"/>
          <w:szCs w:val="24"/>
        </w:rPr>
        <w:t xml:space="preserve"> the structure of the image sequence information for each </w:t>
      </w:r>
      <m:oMath>
        <m:sSub>
          <m:sSubPr>
            <m:ctrlPr>
              <w:rPr>
                <w:rFonts w:ascii="Cambria Math" w:eastAsia="Times New Roman" w:hAnsi="Cambria Math" w:cs="B Mitra"/>
                <w:sz w:val="26"/>
                <w:szCs w:val="26"/>
              </w:rPr>
            </m:ctrlPr>
          </m:sSubPr>
          <m:e>
            <m:r>
              <w:rPr>
                <w:rFonts w:ascii="Cambria Math" w:eastAsia="Times New Roman" w:hAnsi="Cambria Math" w:cs="B Mitra"/>
                <w:sz w:val="26"/>
                <w:szCs w:val="26"/>
              </w:rPr>
              <m:t>x</m:t>
            </m:r>
          </m:e>
          <m:sub>
            <m:r>
              <w:rPr>
                <w:rFonts w:ascii="Cambria Math" w:eastAsia="Times New Roman" w:hAnsi="Cambria Math" w:cs="B Mitra"/>
                <w:sz w:val="26"/>
                <w:szCs w:val="26"/>
              </w:rPr>
              <m:t>j</m:t>
            </m:r>
          </m:sub>
        </m:sSub>
      </m:oMath>
      <w:r w:rsidR="00AB5A21" w:rsidRPr="008F23B6">
        <w:rPr>
          <w:rFonts w:asciiTheme="majorBidi" w:hAnsiTheme="majorBidi" w:cstheme="majorBidi"/>
          <w:sz w:val="24"/>
          <w:szCs w:val="24"/>
        </w:rPr>
        <w:t xml:space="preserve"> based on the criteria and form</w:t>
      </w:r>
      <w:r w:rsidR="00097318" w:rsidRPr="008F23B6">
        <w:rPr>
          <w:rFonts w:asciiTheme="majorBidi" w:hAnsiTheme="majorBidi" w:cstheme="majorBidi"/>
          <w:sz w:val="24"/>
          <w:szCs w:val="24"/>
        </w:rPr>
        <w:t>ing</w:t>
      </w:r>
      <w:r w:rsidR="00AB5A21" w:rsidRPr="008F23B6">
        <w:rPr>
          <w:rFonts w:asciiTheme="majorBidi" w:hAnsiTheme="majorBidi" w:cstheme="majorBidi"/>
          <w:sz w:val="24"/>
          <w:szCs w:val="24"/>
        </w:rPr>
        <w:t xml:space="preserve"> its matrix as follows:</w:t>
      </w:r>
    </w:p>
    <w:p w14:paraId="4DEC2698" w14:textId="77777777" w:rsidR="004432F8" w:rsidRPr="008F23B6" w:rsidRDefault="004A20C6" w:rsidP="008F59F6">
      <w:pPr>
        <w:jc w:val="both"/>
        <w:rPr>
          <w:rFonts w:asciiTheme="majorBidi" w:hAnsiTheme="majorBidi" w:cstheme="majorBidi"/>
          <w:sz w:val="24"/>
          <w:szCs w:val="24"/>
        </w:rPr>
      </w:pPr>
      <m:oMath>
        <m:acc>
          <m:accPr>
            <m:chr m:val="̃"/>
            <m:ctrlPr>
              <w:rPr>
                <w:rFonts w:ascii="Cambria Math" w:eastAsia="Times New Roman" w:hAnsi="Cambria Math" w:cstheme="majorBidi"/>
              </w:rPr>
            </m:ctrlPr>
          </m:accPr>
          <m:e>
            <m:sSub>
              <m:sSubPr>
                <m:ctrlPr>
                  <w:rPr>
                    <w:rFonts w:ascii="Cambria Math" w:eastAsia="Times New Roman" w:hAnsi="Cambria Math" w:cstheme="majorBidi"/>
                  </w:rPr>
                </m:ctrlPr>
              </m:sSubPr>
              <m:e>
                <m:r>
                  <w:rPr>
                    <w:rFonts w:ascii="Cambria Math" w:eastAsia="Times New Roman" w:hAnsi="Cambria Math" w:cstheme="majorBidi"/>
                  </w:rPr>
                  <m:t>x</m:t>
                </m:r>
              </m:e>
              <m:sub>
                <m:r>
                  <w:rPr>
                    <w:rFonts w:ascii="Cambria Math" w:eastAsia="Times New Roman" w:hAnsi="Cambria Math" w:cstheme="majorBidi"/>
                  </w:rPr>
                  <m:t>ij</m:t>
                </m:r>
              </m:sub>
            </m:sSub>
          </m:e>
        </m:acc>
        <m:r>
          <m:rPr>
            <m:sty m:val="p"/>
          </m:rPr>
          <w:rPr>
            <w:rFonts w:ascii="Cambria Math" w:eastAsia="Times New Roman" w:hAnsi="Cambria Math" w:cstheme="majorBidi"/>
          </w:rPr>
          <m:t>=</m:t>
        </m:r>
        <m:f>
          <m:fPr>
            <m:ctrlPr>
              <w:rPr>
                <w:rFonts w:ascii="Cambria Math" w:eastAsia="Times New Roman" w:hAnsi="Cambria Math" w:cstheme="majorBidi"/>
              </w:rPr>
            </m:ctrlPr>
          </m:fPr>
          <m:num>
            <m:sSub>
              <m:sSubPr>
                <m:ctrlPr>
                  <w:rPr>
                    <w:rFonts w:ascii="Cambria Math" w:eastAsia="Times New Roman" w:hAnsi="Cambria Math" w:cstheme="majorBidi"/>
                  </w:rPr>
                </m:ctrlPr>
              </m:sSubPr>
              <m:e>
                <m:r>
                  <w:rPr>
                    <w:rFonts w:ascii="Cambria Math" w:eastAsia="Times New Roman" w:hAnsi="Cambria Math" w:cstheme="majorBidi"/>
                  </w:rPr>
                  <m:t>x</m:t>
                </m:r>
              </m:e>
              <m:sub>
                <m:r>
                  <w:rPr>
                    <w:rFonts w:ascii="Cambria Math" w:eastAsia="Times New Roman" w:hAnsi="Cambria Math" w:cstheme="majorBidi"/>
                  </w:rPr>
                  <m:t>ij</m:t>
                </m:r>
              </m:sub>
            </m:sSub>
          </m:num>
          <m:den>
            <m:nary>
              <m:naryPr>
                <m:chr m:val="∑"/>
                <m:limLoc m:val="undOvr"/>
                <m:ctrlPr>
                  <w:rPr>
                    <w:rFonts w:ascii="Cambria Math" w:eastAsia="Times New Roman" w:hAnsi="Cambria Math" w:cstheme="majorBidi"/>
                    <w:lang w:bidi="fa-IR"/>
                  </w:rPr>
                </m:ctrlPr>
              </m:naryPr>
              <m:sub>
                <m:r>
                  <w:rPr>
                    <w:rFonts w:ascii="Cambria Math" w:eastAsia="Times New Roman" w:hAnsi="Cambria Math" w:cstheme="majorBidi"/>
                    <w:lang w:bidi="fa-IR"/>
                  </w:rPr>
                  <m:t>i=1</m:t>
                </m:r>
              </m:sub>
              <m:sup>
                <m:r>
                  <w:rPr>
                    <w:rFonts w:ascii="Cambria Math" w:eastAsia="Times New Roman" w:hAnsi="Cambria Math" w:cstheme="majorBidi"/>
                    <w:lang w:bidi="fa-IR"/>
                  </w:rPr>
                  <m:t>m</m:t>
                </m:r>
              </m:sup>
              <m:e>
                <m:sSub>
                  <m:sSubPr>
                    <m:ctrlPr>
                      <w:rPr>
                        <w:rFonts w:ascii="Cambria Math" w:eastAsia="Times New Roman" w:hAnsi="Cambria Math" w:cstheme="majorBidi"/>
                      </w:rPr>
                    </m:ctrlPr>
                  </m:sSubPr>
                  <m:e>
                    <m:r>
                      <w:rPr>
                        <w:rFonts w:ascii="Cambria Math" w:eastAsia="Times New Roman" w:hAnsi="Cambria Math" w:cstheme="majorBidi"/>
                      </w:rPr>
                      <m:t>x</m:t>
                    </m:r>
                  </m:e>
                  <m:sub>
                    <m:r>
                      <w:rPr>
                        <w:rFonts w:ascii="Cambria Math" w:eastAsia="Times New Roman" w:hAnsi="Cambria Math" w:cstheme="majorBidi"/>
                      </w:rPr>
                      <m:t>ij</m:t>
                    </m:r>
                  </m:sub>
                </m:sSub>
              </m:e>
            </m:nary>
          </m:den>
        </m:f>
        <m:r>
          <w:rPr>
            <w:rFonts w:ascii="Cambria Math" w:eastAsia="Times New Roman" w:hAnsi="Cambria Math" w:cstheme="majorBidi"/>
            <w:lang w:bidi="fa-IR"/>
          </w:rPr>
          <m:t xml:space="preserve">  (i=1,2,…,m, j=1,2,…,n).</m:t>
        </m:r>
      </m:oMath>
      <w:r w:rsidR="004432F8" w:rsidRPr="008F23B6">
        <w:rPr>
          <w:rFonts w:asciiTheme="majorBidi" w:eastAsiaTheme="minorEastAsia" w:hAnsiTheme="majorBidi" w:cstheme="majorBidi"/>
          <w:lang w:bidi="fa-IR"/>
        </w:rPr>
        <w:t xml:space="preserve">                                                                      (10)   </w:t>
      </w:r>
    </w:p>
    <w:p w14:paraId="69DB903A" w14:textId="77777777" w:rsidR="00097318" w:rsidRPr="008F23B6" w:rsidRDefault="00097318" w:rsidP="00097318">
      <w:pPr>
        <w:jc w:val="both"/>
        <w:rPr>
          <w:rFonts w:asciiTheme="majorBidi" w:hAnsiTheme="majorBidi" w:cstheme="majorBidi"/>
          <w:sz w:val="24"/>
          <w:szCs w:val="24"/>
        </w:rPr>
      </w:pPr>
      <w:r w:rsidRPr="008F23B6">
        <w:rPr>
          <w:rFonts w:asciiTheme="majorBidi" w:hAnsiTheme="majorBidi" w:cstheme="majorBidi"/>
          <w:sz w:val="24"/>
          <w:szCs w:val="24"/>
        </w:rPr>
        <w:t>Step 4: Calculating</w:t>
      </w:r>
      <w:r w:rsidR="00AB5A21" w:rsidRPr="008F23B6">
        <w:rPr>
          <w:rFonts w:asciiTheme="majorBidi" w:hAnsiTheme="majorBidi" w:cstheme="majorBidi"/>
          <w:sz w:val="24"/>
          <w:szCs w:val="24"/>
        </w:rPr>
        <w:t xml:space="preserve"> the density function value for each option and for each </w:t>
      </w:r>
      <w:r w:rsidRPr="008F23B6">
        <w:rPr>
          <w:rFonts w:asciiTheme="majorBidi" w:hAnsiTheme="majorBidi" w:cstheme="majorBidi"/>
          <w:sz w:val="24"/>
          <w:szCs w:val="24"/>
        </w:rPr>
        <w:t>alternative compared to each criterion as follows:</w:t>
      </w:r>
    </w:p>
    <w:p w14:paraId="2738FCA1" w14:textId="77777777" w:rsidR="004432F8" w:rsidRPr="008F23B6" w:rsidRDefault="004A20C6" w:rsidP="004432F8">
      <w:pPr>
        <w:tabs>
          <w:tab w:val="right" w:pos="0"/>
        </w:tabs>
        <w:spacing w:line="240" w:lineRule="auto"/>
        <w:rPr>
          <w:rFonts w:asciiTheme="majorBidi" w:eastAsia="Times New Roman" w:hAnsiTheme="majorBidi" w:cstheme="majorBidi"/>
          <w:rtl/>
          <w:lang w:bidi="fa-IR"/>
        </w:rPr>
      </w:pPr>
      <m:oMath>
        <m:sSub>
          <m:sSubPr>
            <m:ctrlPr>
              <w:rPr>
                <w:rFonts w:ascii="Cambria Math" w:eastAsia="Times New Roman" w:hAnsi="Cambria Math" w:cstheme="majorBidi"/>
              </w:rPr>
            </m:ctrlPr>
          </m:sSubPr>
          <m:e>
            <m:r>
              <w:rPr>
                <w:rFonts w:ascii="Cambria Math" w:eastAsia="Times New Roman" w:hAnsi="Cambria Math" w:cstheme="majorBidi"/>
              </w:rPr>
              <m:t>m</m:t>
            </m:r>
          </m:e>
          <m:sub>
            <m:r>
              <w:rPr>
                <w:rFonts w:ascii="Cambria Math" w:eastAsia="Times New Roman" w:hAnsi="Cambria Math" w:cstheme="majorBidi"/>
              </w:rPr>
              <m:t>ij</m:t>
            </m:r>
          </m:sub>
        </m:sSub>
        <m:r>
          <w:rPr>
            <w:rFonts w:ascii="Cambria Math" w:eastAsia="Times New Roman" w:hAnsi="Cambria Math" w:cstheme="majorBidi"/>
          </w:rPr>
          <m:t xml:space="preserve">(Or </m:t>
        </m:r>
        <m:sSub>
          <m:sSubPr>
            <m:ctrlPr>
              <w:rPr>
                <w:rFonts w:ascii="Cambria Math" w:eastAsia="Times New Roman" w:hAnsi="Cambria Math" w:cstheme="majorBidi"/>
              </w:rPr>
            </m:ctrlPr>
          </m:sSubPr>
          <m:e>
            <m:r>
              <w:rPr>
                <w:rFonts w:ascii="Cambria Math" w:eastAsia="Times New Roman" w:hAnsi="Cambria Math" w:cstheme="majorBidi"/>
              </w:rPr>
              <m:t>m</m:t>
            </m:r>
          </m:e>
          <m:sub>
            <m:r>
              <w:rPr>
                <w:rFonts w:ascii="Cambria Math" w:eastAsia="Times New Roman" w:hAnsi="Cambria Math" w:cstheme="majorBidi"/>
              </w:rPr>
              <m:t>j</m:t>
            </m:r>
          </m:sub>
        </m:sSub>
        <m:r>
          <w:rPr>
            <w:rFonts w:ascii="Cambria Math" w:eastAsia="Times New Roman" w:hAnsi="Cambria Math" w:cstheme="majorBidi"/>
          </w:rPr>
          <m:t>(i))=</m:t>
        </m:r>
        <m:acc>
          <m:accPr>
            <m:chr m:val="̃"/>
            <m:ctrlPr>
              <w:rPr>
                <w:rFonts w:ascii="Cambria Math" w:eastAsia="Times New Roman" w:hAnsi="Cambria Math" w:cstheme="majorBidi"/>
              </w:rPr>
            </m:ctrlPr>
          </m:accPr>
          <m:e>
            <m:sSub>
              <m:sSubPr>
                <m:ctrlPr>
                  <w:rPr>
                    <w:rFonts w:ascii="Cambria Math" w:eastAsia="Times New Roman" w:hAnsi="Cambria Math" w:cstheme="majorBidi"/>
                  </w:rPr>
                </m:ctrlPr>
              </m:sSubPr>
              <m:e>
                <m:r>
                  <w:rPr>
                    <w:rFonts w:ascii="Cambria Math" w:eastAsia="Times New Roman" w:hAnsi="Cambria Math" w:cstheme="majorBidi"/>
                  </w:rPr>
                  <m:t>x</m:t>
                </m:r>
              </m:e>
              <m:sub>
                <m:r>
                  <w:rPr>
                    <w:rFonts w:ascii="Cambria Math" w:eastAsia="Times New Roman" w:hAnsi="Cambria Math" w:cstheme="majorBidi"/>
                  </w:rPr>
                  <m:t>ij</m:t>
                </m:r>
              </m:sub>
            </m:sSub>
          </m:e>
        </m:acc>
        <m:r>
          <m:rPr>
            <m:sty m:val="p"/>
          </m:rPr>
          <w:rPr>
            <w:rFonts w:ascii="Cambria Math" w:eastAsia="Times New Roman" w:hAnsi="Cambria Math" w:cstheme="majorBidi"/>
          </w:rPr>
          <m:t>(</m:t>
        </m:r>
        <m:r>
          <m:rPr>
            <m:sty m:val="p"/>
          </m:rPr>
          <w:rPr>
            <w:rFonts w:ascii="Cambria Math" w:eastAsia="Times New Roman" w:hAnsi="Cambria Math" w:cstheme="majorBidi"/>
            <w:lang w:bidi="fa-IR"/>
          </w:rPr>
          <m:t>1-</m:t>
        </m:r>
        <m:sSub>
          <m:sSubPr>
            <m:ctrlPr>
              <w:rPr>
                <w:rFonts w:ascii="Cambria Math" w:eastAsia="Times New Roman" w:hAnsi="Cambria Math" w:cstheme="majorBidi"/>
              </w:rPr>
            </m:ctrlPr>
          </m:sSubPr>
          <m:e>
            <m:r>
              <w:rPr>
                <w:rFonts w:ascii="Cambria Math" w:eastAsia="Times New Roman" w:hAnsi="Cambria Math" w:cstheme="majorBidi"/>
              </w:rPr>
              <m:t>DOI</m:t>
            </m:r>
          </m:e>
          <m:sub>
            <m:r>
              <w:rPr>
                <w:rFonts w:ascii="Cambria Math" w:eastAsia="Times New Roman" w:hAnsi="Cambria Math" w:cstheme="majorBidi"/>
              </w:rPr>
              <m:t>j</m:t>
            </m:r>
          </m:sub>
        </m:sSub>
        <m:r>
          <w:rPr>
            <w:rFonts w:ascii="Cambria Math" w:eastAsia="Times New Roman" w:hAnsi="Cambria Math" w:cstheme="majorBidi"/>
          </w:rPr>
          <m:t xml:space="preserve">) </m:t>
        </m:r>
        <m:r>
          <w:rPr>
            <w:rFonts w:ascii="Cambria Math" w:eastAsia="Times New Roman" w:hAnsi="Cambria Math" w:cstheme="majorBidi"/>
            <w:lang w:bidi="fa-IR"/>
          </w:rPr>
          <m:t xml:space="preserve">      (i=1,2,…,m, j=1,2,…,n</m:t>
        </m:r>
      </m:oMath>
      <w:r w:rsidR="004432F8" w:rsidRPr="008F23B6">
        <w:rPr>
          <w:rFonts w:asciiTheme="majorBidi" w:eastAsia="Times New Roman" w:hAnsiTheme="majorBidi" w:cstheme="majorBidi"/>
          <w:lang w:bidi="fa-IR"/>
        </w:rPr>
        <w:t xml:space="preserve">        </w:t>
      </w:r>
      <w:r w:rsidR="00E11A94" w:rsidRPr="008F23B6">
        <w:rPr>
          <w:rFonts w:asciiTheme="majorBidi" w:eastAsia="Times New Roman" w:hAnsiTheme="majorBidi" w:cstheme="majorBidi"/>
          <w:lang w:bidi="fa-IR"/>
        </w:rPr>
        <w:t xml:space="preserve">                       </w:t>
      </w:r>
      <w:r w:rsidR="004432F8" w:rsidRPr="008F23B6">
        <w:rPr>
          <w:rFonts w:asciiTheme="majorBidi" w:eastAsia="Times New Roman" w:hAnsiTheme="majorBidi" w:cstheme="majorBidi"/>
          <w:lang w:bidi="fa-IR"/>
        </w:rPr>
        <w:t xml:space="preserve"> </w:t>
      </w:r>
      <w:r w:rsidR="004432F8" w:rsidRPr="008F23B6">
        <w:rPr>
          <w:rFonts w:asciiTheme="majorBidi" w:eastAsia="Times New Roman" w:hAnsiTheme="majorBidi" w:cstheme="majorBidi" w:hint="cs"/>
          <w:rtl/>
          <w:lang w:bidi="fa-IR"/>
        </w:rPr>
        <w:t xml:space="preserve">   </w:t>
      </w:r>
      <w:r w:rsidR="004432F8" w:rsidRPr="008F23B6">
        <w:rPr>
          <w:rFonts w:asciiTheme="majorBidi" w:eastAsia="Times New Roman" w:hAnsiTheme="majorBidi" w:cstheme="majorBidi"/>
          <w:lang w:bidi="fa-IR"/>
        </w:rPr>
        <w:t>(11)</w:t>
      </w:r>
      <w:r w:rsidR="004432F8" w:rsidRPr="008F23B6">
        <w:rPr>
          <w:rFonts w:asciiTheme="majorBidi" w:eastAsia="Times New Roman" w:hAnsiTheme="majorBidi" w:cstheme="majorBidi" w:hint="cs"/>
          <w:rtl/>
          <w:lang w:bidi="fa-IR"/>
        </w:rPr>
        <w:t xml:space="preserve">      </w:t>
      </w:r>
      <w:r w:rsidR="004432F8" w:rsidRPr="008F23B6">
        <w:rPr>
          <w:rFonts w:asciiTheme="majorBidi" w:eastAsia="Times New Roman" w:hAnsiTheme="majorBidi" w:cstheme="majorBidi"/>
          <w:lang w:bidi="fa-IR"/>
        </w:rPr>
        <w:t xml:space="preserve">                                                                  </w:t>
      </w:r>
      <w:r w:rsidR="004432F8" w:rsidRPr="008F23B6">
        <w:rPr>
          <w:rFonts w:asciiTheme="majorBidi" w:eastAsia="Times New Roman" w:hAnsiTheme="majorBidi" w:cstheme="majorBidi" w:hint="cs"/>
          <w:rtl/>
          <w:lang w:bidi="fa-IR"/>
        </w:rPr>
        <w:t xml:space="preserve">    </w:t>
      </w:r>
    </w:p>
    <w:p w14:paraId="428C9A84" w14:textId="77777777" w:rsidR="004432F8" w:rsidRPr="008F23B6" w:rsidRDefault="004A20C6" w:rsidP="004432F8">
      <w:pPr>
        <w:jc w:val="both"/>
        <w:rPr>
          <w:rFonts w:asciiTheme="majorBidi" w:hAnsiTheme="majorBidi" w:cstheme="majorBidi"/>
          <w:sz w:val="24"/>
          <w:szCs w:val="24"/>
        </w:rPr>
      </w:pPr>
      <m:oMath>
        <m:sSub>
          <m:sSubPr>
            <m:ctrlPr>
              <w:rPr>
                <w:rFonts w:ascii="Cambria Math" w:eastAsia="Times New Roman" w:hAnsi="Cambria Math" w:cstheme="majorBidi"/>
              </w:rPr>
            </m:ctrlPr>
          </m:sSubPr>
          <m:e>
            <m:r>
              <w:rPr>
                <w:rFonts w:ascii="Cambria Math" w:eastAsia="Times New Roman" w:hAnsi="Cambria Math" w:cstheme="majorBidi"/>
              </w:rPr>
              <m:t>m</m:t>
            </m:r>
          </m:e>
          <m:sub>
            <m:r>
              <m:rPr>
                <m:sty m:val="p"/>
              </m:rPr>
              <w:rPr>
                <w:rFonts w:ascii="Cambria Math" w:eastAsia="Times New Roman" w:hAnsi="Cambria Math" w:cstheme="majorBidi"/>
              </w:rPr>
              <m:t>Θ</m:t>
            </m:r>
            <m:r>
              <w:rPr>
                <w:rFonts w:ascii="Cambria Math" w:eastAsia="Times New Roman" w:hAnsi="Cambria Math" w:cstheme="majorBidi"/>
              </w:rPr>
              <m:t>j</m:t>
            </m:r>
          </m:sub>
        </m:sSub>
        <m:r>
          <w:rPr>
            <w:rFonts w:ascii="Cambria Math" w:eastAsia="Times New Roman" w:hAnsi="Cambria Math" w:cstheme="majorBidi"/>
          </w:rPr>
          <m:t xml:space="preserve">(Or </m:t>
        </m:r>
        <m:sSub>
          <m:sSubPr>
            <m:ctrlPr>
              <w:rPr>
                <w:rFonts w:ascii="Cambria Math" w:eastAsia="Times New Roman" w:hAnsi="Cambria Math" w:cstheme="majorBidi"/>
              </w:rPr>
            </m:ctrlPr>
          </m:sSubPr>
          <m:e>
            <m:r>
              <w:rPr>
                <w:rFonts w:ascii="Cambria Math" w:eastAsia="Times New Roman" w:hAnsi="Cambria Math" w:cstheme="majorBidi"/>
              </w:rPr>
              <m:t>m</m:t>
            </m:r>
          </m:e>
          <m:sub>
            <m:r>
              <w:rPr>
                <w:rFonts w:ascii="Cambria Math" w:eastAsia="Times New Roman" w:hAnsi="Cambria Math" w:cstheme="majorBidi"/>
              </w:rPr>
              <m:t>j</m:t>
            </m:r>
          </m:sub>
        </m:sSub>
        <m:r>
          <w:rPr>
            <w:rFonts w:ascii="Cambria Math" w:eastAsia="Times New Roman" w:hAnsi="Cambria Math" w:cstheme="majorBidi"/>
          </w:rPr>
          <m:t>(</m:t>
        </m:r>
        <m:r>
          <m:rPr>
            <m:sty m:val="p"/>
          </m:rPr>
          <w:rPr>
            <w:rFonts w:ascii="Cambria Math" w:eastAsia="Times New Roman" w:hAnsi="Cambria Math" w:cstheme="majorBidi"/>
          </w:rPr>
          <m:t>m+1</m:t>
        </m:r>
        <m:r>
          <w:rPr>
            <w:rFonts w:ascii="Cambria Math" w:eastAsia="Times New Roman" w:hAnsi="Cambria Math" w:cstheme="majorBidi"/>
          </w:rPr>
          <m:t>))=</m:t>
        </m:r>
        <m:r>
          <m:rPr>
            <m:sty m:val="p"/>
          </m:rPr>
          <w:rPr>
            <w:rFonts w:ascii="Cambria Math" w:eastAsia="Times New Roman" w:hAnsi="Cambria Math" w:cstheme="majorBidi"/>
          </w:rPr>
          <m:t>1-</m:t>
        </m:r>
        <m:r>
          <w:rPr>
            <w:rFonts w:ascii="Cambria Math" w:eastAsia="Times New Roman" w:hAnsi="Cambria Math" w:cstheme="majorBidi"/>
          </w:rPr>
          <m:t xml:space="preserve"> </m:t>
        </m:r>
        <m:nary>
          <m:naryPr>
            <m:chr m:val="∑"/>
            <m:limLoc m:val="undOvr"/>
            <m:ctrlPr>
              <w:rPr>
                <w:rFonts w:ascii="Cambria Math" w:eastAsia="Times New Roman" w:hAnsi="Cambria Math" w:cstheme="majorBidi"/>
                <w:lang w:bidi="fa-IR"/>
              </w:rPr>
            </m:ctrlPr>
          </m:naryPr>
          <m:sub>
            <m:r>
              <w:rPr>
                <w:rFonts w:ascii="Cambria Math" w:eastAsia="Times New Roman" w:hAnsi="Cambria Math" w:cstheme="majorBidi"/>
                <w:lang w:bidi="fa-IR"/>
              </w:rPr>
              <m:t>i=1</m:t>
            </m:r>
          </m:sub>
          <m:sup>
            <m:r>
              <w:rPr>
                <w:rFonts w:ascii="Cambria Math" w:eastAsia="Times New Roman" w:hAnsi="Cambria Math" w:cstheme="majorBidi"/>
                <w:lang w:bidi="fa-IR"/>
              </w:rPr>
              <m:t>m</m:t>
            </m:r>
          </m:sup>
          <m:e>
            <m:sSub>
              <m:sSubPr>
                <m:ctrlPr>
                  <w:rPr>
                    <w:rFonts w:ascii="Cambria Math" w:eastAsia="Times New Roman" w:hAnsi="Cambria Math" w:cstheme="majorBidi"/>
                  </w:rPr>
                </m:ctrlPr>
              </m:sSubPr>
              <m:e>
                <m:r>
                  <w:rPr>
                    <w:rFonts w:ascii="Cambria Math" w:eastAsia="Times New Roman" w:hAnsi="Cambria Math" w:cstheme="majorBidi"/>
                  </w:rPr>
                  <m:t>m</m:t>
                </m:r>
              </m:e>
              <m:sub>
                <m:r>
                  <w:rPr>
                    <w:rFonts w:ascii="Cambria Math" w:eastAsia="Times New Roman" w:hAnsi="Cambria Math" w:cstheme="majorBidi"/>
                  </w:rPr>
                  <m:t>ij</m:t>
                </m:r>
              </m:sub>
            </m:sSub>
          </m:e>
        </m:nary>
        <m:r>
          <w:rPr>
            <w:rFonts w:ascii="Cambria Math" w:eastAsia="Times New Roman" w:hAnsi="Cambria Math" w:cstheme="majorBidi"/>
            <w:lang w:bidi="fa-IR"/>
          </w:rPr>
          <m:t xml:space="preserve">                          ( j=1,2,…,n)</m:t>
        </m:r>
      </m:oMath>
      <w:r w:rsidR="004432F8" w:rsidRPr="008F23B6">
        <w:rPr>
          <w:rFonts w:asciiTheme="majorBidi" w:eastAsia="Times New Roman" w:hAnsiTheme="majorBidi" w:cstheme="majorBidi" w:hint="cs"/>
          <w:rtl/>
          <w:lang w:bidi="fa-IR"/>
        </w:rPr>
        <w:t xml:space="preserve"> </w:t>
      </w:r>
      <w:r w:rsidR="004432F8" w:rsidRPr="008F23B6">
        <w:rPr>
          <w:rFonts w:asciiTheme="majorBidi" w:eastAsia="Times New Roman" w:hAnsiTheme="majorBidi" w:cstheme="majorBidi"/>
          <w:lang w:bidi="fa-IR"/>
        </w:rPr>
        <w:t xml:space="preserve">   </w:t>
      </w:r>
      <w:r w:rsidR="00E11A94" w:rsidRPr="008F23B6">
        <w:rPr>
          <w:rFonts w:asciiTheme="majorBidi" w:eastAsia="Times New Roman" w:hAnsiTheme="majorBidi" w:cstheme="majorBidi"/>
          <w:lang w:bidi="fa-IR"/>
        </w:rPr>
        <w:t xml:space="preserve">                        </w:t>
      </w:r>
      <w:r w:rsidR="004432F8" w:rsidRPr="008F23B6">
        <w:rPr>
          <w:rFonts w:asciiTheme="majorBidi" w:eastAsia="Times New Roman" w:hAnsiTheme="majorBidi" w:cstheme="majorBidi"/>
          <w:lang w:bidi="fa-IR"/>
        </w:rPr>
        <w:t xml:space="preserve">  (12)</w:t>
      </w:r>
    </w:p>
    <w:p w14:paraId="57DDB095" w14:textId="77777777" w:rsidR="00AB5A21" w:rsidRPr="008F23B6" w:rsidRDefault="00097318" w:rsidP="00854A15">
      <w:pPr>
        <w:jc w:val="both"/>
        <w:rPr>
          <w:rFonts w:asciiTheme="majorBidi" w:hAnsiTheme="majorBidi" w:cstheme="majorBidi"/>
          <w:sz w:val="24"/>
          <w:szCs w:val="24"/>
        </w:rPr>
      </w:pPr>
      <w:r w:rsidRPr="008F23B6">
        <w:rPr>
          <w:rFonts w:asciiTheme="majorBidi" w:hAnsiTheme="majorBidi" w:cstheme="majorBidi"/>
          <w:sz w:val="24"/>
          <w:szCs w:val="24"/>
        </w:rPr>
        <w:t>Step 5: Calculating</w:t>
      </w:r>
      <w:r w:rsidR="00AB5A21" w:rsidRPr="008F23B6">
        <w:rPr>
          <w:rFonts w:asciiTheme="majorBidi" w:hAnsiTheme="majorBidi" w:cstheme="majorBidi"/>
          <w:sz w:val="24"/>
          <w:szCs w:val="24"/>
        </w:rPr>
        <w:t xml:space="preserve"> the size of </w:t>
      </w:r>
      <w:r w:rsidR="00854A15" w:rsidRPr="008F23B6">
        <w:rPr>
          <w:rFonts w:asciiTheme="majorBidi" w:hAnsiTheme="majorBidi" w:cstheme="majorBidi"/>
          <w:sz w:val="24"/>
          <w:szCs w:val="24"/>
        </w:rPr>
        <w:t>each</w:t>
      </w:r>
      <w:r w:rsidR="00AB5A21" w:rsidRPr="008F23B6">
        <w:rPr>
          <w:rFonts w:asciiTheme="majorBidi" w:hAnsiTheme="majorBidi" w:cstheme="majorBidi"/>
          <w:sz w:val="24"/>
          <w:szCs w:val="24"/>
        </w:rPr>
        <w:t xml:space="preserve"> </w:t>
      </w:r>
      <w:r w:rsidRPr="008F23B6">
        <w:rPr>
          <w:rFonts w:asciiTheme="majorBidi" w:hAnsiTheme="majorBidi" w:cstheme="majorBidi"/>
          <w:sz w:val="24"/>
          <w:szCs w:val="24"/>
        </w:rPr>
        <w:t>alternative trust</w:t>
      </w:r>
      <w:r w:rsidR="00AB5A21" w:rsidRPr="008F23B6">
        <w:rPr>
          <w:rFonts w:asciiTheme="majorBidi" w:hAnsiTheme="majorBidi" w:cstheme="majorBidi"/>
          <w:sz w:val="24"/>
          <w:szCs w:val="24"/>
        </w:rPr>
        <w:t xml:space="preserve"> as follows:</w:t>
      </w:r>
    </w:p>
    <w:p w14:paraId="6ECC3A10" w14:textId="77777777" w:rsidR="004432F8" w:rsidRPr="008F23B6" w:rsidRDefault="004432F8" w:rsidP="004432F8">
      <w:pPr>
        <w:tabs>
          <w:tab w:val="right" w:pos="0"/>
        </w:tabs>
        <w:spacing w:line="240" w:lineRule="auto"/>
        <w:jc w:val="lowKashida"/>
        <w:rPr>
          <w:rFonts w:asciiTheme="majorBidi" w:eastAsia="Times New Roman" w:hAnsiTheme="majorBidi" w:cstheme="majorBidi"/>
          <w:rtl/>
          <w:lang w:bidi="fa-IR"/>
        </w:rPr>
      </w:pPr>
      <m:oMath>
        <m:r>
          <w:rPr>
            <w:rFonts w:ascii="Cambria Math" w:eastAsia="Times New Roman" w:hAnsi="Cambria Math" w:cstheme="majorBidi"/>
            <w:lang w:bidi="fa-IR"/>
          </w:rPr>
          <m:t>Bel(A)=</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1</m:t>
            </m:r>
          </m:sub>
        </m:sSub>
        <m:r>
          <w:rPr>
            <w:rFonts w:ascii="Cambria Math" w:eastAsia="Times New Roman" w:hAnsi="Cambria Math" w:cstheme="majorBidi"/>
            <w:lang w:bidi="fa-IR"/>
          </w:rPr>
          <m:t>⨂</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2</m:t>
            </m:r>
          </m:sub>
        </m:sSub>
        <m:r>
          <w:rPr>
            <w:rFonts w:ascii="Cambria Math" w:eastAsia="Times New Roman" w:hAnsi="Cambria Math" w:cstheme="majorBidi"/>
            <w:lang w:bidi="fa-IR"/>
          </w:rPr>
          <m:t>…⨂</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n</m:t>
            </m:r>
          </m:sub>
        </m:sSub>
        <m:r>
          <w:rPr>
            <w:rFonts w:ascii="Cambria Math" w:eastAsia="Times New Roman" w:hAnsi="Cambria Math" w:cstheme="majorBidi"/>
            <w:lang w:bidi="fa-IR"/>
          </w:rPr>
          <m:t>(A)=</m:t>
        </m:r>
        <m:f>
          <m:fPr>
            <m:ctrlPr>
              <w:rPr>
                <w:rFonts w:ascii="Cambria Math" w:eastAsia="Times New Roman" w:hAnsi="Cambria Math" w:cstheme="majorBidi"/>
                <w:i/>
                <w:lang w:bidi="fa-IR"/>
              </w:rPr>
            </m:ctrlPr>
          </m:fPr>
          <m:num>
            <m:r>
              <w:rPr>
                <w:rFonts w:ascii="Cambria Math" w:eastAsia="Times New Roman" w:hAnsi="Cambria Math" w:cstheme="majorBidi"/>
                <w:lang w:bidi="fa-IR"/>
              </w:rPr>
              <m:t>1</m:t>
            </m:r>
          </m:num>
          <m:den>
            <m:r>
              <w:rPr>
                <w:rFonts w:ascii="Cambria Math" w:eastAsia="Times New Roman" w:hAnsi="Cambria Math" w:cstheme="majorBidi"/>
                <w:lang w:bidi="fa-IR"/>
              </w:rPr>
              <m:t>1-K</m:t>
            </m:r>
          </m:den>
        </m:f>
        <m:nary>
          <m:naryPr>
            <m:chr m:val="∑"/>
            <m:limLoc m:val="undOvr"/>
            <m:supHide m:val="1"/>
            <m:ctrlPr>
              <w:rPr>
                <w:rFonts w:ascii="Cambria Math" w:eastAsia="Times New Roman" w:hAnsi="Cambria Math" w:cstheme="majorBidi"/>
                <w:i/>
                <w:lang w:bidi="fa-IR"/>
              </w:rPr>
            </m:ctrlPr>
          </m:naryPr>
          <m:sub>
            <m:nary>
              <m:naryPr>
                <m:chr m:val="⋂"/>
                <m:limLoc m:val="undOvr"/>
                <m:ctrlPr>
                  <w:rPr>
                    <w:rFonts w:ascii="Cambria Math" w:eastAsia="Times New Roman" w:hAnsi="Cambria Math" w:cstheme="majorBidi"/>
                    <w:i/>
                    <w:lang w:bidi="fa-IR"/>
                  </w:rPr>
                </m:ctrlPr>
              </m:naryPr>
              <m:sub>
                <m:r>
                  <w:rPr>
                    <w:rFonts w:ascii="Cambria Math" w:eastAsia="Times New Roman" w:hAnsi="Cambria Math" w:cstheme="majorBidi"/>
                    <w:lang w:bidi="fa-IR"/>
                  </w:rPr>
                  <m:t>i=1</m:t>
                </m:r>
              </m:sub>
              <m:sup>
                <m:r>
                  <w:rPr>
                    <w:rFonts w:ascii="Cambria Math" w:eastAsia="Times New Roman" w:hAnsi="Cambria Math" w:cstheme="majorBidi"/>
                    <w:lang w:bidi="fa-IR"/>
                  </w:rPr>
                  <m:t>n</m:t>
                </m:r>
              </m:sup>
              <m:e>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i</m:t>
                    </m:r>
                  </m:sub>
                </m:sSub>
                <m:r>
                  <w:rPr>
                    <w:rFonts w:ascii="Cambria Math" w:eastAsia="Times New Roman" w:hAnsi="Cambria Math" w:cstheme="majorBidi"/>
                    <w:lang w:bidi="fa-IR"/>
                  </w:rPr>
                  <m:t>=A,</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 xml:space="preserve">  A</m:t>
                    </m:r>
                  </m:e>
                  <m:sub>
                    <m:r>
                      <w:rPr>
                        <w:rFonts w:ascii="Cambria Math" w:eastAsia="Times New Roman" w:hAnsi="Cambria Math" w:cstheme="majorBidi"/>
                        <w:lang w:bidi="fa-IR"/>
                      </w:rPr>
                      <m:t>i</m:t>
                    </m:r>
                  </m:sub>
                </m:sSub>
                <m:r>
                  <w:rPr>
                    <w:rFonts w:ascii="Cambria Math" w:eastAsia="Times New Roman" w:hAnsi="Cambria Math" w:cstheme="majorBidi"/>
                    <w:lang w:bidi="fa-IR"/>
                  </w:rPr>
                  <m:t>⊆</m:t>
                </m:r>
                <m:r>
                  <m:rPr>
                    <m:sty m:val="p"/>
                  </m:rPr>
                  <w:rPr>
                    <w:rFonts w:ascii="Cambria Math" w:eastAsia="Times New Roman" w:hAnsi="Cambria Math" w:cstheme="majorBidi"/>
                    <w:lang w:bidi="fa-IR"/>
                  </w:rPr>
                  <m:t>Θ</m:t>
                </m:r>
              </m:e>
            </m:nary>
          </m:sub>
          <m:sup/>
          <m:e>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1</m:t>
                </m:r>
              </m:sub>
            </m:sSub>
            <m:r>
              <w:rPr>
                <w:rFonts w:ascii="Cambria Math" w:eastAsia="Times New Roman" w:hAnsi="Cambria Math" w:cstheme="majorBidi"/>
                <w:lang w:bidi="fa-IR"/>
              </w:rPr>
              <m:t>(</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1</m:t>
                </m:r>
              </m:sub>
            </m:sSub>
            <m:r>
              <w:rPr>
                <w:rFonts w:ascii="Cambria Math" w:eastAsia="Times New Roman" w:hAnsi="Cambria Math" w:cstheme="majorBidi"/>
                <w:lang w:bidi="fa-IR"/>
              </w:rPr>
              <m:t>)</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2</m:t>
                </m:r>
              </m:sub>
            </m:sSub>
            <m:r>
              <w:rPr>
                <w:rFonts w:ascii="Cambria Math" w:eastAsia="Times New Roman" w:hAnsi="Cambria Math" w:cstheme="majorBidi"/>
                <w:lang w:bidi="fa-IR"/>
              </w:rPr>
              <m:t>(</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2</m:t>
                </m:r>
              </m:sub>
            </m:sSub>
            <m:r>
              <w:rPr>
                <w:rFonts w:ascii="Cambria Math" w:eastAsia="Times New Roman" w:hAnsi="Cambria Math" w:cstheme="majorBidi"/>
                <w:lang w:bidi="fa-IR"/>
              </w:rPr>
              <m:t>)…</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n</m:t>
                </m:r>
              </m:sub>
            </m:sSub>
            <m:r>
              <w:rPr>
                <w:rFonts w:ascii="Cambria Math" w:eastAsia="Times New Roman" w:hAnsi="Cambria Math" w:cstheme="majorBidi"/>
                <w:lang w:bidi="fa-IR"/>
              </w:rPr>
              <m:t>(</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n</m:t>
                </m:r>
              </m:sub>
            </m:sSub>
            <m:r>
              <w:rPr>
                <w:rFonts w:ascii="Cambria Math" w:eastAsia="Times New Roman" w:hAnsi="Cambria Math" w:cstheme="majorBidi"/>
                <w:lang w:bidi="fa-IR"/>
              </w:rPr>
              <m:t>)</m:t>
            </m:r>
          </m:e>
        </m:nary>
      </m:oMath>
      <w:r w:rsidRPr="008F23B6">
        <w:rPr>
          <w:rFonts w:asciiTheme="majorBidi" w:eastAsia="Times New Roman" w:hAnsiTheme="majorBidi" w:cstheme="majorBidi"/>
          <w:lang w:bidi="fa-IR"/>
        </w:rPr>
        <w:t xml:space="preserve">          </w:t>
      </w:r>
      <w:r w:rsidRPr="008F23B6">
        <w:rPr>
          <w:rFonts w:asciiTheme="majorBidi" w:eastAsia="Times New Roman" w:hAnsiTheme="majorBidi" w:cs="B Mitra"/>
          <w:lang w:bidi="fa-IR"/>
        </w:rPr>
        <w:t>(13)</w:t>
      </w:r>
      <w:r w:rsidRPr="008F23B6">
        <w:rPr>
          <w:rFonts w:asciiTheme="majorBidi" w:eastAsia="Times New Roman" w:hAnsiTheme="majorBidi" w:cstheme="majorBidi" w:hint="cs"/>
          <w:rtl/>
          <w:lang w:bidi="fa-IR"/>
        </w:rPr>
        <w:t xml:space="preserve">           </w:t>
      </w:r>
    </w:p>
    <w:p w14:paraId="3961A511" w14:textId="77777777" w:rsidR="004432F8" w:rsidRPr="008F23B6" w:rsidRDefault="004432F8" w:rsidP="004432F8">
      <w:pPr>
        <w:jc w:val="both"/>
        <w:rPr>
          <w:rFonts w:asciiTheme="majorBidi" w:hAnsiTheme="majorBidi" w:cstheme="majorBidi"/>
          <w:sz w:val="24"/>
          <w:szCs w:val="24"/>
        </w:rPr>
      </w:pPr>
      <m:oMath>
        <m:r>
          <w:rPr>
            <w:rFonts w:ascii="Cambria Math" w:eastAsia="Times New Roman" w:hAnsi="Cambria Math" w:cstheme="majorBidi"/>
            <w:lang w:bidi="fa-IR"/>
          </w:rPr>
          <m:t>Where A⊆</m:t>
        </m:r>
        <m:r>
          <m:rPr>
            <m:sty m:val="p"/>
          </m:rPr>
          <w:rPr>
            <w:rFonts w:ascii="Cambria Math" w:eastAsia="Times New Roman" w:hAnsi="Cambria Math" w:cstheme="majorBidi"/>
            <w:lang w:bidi="fa-IR"/>
          </w:rPr>
          <m:t>Θ</m:t>
        </m:r>
        <m:r>
          <w:rPr>
            <w:rFonts w:ascii="Cambria Math" w:eastAsia="Times New Roman" w:hAnsi="Cambria Math" w:cstheme="majorBidi"/>
            <w:lang w:bidi="fa-IR"/>
          </w:rPr>
          <m:t>,   A≠∅,   and    K=</m:t>
        </m:r>
        <m:nary>
          <m:naryPr>
            <m:chr m:val="∑"/>
            <m:limLoc m:val="undOvr"/>
            <m:supHide m:val="1"/>
            <m:ctrlPr>
              <w:rPr>
                <w:rFonts w:ascii="Cambria Math" w:eastAsia="Times New Roman" w:hAnsi="Cambria Math" w:cstheme="majorBidi"/>
                <w:i/>
                <w:lang w:bidi="fa-IR"/>
              </w:rPr>
            </m:ctrlPr>
          </m:naryPr>
          <m:sub>
            <m:nary>
              <m:naryPr>
                <m:chr m:val="⋂"/>
                <m:limLoc m:val="undOvr"/>
                <m:ctrlPr>
                  <w:rPr>
                    <w:rFonts w:ascii="Cambria Math" w:eastAsia="Times New Roman" w:hAnsi="Cambria Math" w:cstheme="majorBidi"/>
                    <w:i/>
                    <w:lang w:bidi="fa-IR"/>
                  </w:rPr>
                </m:ctrlPr>
              </m:naryPr>
              <m:sub>
                <m:r>
                  <w:rPr>
                    <w:rFonts w:ascii="Cambria Math" w:eastAsia="Times New Roman" w:hAnsi="Cambria Math" w:cstheme="majorBidi"/>
                    <w:lang w:bidi="fa-IR"/>
                  </w:rPr>
                  <m:t>i=1</m:t>
                </m:r>
              </m:sub>
              <m:sup>
                <m:r>
                  <w:rPr>
                    <w:rFonts w:ascii="Cambria Math" w:eastAsia="Times New Roman" w:hAnsi="Cambria Math" w:cstheme="majorBidi"/>
                    <w:lang w:bidi="fa-IR"/>
                  </w:rPr>
                  <m:t>n</m:t>
                </m:r>
              </m:sup>
              <m:e>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i</m:t>
                    </m:r>
                  </m:sub>
                </m:sSub>
                <m:r>
                  <w:rPr>
                    <w:rFonts w:ascii="Cambria Math" w:eastAsia="Times New Roman" w:hAnsi="Cambria Math" w:cstheme="majorBidi"/>
                    <w:lang w:bidi="fa-IR"/>
                  </w:rPr>
                  <m:t xml:space="preserve">=∅,   </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i</m:t>
                    </m:r>
                  </m:sub>
                </m:sSub>
                <m:r>
                  <w:rPr>
                    <w:rFonts w:ascii="Cambria Math" w:eastAsia="Times New Roman" w:hAnsi="Cambria Math" w:cstheme="majorBidi"/>
                    <w:lang w:bidi="fa-IR"/>
                  </w:rPr>
                  <m:t>⊆</m:t>
                </m:r>
                <m:r>
                  <m:rPr>
                    <m:sty m:val="p"/>
                  </m:rPr>
                  <w:rPr>
                    <w:rFonts w:ascii="Cambria Math" w:eastAsia="Times New Roman" w:hAnsi="Cambria Math" w:cstheme="majorBidi"/>
                    <w:lang w:bidi="fa-IR"/>
                  </w:rPr>
                  <m:t>Θ</m:t>
                </m:r>
              </m:e>
            </m:nary>
          </m:sub>
          <m:sup/>
          <m:e>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1</m:t>
                </m:r>
              </m:sub>
            </m:sSub>
            <m:d>
              <m:dPr>
                <m:ctrlPr>
                  <w:rPr>
                    <w:rFonts w:ascii="Cambria Math" w:eastAsia="Times New Roman" w:hAnsi="Cambria Math" w:cstheme="majorBidi"/>
                    <w:i/>
                    <w:lang w:bidi="fa-IR"/>
                  </w:rPr>
                </m:ctrlPr>
              </m:dPr>
              <m:e>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1</m:t>
                    </m:r>
                  </m:sub>
                </m:sSub>
              </m:e>
            </m:d>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2</m:t>
                </m:r>
              </m:sub>
            </m:sSub>
            <m:d>
              <m:dPr>
                <m:ctrlPr>
                  <w:rPr>
                    <w:rFonts w:ascii="Cambria Math" w:eastAsia="Times New Roman" w:hAnsi="Cambria Math" w:cstheme="majorBidi"/>
                    <w:i/>
                    <w:lang w:bidi="fa-IR"/>
                  </w:rPr>
                </m:ctrlPr>
              </m:dPr>
              <m:e>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2</m:t>
                    </m:r>
                  </m:sub>
                </m:sSub>
              </m:e>
            </m:d>
            <m:r>
              <w:rPr>
                <w:rFonts w:ascii="Cambria Math" w:eastAsia="Times New Roman" w:hAnsi="Cambria Math" w:cstheme="majorBidi"/>
                <w:lang w:bidi="fa-IR"/>
              </w:rPr>
              <m:t>…</m:t>
            </m:r>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m</m:t>
                </m:r>
              </m:e>
              <m:sub>
                <m:r>
                  <w:rPr>
                    <w:rFonts w:ascii="Cambria Math" w:eastAsia="Times New Roman" w:hAnsi="Cambria Math" w:cstheme="majorBidi"/>
                    <w:lang w:bidi="fa-IR"/>
                  </w:rPr>
                  <m:t>n</m:t>
                </m:r>
              </m:sub>
            </m:sSub>
            <m:d>
              <m:dPr>
                <m:ctrlPr>
                  <w:rPr>
                    <w:rFonts w:ascii="Cambria Math" w:eastAsia="Times New Roman" w:hAnsi="Cambria Math" w:cstheme="majorBidi"/>
                    <w:i/>
                    <w:lang w:bidi="fa-IR"/>
                  </w:rPr>
                </m:ctrlPr>
              </m:dPr>
              <m:e>
                <m:sSub>
                  <m:sSubPr>
                    <m:ctrlPr>
                      <w:rPr>
                        <w:rFonts w:ascii="Cambria Math" w:eastAsia="Times New Roman" w:hAnsi="Cambria Math" w:cstheme="majorBidi"/>
                        <w:i/>
                        <w:lang w:bidi="fa-IR"/>
                      </w:rPr>
                    </m:ctrlPr>
                  </m:sSubPr>
                  <m:e>
                    <m:r>
                      <w:rPr>
                        <w:rFonts w:ascii="Cambria Math" w:eastAsia="Times New Roman" w:hAnsi="Cambria Math" w:cstheme="majorBidi"/>
                        <w:lang w:bidi="fa-IR"/>
                      </w:rPr>
                      <m:t>A</m:t>
                    </m:r>
                  </m:e>
                  <m:sub>
                    <m:r>
                      <w:rPr>
                        <w:rFonts w:ascii="Cambria Math" w:eastAsia="Times New Roman" w:hAnsi="Cambria Math" w:cstheme="majorBidi"/>
                        <w:lang w:bidi="fa-IR"/>
                      </w:rPr>
                      <m:t>n</m:t>
                    </m:r>
                  </m:sub>
                </m:sSub>
              </m:e>
            </m:d>
          </m:e>
        </m:nary>
        <m:r>
          <w:rPr>
            <w:rFonts w:ascii="Cambria Math" w:eastAsia="Times New Roman" w:hAnsi="Cambria Math" w:cstheme="majorBidi"/>
            <w:lang w:bidi="fa-IR"/>
          </w:rPr>
          <m:t xml:space="preserve">&lt;1 </m:t>
        </m:r>
      </m:oMath>
      <w:r w:rsidRPr="008F23B6">
        <w:rPr>
          <w:rFonts w:asciiTheme="majorBidi" w:eastAsiaTheme="minorEastAsia" w:hAnsiTheme="majorBidi" w:cstheme="majorBidi"/>
          <w:lang w:bidi="fa-IR"/>
        </w:rPr>
        <w:t xml:space="preserve">     (14)</w:t>
      </w:r>
    </w:p>
    <w:p w14:paraId="2F018B37" w14:textId="73EA9A13" w:rsidR="00AB5A21" w:rsidRPr="008F23B6" w:rsidRDefault="00AB5A21" w:rsidP="00D513E0">
      <w:pPr>
        <w:pStyle w:val="ListParagraph"/>
        <w:numPr>
          <w:ilvl w:val="0"/>
          <w:numId w:val="5"/>
        </w:numPr>
        <w:jc w:val="both"/>
        <w:rPr>
          <w:rFonts w:asciiTheme="majorBidi" w:hAnsiTheme="majorBidi" w:cstheme="majorBidi"/>
          <w:b/>
          <w:bCs/>
          <w:sz w:val="24"/>
          <w:szCs w:val="24"/>
        </w:rPr>
      </w:pPr>
      <w:r w:rsidRPr="008F23B6">
        <w:rPr>
          <w:rFonts w:asciiTheme="majorBidi" w:hAnsiTheme="majorBidi" w:cstheme="majorBidi"/>
          <w:b/>
          <w:bCs/>
          <w:sz w:val="24"/>
          <w:szCs w:val="24"/>
        </w:rPr>
        <w:t xml:space="preserve">Results </w:t>
      </w:r>
    </w:p>
    <w:p w14:paraId="7CEE2349" w14:textId="04C7546B" w:rsidR="00F17F94" w:rsidRPr="008F23B6" w:rsidRDefault="00EB41C8" w:rsidP="00F17F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F17F94" w:rsidRPr="008F23B6">
        <w:rPr>
          <w:rFonts w:ascii="Times New Roman" w:eastAsia="Times New Roman" w:hAnsi="Times New Roman" w:cs="Times New Roman"/>
          <w:sz w:val="24"/>
          <w:szCs w:val="24"/>
        </w:rPr>
        <w:t xml:space="preserve">ompany </w:t>
      </w:r>
      <w:r>
        <w:rPr>
          <w:rFonts w:ascii="Times New Roman" w:eastAsia="Times New Roman" w:hAnsi="Times New Roman" w:cs="Times New Roman"/>
          <w:sz w:val="24"/>
          <w:szCs w:val="24"/>
        </w:rPr>
        <w:t xml:space="preserve">was </w:t>
      </w:r>
      <w:r w:rsidR="00F17F94" w:rsidRPr="008F23B6">
        <w:rPr>
          <w:rFonts w:ascii="Times New Roman" w:eastAsia="Times New Roman" w:hAnsi="Times New Roman" w:cs="Times New Roman"/>
          <w:sz w:val="24"/>
          <w:szCs w:val="24"/>
        </w:rPr>
        <w:t xml:space="preserve">established </w:t>
      </w:r>
      <w:r>
        <w:rPr>
          <w:rFonts w:ascii="Times New Roman" w:eastAsia="Times New Roman" w:hAnsi="Times New Roman" w:cs="Times New Roman"/>
          <w:sz w:val="24"/>
          <w:szCs w:val="24"/>
        </w:rPr>
        <w:t xml:space="preserve">for </w:t>
      </w:r>
      <w:r w:rsidR="00F17F94" w:rsidRPr="008F23B6">
        <w:rPr>
          <w:rFonts w:ascii="Times New Roman" w:eastAsia="Times New Roman" w:hAnsi="Times New Roman" w:cs="Times New Roman"/>
          <w:sz w:val="24"/>
          <w:szCs w:val="24"/>
        </w:rPr>
        <w:t>manufacturing of different ranges of Polyethylene Products in vast variations about 700 numbers of productions in 1988 in Urmia. Six criteria of risk, timely delivery, quality, cost, after-sales service, and greenness were employed for evaluation. The company produces various types of polyethylene multilayer tanks, industrial components, types of tubs, various recreational Boats, Marine and Fishery supplies, urban furniture as well as all traffic safety signs and elements (</w:t>
      </w:r>
      <w:proofErr w:type="spellStart"/>
      <w:r w:rsidR="00F17F94" w:rsidRPr="008F23B6">
        <w:rPr>
          <w:rFonts w:ascii="Times New Roman" w:eastAsia="Times New Roman" w:hAnsi="Times New Roman" w:cs="Times New Roman"/>
          <w:sz w:val="24"/>
          <w:szCs w:val="24"/>
        </w:rPr>
        <w:t>Mirzadeh</w:t>
      </w:r>
      <w:proofErr w:type="spellEnd"/>
      <w:r w:rsidR="00F17F94" w:rsidRPr="008F23B6">
        <w:rPr>
          <w:rFonts w:ascii="Times New Roman" w:eastAsia="Times New Roman" w:hAnsi="Times New Roman" w:cs="Times New Roman"/>
          <w:sz w:val="24"/>
          <w:szCs w:val="24"/>
        </w:rPr>
        <w:t xml:space="preserve">, 2017). Based on the methodology, the final criteria are validated </w:t>
      </w:r>
      <w:r w:rsidR="00F12BC9" w:rsidRPr="008F23B6">
        <w:rPr>
          <w:rFonts w:ascii="Times New Roman" w:eastAsia="Times New Roman" w:hAnsi="Times New Roman" w:cs="Times New Roman"/>
          <w:sz w:val="24"/>
          <w:szCs w:val="24"/>
        </w:rPr>
        <w:t xml:space="preserve">by </w:t>
      </w:r>
      <w:r w:rsidR="00F17F94" w:rsidRPr="008F23B6">
        <w:rPr>
          <w:rFonts w:ascii="Times New Roman" w:eastAsia="Times New Roman" w:hAnsi="Times New Roman" w:cs="Times New Roman"/>
          <w:sz w:val="24"/>
          <w:szCs w:val="24"/>
        </w:rPr>
        <w:t xml:space="preserve">experts </w:t>
      </w:r>
      <w:r w:rsidR="00F12BC9" w:rsidRPr="008F23B6">
        <w:rPr>
          <w:rFonts w:ascii="Times New Roman" w:eastAsia="Times New Roman" w:hAnsi="Times New Roman" w:cs="Times New Roman"/>
          <w:sz w:val="24"/>
          <w:szCs w:val="24"/>
        </w:rPr>
        <w:t xml:space="preserve">after collecting </w:t>
      </w:r>
      <w:r w:rsidR="00F17F94" w:rsidRPr="008F23B6">
        <w:rPr>
          <w:rFonts w:ascii="Times New Roman" w:eastAsia="Times New Roman" w:hAnsi="Times New Roman" w:cs="Times New Roman"/>
          <w:sz w:val="24"/>
          <w:szCs w:val="24"/>
        </w:rPr>
        <w:t xml:space="preserve">expert’s opinions according to Table 3.  Some of the products of the company are presented in Figure 2. </w:t>
      </w:r>
    </w:p>
    <w:p w14:paraId="4F775D1D" w14:textId="722B29C3" w:rsidR="00DB0686" w:rsidRPr="008F23B6" w:rsidRDefault="00DF52B1" w:rsidP="00DF52B1">
      <w:pPr>
        <w:jc w:val="center"/>
        <w:rPr>
          <w:rFonts w:asciiTheme="majorBidi" w:hAnsiTheme="majorBidi" w:cstheme="majorBidi"/>
          <w:sz w:val="24"/>
          <w:szCs w:val="24"/>
        </w:rPr>
      </w:pPr>
      <w:r w:rsidRPr="008F23B6">
        <w:rPr>
          <w:rFonts w:asciiTheme="majorBidi" w:hAnsiTheme="majorBidi" w:cstheme="majorBidi"/>
          <w:noProof/>
          <w:sz w:val="24"/>
          <w:szCs w:val="24"/>
          <w:lang w:bidi="fa-IR"/>
        </w:rPr>
        <w:drawing>
          <wp:inline distT="0" distB="0" distL="0" distR="0" wp14:anchorId="2849884C" wp14:editId="5ECEF3A0">
            <wp:extent cx="3290887" cy="2178438"/>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7838" cy="2222757"/>
                    </a:xfrm>
                    <a:prstGeom prst="rect">
                      <a:avLst/>
                    </a:prstGeom>
                    <a:noFill/>
                    <a:ln>
                      <a:noFill/>
                    </a:ln>
                  </pic:spPr>
                </pic:pic>
              </a:graphicData>
            </a:graphic>
          </wp:inline>
        </w:drawing>
      </w:r>
    </w:p>
    <w:p w14:paraId="313C00B2" w14:textId="526973B5" w:rsidR="00DB0686" w:rsidRPr="008F23B6" w:rsidRDefault="00DF52B1" w:rsidP="00DF52B1">
      <w:pPr>
        <w:jc w:val="center"/>
        <w:rPr>
          <w:rFonts w:asciiTheme="majorBidi" w:hAnsiTheme="majorBidi" w:cstheme="majorBidi"/>
          <w:sz w:val="24"/>
          <w:szCs w:val="24"/>
        </w:rPr>
      </w:pPr>
      <w:r w:rsidRPr="008F23B6">
        <w:rPr>
          <w:rFonts w:asciiTheme="majorBidi" w:hAnsiTheme="majorBidi" w:cstheme="majorBidi"/>
          <w:sz w:val="24"/>
          <w:szCs w:val="24"/>
        </w:rPr>
        <w:t>Figure 2</w:t>
      </w:r>
      <w:r w:rsidR="008C1AB0">
        <w:rPr>
          <w:rFonts w:asciiTheme="majorBidi" w:hAnsiTheme="majorBidi" w:cstheme="majorBidi"/>
          <w:sz w:val="24"/>
          <w:szCs w:val="24"/>
        </w:rPr>
        <w:t xml:space="preserve"> C</w:t>
      </w:r>
      <w:r w:rsidRPr="008F23B6">
        <w:rPr>
          <w:rFonts w:asciiTheme="majorBidi" w:hAnsiTheme="majorBidi" w:cstheme="majorBidi"/>
          <w:sz w:val="24"/>
          <w:szCs w:val="24"/>
        </w:rPr>
        <w:t>ompany’s products</w:t>
      </w:r>
      <w:r w:rsidR="008C1AB0">
        <w:rPr>
          <w:rFonts w:asciiTheme="majorBidi" w:hAnsiTheme="majorBidi" w:cstheme="majorBidi"/>
          <w:sz w:val="24"/>
          <w:szCs w:val="24"/>
        </w:rPr>
        <w:t xml:space="preserve"> varieties </w:t>
      </w:r>
    </w:p>
    <w:p w14:paraId="65F37A5D" w14:textId="77777777" w:rsidR="00243118" w:rsidRPr="008F23B6" w:rsidRDefault="00EF151A" w:rsidP="00854A15">
      <w:pPr>
        <w:jc w:val="both"/>
        <w:rPr>
          <w:rFonts w:asciiTheme="majorBidi" w:hAnsiTheme="majorBidi" w:cstheme="majorBidi"/>
          <w:sz w:val="24"/>
          <w:szCs w:val="24"/>
        </w:rPr>
      </w:pPr>
      <w:r w:rsidRPr="008F23B6">
        <w:rPr>
          <w:rFonts w:asciiTheme="majorBidi" w:hAnsiTheme="majorBidi" w:cstheme="majorBidi"/>
          <w:sz w:val="24"/>
          <w:szCs w:val="24"/>
        </w:rPr>
        <w:t xml:space="preserve">Final green suppliers as well as the coding assigned to each supplier are provided in Table 3. </w:t>
      </w:r>
    </w:p>
    <w:p w14:paraId="45459964" w14:textId="77777777" w:rsidR="008C1AB0" w:rsidRDefault="008C1AB0" w:rsidP="001831ED">
      <w:pPr>
        <w:jc w:val="center"/>
        <w:rPr>
          <w:rFonts w:asciiTheme="majorBidi" w:hAnsiTheme="majorBidi" w:cstheme="majorBidi"/>
          <w:b/>
          <w:bCs/>
          <w:sz w:val="24"/>
          <w:szCs w:val="24"/>
        </w:rPr>
      </w:pPr>
    </w:p>
    <w:p w14:paraId="1E97E608" w14:textId="3288CDA2" w:rsidR="00DB0686" w:rsidRPr="008F23B6" w:rsidRDefault="001555D5" w:rsidP="001831ED">
      <w:pPr>
        <w:jc w:val="center"/>
        <w:rPr>
          <w:rFonts w:asciiTheme="majorBidi" w:hAnsiTheme="majorBidi" w:cstheme="majorBidi"/>
          <w:sz w:val="24"/>
          <w:szCs w:val="24"/>
        </w:rPr>
      </w:pPr>
      <w:r w:rsidRPr="008F23B6">
        <w:rPr>
          <w:rFonts w:asciiTheme="majorBidi" w:hAnsiTheme="majorBidi" w:cstheme="majorBidi"/>
          <w:b/>
          <w:bCs/>
          <w:sz w:val="24"/>
          <w:szCs w:val="24"/>
        </w:rPr>
        <w:lastRenderedPageBreak/>
        <w:t>Table 3</w:t>
      </w:r>
      <w:r w:rsidRPr="008F23B6">
        <w:rPr>
          <w:rFonts w:asciiTheme="majorBidi" w:hAnsiTheme="majorBidi" w:cstheme="majorBidi"/>
          <w:sz w:val="24"/>
          <w:szCs w:val="24"/>
        </w:rPr>
        <w:t xml:space="preserve"> Final green supplier selection criteria </w:t>
      </w:r>
      <w:r w:rsidR="00E3273A" w:rsidRPr="008F23B6">
        <w:rPr>
          <w:rFonts w:asciiTheme="majorBidi" w:hAnsiTheme="majorBidi" w:cstheme="majorBidi"/>
          <w:sz w:val="24"/>
          <w:szCs w:val="24"/>
        </w:rPr>
        <w:t xml:space="preserve">sub-criteria as well as </w:t>
      </w:r>
      <w:r w:rsidRPr="008F23B6">
        <w:rPr>
          <w:rFonts w:asciiTheme="majorBidi" w:hAnsiTheme="majorBidi" w:cstheme="majorBidi"/>
          <w:sz w:val="24"/>
          <w:szCs w:val="24"/>
        </w:rPr>
        <w:t xml:space="preserve">coding </w:t>
      </w:r>
    </w:p>
    <w:tbl>
      <w:tblPr>
        <w:tblStyle w:val="PlainTable4"/>
        <w:bidiVisual/>
        <w:tblW w:w="8657" w:type="dxa"/>
        <w:tblLook w:val="04A0" w:firstRow="1" w:lastRow="0" w:firstColumn="1" w:lastColumn="0" w:noHBand="0" w:noVBand="1"/>
      </w:tblPr>
      <w:tblGrid>
        <w:gridCol w:w="810"/>
        <w:gridCol w:w="6480"/>
        <w:gridCol w:w="1367"/>
      </w:tblGrid>
      <w:tr w:rsidR="008F23B6" w:rsidRPr="008F23B6" w14:paraId="102398DF" w14:textId="77777777" w:rsidTr="005C0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Borders>
              <w:top w:val="single" w:sz="12" w:space="0" w:color="auto"/>
              <w:bottom w:val="single" w:sz="12" w:space="0" w:color="auto"/>
            </w:tcBorders>
            <w:vAlign w:val="center"/>
          </w:tcPr>
          <w:p w14:paraId="446088D6" w14:textId="77777777" w:rsidR="004C2063" w:rsidRPr="008F23B6" w:rsidRDefault="004C2063" w:rsidP="005C0C13">
            <w:pPr>
              <w:jc w:val="center"/>
              <w:rPr>
                <w:rFonts w:asciiTheme="majorBidi" w:hAnsiTheme="majorBidi" w:cstheme="majorBidi"/>
                <w:sz w:val="20"/>
                <w:szCs w:val="20"/>
              </w:rPr>
            </w:pPr>
            <w:r w:rsidRPr="008F23B6">
              <w:rPr>
                <w:rFonts w:asciiTheme="majorBidi" w:hAnsiTheme="majorBidi" w:cstheme="majorBidi"/>
                <w:sz w:val="20"/>
                <w:szCs w:val="20"/>
                <w:rtl/>
              </w:rPr>
              <w:t>Code</w:t>
            </w:r>
          </w:p>
        </w:tc>
        <w:tc>
          <w:tcPr>
            <w:tcW w:w="6480" w:type="dxa"/>
            <w:tcBorders>
              <w:top w:val="single" w:sz="12" w:space="0" w:color="auto"/>
              <w:bottom w:val="single" w:sz="12" w:space="0" w:color="auto"/>
            </w:tcBorders>
            <w:vAlign w:val="center"/>
          </w:tcPr>
          <w:p w14:paraId="466E61F8" w14:textId="20E22672" w:rsidR="004C2063" w:rsidRPr="008F23B6" w:rsidRDefault="006060B2"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Sub-</w:t>
            </w:r>
            <w:r w:rsidR="001555D5" w:rsidRPr="008F23B6">
              <w:rPr>
                <w:rFonts w:asciiTheme="majorBidi" w:hAnsiTheme="majorBidi" w:cstheme="majorBidi"/>
                <w:sz w:val="20"/>
                <w:szCs w:val="20"/>
              </w:rPr>
              <w:t>Criteria</w:t>
            </w:r>
          </w:p>
        </w:tc>
        <w:tc>
          <w:tcPr>
            <w:tcW w:w="1367" w:type="dxa"/>
            <w:tcBorders>
              <w:top w:val="single" w:sz="12" w:space="0" w:color="auto"/>
              <w:bottom w:val="single" w:sz="12" w:space="0" w:color="auto"/>
            </w:tcBorders>
            <w:vAlign w:val="center"/>
          </w:tcPr>
          <w:p w14:paraId="13B133F9" w14:textId="735DAE58" w:rsidR="004C2063" w:rsidRPr="008F23B6" w:rsidRDefault="006060B2"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Criteria</w:t>
            </w:r>
          </w:p>
        </w:tc>
      </w:tr>
      <w:tr w:rsidR="008F23B6" w:rsidRPr="008F23B6" w14:paraId="287B5F74"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Borders>
              <w:top w:val="single" w:sz="12" w:space="0" w:color="auto"/>
            </w:tcBorders>
            <w:shd w:val="clear" w:color="auto" w:fill="auto"/>
            <w:vAlign w:val="center"/>
          </w:tcPr>
          <w:p w14:paraId="40AC6C71" w14:textId="77777777" w:rsidR="00DD256A" w:rsidRPr="008F23B6" w:rsidRDefault="00DD256A" w:rsidP="005C0C13">
            <w:pPr>
              <w:bidi/>
              <w:jc w:val="center"/>
              <w:rPr>
                <w:rFonts w:asciiTheme="majorBidi" w:eastAsia="Calibri" w:hAnsiTheme="majorBidi" w:cstheme="majorBidi"/>
                <w:b w:val="0"/>
                <w:bCs w:val="0"/>
                <w:sz w:val="20"/>
                <w:szCs w:val="20"/>
                <w:lang w:bidi="fa-IR"/>
              </w:rPr>
            </w:pPr>
            <w:r w:rsidRPr="008F23B6">
              <w:rPr>
                <w:rFonts w:asciiTheme="majorBidi" w:eastAsia="Calibri" w:hAnsiTheme="majorBidi" w:cstheme="majorBidi"/>
                <w:b w:val="0"/>
                <w:bCs w:val="0"/>
                <w:sz w:val="20"/>
                <w:szCs w:val="20"/>
                <w:lang w:bidi="fa-IR"/>
              </w:rPr>
              <w:t>G1</w:t>
            </w:r>
          </w:p>
        </w:tc>
        <w:tc>
          <w:tcPr>
            <w:tcW w:w="6480" w:type="dxa"/>
            <w:tcBorders>
              <w:top w:val="single" w:sz="12" w:space="0" w:color="auto"/>
            </w:tcBorders>
            <w:shd w:val="clear" w:color="auto" w:fill="auto"/>
            <w:vAlign w:val="center"/>
          </w:tcPr>
          <w:p w14:paraId="31C90531"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Air pollution</w:t>
            </w:r>
          </w:p>
        </w:tc>
        <w:tc>
          <w:tcPr>
            <w:tcW w:w="1367" w:type="dxa"/>
            <w:vMerge w:val="restart"/>
            <w:tcBorders>
              <w:top w:val="single" w:sz="12" w:space="0" w:color="auto"/>
            </w:tcBorders>
            <w:shd w:val="clear" w:color="auto" w:fill="auto"/>
            <w:vAlign w:val="center"/>
          </w:tcPr>
          <w:p w14:paraId="07D8EFFD" w14:textId="77777777" w:rsidR="00DD256A" w:rsidRPr="008F23B6" w:rsidRDefault="00DD256A"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Green (G)</w:t>
            </w:r>
          </w:p>
        </w:tc>
      </w:tr>
      <w:tr w:rsidR="008F23B6" w:rsidRPr="008F23B6" w14:paraId="0334C322" w14:textId="77777777" w:rsidTr="005C0C13">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2009B4DE"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G2</w:t>
            </w:r>
          </w:p>
        </w:tc>
        <w:tc>
          <w:tcPr>
            <w:tcW w:w="6480" w:type="dxa"/>
            <w:shd w:val="clear" w:color="auto" w:fill="auto"/>
            <w:vAlign w:val="center"/>
          </w:tcPr>
          <w:p w14:paraId="2F6C6651"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Compliance with environmental standards (ISO 14001)</w:t>
            </w:r>
          </w:p>
        </w:tc>
        <w:tc>
          <w:tcPr>
            <w:tcW w:w="1367" w:type="dxa"/>
            <w:vMerge/>
            <w:shd w:val="clear" w:color="auto" w:fill="auto"/>
            <w:vAlign w:val="center"/>
          </w:tcPr>
          <w:p w14:paraId="6C9DF7B5" w14:textId="77777777" w:rsidR="00DD256A" w:rsidRPr="008F23B6" w:rsidRDefault="00DD256A"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8F23B6" w:rsidRPr="008F23B6" w14:paraId="1EA6E4E1"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1A2EA3E1"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G3</w:t>
            </w:r>
          </w:p>
        </w:tc>
        <w:tc>
          <w:tcPr>
            <w:tcW w:w="6480" w:type="dxa"/>
            <w:shd w:val="clear" w:color="auto" w:fill="auto"/>
            <w:vAlign w:val="center"/>
          </w:tcPr>
          <w:p w14:paraId="0A51AEE2"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Purchasing environmentally friendly raw materials</w:t>
            </w:r>
          </w:p>
        </w:tc>
        <w:tc>
          <w:tcPr>
            <w:tcW w:w="1367" w:type="dxa"/>
            <w:vMerge/>
            <w:shd w:val="clear" w:color="auto" w:fill="auto"/>
            <w:vAlign w:val="center"/>
          </w:tcPr>
          <w:p w14:paraId="7AAECACC" w14:textId="77777777" w:rsidR="00DD256A" w:rsidRPr="008F23B6" w:rsidRDefault="00DD256A"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8F23B6" w:rsidRPr="008F23B6" w14:paraId="32CCF633" w14:textId="77777777" w:rsidTr="005C0C13">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03A74D74"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G4</w:t>
            </w:r>
          </w:p>
        </w:tc>
        <w:tc>
          <w:tcPr>
            <w:tcW w:w="6480" w:type="dxa"/>
            <w:shd w:val="clear" w:color="auto" w:fill="auto"/>
            <w:vAlign w:val="center"/>
          </w:tcPr>
          <w:p w14:paraId="44531A15"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Environmental Protection</w:t>
            </w:r>
          </w:p>
        </w:tc>
        <w:tc>
          <w:tcPr>
            <w:tcW w:w="1367" w:type="dxa"/>
            <w:vMerge/>
            <w:shd w:val="clear" w:color="auto" w:fill="auto"/>
            <w:vAlign w:val="center"/>
          </w:tcPr>
          <w:p w14:paraId="431C6149" w14:textId="77777777" w:rsidR="00DD256A" w:rsidRPr="008F23B6" w:rsidRDefault="00DD256A"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8F23B6" w:rsidRPr="008F23B6" w14:paraId="634CAD4E"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7C0DE3B5"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G5</w:t>
            </w:r>
          </w:p>
        </w:tc>
        <w:tc>
          <w:tcPr>
            <w:tcW w:w="6480" w:type="dxa"/>
            <w:shd w:val="clear" w:color="auto" w:fill="auto"/>
            <w:vAlign w:val="center"/>
          </w:tcPr>
          <w:p w14:paraId="3BE58726"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Green packaging</w:t>
            </w:r>
          </w:p>
        </w:tc>
        <w:tc>
          <w:tcPr>
            <w:tcW w:w="1367" w:type="dxa"/>
            <w:vMerge/>
            <w:shd w:val="clear" w:color="auto" w:fill="auto"/>
            <w:vAlign w:val="center"/>
          </w:tcPr>
          <w:p w14:paraId="6F7E81F6" w14:textId="77777777" w:rsidR="00DD256A" w:rsidRPr="008F23B6" w:rsidRDefault="00DD256A"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8F23B6" w:rsidRPr="008F23B6" w14:paraId="4DAD15FC" w14:textId="77777777" w:rsidTr="005C0C13">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0FA17BC1"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G6</w:t>
            </w:r>
          </w:p>
        </w:tc>
        <w:tc>
          <w:tcPr>
            <w:tcW w:w="6480" w:type="dxa"/>
            <w:shd w:val="clear" w:color="auto" w:fill="auto"/>
            <w:vAlign w:val="center"/>
          </w:tcPr>
          <w:p w14:paraId="41155C9A"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Recycling (reprocessing of waste into reusable materials)</w:t>
            </w:r>
          </w:p>
        </w:tc>
        <w:tc>
          <w:tcPr>
            <w:tcW w:w="1367" w:type="dxa"/>
            <w:vMerge/>
            <w:shd w:val="clear" w:color="auto" w:fill="auto"/>
            <w:vAlign w:val="center"/>
          </w:tcPr>
          <w:p w14:paraId="6B8E5057" w14:textId="77777777" w:rsidR="00DD256A" w:rsidRPr="008F23B6" w:rsidRDefault="00DD256A"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8F23B6" w:rsidRPr="008F23B6" w14:paraId="675DC1F3"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04315278"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G7</w:t>
            </w:r>
          </w:p>
        </w:tc>
        <w:tc>
          <w:tcPr>
            <w:tcW w:w="6480" w:type="dxa"/>
            <w:shd w:val="clear" w:color="auto" w:fill="auto"/>
            <w:vAlign w:val="center"/>
          </w:tcPr>
          <w:p w14:paraId="73358AF9"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Access to clean technology for reverse logistics</w:t>
            </w:r>
          </w:p>
        </w:tc>
        <w:tc>
          <w:tcPr>
            <w:tcW w:w="1367" w:type="dxa"/>
            <w:vMerge/>
            <w:shd w:val="clear" w:color="auto" w:fill="auto"/>
            <w:vAlign w:val="center"/>
          </w:tcPr>
          <w:p w14:paraId="68217A4D" w14:textId="77777777" w:rsidR="00DD256A" w:rsidRPr="008F23B6" w:rsidRDefault="00DD256A"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8F23B6" w:rsidRPr="008F23B6" w14:paraId="0BC4B74B" w14:textId="77777777" w:rsidTr="005C0C13">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12E66949"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Q1</w:t>
            </w:r>
          </w:p>
        </w:tc>
        <w:tc>
          <w:tcPr>
            <w:tcW w:w="6480" w:type="dxa"/>
            <w:shd w:val="clear" w:color="auto" w:fill="auto"/>
            <w:vAlign w:val="center"/>
          </w:tcPr>
          <w:p w14:paraId="2C61DF7A" w14:textId="17BFFF4E"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Implementation of Quality Management system (I</w:t>
            </w:r>
            <w:r w:rsidR="00E3273A" w:rsidRPr="008F23B6">
              <w:rPr>
                <w:rFonts w:asciiTheme="majorBidi" w:hAnsiTheme="majorBidi" w:cstheme="majorBidi"/>
                <w:sz w:val="20"/>
                <w:szCs w:val="20"/>
              </w:rPr>
              <w:t>SO</w:t>
            </w:r>
            <w:r w:rsidRPr="008F23B6">
              <w:rPr>
                <w:rFonts w:asciiTheme="majorBidi" w:hAnsiTheme="majorBidi" w:cstheme="majorBidi"/>
                <w:sz w:val="20"/>
                <w:szCs w:val="20"/>
              </w:rPr>
              <w:t>9001)</w:t>
            </w:r>
          </w:p>
        </w:tc>
        <w:tc>
          <w:tcPr>
            <w:tcW w:w="1367" w:type="dxa"/>
            <w:vMerge w:val="restart"/>
            <w:shd w:val="clear" w:color="auto" w:fill="auto"/>
            <w:vAlign w:val="center"/>
          </w:tcPr>
          <w:p w14:paraId="41C70983" w14:textId="77777777" w:rsidR="00DD256A" w:rsidRPr="008F23B6" w:rsidRDefault="00DD256A"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Quality (Q)</w:t>
            </w:r>
          </w:p>
        </w:tc>
      </w:tr>
      <w:tr w:rsidR="008F23B6" w:rsidRPr="008F23B6" w14:paraId="517B07A2"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14B85D6A"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Q2</w:t>
            </w:r>
          </w:p>
        </w:tc>
        <w:tc>
          <w:tcPr>
            <w:tcW w:w="6480" w:type="dxa"/>
            <w:shd w:val="clear" w:color="auto" w:fill="auto"/>
            <w:vAlign w:val="center"/>
          </w:tcPr>
          <w:p w14:paraId="7FE46294" w14:textId="3D1C2D8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Suppliers satisfaction records</w:t>
            </w:r>
          </w:p>
        </w:tc>
        <w:tc>
          <w:tcPr>
            <w:tcW w:w="1367" w:type="dxa"/>
            <w:vMerge/>
            <w:shd w:val="clear" w:color="auto" w:fill="auto"/>
            <w:vAlign w:val="center"/>
          </w:tcPr>
          <w:p w14:paraId="77A6B502" w14:textId="77777777" w:rsidR="00DD256A" w:rsidRPr="008F23B6" w:rsidRDefault="00DD256A"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8F23B6" w:rsidRPr="008F23B6" w14:paraId="03B0D4F4" w14:textId="77777777" w:rsidTr="005C0C13">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77E0C011"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Q3</w:t>
            </w:r>
          </w:p>
        </w:tc>
        <w:tc>
          <w:tcPr>
            <w:tcW w:w="6480" w:type="dxa"/>
            <w:shd w:val="clear" w:color="auto" w:fill="auto"/>
            <w:vAlign w:val="center"/>
          </w:tcPr>
          <w:p w14:paraId="043553CD" w14:textId="7D0B57C6"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Quality level of Services</w:t>
            </w:r>
          </w:p>
        </w:tc>
        <w:tc>
          <w:tcPr>
            <w:tcW w:w="1367" w:type="dxa"/>
            <w:vMerge/>
            <w:shd w:val="clear" w:color="auto" w:fill="auto"/>
            <w:vAlign w:val="center"/>
          </w:tcPr>
          <w:p w14:paraId="0CDC8A43" w14:textId="77777777" w:rsidR="00DD256A" w:rsidRPr="008F23B6" w:rsidRDefault="00DD256A"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8F23B6" w:rsidRPr="008F23B6" w14:paraId="074E22E7"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31E6595A"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R1</w:t>
            </w:r>
          </w:p>
        </w:tc>
        <w:tc>
          <w:tcPr>
            <w:tcW w:w="6480" w:type="dxa"/>
            <w:shd w:val="clear" w:color="auto" w:fill="auto"/>
            <w:vAlign w:val="center"/>
          </w:tcPr>
          <w:p w14:paraId="6CFE9AD3"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Success in problem solving</w:t>
            </w:r>
          </w:p>
        </w:tc>
        <w:tc>
          <w:tcPr>
            <w:tcW w:w="1367" w:type="dxa"/>
            <w:vMerge w:val="restart"/>
            <w:shd w:val="clear" w:color="auto" w:fill="auto"/>
            <w:vAlign w:val="center"/>
          </w:tcPr>
          <w:p w14:paraId="7E867547" w14:textId="77777777" w:rsidR="00DD256A" w:rsidRPr="008F23B6" w:rsidRDefault="00DD256A"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Risk (R)</w:t>
            </w:r>
          </w:p>
        </w:tc>
      </w:tr>
      <w:tr w:rsidR="008F23B6" w:rsidRPr="008F23B6" w14:paraId="5917DDC0" w14:textId="77777777" w:rsidTr="005C0C13">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5B9DA001"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R2</w:t>
            </w:r>
          </w:p>
        </w:tc>
        <w:tc>
          <w:tcPr>
            <w:tcW w:w="6480" w:type="dxa"/>
            <w:shd w:val="clear" w:color="auto" w:fill="auto"/>
            <w:vAlign w:val="center"/>
          </w:tcPr>
          <w:p w14:paraId="49102705"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Reputation and performance</w:t>
            </w:r>
          </w:p>
        </w:tc>
        <w:tc>
          <w:tcPr>
            <w:tcW w:w="1367" w:type="dxa"/>
            <w:vMerge/>
            <w:shd w:val="clear" w:color="auto" w:fill="auto"/>
            <w:vAlign w:val="center"/>
          </w:tcPr>
          <w:p w14:paraId="0BB5D0CC" w14:textId="77777777" w:rsidR="00DD256A" w:rsidRPr="008F23B6" w:rsidRDefault="00DD256A"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8F23B6" w:rsidRPr="008F23B6" w14:paraId="53F4BB61"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03A2FF12"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O1</w:t>
            </w:r>
          </w:p>
        </w:tc>
        <w:tc>
          <w:tcPr>
            <w:tcW w:w="6480" w:type="dxa"/>
            <w:shd w:val="clear" w:color="auto" w:fill="auto"/>
            <w:vAlign w:val="center"/>
          </w:tcPr>
          <w:p w14:paraId="1F2013BB" w14:textId="37334EED"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Improving Delivery time</w:t>
            </w:r>
          </w:p>
        </w:tc>
        <w:tc>
          <w:tcPr>
            <w:tcW w:w="1367" w:type="dxa"/>
            <w:vMerge w:val="restart"/>
            <w:shd w:val="clear" w:color="auto" w:fill="auto"/>
            <w:vAlign w:val="center"/>
          </w:tcPr>
          <w:p w14:paraId="2CA1BDA2" w14:textId="77777777" w:rsidR="00DD256A" w:rsidRPr="008F23B6" w:rsidRDefault="00DD256A"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On-time Delivery</w:t>
            </w:r>
          </w:p>
        </w:tc>
      </w:tr>
      <w:tr w:rsidR="008F23B6" w:rsidRPr="008F23B6" w14:paraId="5CF83F77" w14:textId="77777777" w:rsidTr="005C0C13">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6EC555AC" w14:textId="77777777"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b w:val="0"/>
                <w:bCs w:val="0"/>
                <w:sz w:val="20"/>
                <w:szCs w:val="20"/>
                <w:lang w:bidi="fa-IR"/>
              </w:rPr>
              <w:t>O2</w:t>
            </w:r>
          </w:p>
        </w:tc>
        <w:tc>
          <w:tcPr>
            <w:tcW w:w="6480" w:type="dxa"/>
            <w:shd w:val="clear" w:color="auto" w:fill="auto"/>
            <w:vAlign w:val="center"/>
          </w:tcPr>
          <w:p w14:paraId="237494BB"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Rapid prototyping techniques</w:t>
            </w:r>
          </w:p>
        </w:tc>
        <w:tc>
          <w:tcPr>
            <w:tcW w:w="1367" w:type="dxa"/>
            <w:vMerge/>
            <w:shd w:val="clear" w:color="auto" w:fill="auto"/>
            <w:vAlign w:val="center"/>
          </w:tcPr>
          <w:p w14:paraId="4A7A9D7A" w14:textId="77777777" w:rsidR="00DD256A" w:rsidRPr="008F23B6" w:rsidRDefault="00DD256A"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8F23B6" w:rsidRPr="008F23B6" w14:paraId="3631072B" w14:textId="77777777" w:rsidTr="005C0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vAlign w:val="center"/>
          </w:tcPr>
          <w:p w14:paraId="3AA79285" w14:textId="77777777" w:rsidR="00DD256A" w:rsidRPr="008F23B6" w:rsidRDefault="00DD256A" w:rsidP="005C0C13">
            <w:pPr>
              <w:bidi/>
              <w:jc w:val="center"/>
              <w:rPr>
                <w:rFonts w:asciiTheme="majorBidi" w:eastAsia="Calibri" w:hAnsiTheme="majorBidi" w:cstheme="majorBidi"/>
                <w:b w:val="0"/>
                <w:bCs w:val="0"/>
                <w:sz w:val="20"/>
                <w:szCs w:val="20"/>
                <w:lang w:bidi="fa-IR"/>
              </w:rPr>
            </w:pPr>
            <w:r w:rsidRPr="008F23B6">
              <w:rPr>
                <w:rFonts w:asciiTheme="majorBidi" w:eastAsia="Calibri" w:hAnsiTheme="majorBidi" w:cstheme="majorBidi"/>
                <w:b w:val="0"/>
                <w:bCs w:val="0"/>
                <w:sz w:val="20"/>
                <w:szCs w:val="20"/>
                <w:lang w:bidi="fa-IR"/>
              </w:rPr>
              <w:t>C1</w:t>
            </w:r>
          </w:p>
        </w:tc>
        <w:tc>
          <w:tcPr>
            <w:tcW w:w="6480" w:type="dxa"/>
            <w:shd w:val="clear" w:color="auto" w:fill="auto"/>
            <w:vAlign w:val="center"/>
          </w:tcPr>
          <w:p w14:paraId="49ACCD6F" w14:textId="4667A7A6"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Price</w:t>
            </w:r>
          </w:p>
        </w:tc>
        <w:tc>
          <w:tcPr>
            <w:tcW w:w="1367" w:type="dxa"/>
            <w:shd w:val="clear" w:color="auto" w:fill="auto"/>
            <w:vAlign w:val="center"/>
          </w:tcPr>
          <w:p w14:paraId="0552025B" w14:textId="77777777" w:rsidR="00DD256A" w:rsidRPr="008F23B6" w:rsidRDefault="00DD256A"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Price</w:t>
            </w:r>
          </w:p>
        </w:tc>
      </w:tr>
      <w:tr w:rsidR="008F23B6" w:rsidRPr="008F23B6" w14:paraId="0D20C46D" w14:textId="77777777" w:rsidTr="005C0C13">
        <w:tc>
          <w:tcPr>
            <w:cnfStyle w:val="001000000000" w:firstRow="0" w:lastRow="0" w:firstColumn="1" w:lastColumn="0" w:oddVBand="0" w:evenVBand="0" w:oddHBand="0" w:evenHBand="0" w:firstRowFirstColumn="0" w:firstRowLastColumn="0" w:lastRowFirstColumn="0" w:lastRowLastColumn="0"/>
            <w:tcW w:w="810" w:type="dxa"/>
            <w:tcBorders>
              <w:bottom w:val="single" w:sz="12" w:space="0" w:color="auto"/>
            </w:tcBorders>
            <w:shd w:val="clear" w:color="auto" w:fill="auto"/>
            <w:vAlign w:val="center"/>
          </w:tcPr>
          <w:p w14:paraId="11ECD99C" w14:textId="77777777" w:rsidR="00DD256A" w:rsidRPr="008F23B6" w:rsidRDefault="00DD256A" w:rsidP="005C0C13">
            <w:pPr>
              <w:bidi/>
              <w:jc w:val="center"/>
              <w:rPr>
                <w:rFonts w:asciiTheme="majorBidi" w:eastAsia="Calibri" w:hAnsiTheme="majorBidi" w:cstheme="majorBidi"/>
                <w:b w:val="0"/>
                <w:bCs w:val="0"/>
                <w:sz w:val="20"/>
                <w:szCs w:val="20"/>
                <w:lang w:bidi="fa-IR"/>
              </w:rPr>
            </w:pPr>
            <w:r w:rsidRPr="008F23B6">
              <w:rPr>
                <w:rFonts w:asciiTheme="majorBidi" w:eastAsia="Calibri" w:hAnsiTheme="majorBidi" w:cstheme="majorBidi"/>
                <w:b w:val="0"/>
                <w:bCs w:val="0"/>
                <w:sz w:val="20"/>
                <w:szCs w:val="20"/>
                <w:lang w:bidi="fa-IR"/>
              </w:rPr>
              <w:t>V1</w:t>
            </w:r>
          </w:p>
        </w:tc>
        <w:tc>
          <w:tcPr>
            <w:tcW w:w="6480" w:type="dxa"/>
            <w:tcBorders>
              <w:bottom w:val="single" w:sz="12" w:space="0" w:color="auto"/>
            </w:tcBorders>
            <w:shd w:val="clear" w:color="auto" w:fill="auto"/>
            <w:vAlign w:val="center"/>
          </w:tcPr>
          <w:p w14:paraId="4664F91B"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After sales service</w:t>
            </w:r>
          </w:p>
        </w:tc>
        <w:tc>
          <w:tcPr>
            <w:tcW w:w="1367" w:type="dxa"/>
            <w:tcBorders>
              <w:bottom w:val="single" w:sz="12" w:space="0" w:color="auto"/>
            </w:tcBorders>
            <w:shd w:val="clear" w:color="auto" w:fill="auto"/>
            <w:vAlign w:val="center"/>
          </w:tcPr>
          <w:p w14:paraId="2AB56CEF" w14:textId="11976512" w:rsidR="00DD256A" w:rsidRPr="008F23B6" w:rsidRDefault="00DD256A"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After Sales Services</w:t>
            </w:r>
          </w:p>
        </w:tc>
      </w:tr>
    </w:tbl>
    <w:p w14:paraId="3D1C3488" w14:textId="7B64E80C" w:rsidR="00AB5A21" w:rsidRPr="008F23B6" w:rsidRDefault="00B15938" w:rsidP="00854A15">
      <w:pPr>
        <w:jc w:val="both"/>
        <w:rPr>
          <w:rFonts w:asciiTheme="majorBidi" w:hAnsiTheme="majorBidi" w:cstheme="majorBidi"/>
          <w:sz w:val="24"/>
          <w:szCs w:val="24"/>
        </w:rPr>
      </w:pPr>
      <w:r w:rsidRPr="008F23B6">
        <w:rPr>
          <w:rFonts w:asciiTheme="majorBidi" w:hAnsiTheme="majorBidi" w:cstheme="majorBidi"/>
          <w:sz w:val="24"/>
          <w:szCs w:val="24"/>
        </w:rPr>
        <w:t xml:space="preserve">The weights obtained from the expert opinion </w:t>
      </w:r>
      <w:r w:rsidR="00243118" w:rsidRPr="008F23B6">
        <w:rPr>
          <w:rFonts w:asciiTheme="majorBidi" w:hAnsiTheme="majorBidi" w:cstheme="majorBidi"/>
          <w:sz w:val="24"/>
          <w:szCs w:val="24"/>
        </w:rPr>
        <w:t xml:space="preserve">by compiling survey questionnaires </w:t>
      </w:r>
      <w:r w:rsidR="00A0101E" w:rsidRPr="008F23B6">
        <w:rPr>
          <w:rFonts w:asciiTheme="majorBidi" w:hAnsiTheme="majorBidi" w:cstheme="majorBidi"/>
          <w:sz w:val="24"/>
          <w:szCs w:val="24"/>
        </w:rPr>
        <w:t xml:space="preserve">as </w:t>
      </w:r>
      <w:r w:rsidRPr="008F23B6">
        <w:rPr>
          <w:rFonts w:asciiTheme="majorBidi" w:hAnsiTheme="majorBidi" w:cstheme="majorBidi"/>
          <w:sz w:val="24"/>
          <w:szCs w:val="24"/>
        </w:rPr>
        <w:t xml:space="preserve">well as the local weights of the criteria are provided in Table </w:t>
      </w:r>
      <w:r w:rsidR="001555D5" w:rsidRPr="008F23B6">
        <w:rPr>
          <w:rFonts w:asciiTheme="majorBidi" w:hAnsiTheme="majorBidi" w:cstheme="majorBidi"/>
          <w:sz w:val="24"/>
          <w:szCs w:val="24"/>
        </w:rPr>
        <w:t>4</w:t>
      </w:r>
      <w:r w:rsidR="00AB5A21" w:rsidRPr="008F23B6">
        <w:rPr>
          <w:rFonts w:asciiTheme="majorBidi" w:hAnsiTheme="majorBidi" w:cstheme="majorBidi"/>
          <w:sz w:val="24"/>
          <w:szCs w:val="24"/>
        </w:rPr>
        <w:t>.</w:t>
      </w:r>
    </w:p>
    <w:p w14:paraId="7E182250" w14:textId="59D03210" w:rsidR="009B2EE3" w:rsidRPr="008F23B6" w:rsidRDefault="00AB5A21" w:rsidP="001831ED">
      <w:pPr>
        <w:jc w:val="center"/>
        <w:rPr>
          <w:rFonts w:asciiTheme="majorBidi" w:hAnsiTheme="majorBidi" w:cstheme="majorBidi"/>
          <w:sz w:val="24"/>
          <w:szCs w:val="24"/>
        </w:rPr>
      </w:pPr>
      <w:r w:rsidRPr="008F23B6">
        <w:rPr>
          <w:rFonts w:asciiTheme="majorBidi" w:hAnsiTheme="majorBidi" w:cstheme="majorBidi"/>
          <w:b/>
          <w:bCs/>
          <w:sz w:val="24"/>
          <w:szCs w:val="24"/>
        </w:rPr>
        <w:t xml:space="preserve">Table </w:t>
      </w:r>
      <w:r w:rsidR="001555D5" w:rsidRPr="008F23B6">
        <w:rPr>
          <w:rFonts w:asciiTheme="majorBidi" w:hAnsiTheme="majorBidi" w:cstheme="majorBidi"/>
          <w:b/>
          <w:bCs/>
          <w:sz w:val="24"/>
          <w:szCs w:val="24"/>
        </w:rPr>
        <w:t>4</w:t>
      </w:r>
      <w:r w:rsidRPr="008F23B6">
        <w:rPr>
          <w:rFonts w:asciiTheme="majorBidi" w:hAnsiTheme="majorBidi" w:cstheme="majorBidi"/>
          <w:sz w:val="24"/>
          <w:szCs w:val="24"/>
        </w:rPr>
        <w:t xml:space="preserve"> Weights </w:t>
      </w:r>
      <w:r w:rsidR="00243118" w:rsidRPr="008F23B6">
        <w:rPr>
          <w:rFonts w:asciiTheme="majorBidi" w:hAnsiTheme="majorBidi" w:cstheme="majorBidi"/>
          <w:sz w:val="24"/>
          <w:szCs w:val="24"/>
        </w:rPr>
        <w:t>and t</w:t>
      </w:r>
      <w:r w:rsidRPr="008F23B6">
        <w:rPr>
          <w:rFonts w:asciiTheme="majorBidi" w:hAnsiTheme="majorBidi" w:cstheme="majorBidi"/>
          <w:sz w:val="24"/>
          <w:szCs w:val="24"/>
        </w:rPr>
        <w:t xml:space="preserve">he local weights of the </w:t>
      </w:r>
      <w:r w:rsidR="00E3273A" w:rsidRPr="008F23B6">
        <w:rPr>
          <w:rFonts w:asciiTheme="majorBidi" w:hAnsiTheme="majorBidi" w:cstheme="majorBidi"/>
          <w:sz w:val="24"/>
          <w:szCs w:val="24"/>
        </w:rPr>
        <w:t>sub-</w:t>
      </w:r>
      <w:r w:rsidR="001555D5" w:rsidRPr="008F23B6">
        <w:rPr>
          <w:rFonts w:asciiTheme="majorBidi" w:hAnsiTheme="majorBidi" w:cstheme="majorBidi"/>
          <w:sz w:val="24"/>
          <w:szCs w:val="24"/>
        </w:rPr>
        <w:t>c</w:t>
      </w:r>
      <w:r w:rsidRPr="008F23B6">
        <w:rPr>
          <w:rFonts w:asciiTheme="majorBidi" w:hAnsiTheme="majorBidi" w:cstheme="majorBidi"/>
          <w:sz w:val="24"/>
          <w:szCs w:val="24"/>
        </w:rPr>
        <w:t>riteria</w:t>
      </w:r>
      <w:r w:rsidR="001555D5" w:rsidRPr="008F23B6">
        <w:rPr>
          <w:rFonts w:asciiTheme="majorBidi" w:hAnsiTheme="majorBidi" w:cstheme="majorBidi"/>
          <w:sz w:val="24"/>
          <w:szCs w:val="24"/>
        </w:rPr>
        <w:t>.</w:t>
      </w:r>
    </w:p>
    <w:tbl>
      <w:tblPr>
        <w:tblStyle w:val="PlainTable4"/>
        <w:bidiVisual/>
        <w:tblW w:w="8388" w:type="dxa"/>
        <w:jc w:val="center"/>
        <w:tblLook w:val="04A0" w:firstRow="1" w:lastRow="0" w:firstColumn="1" w:lastColumn="0" w:noHBand="0" w:noVBand="1"/>
      </w:tblPr>
      <w:tblGrid>
        <w:gridCol w:w="1467"/>
        <w:gridCol w:w="1679"/>
        <w:gridCol w:w="4342"/>
        <w:gridCol w:w="900"/>
      </w:tblGrid>
      <w:tr w:rsidR="008F23B6" w:rsidRPr="008F23B6" w14:paraId="16689797" w14:textId="77777777" w:rsidTr="005C0C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12" w:space="0" w:color="auto"/>
              <w:bottom w:val="single" w:sz="12" w:space="0" w:color="auto"/>
            </w:tcBorders>
            <w:vAlign w:val="center"/>
          </w:tcPr>
          <w:p w14:paraId="7EE96041" w14:textId="64D3E689" w:rsidR="00DD256A" w:rsidRPr="008F23B6" w:rsidRDefault="00DD256A" w:rsidP="005C0C13">
            <w:pPr>
              <w:bidi/>
              <w:jc w:val="center"/>
              <w:rPr>
                <w:rFonts w:asciiTheme="majorBidi" w:eastAsia="Calibri" w:hAnsiTheme="majorBidi" w:cstheme="majorBidi"/>
                <w:b w:val="0"/>
                <w:bCs w:val="0"/>
                <w:sz w:val="20"/>
                <w:szCs w:val="20"/>
                <w:rtl/>
                <w:lang w:bidi="fa-IR"/>
              </w:rPr>
            </w:pPr>
            <w:r w:rsidRPr="008F23B6">
              <w:rPr>
                <w:rFonts w:asciiTheme="majorBidi" w:eastAsia="Calibri" w:hAnsiTheme="majorBidi" w:cstheme="majorBidi"/>
                <w:noProof/>
                <w:sz w:val="20"/>
                <w:szCs w:val="20"/>
              </w:rPr>
              <w:t xml:space="preserve">Expert opinion on the importance of </w:t>
            </w:r>
            <w:r w:rsidR="003C05C5" w:rsidRPr="008F23B6">
              <w:rPr>
                <w:rFonts w:asciiTheme="majorBidi" w:eastAsia="Calibri" w:hAnsiTheme="majorBidi" w:cstheme="majorBidi"/>
                <w:noProof/>
                <w:sz w:val="20"/>
                <w:szCs w:val="20"/>
              </w:rPr>
              <w:t>sub-criteria</w:t>
            </w:r>
          </w:p>
        </w:tc>
        <w:tc>
          <w:tcPr>
            <w:tcW w:w="1679" w:type="dxa"/>
            <w:tcBorders>
              <w:top w:val="single" w:sz="12" w:space="0" w:color="auto"/>
              <w:bottom w:val="single" w:sz="12" w:space="0" w:color="auto"/>
            </w:tcBorders>
            <w:vAlign w:val="center"/>
          </w:tcPr>
          <w:p w14:paraId="5A1E8DEE" w14:textId="1CCEC256" w:rsidR="00DD256A" w:rsidRPr="008F23B6" w:rsidRDefault="00DD256A"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lang w:bidi="fa-IR"/>
              </w:rPr>
            </w:pPr>
            <w:r w:rsidRPr="008F23B6">
              <w:rPr>
                <w:rFonts w:asciiTheme="majorBidi" w:eastAsia="Calibri" w:hAnsiTheme="majorBidi" w:cstheme="majorBidi"/>
                <w:noProof/>
                <w:sz w:val="20"/>
                <w:szCs w:val="20"/>
              </w:rPr>
              <w:t xml:space="preserve">Local weight of the </w:t>
            </w:r>
            <w:r w:rsidR="003C05C5" w:rsidRPr="008F23B6">
              <w:rPr>
                <w:rFonts w:asciiTheme="majorBidi" w:eastAsia="Calibri" w:hAnsiTheme="majorBidi" w:cstheme="majorBidi"/>
                <w:noProof/>
                <w:sz w:val="20"/>
                <w:szCs w:val="20"/>
              </w:rPr>
              <w:t xml:space="preserve">sub-criteria </w:t>
            </w:r>
            <w:r w:rsidRPr="008F23B6">
              <w:rPr>
                <w:rFonts w:asciiTheme="majorBidi" w:eastAsia="Calibri" w:hAnsiTheme="majorBidi" w:cstheme="majorBidi"/>
                <w:noProof/>
                <w:sz w:val="20"/>
                <w:szCs w:val="20"/>
              </w:rPr>
              <w:t>of each criterion</w:t>
            </w:r>
          </w:p>
        </w:tc>
        <w:tc>
          <w:tcPr>
            <w:tcW w:w="4342" w:type="dxa"/>
            <w:tcBorders>
              <w:top w:val="single" w:sz="12" w:space="0" w:color="auto"/>
              <w:bottom w:val="single" w:sz="12" w:space="0" w:color="auto"/>
            </w:tcBorders>
            <w:vAlign w:val="center"/>
          </w:tcPr>
          <w:p w14:paraId="6137C817" w14:textId="1C953726" w:rsidR="00DD256A" w:rsidRPr="008F23B6" w:rsidRDefault="00DD256A"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 xml:space="preserve">Green Supplier Selection </w:t>
            </w:r>
            <w:r w:rsidR="003C05C5" w:rsidRPr="008F23B6">
              <w:rPr>
                <w:rFonts w:asciiTheme="majorBidi" w:hAnsiTheme="majorBidi" w:cstheme="majorBidi"/>
                <w:sz w:val="20"/>
                <w:szCs w:val="20"/>
              </w:rPr>
              <w:t>Sub-</w:t>
            </w:r>
            <w:r w:rsidRPr="008F23B6">
              <w:rPr>
                <w:rFonts w:asciiTheme="majorBidi" w:hAnsiTheme="majorBidi" w:cstheme="majorBidi"/>
                <w:sz w:val="20"/>
                <w:szCs w:val="20"/>
              </w:rPr>
              <w:t>Criteria</w:t>
            </w:r>
          </w:p>
        </w:tc>
        <w:tc>
          <w:tcPr>
            <w:tcW w:w="900" w:type="dxa"/>
            <w:tcBorders>
              <w:top w:val="single" w:sz="12" w:space="0" w:color="auto"/>
              <w:bottom w:val="single" w:sz="12" w:space="0" w:color="auto"/>
            </w:tcBorders>
            <w:vAlign w:val="center"/>
          </w:tcPr>
          <w:p w14:paraId="3403F206" w14:textId="77777777" w:rsidR="00DD256A" w:rsidRPr="008F23B6" w:rsidRDefault="00DD256A"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tl/>
              </w:rPr>
              <w:t>Code</w:t>
            </w:r>
          </w:p>
        </w:tc>
      </w:tr>
      <w:tr w:rsidR="008F23B6" w:rsidRPr="008F23B6" w14:paraId="3B3EBCA6"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12" w:space="0" w:color="auto"/>
            </w:tcBorders>
            <w:shd w:val="clear" w:color="auto" w:fill="auto"/>
            <w:vAlign w:val="center"/>
          </w:tcPr>
          <w:p w14:paraId="458C334D" w14:textId="77777777" w:rsidR="00DD256A" w:rsidRPr="008F23B6" w:rsidRDefault="00DD256A" w:rsidP="005C0C13">
            <w:pPr>
              <w:bidi/>
              <w:jc w:val="center"/>
              <w:rPr>
                <w:rFonts w:asciiTheme="majorBidi" w:eastAsia="Calibri" w:hAnsiTheme="majorBidi" w:cstheme="majorBidi"/>
                <w:b w:val="0"/>
                <w:bCs w:val="0"/>
                <w:sz w:val="20"/>
                <w:szCs w:val="20"/>
                <w:lang w:bidi="fa-IR"/>
              </w:rPr>
            </w:pPr>
            <w:r w:rsidRPr="008F23B6">
              <w:rPr>
                <w:rFonts w:asciiTheme="majorBidi" w:eastAsia="Calibri" w:hAnsiTheme="majorBidi" w:cstheme="majorBidi"/>
                <w:b w:val="0"/>
                <w:bCs w:val="0"/>
                <w:sz w:val="20"/>
                <w:szCs w:val="20"/>
              </w:rPr>
              <w:t>4.30</w:t>
            </w:r>
          </w:p>
        </w:tc>
        <w:tc>
          <w:tcPr>
            <w:tcW w:w="1679" w:type="dxa"/>
            <w:tcBorders>
              <w:top w:val="single" w:sz="12" w:space="0" w:color="auto"/>
            </w:tcBorders>
            <w:shd w:val="clear" w:color="auto" w:fill="auto"/>
            <w:vAlign w:val="center"/>
          </w:tcPr>
          <w:p w14:paraId="2E98FAB3"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0.111</w:t>
            </w:r>
          </w:p>
        </w:tc>
        <w:tc>
          <w:tcPr>
            <w:tcW w:w="4342" w:type="dxa"/>
            <w:tcBorders>
              <w:top w:val="single" w:sz="12" w:space="0" w:color="auto"/>
            </w:tcBorders>
            <w:shd w:val="clear" w:color="auto" w:fill="auto"/>
            <w:vAlign w:val="center"/>
          </w:tcPr>
          <w:p w14:paraId="3DD663D1"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Air pollution</w:t>
            </w:r>
          </w:p>
        </w:tc>
        <w:tc>
          <w:tcPr>
            <w:tcW w:w="900" w:type="dxa"/>
            <w:tcBorders>
              <w:top w:val="single" w:sz="12" w:space="0" w:color="auto"/>
            </w:tcBorders>
            <w:shd w:val="clear" w:color="auto" w:fill="auto"/>
            <w:vAlign w:val="center"/>
          </w:tcPr>
          <w:p w14:paraId="64C02B01"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bidi="fa-IR"/>
              </w:rPr>
            </w:pPr>
            <w:r w:rsidRPr="008F23B6">
              <w:rPr>
                <w:rFonts w:asciiTheme="majorBidi" w:eastAsia="Calibri" w:hAnsiTheme="majorBidi" w:cstheme="majorBidi"/>
                <w:sz w:val="20"/>
                <w:szCs w:val="20"/>
                <w:lang w:bidi="fa-IR"/>
              </w:rPr>
              <w:t>G1</w:t>
            </w:r>
          </w:p>
        </w:tc>
      </w:tr>
      <w:tr w:rsidR="008F23B6" w:rsidRPr="008F23B6" w14:paraId="1E211229"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70D80CBC"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1.80</w:t>
            </w:r>
          </w:p>
        </w:tc>
        <w:tc>
          <w:tcPr>
            <w:tcW w:w="1679" w:type="dxa"/>
            <w:shd w:val="clear" w:color="auto" w:fill="auto"/>
            <w:vAlign w:val="center"/>
          </w:tcPr>
          <w:p w14:paraId="2B6D7FBC"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0.047</w:t>
            </w:r>
          </w:p>
        </w:tc>
        <w:tc>
          <w:tcPr>
            <w:tcW w:w="4342" w:type="dxa"/>
            <w:shd w:val="clear" w:color="auto" w:fill="auto"/>
            <w:vAlign w:val="center"/>
          </w:tcPr>
          <w:p w14:paraId="22CA1774"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Compliance with environmental standards (ISO 14001)</w:t>
            </w:r>
          </w:p>
        </w:tc>
        <w:tc>
          <w:tcPr>
            <w:tcW w:w="900" w:type="dxa"/>
            <w:shd w:val="clear" w:color="auto" w:fill="auto"/>
            <w:vAlign w:val="center"/>
          </w:tcPr>
          <w:p w14:paraId="3DF293E8"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G2</w:t>
            </w:r>
          </w:p>
        </w:tc>
      </w:tr>
      <w:tr w:rsidR="008F23B6" w:rsidRPr="008F23B6" w14:paraId="7F8A5A50"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75C2716E"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2.00</w:t>
            </w:r>
          </w:p>
        </w:tc>
        <w:tc>
          <w:tcPr>
            <w:tcW w:w="1679" w:type="dxa"/>
            <w:shd w:val="clear" w:color="auto" w:fill="auto"/>
            <w:vAlign w:val="center"/>
          </w:tcPr>
          <w:p w14:paraId="3F866E30"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0.052</w:t>
            </w:r>
          </w:p>
        </w:tc>
        <w:tc>
          <w:tcPr>
            <w:tcW w:w="4342" w:type="dxa"/>
            <w:shd w:val="clear" w:color="auto" w:fill="auto"/>
            <w:vAlign w:val="center"/>
          </w:tcPr>
          <w:p w14:paraId="233E1090"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Purchasing environmentally friendly raw materials</w:t>
            </w:r>
          </w:p>
        </w:tc>
        <w:tc>
          <w:tcPr>
            <w:tcW w:w="900" w:type="dxa"/>
            <w:shd w:val="clear" w:color="auto" w:fill="auto"/>
            <w:vAlign w:val="center"/>
          </w:tcPr>
          <w:p w14:paraId="1F0E3816"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G3</w:t>
            </w:r>
          </w:p>
        </w:tc>
      </w:tr>
      <w:tr w:rsidR="008F23B6" w:rsidRPr="008F23B6" w14:paraId="21AF6770"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79B7A359"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2.90</w:t>
            </w:r>
          </w:p>
        </w:tc>
        <w:tc>
          <w:tcPr>
            <w:tcW w:w="1679" w:type="dxa"/>
            <w:shd w:val="clear" w:color="auto" w:fill="auto"/>
            <w:vAlign w:val="center"/>
          </w:tcPr>
          <w:p w14:paraId="150289F1"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0.075</w:t>
            </w:r>
          </w:p>
        </w:tc>
        <w:tc>
          <w:tcPr>
            <w:tcW w:w="4342" w:type="dxa"/>
            <w:shd w:val="clear" w:color="auto" w:fill="auto"/>
            <w:vAlign w:val="center"/>
          </w:tcPr>
          <w:p w14:paraId="1D7298BA"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Environmental Protection</w:t>
            </w:r>
          </w:p>
        </w:tc>
        <w:tc>
          <w:tcPr>
            <w:tcW w:w="900" w:type="dxa"/>
            <w:shd w:val="clear" w:color="auto" w:fill="auto"/>
            <w:vAlign w:val="center"/>
          </w:tcPr>
          <w:p w14:paraId="5059D78F"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G4</w:t>
            </w:r>
          </w:p>
        </w:tc>
      </w:tr>
      <w:tr w:rsidR="008F23B6" w:rsidRPr="008F23B6" w14:paraId="5156F636"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611FE909"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3.00</w:t>
            </w:r>
          </w:p>
        </w:tc>
        <w:tc>
          <w:tcPr>
            <w:tcW w:w="1679" w:type="dxa"/>
            <w:shd w:val="clear" w:color="auto" w:fill="auto"/>
            <w:vAlign w:val="center"/>
          </w:tcPr>
          <w:p w14:paraId="203BE4B3"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0.078</w:t>
            </w:r>
          </w:p>
        </w:tc>
        <w:tc>
          <w:tcPr>
            <w:tcW w:w="4342" w:type="dxa"/>
            <w:shd w:val="clear" w:color="auto" w:fill="auto"/>
            <w:vAlign w:val="center"/>
          </w:tcPr>
          <w:p w14:paraId="34C1661E"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Green packaging</w:t>
            </w:r>
          </w:p>
        </w:tc>
        <w:tc>
          <w:tcPr>
            <w:tcW w:w="900" w:type="dxa"/>
            <w:shd w:val="clear" w:color="auto" w:fill="auto"/>
            <w:vAlign w:val="center"/>
          </w:tcPr>
          <w:p w14:paraId="7A77647D"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G5</w:t>
            </w:r>
          </w:p>
        </w:tc>
      </w:tr>
      <w:tr w:rsidR="008F23B6" w:rsidRPr="008F23B6" w14:paraId="34B81C12"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1030578D"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1.10</w:t>
            </w:r>
          </w:p>
        </w:tc>
        <w:tc>
          <w:tcPr>
            <w:tcW w:w="1679" w:type="dxa"/>
            <w:shd w:val="clear" w:color="auto" w:fill="auto"/>
            <w:vAlign w:val="center"/>
          </w:tcPr>
          <w:p w14:paraId="299B7F36"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0.028</w:t>
            </w:r>
          </w:p>
        </w:tc>
        <w:tc>
          <w:tcPr>
            <w:tcW w:w="4342" w:type="dxa"/>
            <w:shd w:val="clear" w:color="auto" w:fill="auto"/>
            <w:vAlign w:val="center"/>
          </w:tcPr>
          <w:p w14:paraId="4D6BFCEE"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Recycling (reprocessing of waste into reusable materials)</w:t>
            </w:r>
          </w:p>
        </w:tc>
        <w:tc>
          <w:tcPr>
            <w:tcW w:w="900" w:type="dxa"/>
            <w:shd w:val="clear" w:color="auto" w:fill="auto"/>
            <w:vAlign w:val="center"/>
          </w:tcPr>
          <w:p w14:paraId="42D306C9"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G6</w:t>
            </w:r>
          </w:p>
        </w:tc>
      </w:tr>
      <w:tr w:rsidR="008F23B6" w:rsidRPr="008F23B6" w14:paraId="7463DC25"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1619AA38"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3.00</w:t>
            </w:r>
          </w:p>
        </w:tc>
        <w:tc>
          <w:tcPr>
            <w:tcW w:w="1679" w:type="dxa"/>
            <w:shd w:val="clear" w:color="auto" w:fill="auto"/>
            <w:vAlign w:val="center"/>
          </w:tcPr>
          <w:p w14:paraId="71A3EB5A"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0.078</w:t>
            </w:r>
          </w:p>
        </w:tc>
        <w:tc>
          <w:tcPr>
            <w:tcW w:w="4342" w:type="dxa"/>
            <w:shd w:val="clear" w:color="auto" w:fill="auto"/>
            <w:vAlign w:val="center"/>
          </w:tcPr>
          <w:p w14:paraId="3888C0B3"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Access to clean technology for reverse logistics</w:t>
            </w:r>
          </w:p>
        </w:tc>
        <w:tc>
          <w:tcPr>
            <w:tcW w:w="900" w:type="dxa"/>
            <w:shd w:val="clear" w:color="auto" w:fill="auto"/>
            <w:vAlign w:val="center"/>
          </w:tcPr>
          <w:p w14:paraId="7155672B"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G7</w:t>
            </w:r>
          </w:p>
        </w:tc>
      </w:tr>
      <w:tr w:rsidR="008F23B6" w:rsidRPr="008F23B6" w14:paraId="235FBCDF"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36017DA4"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2.00</w:t>
            </w:r>
          </w:p>
        </w:tc>
        <w:tc>
          <w:tcPr>
            <w:tcW w:w="1679" w:type="dxa"/>
            <w:shd w:val="clear" w:color="auto" w:fill="auto"/>
            <w:vAlign w:val="center"/>
          </w:tcPr>
          <w:p w14:paraId="723DBC57"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0.052</w:t>
            </w:r>
          </w:p>
        </w:tc>
        <w:tc>
          <w:tcPr>
            <w:tcW w:w="4342" w:type="dxa"/>
            <w:shd w:val="clear" w:color="auto" w:fill="auto"/>
            <w:vAlign w:val="center"/>
          </w:tcPr>
          <w:p w14:paraId="456F458C" w14:textId="729C79BF"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Implementation of Quality Management system (</w:t>
            </w:r>
            <w:r w:rsidR="00E3273A" w:rsidRPr="008F23B6">
              <w:rPr>
                <w:rFonts w:asciiTheme="majorBidi" w:hAnsiTheme="majorBidi" w:cstheme="majorBidi"/>
                <w:sz w:val="20"/>
                <w:szCs w:val="20"/>
              </w:rPr>
              <w:t>ISO</w:t>
            </w:r>
            <w:r w:rsidRPr="008F23B6">
              <w:rPr>
                <w:rFonts w:asciiTheme="majorBidi" w:hAnsiTheme="majorBidi" w:cstheme="majorBidi"/>
                <w:sz w:val="20"/>
                <w:szCs w:val="20"/>
              </w:rPr>
              <w:t>9001)</w:t>
            </w:r>
          </w:p>
        </w:tc>
        <w:tc>
          <w:tcPr>
            <w:tcW w:w="900" w:type="dxa"/>
            <w:shd w:val="clear" w:color="auto" w:fill="auto"/>
            <w:vAlign w:val="center"/>
          </w:tcPr>
          <w:p w14:paraId="58CBF415"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Q1</w:t>
            </w:r>
          </w:p>
        </w:tc>
      </w:tr>
      <w:tr w:rsidR="008F23B6" w:rsidRPr="008F23B6" w14:paraId="4BED0488"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2ADD786D"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1.00</w:t>
            </w:r>
          </w:p>
        </w:tc>
        <w:tc>
          <w:tcPr>
            <w:tcW w:w="1679" w:type="dxa"/>
            <w:shd w:val="clear" w:color="auto" w:fill="auto"/>
            <w:vAlign w:val="center"/>
          </w:tcPr>
          <w:p w14:paraId="0D61B708"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0.026</w:t>
            </w:r>
          </w:p>
        </w:tc>
        <w:tc>
          <w:tcPr>
            <w:tcW w:w="4342" w:type="dxa"/>
            <w:shd w:val="clear" w:color="auto" w:fill="auto"/>
            <w:vAlign w:val="center"/>
          </w:tcPr>
          <w:p w14:paraId="78B761AE" w14:textId="169BB8A1"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Suppliers satisfaction records</w:t>
            </w:r>
          </w:p>
        </w:tc>
        <w:tc>
          <w:tcPr>
            <w:tcW w:w="900" w:type="dxa"/>
            <w:shd w:val="clear" w:color="auto" w:fill="auto"/>
            <w:vAlign w:val="center"/>
          </w:tcPr>
          <w:p w14:paraId="2E2B3DC2"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Q2</w:t>
            </w:r>
          </w:p>
        </w:tc>
      </w:tr>
      <w:tr w:rsidR="008F23B6" w:rsidRPr="008F23B6" w14:paraId="7813A1F2"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5ED3B311"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2.00</w:t>
            </w:r>
          </w:p>
        </w:tc>
        <w:tc>
          <w:tcPr>
            <w:tcW w:w="1679" w:type="dxa"/>
            <w:shd w:val="clear" w:color="auto" w:fill="auto"/>
            <w:vAlign w:val="center"/>
          </w:tcPr>
          <w:p w14:paraId="7A896EF6"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0.052</w:t>
            </w:r>
          </w:p>
        </w:tc>
        <w:tc>
          <w:tcPr>
            <w:tcW w:w="4342" w:type="dxa"/>
            <w:shd w:val="clear" w:color="auto" w:fill="auto"/>
            <w:vAlign w:val="center"/>
          </w:tcPr>
          <w:p w14:paraId="0572C0C4" w14:textId="6F06C2BD"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Quality level of Services</w:t>
            </w:r>
          </w:p>
        </w:tc>
        <w:tc>
          <w:tcPr>
            <w:tcW w:w="900" w:type="dxa"/>
            <w:shd w:val="clear" w:color="auto" w:fill="auto"/>
            <w:vAlign w:val="center"/>
          </w:tcPr>
          <w:p w14:paraId="1E59DA2D"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Q3</w:t>
            </w:r>
          </w:p>
        </w:tc>
      </w:tr>
      <w:tr w:rsidR="008F23B6" w:rsidRPr="008F23B6" w14:paraId="51935AE3"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2438CA8F"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3.30</w:t>
            </w:r>
          </w:p>
        </w:tc>
        <w:tc>
          <w:tcPr>
            <w:tcW w:w="1679" w:type="dxa"/>
            <w:shd w:val="clear" w:color="auto" w:fill="auto"/>
            <w:vAlign w:val="center"/>
          </w:tcPr>
          <w:p w14:paraId="31BF9D5A"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0.085</w:t>
            </w:r>
          </w:p>
        </w:tc>
        <w:tc>
          <w:tcPr>
            <w:tcW w:w="4342" w:type="dxa"/>
            <w:shd w:val="clear" w:color="auto" w:fill="auto"/>
            <w:vAlign w:val="center"/>
          </w:tcPr>
          <w:p w14:paraId="1F045186" w14:textId="77777777"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Success in problem solving</w:t>
            </w:r>
          </w:p>
        </w:tc>
        <w:tc>
          <w:tcPr>
            <w:tcW w:w="900" w:type="dxa"/>
            <w:shd w:val="clear" w:color="auto" w:fill="auto"/>
            <w:vAlign w:val="center"/>
          </w:tcPr>
          <w:p w14:paraId="03B854A1"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R1</w:t>
            </w:r>
          </w:p>
        </w:tc>
      </w:tr>
      <w:tr w:rsidR="008F23B6" w:rsidRPr="008F23B6" w14:paraId="1FD6D9E6"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1D128B5C"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3.30</w:t>
            </w:r>
          </w:p>
        </w:tc>
        <w:tc>
          <w:tcPr>
            <w:tcW w:w="1679" w:type="dxa"/>
            <w:shd w:val="clear" w:color="auto" w:fill="auto"/>
            <w:vAlign w:val="center"/>
          </w:tcPr>
          <w:p w14:paraId="6B791A8A"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0.085</w:t>
            </w:r>
          </w:p>
        </w:tc>
        <w:tc>
          <w:tcPr>
            <w:tcW w:w="4342" w:type="dxa"/>
            <w:shd w:val="clear" w:color="auto" w:fill="auto"/>
            <w:vAlign w:val="center"/>
          </w:tcPr>
          <w:p w14:paraId="1FFC2356"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Reputation and performance</w:t>
            </w:r>
          </w:p>
        </w:tc>
        <w:tc>
          <w:tcPr>
            <w:tcW w:w="900" w:type="dxa"/>
            <w:shd w:val="clear" w:color="auto" w:fill="auto"/>
            <w:vAlign w:val="center"/>
          </w:tcPr>
          <w:p w14:paraId="26E44FD1"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R2</w:t>
            </w:r>
          </w:p>
        </w:tc>
      </w:tr>
      <w:tr w:rsidR="008F23B6" w:rsidRPr="008F23B6" w14:paraId="6E2131EC"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1071FF49"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2.80</w:t>
            </w:r>
          </w:p>
        </w:tc>
        <w:tc>
          <w:tcPr>
            <w:tcW w:w="1679" w:type="dxa"/>
            <w:shd w:val="clear" w:color="auto" w:fill="auto"/>
            <w:vAlign w:val="center"/>
          </w:tcPr>
          <w:p w14:paraId="005B45E0"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0.072</w:t>
            </w:r>
          </w:p>
        </w:tc>
        <w:tc>
          <w:tcPr>
            <w:tcW w:w="4342" w:type="dxa"/>
            <w:shd w:val="clear" w:color="auto" w:fill="auto"/>
            <w:vAlign w:val="center"/>
          </w:tcPr>
          <w:p w14:paraId="48945840" w14:textId="7169CD16"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Improving Delivery time</w:t>
            </w:r>
          </w:p>
        </w:tc>
        <w:tc>
          <w:tcPr>
            <w:tcW w:w="900" w:type="dxa"/>
            <w:shd w:val="clear" w:color="auto" w:fill="auto"/>
            <w:vAlign w:val="center"/>
          </w:tcPr>
          <w:p w14:paraId="7E0A59BA"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O1</w:t>
            </w:r>
          </w:p>
        </w:tc>
      </w:tr>
      <w:tr w:rsidR="008F23B6" w:rsidRPr="008F23B6" w14:paraId="242E7170"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0A852698"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2.20</w:t>
            </w:r>
          </w:p>
        </w:tc>
        <w:tc>
          <w:tcPr>
            <w:tcW w:w="1679" w:type="dxa"/>
            <w:shd w:val="clear" w:color="auto" w:fill="auto"/>
            <w:vAlign w:val="center"/>
          </w:tcPr>
          <w:p w14:paraId="31265270"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0.057</w:t>
            </w:r>
          </w:p>
        </w:tc>
        <w:tc>
          <w:tcPr>
            <w:tcW w:w="4342" w:type="dxa"/>
            <w:shd w:val="clear" w:color="auto" w:fill="auto"/>
            <w:vAlign w:val="center"/>
          </w:tcPr>
          <w:p w14:paraId="26355587" w14:textId="77777777" w:rsidR="00DD256A" w:rsidRPr="008F23B6" w:rsidRDefault="00DD256A"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Rapid prototyping techniques</w:t>
            </w:r>
          </w:p>
        </w:tc>
        <w:tc>
          <w:tcPr>
            <w:tcW w:w="900" w:type="dxa"/>
            <w:shd w:val="clear" w:color="auto" w:fill="auto"/>
            <w:vAlign w:val="center"/>
          </w:tcPr>
          <w:p w14:paraId="671ED06A" w14:textId="77777777" w:rsidR="00DD256A" w:rsidRPr="008F23B6" w:rsidRDefault="00DD256A"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O2</w:t>
            </w:r>
          </w:p>
        </w:tc>
      </w:tr>
      <w:tr w:rsidR="008F23B6" w:rsidRPr="008F23B6" w14:paraId="57835E16"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7" w:type="dxa"/>
            <w:shd w:val="clear" w:color="auto" w:fill="auto"/>
            <w:vAlign w:val="center"/>
          </w:tcPr>
          <w:p w14:paraId="24C2A3FD" w14:textId="77777777" w:rsidR="00DD256A" w:rsidRPr="008F23B6" w:rsidRDefault="00DD256A"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2.80</w:t>
            </w:r>
          </w:p>
        </w:tc>
        <w:tc>
          <w:tcPr>
            <w:tcW w:w="1679" w:type="dxa"/>
            <w:shd w:val="clear" w:color="auto" w:fill="auto"/>
            <w:vAlign w:val="center"/>
          </w:tcPr>
          <w:p w14:paraId="5A19F3A1"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0.072</w:t>
            </w:r>
          </w:p>
        </w:tc>
        <w:tc>
          <w:tcPr>
            <w:tcW w:w="4342" w:type="dxa"/>
            <w:shd w:val="clear" w:color="auto" w:fill="auto"/>
            <w:vAlign w:val="center"/>
          </w:tcPr>
          <w:p w14:paraId="30A455B6" w14:textId="02EDABB9" w:rsidR="00DD256A" w:rsidRPr="008F23B6" w:rsidRDefault="00DD256A" w:rsidP="00F17F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Price</w:t>
            </w:r>
          </w:p>
        </w:tc>
        <w:tc>
          <w:tcPr>
            <w:tcW w:w="900" w:type="dxa"/>
            <w:shd w:val="clear" w:color="auto" w:fill="auto"/>
            <w:vAlign w:val="center"/>
          </w:tcPr>
          <w:p w14:paraId="2B78E203" w14:textId="77777777" w:rsidR="00DD256A" w:rsidRPr="008F23B6" w:rsidRDefault="00DD256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bidi="fa-IR"/>
              </w:rPr>
            </w:pPr>
            <w:r w:rsidRPr="008F23B6">
              <w:rPr>
                <w:rFonts w:asciiTheme="majorBidi" w:eastAsia="Calibri" w:hAnsiTheme="majorBidi" w:cstheme="majorBidi"/>
                <w:sz w:val="20"/>
                <w:szCs w:val="20"/>
                <w:lang w:bidi="fa-IR"/>
              </w:rPr>
              <w:t>C1</w:t>
            </w:r>
          </w:p>
        </w:tc>
      </w:tr>
      <w:tr w:rsidR="008F23B6" w:rsidRPr="008F23B6" w14:paraId="663A3061"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467" w:type="dxa"/>
            <w:tcBorders>
              <w:bottom w:val="single" w:sz="12" w:space="0" w:color="auto"/>
            </w:tcBorders>
            <w:shd w:val="clear" w:color="auto" w:fill="auto"/>
            <w:vAlign w:val="center"/>
          </w:tcPr>
          <w:p w14:paraId="65BD5964" w14:textId="77777777" w:rsidR="0082710E" w:rsidRPr="008F23B6" w:rsidRDefault="0082710E" w:rsidP="005C0C13">
            <w:pPr>
              <w:bidi/>
              <w:jc w:val="center"/>
              <w:rPr>
                <w:rFonts w:asciiTheme="majorBidi" w:eastAsia="Calibri" w:hAnsiTheme="majorBidi" w:cstheme="majorBidi"/>
                <w:b w:val="0"/>
                <w:bCs w:val="0"/>
                <w:sz w:val="20"/>
                <w:szCs w:val="20"/>
              </w:rPr>
            </w:pPr>
            <w:r w:rsidRPr="008F23B6">
              <w:rPr>
                <w:rFonts w:asciiTheme="majorBidi" w:eastAsia="Calibri" w:hAnsiTheme="majorBidi" w:cstheme="majorBidi"/>
                <w:b w:val="0"/>
                <w:bCs w:val="0"/>
                <w:sz w:val="20"/>
                <w:szCs w:val="20"/>
              </w:rPr>
              <w:t>1.20</w:t>
            </w:r>
          </w:p>
        </w:tc>
        <w:tc>
          <w:tcPr>
            <w:tcW w:w="1679" w:type="dxa"/>
            <w:tcBorders>
              <w:bottom w:val="single" w:sz="12" w:space="0" w:color="auto"/>
            </w:tcBorders>
            <w:shd w:val="clear" w:color="auto" w:fill="auto"/>
            <w:vAlign w:val="center"/>
          </w:tcPr>
          <w:p w14:paraId="2C1B44A5" w14:textId="77777777" w:rsidR="0082710E" w:rsidRPr="008F23B6" w:rsidRDefault="0082710E"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8F23B6">
              <w:rPr>
                <w:rFonts w:asciiTheme="majorBidi" w:eastAsia="Calibri" w:hAnsiTheme="majorBidi" w:cstheme="majorBidi"/>
                <w:sz w:val="20"/>
                <w:szCs w:val="20"/>
              </w:rPr>
              <w:t>0.031</w:t>
            </w:r>
          </w:p>
        </w:tc>
        <w:tc>
          <w:tcPr>
            <w:tcW w:w="4342" w:type="dxa"/>
            <w:tcBorders>
              <w:bottom w:val="single" w:sz="12" w:space="0" w:color="auto"/>
            </w:tcBorders>
            <w:shd w:val="clear" w:color="auto" w:fill="auto"/>
            <w:vAlign w:val="center"/>
          </w:tcPr>
          <w:p w14:paraId="2D253653" w14:textId="77777777" w:rsidR="0082710E" w:rsidRPr="008F23B6" w:rsidRDefault="0082710E" w:rsidP="00F17F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After sales service</w:t>
            </w:r>
          </w:p>
        </w:tc>
        <w:tc>
          <w:tcPr>
            <w:tcW w:w="900" w:type="dxa"/>
            <w:tcBorders>
              <w:bottom w:val="single" w:sz="12" w:space="0" w:color="auto"/>
            </w:tcBorders>
            <w:shd w:val="clear" w:color="auto" w:fill="auto"/>
            <w:vAlign w:val="center"/>
          </w:tcPr>
          <w:p w14:paraId="07A1D377" w14:textId="77777777" w:rsidR="0082710E" w:rsidRPr="008F23B6" w:rsidRDefault="0082710E"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bidi="fa-IR"/>
              </w:rPr>
            </w:pPr>
            <w:r w:rsidRPr="008F23B6">
              <w:rPr>
                <w:rFonts w:asciiTheme="majorBidi" w:eastAsia="Calibri" w:hAnsiTheme="majorBidi" w:cstheme="majorBidi"/>
                <w:sz w:val="20"/>
                <w:szCs w:val="20"/>
                <w:lang w:bidi="fa-IR"/>
              </w:rPr>
              <w:t>V1</w:t>
            </w:r>
          </w:p>
        </w:tc>
      </w:tr>
    </w:tbl>
    <w:p w14:paraId="615EE343" w14:textId="77777777" w:rsidR="009F2642" w:rsidRPr="008F23B6" w:rsidRDefault="009F2642" w:rsidP="00AB5A21">
      <w:pPr>
        <w:jc w:val="both"/>
        <w:rPr>
          <w:rFonts w:asciiTheme="majorBidi" w:hAnsiTheme="majorBidi" w:cstheme="majorBidi"/>
          <w:sz w:val="24"/>
          <w:szCs w:val="24"/>
        </w:rPr>
      </w:pPr>
    </w:p>
    <w:p w14:paraId="10415C02" w14:textId="58F7B0B0" w:rsidR="009F2642" w:rsidRPr="008F23B6" w:rsidRDefault="00AE3D5D" w:rsidP="00AB5A21">
      <w:pPr>
        <w:jc w:val="both"/>
        <w:rPr>
          <w:rFonts w:asciiTheme="majorBidi" w:hAnsiTheme="majorBidi" w:cstheme="majorBidi"/>
          <w:sz w:val="24"/>
          <w:szCs w:val="24"/>
        </w:rPr>
      </w:pPr>
      <w:r w:rsidRPr="008F23B6">
        <w:rPr>
          <w:rFonts w:asciiTheme="majorBidi" w:hAnsiTheme="majorBidi" w:cstheme="majorBidi"/>
          <w:sz w:val="24"/>
          <w:szCs w:val="24"/>
        </w:rPr>
        <w:t xml:space="preserve">Figure 3 shows the ranking of green supplier selection </w:t>
      </w:r>
      <w:r w:rsidR="00E3273A" w:rsidRPr="008F23B6">
        <w:rPr>
          <w:rFonts w:asciiTheme="majorBidi" w:hAnsiTheme="majorBidi" w:cstheme="majorBidi"/>
          <w:sz w:val="24"/>
          <w:szCs w:val="24"/>
        </w:rPr>
        <w:t>sub-</w:t>
      </w:r>
      <w:r w:rsidRPr="008F23B6">
        <w:rPr>
          <w:rFonts w:asciiTheme="majorBidi" w:hAnsiTheme="majorBidi" w:cstheme="majorBidi"/>
          <w:sz w:val="24"/>
          <w:szCs w:val="24"/>
        </w:rPr>
        <w:t xml:space="preserve">criteria for this work. </w:t>
      </w:r>
      <w:r w:rsidR="009F2642" w:rsidRPr="008F23B6">
        <w:rPr>
          <w:rFonts w:asciiTheme="majorBidi" w:hAnsiTheme="majorBidi" w:cstheme="majorBidi"/>
          <w:sz w:val="24"/>
          <w:szCs w:val="24"/>
        </w:rPr>
        <w:t>Based on the obtained result</w:t>
      </w:r>
      <w:r w:rsidRPr="008F23B6">
        <w:rPr>
          <w:rFonts w:asciiTheme="majorBidi" w:hAnsiTheme="majorBidi" w:cstheme="majorBidi"/>
          <w:sz w:val="24"/>
          <w:szCs w:val="24"/>
        </w:rPr>
        <w:t>s</w:t>
      </w:r>
      <w:r w:rsidR="009F2642" w:rsidRPr="008F23B6">
        <w:rPr>
          <w:rFonts w:asciiTheme="majorBidi" w:hAnsiTheme="majorBidi" w:cstheme="majorBidi"/>
          <w:sz w:val="24"/>
          <w:szCs w:val="24"/>
        </w:rPr>
        <w:t xml:space="preserve"> </w:t>
      </w:r>
      <w:r w:rsidR="00D50C9A" w:rsidRPr="008F23B6">
        <w:rPr>
          <w:rFonts w:asciiTheme="majorBidi" w:hAnsiTheme="majorBidi" w:cstheme="majorBidi"/>
          <w:sz w:val="24"/>
          <w:szCs w:val="24"/>
        </w:rPr>
        <w:t>air pollution, success in problem solving, reputation and performance are among the most important attributes of green supplier selection</w:t>
      </w:r>
      <w:r w:rsidR="00761DD1" w:rsidRPr="008F23B6">
        <w:rPr>
          <w:rFonts w:asciiTheme="majorBidi" w:hAnsiTheme="majorBidi" w:cstheme="majorBidi"/>
          <w:sz w:val="24"/>
          <w:szCs w:val="24"/>
        </w:rPr>
        <w:t xml:space="preserve"> (Figure 3)</w:t>
      </w:r>
      <w:r w:rsidR="00D50C9A" w:rsidRPr="008F23B6">
        <w:rPr>
          <w:rFonts w:asciiTheme="majorBidi" w:hAnsiTheme="majorBidi" w:cstheme="majorBidi"/>
          <w:sz w:val="24"/>
          <w:szCs w:val="24"/>
        </w:rPr>
        <w:t xml:space="preserve">. </w:t>
      </w:r>
    </w:p>
    <w:p w14:paraId="0B4EA7FA" w14:textId="77777777" w:rsidR="001831ED" w:rsidRPr="008F23B6" w:rsidRDefault="001831ED" w:rsidP="00761DD1">
      <w:pPr>
        <w:jc w:val="center"/>
        <w:rPr>
          <w:rFonts w:asciiTheme="majorBidi" w:hAnsiTheme="majorBidi" w:cstheme="majorBidi"/>
          <w:sz w:val="24"/>
          <w:szCs w:val="24"/>
        </w:rPr>
      </w:pPr>
    </w:p>
    <w:p w14:paraId="71A5B330" w14:textId="2EBC38F8" w:rsidR="001831ED" w:rsidRPr="008F23B6" w:rsidRDefault="001831ED" w:rsidP="00761DD1">
      <w:pPr>
        <w:jc w:val="center"/>
        <w:rPr>
          <w:rFonts w:asciiTheme="majorBidi" w:hAnsiTheme="majorBidi" w:cstheme="majorBidi"/>
          <w:sz w:val="24"/>
          <w:szCs w:val="24"/>
        </w:rPr>
      </w:pPr>
      <w:r w:rsidRPr="008F23B6">
        <w:rPr>
          <w:noProof/>
          <w:lang w:bidi="fa-IR"/>
        </w:rPr>
        <w:drawing>
          <wp:inline distT="0" distB="0" distL="0" distR="0" wp14:anchorId="05E2459C" wp14:editId="3F37391C">
            <wp:extent cx="4572000" cy="2743200"/>
            <wp:effectExtent l="0" t="0" r="0" b="0"/>
            <wp:docPr id="1" name="Chart 1">
              <a:extLst xmlns:a="http://schemas.openxmlformats.org/drawingml/2006/main">
                <a:ext uri="{FF2B5EF4-FFF2-40B4-BE49-F238E27FC236}">
                  <a16:creationId xmlns:a16="http://schemas.microsoft.com/office/drawing/2014/main" id="{E6442095-F998-4BBE-9B83-BB3AC14CD0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7363F6" w14:textId="73FC214D" w:rsidR="009F2642" w:rsidRPr="008F23B6" w:rsidRDefault="00761DD1" w:rsidP="003C05C5">
      <w:pPr>
        <w:jc w:val="center"/>
        <w:rPr>
          <w:rFonts w:asciiTheme="majorBidi" w:hAnsiTheme="majorBidi" w:cstheme="majorBidi"/>
          <w:sz w:val="24"/>
          <w:szCs w:val="24"/>
        </w:rPr>
      </w:pPr>
      <w:r w:rsidRPr="008F23B6">
        <w:rPr>
          <w:rFonts w:asciiTheme="majorBidi" w:hAnsiTheme="majorBidi" w:cstheme="majorBidi"/>
          <w:b/>
          <w:bCs/>
          <w:sz w:val="24"/>
          <w:szCs w:val="24"/>
        </w:rPr>
        <w:t>Figure 3</w:t>
      </w:r>
      <w:r w:rsidRPr="008F23B6">
        <w:rPr>
          <w:rFonts w:asciiTheme="majorBidi" w:hAnsiTheme="majorBidi" w:cstheme="majorBidi"/>
          <w:sz w:val="24"/>
          <w:szCs w:val="24"/>
        </w:rPr>
        <w:t xml:space="preserve"> Weighting of </w:t>
      </w:r>
      <w:r w:rsidR="003C05C5" w:rsidRPr="008F23B6">
        <w:rPr>
          <w:rFonts w:asciiTheme="majorBidi" w:hAnsiTheme="majorBidi" w:cstheme="majorBidi"/>
          <w:sz w:val="24"/>
          <w:szCs w:val="24"/>
        </w:rPr>
        <w:t>sub-criteria</w:t>
      </w:r>
    </w:p>
    <w:p w14:paraId="29E165BB" w14:textId="03F72C28" w:rsidR="00827C55" w:rsidRPr="008F23B6" w:rsidRDefault="00FE2B9F" w:rsidP="00933918">
      <w:pPr>
        <w:jc w:val="both"/>
        <w:rPr>
          <w:rFonts w:asciiTheme="majorBidi" w:hAnsiTheme="majorBidi" w:cstheme="majorBidi"/>
          <w:sz w:val="24"/>
          <w:szCs w:val="24"/>
        </w:rPr>
      </w:pPr>
      <w:r w:rsidRPr="008F23B6">
        <w:rPr>
          <w:rFonts w:asciiTheme="majorBidi" w:hAnsiTheme="majorBidi" w:cstheme="majorBidi"/>
          <w:sz w:val="24"/>
          <w:szCs w:val="24"/>
        </w:rPr>
        <w:t xml:space="preserve">According to the results the risk criteria (R1) and the first criterion of greenness (G1) are more important </w:t>
      </w:r>
      <w:r w:rsidR="0003011F" w:rsidRPr="008F23B6">
        <w:rPr>
          <w:rFonts w:asciiTheme="majorBidi" w:hAnsiTheme="majorBidi" w:cstheme="majorBidi"/>
          <w:sz w:val="24"/>
          <w:szCs w:val="24"/>
        </w:rPr>
        <w:t xml:space="preserve">to experts. </w:t>
      </w:r>
    </w:p>
    <w:p w14:paraId="2C7C0690" w14:textId="77777777" w:rsidR="00E3062D" w:rsidRPr="008F23B6" w:rsidRDefault="00E3062D" w:rsidP="00933918">
      <w:pPr>
        <w:jc w:val="both"/>
        <w:rPr>
          <w:rFonts w:asciiTheme="majorBidi" w:hAnsiTheme="majorBidi" w:cstheme="majorBidi"/>
          <w:sz w:val="24"/>
          <w:szCs w:val="24"/>
        </w:rPr>
      </w:pPr>
      <w:r w:rsidRPr="008F23B6">
        <w:rPr>
          <w:rFonts w:asciiTheme="majorBidi" w:hAnsiTheme="majorBidi" w:cstheme="majorBidi"/>
          <w:sz w:val="24"/>
          <w:szCs w:val="24"/>
        </w:rPr>
        <w:t xml:space="preserve">The </w:t>
      </w:r>
      <w:r w:rsidR="00933918" w:rsidRPr="008F23B6">
        <w:rPr>
          <w:rFonts w:asciiTheme="majorBidi" w:hAnsiTheme="majorBidi" w:cstheme="majorBidi"/>
          <w:sz w:val="24"/>
          <w:szCs w:val="24"/>
        </w:rPr>
        <w:t xml:space="preserve">average </w:t>
      </w:r>
      <w:r w:rsidRPr="008F23B6">
        <w:rPr>
          <w:rFonts w:asciiTheme="majorBidi" w:hAnsiTheme="majorBidi" w:cstheme="majorBidi"/>
          <w:sz w:val="24"/>
          <w:szCs w:val="24"/>
        </w:rPr>
        <w:t xml:space="preserve">of each alternative is calculated for all criteria and is presented in </w:t>
      </w:r>
      <w:r w:rsidR="00300815" w:rsidRPr="008F23B6">
        <w:rPr>
          <w:rFonts w:asciiTheme="majorBidi" w:hAnsiTheme="majorBidi" w:cstheme="majorBidi"/>
          <w:sz w:val="24"/>
          <w:szCs w:val="24"/>
        </w:rPr>
        <w:t>Table 5</w:t>
      </w:r>
      <w:r w:rsidRPr="008F23B6">
        <w:rPr>
          <w:rFonts w:asciiTheme="majorBidi" w:hAnsiTheme="majorBidi" w:cstheme="majorBidi"/>
          <w:sz w:val="24"/>
          <w:szCs w:val="24"/>
        </w:rPr>
        <w:t>.</w:t>
      </w:r>
    </w:p>
    <w:p w14:paraId="2D149170" w14:textId="799CBB7B" w:rsidR="00E3062D" w:rsidRPr="008F23B6" w:rsidRDefault="00E3062D" w:rsidP="001831ED">
      <w:pPr>
        <w:jc w:val="center"/>
        <w:rPr>
          <w:rFonts w:asciiTheme="majorBidi" w:hAnsiTheme="majorBidi" w:cstheme="majorBidi"/>
          <w:sz w:val="24"/>
          <w:szCs w:val="24"/>
        </w:rPr>
      </w:pPr>
      <w:r w:rsidRPr="008F23B6">
        <w:rPr>
          <w:rFonts w:asciiTheme="majorBidi" w:hAnsiTheme="majorBidi" w:cstheme="majorBidi"/>
          <w:b/>
          <w:bCs/>
          <w:sz w:val="24"/>
          <w:szCs w:val="24"/>
        </w:rPr>
        <w:t xml:space="preserve">Table </w:t>
      </w:r>
      <w:r w:rsidR="00300815" w:rsidRPr="008F23B6">
        <w:rPr>
          <w:rFonts w:asciiTheme="majorBidi" w:hAnsiTheme="majorBidi" w:cstheme="majorBidi"/>
          <w:b/>
          <w:bCs/>
          <w:sz w:val="24"/>
          <w:szCs w:val="24"/>
        </w:rPr>
        <w:t>5</w:t>
      </w:r>
      <w:r w:rsidRPr="008F23B6">
        <w:rPr>
          <w:rFonts w:asciiTheme="majorBidi" w:hAnsiTheme="majorBidi" w:cstheme="majorBidi"/>
          <w:sz w:val="24"/>
          <w:szCs w:val="24"/>
        </w:rPr>
        <w:t xml:space="preserve"> Average rating of each </w:t>
      </w:r>
      <w:r w:rsidR="009F2642" w:rsidRPr="008F23B6">
        <w:rPr>
          <w:rFonts w:asciiTheme="majorBidi" w:hAnsiTheme="majorBidi" w:cstheme="majorBidi"/>
          <w:sz w:val="24"/>
          <w:szCs w:val="24"/>
        </w:rPr>
        <w:t>supplier.</w:t>
      </w:r>
    </w:p>
    <w:tbl>
      <w:tblPr>
        <w:tblStyle w:val="PlainTable4"/>
        <w:tblW w:w="8689" w:type="dxa"/>
        <w:tblLook w:val="04A0" w:firstRow="1" w:lastRow="0" w:firstColumn="1" w:lastColumn="0" w:noHBand="0" w:noVBand="1"/>
      </w:tblPr>
      <w:tblGrid>
        <w:gridCol w:w="2175"/>
        <w:gridCol w:w="1074"/>
        <w:gridCol w:w="1074"/>
        <w:gridCol w:w="1074"/>
        <w:gridCol w:w="1074"/>
        <w:gridCol w:w="1074"/>
        <w:gridCol w:w="1144"/>
      </w:tblGrid>
      <w:tr w:rsidR="008F23B6" w:rsidRPr="008F23B6" w14:paraId="50DD804C" w14:textId="77777777" w:rsidTr="005C0C13">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175" w:type="dxa"/>
            <w:tcBorders>
              <w:top w:val="single" w:sz="12" w:space="0" w:color="auto"/>
              <w:bottom w:val="single" w:sz="12" w:space="0" w:color="auto"/>
            </w:tcBorders>
            <w:vAlign w:val="center"/>
          </w:tcPr>
          <w:p w14:paraId="091C4856" w14:textId="3F2AD869" w:rsidR="00D50C9A" w:rsidRPr="008F23B6" w:rsidRDefault="00D50C9A" w:rsidP="005C0C13">
            <w:pPr>
              <w:jc w:val="center"/>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Supplier No.</w:t>
            </w:r>
          </w:p>
        </w:tc>
        <w:tc>
          <w:tcPr>
            <w:tcW w:w="1074" w:type="dxa"/>
            <w:tcBorders>
              <w:top w:val="single" w:sz="12" w:space="0" w:color="auto"/>
              <w:bottom w:val="single" w:sz="12" w:space="0" w:color="auto"/>
            </w:tcBorders>
            <w:vAlign w:val="center"/>
          </w:tcPr>
          <w:p w14:paraId="1D0FCC22" w14:textId="77777777" w:rsidR="00D50C9A" w:rsidRPr="008F23B6" w:rsidRDefault="00D50C9A"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Supplier 1</w:t>
            </w:r>
          </w:p>
        </w:tc>
        <w:tc>
          <w:tcPr>
            <w:tcW w:w="1074" w:type="dxa"/>
            <w:tcBorders>
              <w:top w:val="single" w:sz="12" w:space="0" w:color="auto"/>
              <w:bottom w:val="single" w:sz="12" w:space="0" w:color="auto"/>
            </w:tcBorders>
            <w:vAlign w:val="center"/>
          </w:tcPr>
          <w:p w14:paraId="0216F35F" w14:textId="77777777" w:rsidR="00D50C9A" w:rsidRPr="008F23B6" w:rsidRDefault="00D50C9A"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Supplier 2</w:t>
            </w:r>
          </w:p>
        </w:tc>
        <w:tc>
          <w:tcPr>
            <w:tcW w:w="1074" w:type="dxa"/>
            <w:tcBorders>
              <w:top w:val="single" w:sz="12" w:space="0" w:color="auto"/>
              <w:bottom w:val="single" w:sz="12" w:space="0" w:color="auto"/>
            </w:tcBorders>
            <w:vAlign w:val="center"/>
          </w:tcPr>
          <w:p w14:paraId="45832DC5" w14:textId="77777777" w:rsidR="00D50C9A" w:rsidRPr="008F23B6" w:rsidRDefault="00D50C9A"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Supplier 3</w:t>
            </w:r>
          </w:p>
        </w:tc>
        <w:tc>
          <w:tcPr>
            <w:tcW w:w="1074" w:type="dxa"/>
            <w:tcBorders>
              <w:top w:val="single" w:sz="12" w:space="0" w:color="auto"/>
              <w:bottom w:val="single" w:sz="12" w:space="0" w:color="auto"/>
            </w:tcBorders>
            <w:vAlign w:val="center"/>
          </w:tcPr>
          <w:p w14:paraId="547FC97E" w14:textId="77777777" w:rsidR="00D50C9A" w:rsidRPr="008F23B6" w:rsidRDefault="00D50C9A"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Supplier 4</w:t>
            </w:r>
          </w:p>
        </w:tc>
        <w:tc>
          <w:tcPr>
            <w:tcW w:w="1074" w:type="dxa"/>
            <w:tcBorders>
              <w:top w:val="single" w:sz="12" w:space="0" w:color="auto"/>
              <w:bottom w:val="single" w:sz="12" w:space="0" w:color="auto"/>
            </w:tcBorders>
            <w:vAlign w:val="center"/>
          </w:tcPr>
          <w:p w14:paraId="4561B8F8" w14:textId="77777777" w:rsidR="00D50C9A" w:rsidRPr="008F23B6" w:rsidRDefault="00D50C9A"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rPr>
            </w:pPr>
            <w:r w:rsidRPr="008F23B6">
              <w:rPr>
                <w:rFonts w:asciiTheme="majorBidi" w:eastAsia="Calibri" w:hAnsiTheme="majorBidi" w:cstheme="majorBidi"/>
                <w:sz w:val="20"/>
                <w:szCs w:val="20"/>
                <w:lang w:bidi="fa-IR"/>
              </w:rPr>
              <w:t>Supplier 5</w:t>
            </w:r>
          </w:p>
        </w:tc>
        <w:tc>
          <w:tcPr>
            <w:tcW w:w="1144" w:type="dxa"/>
            <w:tcBorders>
              <w:top w:val="single" w:sz="12" w:space="0" w:color="auto"/>
              <w:bottom w:val="single" w:sz="12" w:space="0" w:color="auto"/>
            </w:tcBorders>
            <w:vAlign w:val="center"/>
            <w:hideMark/>
          </w:tcPr>
          <w:p w14:paraId="5101E5E6" w14:textId="77777777" w:rsidR="00D50C9A" w:rsidRPr="008F23B6" w:rsidRDefault="00D50C9A"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bidi="fa-IR"/>
              </w:rPr>
            </w:pPr>
            <w:r w:rsidRPr="008F23B6">
              <w:rPr>
                <w:rFonts w:asciiTheme="majorBidi" w:eastAsia="Calibri" w:hAnsiTheme="majorBidi" w:cstheme="majorBidi"/>
                <w:sz w:val="20"/>
                <w:szCs w:val="20"/>
                <w:lang w:bidi="fa-IR"/>
              </w:rPr>
              <w:t>Supplier 6</w:t>
            </w:r>
          </w:p>
        </w:tc>
      </w:tr>
      <w:tr w:rsidR="008F23B6" w:rsidRPr="008F23B6" w14:paraId="6B5CB5C7" w14:textId="77777777" w:rsidTr="005C0C13">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175" w:type="dxa"/>
            <w:tcBorders>
              <w:top w:val="single" w:sz="12" w:space="0" w:color="auto"/>
              <w:bottom w:val="single" w:sz="12" w:space="0" w:color="auto"/>
            </w:tcBorders>
            <w:shd w:val="clear" w:color="auto" w:fill="auto"/>
            <w:vAlign w:val="center"/>
          </w:tcPr>
          <w:p w14:paraId="5C8FB1FC" w14:textId="0AC3F4D0" w:rsidR="00D50C9A" w:rsidRPr="008F23B6" w:rsidRDefault="00D50C9A" w:rsidP="005C0C13">
            <w:pPr>
              <w:jc w:val="center"/>
              <w:rPr>
                <w:rFonts w:asciiTheme="majorBidi" w:eastAsia="Times New Roman" w:hAnsiTheme="majorBidi" w:cstheme="majorBidi"/>
                <w:b w:val="0"/>
                <w:bCs w:val="0"/>
                <w:sz w:val="20"/>
                <w:szCs w:val="20"/>
                <w:rtl/>
                <w:lang w:bidi="fa-IR"/>
              </w:rPr>
            </w:pPr>
            <w:r w:rsidRPr="008F23B6">
              <w:rPr>
                <w:rFonts w:asciiTheme="majorBidi" w:eastAsia="Times New Roman" w:hAnsiTheme="majorBidi" w:cstheme="majorBidi"/>
                <w:b w:val="0"/>
                <w:bCs w:val="0"/>
                <w:sz w:val="20"/>
                <w:szCs w:val="20"/>
                <w:lang w:bidi="fa-IR"/>
              </w:rPr>
              <w:t>Average rating of each alternative (</w:t>
            </w:r>
            <m:oMath>
              <m:acc>
                <m:accPr>
                  <m:chr m:val="̃"/>
                  <m:ctrlPr>
                    <w:rPr>
                      <w:rFonts w:ascii="Cambria Math" w:eastAsia="Times New Roman" w:hAnsi="Cambria Math" w:cstheme="majorBidi"/>
                      <w:b w:val="0"/>
                      <w:bCs w:val="0"/>
                      <w:sz w:val="20"/>
                      <w:szCs w:val="20"/>
                    </w:rPr>
                  </m:ctrlPr>
                </m:accPr>
                <m:e>
                  <m:sSub>
                    <m:sSubPr>
                      <m:ctrlPr>
                        <w:rPr>
                          <w:rFonts w:ascii="Cambria Math" w:eastAsia="Times New Roman" w:hAnsi="Cambria Math" w:cstheme="majorBidi"/>
                          <w:b w:val="0"/>
                          <w:bCs w:val="0"/>
                          <w:sz w:val="20"/>
                          <w:szCs w:val="20"/>
                        </w:rPr>
                      </m:ctrlPr>
                    </m:sSubPr>
                    <m:e>
                      <m:r>
                        <m:rPr>
                          <m:sty m:val="bi"/>
                        </m:rPr>
                        <w:rPr>
                          <w:rFonts w:ascii="Cambria Math" w:eastAsia="Times New Roman" w:hAnsi="Cambria Math" w:cstheme="majorBidi"/>
                          <w:sz w:val="20"/>
                          <w:szCs w:val="20"/>
                        </w:rPr>
                        <m:t>x</m:t>
                      </m:r>
                    </m:e>
                    <m:sub>
                      <m:r>
                        <m:rPr>
                          <m:sty m:val="bi"/>
                        </m:rPr>
                        <w:rPr>
                          <w:rFonts w:ascii="Cambria Math" w:eastAsia="Times New Roman" w:hAnsi="Cambria Math" w:cstheme="majorBidi"/>
                          <w:sz w:val="20"/>
                          <w:szCs w:val="20"/>
                        </w:rPr>
                        <m:t>i</m:t>
                      </m:r>
                    </m:sub>
                  </m:sSub>
                </m:e>
              </m:acc>
            </m:oMath>
            <w:r w:rsidRPr="008F23B6">
              <w:rPr>
                <w:rFonts w:asciiTheme="majorBidi" w:eastAsia="Times New Roman" w:hAnsiTheme="majorBidi" w:cstheme="majorBidi"/>
                <w:b w:val="0"/>
                <w:bCs w:val="0"/>
                <w:sz w:val="20"/>
                <w:szCs w:val="20"/>
                <w:lang w:bidi="fa-IR"/>
              </w:rPr>
              <w:t>)</w:t>
            </w:r>
          </w:p>
        </w:tc>
        <w:tc>
          <w:tcPr>
            <w:tcW w:w="1074" w:type="dxa"/>
            <w:tcBorders>
              <w:top w:val="single" w:sz="12" w:space="0" w:color="auto"/>
              <w:bottom w:val="single" w:sz="12" w:space="0" w:color="auto"/>
            </w:tcBorders>
            <w:shd w:val="clear" w:color="auto" w:fill="auto"/>
            <w:vAlign w:val="center"/>
          </w:tcPr>
          <w:p w14:paraId="6530971D" w14:textId="77777777" w:rsidR="00D50C9A" w:rsidRPr="008F23B6" w:rsidRDefault="00D50C9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0.038</w:t>
            </w:r>
          </w:p>
        </w:tc>
        <w:tc>
          <w:tcPr>
            <w:tcW w:w="1074" w:type="dxa"/>
            <w:tcBorders>
              <w:top w:val="single" w:sz="12" w:space="0" w:color="auto"/>
              <w:bottom w:val="single" w:sz="12" w:space="0" w:color="auto"/>
            </w:tcBorders>
            <w:shd w:val="clear" w:color="auto" w:fill="auto"/>
            <w:vAlign w:val="center"/>
          </w:tcPr>
          <w:p w14:paraId="142222D8" w14:textId="77777777" w:rsidR="00D50C9A" w:rsidRPr="008F23B6" w:rsidRDefault="00D50C9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0.022</w:t>
            </w:r>
          </w:p>
        </w:tc>
        <w:tc>
          <w:tcPr>
            <w:tcW w:w="1074" w:type="dxa"/>
            <w:tcBorders>
              <w:top w:val="single" w:sz="12" w:space="0" w:color="auto"/>
              <w:bottom w:val="single" w:sz="12" w:space="0" w:color="auto"/>
            </w:tcBorders>
            <w:shd w:val="clear" w:color="auto" w:fill="auto"/>
            <w:vAlign w:val="center"/>
          </w:tcPr>
          <w:p w14:paraId="7C9F7874" w14:textId="77777777" w:rsidR="00D50C9A" w:rsidRPr="008F23B6" w:rsidRDefault="00D50C9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0.036</w:t>
            </w:r>
          </w:p>
        </w:tc>
        <w:tc>
          <w:tcPr>
            <w:tcW w:w="1074" w:type="dxa"/>
            <w:tcBorders>
              <w:top w:val="single" w:sz="12" w:space="0" w:color="auto"/>
              <w:bottom w:val="single" w:sz="12" w:space="0" w:color="auto"/>
            </w:tcBorders>
            <w:shd w:val="clear" w:color="auto" w:fill="auto"/>
            <w:vAlign w:val="center"/>
          </w:tcPr>
          <w:p w14:paraId="0CDCFEFE" w14:textId="77777777" w:rsidR="00D50C9A" w:rsidRPr="008F23B6" w:rsidRDefault="00D50C9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0.026</w:t>
            </w:r>
          </w:p>
        </w:tc>
        <w:tc>
          <w:tcPr>
            <w:tcW w:w="1074" w:type="dxa"/>
            <w:tcBorders>
              <w:top w:val="single" w:sz="12" w:space="0" w:color="auto"/>
              <w:bottom w:val="single" w:sz="12" w:space="0" w:color="auto"/>
            </w:tcBorders>
            <w:shd w:val="clear" w:color="auto" w:fill="auto"/>
            <w:vAlign w:val="center"/>
          </w:tcPr>
          <w:p w14:paraId="152F0BB3" w14:textId="77777777" w:rsidR="00D50C9A" w:rsidRPr="008F23B6" w:rsidRDefault="00D50C9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0.042</w:t>
            </w:r>
          </w:p>
        </w:tc>
        <w:tc>
          <w:tcPr>
            <w:tcW w:w="1144" w:type="dxa"/>
            <w:tcBorders>
              <w:top w:val="single" w:sz="12" w:space="0" w:color="auto"/>
              <w:bottom w:val="single" w:sz="12" w:space="0" w:color="auto"/>
            </w:tcBorders>
            <w:shd w:val="clear" w:color="auto" w:fill="auto"/>
            <w:noWrap/>
            <w:vAlign w:val="center"/>
            <w:hideMark/>
          </w:tcPr>
          <w:p w14:paraId="48E0990F" w14:textId="77777777" w:rsidR="00D50C9A" w:rsidRPr="008F23B6" w:rsidRDefault="00D50C9A"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0.041</w:t>
            </w:r>
          </w:p>
        </w:tc>
      </w:tr>
    </w:tbl>
    <w:p w14:paraId="5EB6919F" w14:textId="77777777" w:rsidR="00933918" w:rsidRPr="008F23B6" w:rsidRDefault="00933918" w:rsidP="00933918">
      <w:pPr>
        <w:jc w:val="both"/>
        <w:rPr>
          <w:rFonts w:asciiTheme="majorBidi" w:hAnsiTheme="majorBidi" w:cstheme="majorBidi"/>
          <w:sz w:val="24"/>
          <w:szCs w:val="24"/>
        </w:rPr>
      </w:pPr>
    </w:p>
    <w:p w14:paraId="1CFD6432" w14:textId="14F77B49" w:rsidR="00CD1B16" w:rsidRPr="008F23B6" w:rsidRDefault="00CD1B16" w:rsidP="00EE68DE">
      <w:pPr>
        <w:jc w:val="both"/>
        <w:rPr>
          <w:rFonts w:asciiTheme="majorBidi" w:hAnsiTheme="majorBidi" w:cstheme="majorBidi"/>
          <w:sz w:val="24"/>
          <w:szCs w:val="24"/>
        </w:rPr>
      </w:pPr>
      <w:r w:rsidRPr="008F23B6">
        <w:rPr>
          <w:rFonts w:asciiTheme="majorBidi" w:hAnsiTheme="majorBidi" w:cstheme="majorBidi"/>
          <w:sz w:val="24"/>
          <w:szCs w:val="24"/>
        </w:rPr>
        <w:t xml:space="preserve">As can be seen from Table </w:t>
      </w:r>
      <w:r w:rsidR="00EE68DE" w:rsidRPr="008F23B6">
        <w:rPr>
          <w:rFonts w:asciiTheme="majorBidi" w:hAnsiTheme="majorBidi" w:cstheme="majorBidi"/>
          <w:sz w:val="24"/>
          <w:szCs w:val="24"/>
        </w:rPr>
        <w:t>5</w:t>
      </w:r>
      <w:r w:rsidRPr="008F23B6">
        <w:rPr>
          <w:rFonts w:asciiTheme="majorBidi" w:hAnsiTheme="majorBidi" w:cstheme="majorBidi"/>
          <w:sz w:val="24"/>
          <w:szCs w:val="24"/>
        </w:rPr>
        <w:t>, the average supplier ratings for suppliers</w:t>
      </w:r>
      <w:r w:rsidR="00017744" w:rsidRPr="008F23B6">
        <w:rPr>
          <w:rFonts w:asciiTheme="majorBidi" w:hAnsiTheme="majorBidi" w:cstheme="majorBidi"/>
          <w:sz w:val="24"/>
          <w:szCs w:val="24"/>
        </w:rPr>
        <w:t xml:space="preserve"> </w:t>
      </w:r>
      <w:r w:rsidRPr="008F23B6">
        <w:rPr>
          <w:rFonts w:asciiTheme="majorBidi" w:hAnsiTheme="majorBidi" w:cstheme="majorBidi"/>
          <w:sz w:val="24"/>
          <w:szCs w:val="24"/>
        </w:rPr>
        <w:t xml:space="preserve">5 and 6 </w:t>
      </w:r>
      <w:r w:rsidR="00AE5D61" w:rsidRPr="008F23B6">
        <w:rPr>
          <w:rFonts w:asciiTheme="majorBidi" w:hAnsiTheme="majorBidi" w:cstheme="majorBidi"/>
          <w:sz w:val="24"/>
          <w:szCs w:val="24"/>
        </w:rPr>
        <w:t xml:space="preserve">is higher than </w:t>
      </w:r>
      <w:r w:rsidRPr="008F23B6">
        <w:rPr>
          <w:rFonts w:asciiTheme="majorBidi" w:hAnsiTheme="majorBidi" w:cstheme="majorBidi"/>
          <w:sz w:val="24"/>
          <w:szCs w:val="24"/>
        </w:rPr>
        <w:t>other suppliers.</w:t>
      </w:r>
    </w:p>
    <w:p w14:paraId="3FF98710" w14:textId="4A5A9B45" w:rsidR="00CD1B16" w:rsidRPr="008F23B6" w:rsidRDefault="00CD1B16" w:rsidP="00EE68DE">
      <w:pPr>
        <w:jc w:val="both"/>
        <w:rPr>
          <w:rFonts w:asciiTheme="majorBidi" w:hAnsiTheme="majorBidi" w:cstheme="majorBidi"/>
          <w:sz w:val="24"/>
          <w:szCs w:val="24"/>
        </w:rPr>
      </w:pPr>
      <w:r w:rsidRPr="008F23B6">
        <w:rPr>
          <w:rFonts w:asciiTheme="majorBidi" w:hAnsiTheme="majorBidi" w:cstheme="majorBidi"/>
          <w:sz w:val="24"/>
          <w:szCs w:val="24"/>
        </w:rPr>
        <w:t xml:space="preserve">At this stage, the degree of uncertainty for each criterion is calculated as presented in Table </w:t>
      </w:r>
      <w:r w:rsidR="00EE68DE" w:rsidRPr="008F23B6">
        <w:rPr>
          <w:rFonts w:asciiTheme="majorBidi" w:hAnsiTheme="majorBidi" w:cstheme="majorBidi"/>
          <w:sz w:val="24"/>
          <w:szCs w:val="24"/>
        </w:rPr>
        <w:t>6</w:t>
      </w:r>
      <w:r w:rsidRPr="008F23B6">
        <w:rPr>
          <w:rFonts w:asciiTheme="majorBidi" w:hAnsiTheme="majorBidi" w:cstheme="majorBidi"/>
          <w:sz w:val="24"/>
          <w:szCs w:val="24"/>
        </w:rPr>
        <w:t xml:space="preserve">. This index is calculated for each criterion as the average degree of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relationship. The larger the value, the lower the impact of the criterion on the whole of the calculations and shows </w:t>
      </w:r>
      <w:r w:rsidR="008F1A86" w:rsidRPr="008F23B6">
        <w:rPr>
          <w:rFonts w:asciiTheme="majorBidi" w:hAnsiTheme="majorBidi" w:cstheme="majorBidi"/>
          <w:sz w:val="24"/>
          <w:szCs w:val="24"/>
        </w:rPr>
        <w:t xml:space="preserve">its next effect </w:t>
      </w:r>
      <w:r w:rsidRPr="008F23B6">
        <w:rPr>
          <w:rFonts w:asciiTheme="majorBidi" w:hAnsiTheme="majorBidi" w:cstheme="majorBidi"/>
          <w:sz w:val="24"/>
          <w:szCs w:val="24"/>
        </w:rPr>
        <w:t>as “1- degree of uncertainty”. In this study, the criteria G3, R1, and Q1 are high uncertainty criteria.</w:t>
      </w:r>
    </w:p>
    <w:p w14:paraId="243F619A" w14:textId="3D15D685" w:rsidR="006539A7" w:rsidRPr="008F23B6" w:rsidRDefault="00CD1B16" w:rsidP="00EE68DE">
      <w:pPr>
        <w:jc w:val="center"/>
        <w:rPr>
          <w:rFonts w:asciiTheme="majorBidi" w:hAnsiTheme="majorBidi" w:cstheme="majorBidi"/>
          <w:sz w:val="24"/>
          <w:szCs w:val="24"/>
        </w:rPr>
      </w:pPr>
      <w:r w:rsidRPr="008F23B6">
        <w:rPr>
          <w:rFonts w:asciiTheme="majorBidi" w:hAnsiTheme="majorBidi" w:cstheme="majorBidi"/>
          <w:b/>
          <w:bCs/>
          <w:sz w:val="24"/>
          <w:szCs w:val="24"/>
        </w:rPr>
        <w:t xml:space="preserve">Table </w:t>
      </w:r>
      <w:r w:rsidR="00EE68DE" w:rsidRPr="008F23B6">
        <w:rPr>
          <w:rFonts w:asciiTheme="majorBidi" w:hAnsiTheme="majorBidi" w:cstheme="majorBidi"/>
          <w:b/>
          <w:bCs/>
          <w:sz w:val="24"/>
          <w:szCs w:val="24"/>
        </w:rPr>
        <w:t xml:space="preserve">6 </w:t>
      </w:r>
      <w:r w:rsidR="00E3273A" w:rsidRPr="008F23B6">
        <w:rPr>
          <w:rFonts w:asciiTheme="majorBidi" w:hAnsiTheme="majorBidi" w:cstheme="majorBidi"/>
          <w:sz w:val="24"/>
          <w:szCs w:val="24"/>
        </w:rPr>
        <w:t>Sub-c</w:t>
      </w:r>
      <w:r w:rsidRPr="008F23B6">
        <w:rPr>
          <w:rFonts w:asciiTheme="majorBidi" w:hAnsiTheme="majorBidi" w:cstheme="majorBidi"/>
          <w:sz w:val="24"/>
          <w:szCs w:val="24"/>
        </w:rPr>
        <w:t>riteria uncertainty degree matrix</w:t>
      </w:r>
    </w:p>
    <w:tbl>
      <w:tblPr>
        <w:tblStyle w:val="PlainTable4"/>
        <w:bidiVisual/>
        <w:tblW w:w="7410" w:type="dxa"/>
        <w:jc w:val="center"/>
        <w:tblLook w:val="04A0" w:firstRow="1" w:lastRow="0" w:firstColumn="1" w:lastColumn="0" w:noHBand="0" w:noVBand="1"/>
      </w:tblPr>
      <w:tblGrid>
        <w:gridCol w:w="710"/>
        <w:gridCol w:w="709"/>
        <w:gridCol w:w="709"/>
        <w:gridCol w:w="711"/>
        <w:gridCol w:w="711"/>
        <w:gridCol w:w="711"/>
        <w:gridCol w:w="711"/>
        <w:gridCol w:w="711"/>
        <w:gridCol w:w="711"/>
        <w:gridCol w:w="1016"/>
      </w:tblGrid>
      <w:tr w:rsidR="008F23B6" w:rsidRPr="008F23B6" w14:paraId="7FDB1EC5" w14:textId="77777777" w:rsidTr="005C0C13">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711" w:type="dxa"/>
            <w:tcBorders>
              <w:top w:val="single" w:sz="12" w:space="0" w:color="auto"/>
              <w:bottom w:val="single" w:sz="12" w:space="0" w:color="auto"/>
            </w:tcBorders>
            <w:vAlign w:val="center"/>
          </w:tcPr>
          <w:p w14:paraId="2E90150E" w14:textId="77777777" w:rsidR="006539A7" w:rsidRPr="008F23B6" w:rsidRDefault="006539A7" w:rsidP="005C0C13">
            <w:pPr>
              <w:bidi/>
              <w:jc w:val="center"/>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Q2</w:t>
            </w:r>
          </w:p>
        </w:tc>
        <w:tc>
          <w:tcPr>
            <w:tcW w:w="711" w:type="dxa"/>
            <w:tcBorders>
              <w:top w:val="single" w:sz="12" w:space="0" w:color="auto"/>
              <w:bottom w:val="single" w:sz="12" w:space="0" w:color="auto"/>
            </w:tcBorders>
            <w:vAlign w:val="center"/>
          </w:tcPr>
          <w:p w14:paraId="68849832" w14:textId="77777777" w:rsidR="006539A7" w:rsidRPr="008F23B6" w:rsidRDefault="006539A7"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Q1</w:t>
            </w:r>
          </w:p>
        </w:tc>
        <w:tc>
          <w:tcPr>
            <w:tcW w:w="711" w:type="dxa"/>
            <w:tcBorders>
              <w:top w:val="single" w:sz="12" w:space="0" w:color="auto"/>
              <w:bottom w:val="single" w:sz="12" w:space="0" w:color="auto"/>
            </w:tcBorders>
            <w:vAlign w:val="center"/>
          </w:tcPr>
          <w:p w14:paraId="41CF9566" w14:textId="77777777" w:rsidR="006539A7" w:rsidRPr="008F23B6" w:rsidRDefault="006539A7"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G7</w:t>
            </w:r>
          </w:p>
        </w:tc>
        <w:tc>
          <w:tcPr>
            <w:tcW w:w="711" w:type="dxa"/>
            <w:tcBorders>
              <w:top w:val="single" w:sz="12" w:space="0" w:color="auto"/>
              <w:bottom w:val="single" w:sz="12" w:space="0" w:color="auto"/>
            </w:tcBorders>
            <w:vAlign w:val="center"/>
          </w:tcPr>
          <w:p w14:paraId="53A33EB9" w14:textId="77777777" w:rsidR="006539A7" w:rsidRPr="008F23B6" w:rsidRDefault="006539A7"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G6</w:t>
            </w:r>
          </w:p>
        </w:tc>
        <w:tc>
          <w:tcPr>
            <w:tcW w:w="711" w:type="dxa"/>
            <w:tcBorders>
              <w:top w:val="single" w:sz="12" w:space="0" w:color="auto"/>
              <w:bottom w:val="single" w:sz="12" w:space="0" w:color="auto"/>
            </w:tcBorders>
            <w:vAlign w:val="center"/>
          </w:tcPr>
          <w:p w14:paraId="38AA22CA" w14:textId="77777777" w:rsidR="006539A7" w:rsidRPr="008F23B6" w:rsidRDefault="006539A7"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G5</w:t>
            </w:r>
          </w:p>
        </w:tc>
        <w:tc>
          <w:tcPr>
            <w:tcW w:w="711" w:type="dxa"/>
            <w:tcBorders>
              <w:top w:val="single" w:sz="12" w:space="0" w:color="auto"/>
              <w:bottom w:val="single" w:sz="12" w:space="0" w:color="auto"/>
            </w:tcBorders>
            <w:vAlign w:val="center"/>
          </w:tcPr>
          <w:p w14:paraId="72056237" w14:textId="77777777" w:rsidR="006539A7" w:rsidRPr="008F23B6" w:rsidRDefault="006539A7"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G4</w:t>
            </w:r>
          </w:p>
        </w:tc>
        <w:tc>
          <w:tcPr>
            <w:tcW w:w="711" w:type="dxa"/>
            <w:tcBorders>
              <w:top w:val="single" w:sz="12" w:space="0" w:color="auto"/>
              <w:bottom w:val="single" w:sz="12" w:space="0" w:color="auto"/>
            </w:tcBorders>
            <w:vAlign w:val="center"/>
          </w:tcPr>
          <w:p w14:paraId="5395D915" w14:textId="77777777" w:rsidR="006539A7" w:rsidRPr="008F23B6" w:rsidRDefault="006539A7"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G3</w:t>
            </w:r>
          </w:p>
        </w:tc>
        <w:tc>
          <w:tcPr>
            <w:tcW w:w="711" w:type="dxa"/>
            <w:tcBorders>
              <w:top w:val="single" w:sz="12" w:space="0" w:color="auto"/>
              <w:bottom w:val="single" w:sz="12" w:space="0" w:color="auto"/>
            </w:tcBorders>
            <w:vAlign w:val="center"/>
          </w:tcPr>
          <w:p w14:paraId="36B5D345" w14:textId="77777777" w:rsidR="006539A7" w:rsidRPr="008F23B6" w:rsidRDefault="006539A7"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G2</w:t>
            </w:r>
          </w:p>
        </w:tc>
        <w:tc>
          <w:tcPr>
            <w:tcW w:w="711" w:type="dxa"/>
            <w:tcBorders>
              <w:top w:val="single" w:sz="12" w:space="0" w:color="auto"/>
              <w:bottom w:val="single" w:sz="12" w:space="0" w:color="auto"/>
            </w:tcBorders>
            <w:vAlign w:val="center"/>
          </w:tcPr>
          <w:p w14:paraId="7876D355" w14:textId="77777777" w:rsidR="006539A7" w:rsidRPr="008F23B6" w:rsidRDefault="006539A7"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G1</w:t>
            </w:r>
          </w:p>
        </w:tc>
        <w:tc>
          <w:tcPr>
            <w:tcW w:w="1011" w:type="dxa"/>
            <w:tcBorders>
              <w:top w:val="single" w:sz="12" w:space="0" w:color="auto"/>
              <w:bottom w:val="single" w:sz="12" w:space="0" w:color="auto"/>
            </w:tcBorders>
            <w:vAlign w:val="center"/>
          </w:tcPr>
          <w:p w14:paraId="019658D9" w14:textId="77777777" w:rsidR="006539A7" w:rsidRPr="008F23B6" w:rsidRDefault="00CD1B16" w:rsidP="005C0C13">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Criterion</w:t>
            </w:r>
          </w:p>
        </w:tc>
      </w:tr>
      <w:tr w:rsidR="008F23B6" w:rsidRPr="008F23B6" w14:paraId="687F8BE8" w14:textId="77777777" w:rsidTr="005C0C13">
        <w:trPr>
          <w:cnfStyle w:val="000000100000" w:firstRow="0" w:lastRow="0" w:firstColumn="0" w:lastColumn="0" w:oddVBand="0" w:evenVBand="0" w:oddHBand="1"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711" w:type="dxa"/>
            <w:tcBorders>
              <w:top w:val="single" w:sz="12" w:space="0" w:color="auto"/>
            </w:tcBorders>
            <w:shd w:val="clear" w:color="auto" w:fill="auto"/>
            <w:vAlign w:val="center"/>
          </w:tcPr>
          <w:p w14:paraId="143876A3" w14:textId="77777777" w:rsidR="006539A7" w:rsidRPr="008F23B6" w:rsidRDefault="006539A7" w:rsidP="005C0C13">
            <w:pPr>
              <w:bidi/>
              <w:jc w:val="center"/>
              <w:rPr>
                <w:rFonts w:asciiTheme="majorBidi" w:eastAsia="Times New Roman" w:hAnsiTheme="majorBidi" w:cstheme="majorBidi"/>
                <w:b w:val="0"/>
                <w:bCs w:val="0"/>
                <w:sz w:val="20"/>
                <w:szCs w:val="20"/>
                <w:lang w:bidi="fa-IR"/>
              </w:rPr>
            </w:pPr>
            <w:r w:rsidRPr="008F23B6">
              <w:rPr>
                <w:rFonts w:asciiTheme="majorBidi" w:eastAsia="Times New Roman" w:hAnsiTheme="majorBidi" w:cstheme="majorBidi"/>
                <w:b w:val="0"/>
                <w:bCs w:val="0"/>
                <w:sz w:val="20"/>
                <w:szCs w:val="20"/>
                <w:lang w:bidi="fa-IR"/>
              </w:rPr>
              <w:t>0.077</w:t>
            </w:r>
          </w:p>
        </w:tc>
        <w:tc>
          <w:tcPr>
            <w:tcW w:w="711" w:type="dxa"/>
            <w:tcBorders>
              <w:top w:val="single" w:sz="12" w:space="0" w:color="auto"/>
            </w:tcBorders>
            <w:shd w:val="clear" w:color="auto" w:fill="auto"/>
            <w:vAlign w:val="center"/>
          </w:tcPr>
          <w:p w14:paraId="552C0F06" w14:textId="77777777" w:rsidR="006539A7" w:rsidRPr="008F23B6" w:rsidRDefault="006539A7"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0.121</w:t>
            </w:r>
          </w:p>
        </w:tc>
        <w:tc>
          <w:tcPr>
            <w:tcW w:w="711" w:type="dxa"/>
            <w:tcBorders>
              <w:top w:val="single" w:sz="12" w:space="0" w:color="auto"/>
            </w:tcBorders>
            <w:shd w:val="clear" w:color="auto" w:fill="auto"/>
            <w:vAlign w:val="center"/>
          </w:tcPr>
          <w:p w14:paraId="164941C8" w14:textId="77777777" w:rsidR="006539A7" w:rsidRPr="008F23B6" w:rsidRDefault="006539A7"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0.117</w:t>
            </w:r>
          </w:p>
        </w:tc>
        <w:tc>
          <w:tcPr>
            <w:tcW w:w="711" w:type="dxa"/>
            <w:tcBorders>
              <w:top w:val="single" w:sz="12" w:space="0" w:color="auto"/>
            </w:tcBorders>
            <w:shd w:val="clear" w:color="auto" w:fill="auto"/>
            <w:noWrap/>
            <w:vAlign w:val="center"/>
          </w:tcPr>
          <w:p w14:paraId="136D5F04" w14:textId="77777777" w:rsidR="006539A7" w:rsidRPr="008F23B6" w:rsidRDefault="006539A7"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0.115</w:t>
            </w:r>
          </w:p>
        </w:tc>
        <w:tc>
          <w:tcPr>
            <w:tcW w:w="711" w:type="dxa"/>
            <w:tcBorders>
              <w:top w:val="single" w:sz="12" w:space="0" w:color="auto"/>
            </w:tcBorders>
            <w:shd w:val="clear" w:color="auto" w:fill="auto"/>
            <w:noWrap/>
            <w:vAlign w:val="center"/>
          </w:tcPr>
          <w:p w14:paraId="65E2C942" w14:textId="77777777" w:rsidR="006539A7" w:rsidRPr="008F23B6" w:rsidRDefault="006539A7"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0.099</w:t>
            </w:r>
          </w:p>
        </w:tc>
        <w:tc>
          <w:tcPr>
            <w:tcW w:w="711" w:type="dxa"/>
            <w:tcBorders>
              <w:top w:val="single" w:sz="12" w:space="0" w:color="auto"/>
            </w:tcBorders>
            <w:shd w:val="clear" w:color="auto" w:fill="auto"/>
            <w:noWrap/>
            <w:vAlign w:val="center"/>
          </w:tcPr>
          <w:p w14:paraId="484FDAA5" w14:textId="77777777" w:rsidR="006539A7" w:rsidRPr="008F23B6" w:rsidRDefault="006539A7"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0.082</w:t>
            </w:r>
          </w:p>
        </w:tc>
        <w:tc>
          <w:tcPr>
            <w:tcW w:w="711" w:type="dxa"/>
            <w:tcBorders>
              <w:top w:val="single" w:sz="12" w:space="0" w:color="auto"/>
            </w:tcBorders>
            <w:shd w:val="clear" w:color="auto" w:fill="auto"/>
            <w:noWrap/>
            <w:vAlign w:val="center"/>
          </w:tcPr>
          <w:p w14:paraId="3A83B479" w14:textId="77777777" w:rsidR="006539A7" w:rsidRPr="008F23B6" w:rsidRDefault="006539A7"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0.128</w:t>
            </w:r>
          </w:p>
        </w:tc>
        <w:tc>
          <w:tcPr>
            <w:tcW w:w="711" w:type="dxa"/>
            <w:tcBorders>
              <w:top w:val="single" w:sz="12" w:space="0" w:color="auto"/>
            </w:tcBorders>
            <w:shd w:val="clear" w:color="auto" w:fill="auto"/>
            <w:noWrap/>
            <w:vAlign w:val="center"/>
          </w:tcPr>
          <w:p w14:paraId="69AF5933" w14:textId="77777777" w:rsidR="006539A7" w:rsidRPr="008F23B6" w:rsidRDefault="006539A7"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0.073</w:t>
            </w:r>
          </w:p>
        </w:tc>
        <w:tc>
          <w:tcPr>
            <w:tcW w:w="711" w:type="dxa"/>
            <w:tcBorders>
              <w:top w:val="single" w:sz="12" w:space="0" w:color="auto"/>
            </w:tcBorders>
            <w:shd w:val="clear" w:color="auto" w:fill="auto"/>
            <w:noWrap/>
            <w:vAlign w:val="center"/>
          </w:tcPr>
          <w:p w14:paraId="06FDF22A" w14:textId="77777777" w:rsidR="006539A7" w:rsidRPr="008F23B6" w:rsidRDefault="006539A7"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0.102</w:t>
            </w:r>
          </w:p>
        </w:tc>
        <w:tc>
          <w:tcPr>
            <w:tcW w:w="1011" w:type="dxa"/>
            <w:tcBorders>
              <w:top w:val="single" w:sz="12" w:space="0" w:color="auto"/>
            </w:tcBorders>
            <w:shd w:val="clear" w:color="auto" w:fill="auto"/>
            <w:vAlign w:val="center"/>
          </w:tcPr>
          <w:p w14:paraId="573FF9AB" w14:textId="38F8048B" w:rsidR="006539A7" w:rsidRPr="008F23B6" w:rsidRDefault="004A20C6"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tl/>
                <w:lang w:bidi="fa-IR"/>
              </w:rPr>
            </w:pPr>
            <m:oMathPara>
              <m:oMath>
                <m:sSub>
                  <m:sSubPr>
                    <m:ctrlPr>
                      <w:rPr>
                        <w:rFonts w:ascii="Cambria Math" w:eastAsia="Times New Roman" w:hAnsi="Cambria Math" w:cstheme="majorBidi"/>
                        <w:sz w:val="20"/>
                        <w:szCs w:val="20"/>
                        <w:lang w:bidi="fa-IR"/>
                      </w:rPr>
                    </m:ctrlPr>
                  </m:sSubPr>
                  <m:e>
                    <m:r>
                      <w:rPr>
                        <w:rFonts w:ascii="Cambria Math" w:eastAsia="Times New Roman" w:hAnsi="Cambria Math" w:cstheme="majorBidi"/>
                        <w:sz w:val="20"/>
                        <w:szCs w:val="20"/>
                        <w:lang w:bidi="fa-IR"/>
                      </w:rPr>
                      <m:t>DOI</m:t>
                    </m:r>
                  </m:e>
                  <m:sub>
                    <m:r>
                      <w:rPr>
                        <w:rFonts w:ascii="Cambria Math" w:eastAsia="Times New Roman" w:hAnsi="Cambria Math" w:cstheme="majorBidi"/>
                        <w:sz w:val="20"/>
                        <w:szCs w:val="20"/>
                        <w:lang w:bidi="fa-IR"/>
                      </w:rPr>
                      <m:t>j</m:t>
                    </m:r>
                  </m:sub>
                </m:sSub>
              </m:oMath>
            </m:oMathPara>
          </w:p>
        </w:tc>
      </w:tr>
      <w:tr w:rsidR="008F23B6" w:rsidRPr="008F23B6" w14:paraId="0BA22EFD" w14:textId="77777777" w:rsidTr="005C0C13">
        <w:trPr>
          <w:trHeight w:val="411"/>
          <w:jc w:val="center"/>
        </w:trPr>
        <w:tc>
          <w:tcPr>
            <w:cnfStyle w:val="001000000000" w:firstRow="0" w:lastRow="0" w:firstColumn="1" w:lastColumn="0" w:oddVBand="0" w:evenVBand="0" w:oddHBand="0" w:evenHBand="0" w:firstRowFirstColumn="0" w:firstRowLastColumn="0" w:lastRowFirstColumn="0" w:lastRowLastColumn="0"/>
            <w:tcW w:w="1422" w:type="dxa"/>
            <w:gridSpan w:val="2"/>
            <w:shd w:val="clear" w:color="auto" w:fill="auto"/>
            <w:vAlign w:val="center"/>
          </w:tcPr>
          <w:p w14:paraId="00272585" w14:textId="77777777" w:rsidR="006539A7" w:rsidRPr="008F23B6" w:rsidRDefault="006539A7" w:rsidP="005C0C13">
            <w:pPr>
              <w:bidi/>
              <w:jc w:val="center"/>
              <w:rPr>
                <w:rFonts w:asciiTheme="majorBidi" w:eastAsia="Times New Roman" w:hAnsiTheme="majorBidi" w:cstheme="majorBidi"/>
                <w:sz w:val="20"/>
                <w:szCs w:val="20"/>
                <w:lang w:bidi="fa-IR"/>
              </w:rPr>
            </w:pPr>
          </w:p>
        </w:tc>
        <w:tc>
          <w:tcPr>
            <w:tcW w:w="711" w:type="dxa"/>
            <w:shd w:val="clear" w:color="auto" w:fill="auto"/>
            <w:vAlign w:val="center"/>
          </w:tcPr>
          <w:p w14:paraId="78D6FCE9" w14:textId="77777777" w:rsidR="006539A7" w:rsidRPr="008F23B6" w:rsidRDefault="006539A7"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V1</w:t>
            </w:r>
          </w:p>
        </w:tc>
        <w:tc>
          <w:tcPr>
            <w:tcW w:w="711" w:type="dxa"/>
            <w:shd w:val="clear" w:color="auto" w:fill="auto"/>
            <w:noWrap/>
            <w:vAlign w:val="center"/>
          </w:tcPr>
          <w:p w14:paraId="6AB16D2E" w14:textId="77777777" w:rsidR="006539A7" w:rsidRPr="008F23B6" w:rsidRDefault="006539A7"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C1</w:t>
            </w:r>
          </w:p>
        </w:tc>
        <w:tc>
          <w:tcPr>
            <w:tcW w:w="711" w:type="dxa"/>
            <w:shd w:val="clear" w:color="auto" w:fill="auto"/>
            <w:noWrap/>
            <w:vAlign w:val="center"/>
          </w:tcPr>
          <w:p w14:paraId="33B67393" w14:textId="77777777" w:rsidR="006539A7" w:rsidRPr="008F23B6" w:rsidRDefault="006539A7"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O2</w:t>
            </w:r>
          </w:p>
        </w:tc>
        <w:tc>
          <w:tcPr>
            <w:tcW w:w="711" w:type="dxa"/>
            <w:shd w:val="clear" w:color="auto" w:fill="auto"/>
            <w:noWrap/>
            <w:vAlign w:val="center"/>
          </w:tcPr>
          <w:p w14:paraId="797C9D86" w14:textId="77777777" w:rsidR="006539A7" w:rsidRPr="008F23B6" w:rsidRDefault="006539A7"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O1</w:t>
            </w:r>
          </w:p>
        </w:tc>
        <w:tc>
          <w:tcPr>
            <w:tcW w:w="711" w:type="dxa"/>
            <w:shd w:val="clear" w:color="auto" w:fill="auto"/>
            <w:noWrap/>
            <w:vAlign w:val="center"/>
          </w:tcPr>
          <w:p w14:paraId="3CB416B0" w14:textId="77777777" w:rsidR="006539A7" w:rsidRPr="008F23B6" w:rsidRDefault="006539A7"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R2</w:t>
            </w:r>
          </w:p>
        </w:tc>
        <w:tc>
          <w:tcPr>
            <w:tcW w:w="711" w:type="dxa"/>
            <w:shd w:val="clear" w:color="auto" w:fill="auto"/>
            <w:noWrap/>
            <w:vAlign w:val="center"/>
          </w:tcPr>
          <w:p w14:paraId="63D74543" w14:textId="77777777" w:rsidR="006539A7" w:rsidRPr="008F23B6" w:rsidRDefault="006539A7"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tl/>
                <w:lang w:bidi="fa-IR"/>
              </w:rPr>
            </w:pPr>
            <w:r w:rsidRPr="008F23B6">
              <w:rPr>
                <w:rFonts w:asciiTheme="majorBidi" w:eastAsia="Times New Roman" w:hAnsiTheme="majorBidi" w:cstheme="majorBidi"/>
                <w:sz w:val="20"/>
                <w:szCs w:val="20"/>
                <w:lang w:bidi="fa-IR"/>
              </w:rPr>
              <w:t>R1</w:t>
            </w:r>
          </w:p>
        </w:tc>
        <w:tc>
          <w:tcPr>
            <w:tcW w:w="711" w:type="dxa"/>
            <w:shd w:val="clear" w:color="auto" w:fill="auto"/>
            <w:noWrap/>
            <w:vAlign w:val="center"/>
          </w:tcPr>
          <w:p w14:paraId="548907AF" w14:textId="77777777" w:rsidR="006539A7" w:rsidRPr="008F23B6" w:rsidRDefault="006539A7"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Q3</w:t>
            </w:r>
          </w:p>
        </w:tc>
        <w:tc>
          <w:tcPr>
            <w:tcW w:w="1011" w:type="dxa"/>
            <w:shd w:val="clear" w:color="auto" w:fill="auto"/>
            <w:vAlign w:val="center"/>
          </w:tcPr>
          <w:p w14:paraId="27F8B771" w14:textId="77777777" w:rsidR="006539A7" w:rsidRPr="008F23B6" w:rsidRDefault="00CD1B16" w:rsidP="005C0C1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bidi="fa-IR"/>
              </w:rPr>
            </w:pPr>
            <w:r w:rsidRPr="008F23B6">
              <w:rPr>
                <w:rFonts w:asciiTheme="majorBidi" w:eastAsia="Times New Roman" w:hAnsiTheme="majorBidi" w:cstheme="majorBidi"/>
                <w:sz w:val="20"/>
                <w:szCs w:val="20"/>
                <w:lang w:bidi="fa-IR"/>
              </w:rPr>
              <w:t>Criterion</w:t>
            </w:r>
          </w:p>
        </w:tc>
      </w:tr>
      <w:tr w:rsidR="008F23B6" w:rsidRPr="008F23B6" w14:paraId="3340201A" w14:textId="77777777" w:rsidTr="005C0C13">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422" w:type="dxa"/>
            <w:gridSpan w:val="2"/>
            <w:tcBorders>
              <w:bottom w:val="single" w:sz="12" w:space="0" w:color="auto"/>
            </w:tcBorders>
            <w:shd w:val="clear" w:color="auto" w:fill="auto"/>
            <w:vAlign w:val="center"/>
          </w:tcPr>
          <w:p w14:paraId="67F15794" w14:textId="77777777" w:rsidR="00DB0686" w:rsidRPr="008F23B6" w:rsidRDefault="00DB0686" w:rsidP="005C0C13">
            <w:pPr>
              <w:bidi/>
              <w:jc w:val="center"/>
              <w:rPr>
                <w:rFonts w:asciiTheme="majorBidi" w:eastAsia="Times New Roman" w:hAnsiTheme="majorBidi" w:cstheme="majorBidi"/>
                <w:sz w:val="20"/>
                <w:szCs w:val="20"/>
                <w:lang w:bidi="fa-IR"/>
              </w:rPr>
            </w:pPr>
          </w:p>
        </w:tc>
        <w:tc>
          <w:tcPr>
            <w:tcW w:w="711" w:type="dxa"/>
            <w:tcBorders>
              <w:bottom w:val="single" w:sz="12" w:space="0" w:color="auto"/>
            </w:tcBorders>
            <w:shd w:val="clear" w:color="auto" w:fill="auto"/>
            <w:vAlign w:val="center"/>
          </w:tcPr>
          <w:p w14:paraId="30B9C765" w14:textId="77777777" w:rsidR="00DB0686" w:rsidRPr="008F23B6" w:rsidRDefault="00DB0686"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0.112</w:t>
            </w:r>
          </w:p>
        </w:tc>
        <w:tc>
          <w:tcPr>
            <w:tcW w:w="711" w:type="dxa"/>
            <w:tcBorders>
              <w:bottom w:val="single" w:sz="12" w:space="0" w:color="auto"/>
            </w:tcBorders>
            <w:shd w:val="clear" w:color="auto" w:fill="auto"/>
            <w:noWrap/>
            <w:vAlign w:val="center"/>
          </w:tcPr>
          <w:p w14:paraId="6223467B" w14:textId="77777777" w:rsidR="00DB0686" w:rsidRPr="008F23B6" w:rsidRDefault="00DB0686"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0.072</w:t>
            </w:r>
          </w:p>
        </w:tc>
        <w:tc>
          <w:tcPr>
            <w:tcW w:w="711" w:type="dxa"/>
            <w:tcBorders>
              <w:bottom w:val="single" w:sz="12" w:space="0" w:color="auto"/>
            </w:tcBorders>
            <w:shd w:val="clear" w:color="auto" w:fill="auto"/>
            <w:noWrap/>
            <w:vAlign w:val="center"/>
          </w:tcPr>
          <w:p w14:paraId="7E53BFE3" w14:textId="77777777" w:rsidR="00DB0686" w:rsidRPr="008F23B6" w:rsidRDefault="00DB0686"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0.109</w:t>
            </w:r>
          </w:p>
        </w:tc>
        <w:tc>
          <w:tcPr>
            <w:tcW w:w="711" w:type="dxa"/>
            <w:tcBorders>
              <w:bottom w:val="single" w:sz="12" w:space="0" w:color="auto"/>
            </w:tcBorders>
            <w:shd w:val="clear" w:color="auto" w:fill="auto"/>
            <w:noWrap/>
            <w:vAlign w:val="center"/>
          </w:tcPr>
          <w:p w14:paraId="6DF5542F" w14:textId="77777777" w:rsidR="00DB0686" w:rsidRPr="008F23B6" w:rsidRDefault="00DB0686"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0.108</w:t>
            </w:r>
          </w:p>
        </w:tc>
        <w:tc>
          <w:tcPr>
            <w:tcW w:w="711" w:type="dxa"/>
            <w:tcBorders>
              <w:bottom w:val="single" w:sz="12" w:space="0" w:color="auto"/>
            </w:tcBorders>
            <w:shd w:val="clear" w:color="auto" w:fill="auto"/>
            <w:noWrap/>
            <w:vAlign w:val="center"/>
          </w:tcPr>
          <w:p w14:paraId="77AB7E7D" w14:textId="77777777" w:rsidR="00DB0686" w:rsidRPr="008F23B6" w:rsidRDefault="00DB0686"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0.107</w:t>
            </w:r>
          </w:p>
        </w:tc>
        <w:tc>
          <w:tcPr>
            <w:tcW w:w="711" w:type="dxa"/>
            <w:tcBorders>
              <w:bottom w:val="single" w:sz="12" w:space="0" w:color="auto"/>
            </w:tcBorders>
            <w:shd w:val="clear" w:color="auto" w:fill="auto"/>
            <w:noWrap/>
            <w:vAlign w:val="center"/>
          </w:tcPr>
          <w:p w14:paraId="09208583" w14:textId="77777777" w:rsidR="00DB0686" w:rsidRPr="008F23B6" w:rsidRDefault="00DB0686"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0.126</w:t>
            </w:r>
          </w:p>
        </w:tc>
        <w:tc>
          <w:tcPr>
            <w:tcW w:w="711" w:type="dxa"/>
            <w:tcBorders>
              <w:bottom w:val="single" w:sz="12" w:space="0" w:color="auto"/>
            </w:tcBorders>
            <w:shd w:val="clear" w:color="auto" w:fill="auto"/>
            <w:noWrap/>
            <w:vAlign w:val="center"/>
          </w:tcPr>
          <w:p w14:paraId="3FAEAF0F" w14:textId="77777777" w:rsidR="00DB0686" w:rsidRPr="008F23B6" w:rsidRDefault="00DB0686"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0.075</w:t>
            </w:r>
          </w:p>
        </w:tc>
        <w:tc>
          <w:tcPr>
            <w:tcW w:w="1011" w:type="dxa"/>
            <w:tcBorders>
              <w:bottom w:val="single" w:sz="12" w:space="0" w:color="auto"/>
            </w:tcBorders>
            <w:shd w:val="clear" w:color="auto" w:fill="auto"/>
            <w:vAlign w:val="center"/>
          </w:tcPr>
          <w:p w14:paraId="2B7E9C55" w14:textId="77777777" w:rsidR="00DB0686" w:rsidRPr="008F23B6" w:rsidRDefault="00DB0686" w:rsidP="005C0C1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bidi="fa-IR"/>
              </w:rPr>
            </w:pPr>
            <m:oMathPara>
              <m:oMath>
                <m:r>
                  <w:rPr>
                    <w:rFonts w:ascii="Cambria Math" w:eastAsia="Times New Roman" w:hAnsi="Cambria Math" w:cstheme="majorBidi"/>
                    <w:sz w:val="20"/>
                    <w:szCs w:val="20"/>
                    <w:lang w:bidi="fa-IR"/>
                  </w:rPr>
                  <m:t>DOI</m:t>
                </m:r>
              </m:oMath>
            </m:oMathPara>
          </w:p>
        </w:tc>
      </w:tr>
    </w:tbl>
    <w:p w14:paraId="60BFADDB" w14:textId="18145CB3" w:rsidR="008B2188" w:rsidRPr="008F23B6" w:rsidRDefault="00F62E10" w:rsidP="00EE68DE">
      <w:pPr>
        <w:jc w:val="both"/>
        <w:rPr>
          <w:rFonts w:asciiTheme="majorBidi" w:hAnsiTheme="majorBidi" w:cstheme="majorBidi"/>
          <w:sz w:val="24"/>
          <w:szCs w:val="24"/>
        </w:rPr>
      </w:pPr>
      <w:r w:rsidRPr="008F23B6">
        <w:rPr>
          <w:rFonts w:asciiTheme="majorBidi" w:hAnsiTheme="majorBidi" w:cstheme="majorBidi"/>
          <w:sz w:val="24"/>
          <w:szCs w:val="24"/>
        </w:rPr>
        <w:t>Next, the evaluation matrix is ​​made up of these 16 criteria and 6 suppliers an</w:t>
      </w:r>
      <w:r w:rsidR="00BB486B" w:rsidRPr="008F23B6">
        <w:rPr>
          <w:rFonts w:asciiTheme="majorBidi" w:hAnsiTheme="majorBidi" w:cstheme="majorBidi"/>
          <w:sz w:val="24"/>
          <w:szCs w:val="24"/>
        </w:rPr>
        <w:t>d is ranked based on Dumpster S</w:t>
      </w:r>
      <w:r w:rsidRPr="008F23B6">
        <w:rPr>
          <w:rFonts w:asciiTheme="majorBidi" w:hAnsiTheme="majorBidi" w:cstheme="majorBidi"/>
          <w:sz w:val="24"/>
          <w:szCs w:val="24"/>
        </w:rPr>
        <w:t xml:space="preserve">hafer's calculus method calculations and </w:t>
      </w:r>
      <w:r w:rsidR="000C4CA9" w:rsidRPr="008F23B6">
        <w:rPr>
          <w:rFonts w:asciiTheme="majorBidi" w:hAnsiTheme="majorBidi" w:cstheme="majorBidi"/>
          <w:sz w:val="24"/>
          <w:szCs w:val="24"/>
        </w:rPr>
        <w:t>grey</w:t>
      </w:r>
      <w:r w:rsidRPr="008F23B6">
        <w:rPr>
          <w:rFonts w:asciiTheme="majorBidi" w:hAnsiTheme="majorBidi" w:cstheme="majorBidi"/>
          <w:sz w:val="24"/>
          <w:szCs w:val="24"/>
        </w:rPr>
        <w:t xml:space="preserve"> supplier relationship analysis. The results of this method show that supplier 2 is selected as the first priority and suppliers </w:t>
      </w:r>
      <w:r w:rsidR="00BB486B" w:rsidRPr="008F23B6">
        <w:rPr>
          <w:rFonts w:asciiTheme="majorBidi" w:hAnsiTheme="majorBidi" w:cstheme="majorBidi"/>
          <w:sz w:val="24"/>
          <w:szCs w:val="24"/>
        </w:rPr>
        <w:t xml:space="preserve">1 and 6 are </w:t>
      </w:r>
      <w:r w:rsidR="00D64305" w:rsidRPr="008F23B6">
        <w:rPr>
          <w:rFonts w:asciiTheme="majorBidi" w:hAnsiTheme="majorBidi" w:cstheme="majorBidi"/>
          <w:sz w:val="24"/>
          <w:szCs w:val="24"/>
        </w:rPr>
        <w:t xml:space="preserve">ranked respectively afterward </w:t>
      </w:r>
      <w:r w:rsidR="00EF151A" w:rsidRPr="008F23B6">
        <w:rPr>
          <w:rFonts w:asciiTheme="majorBidi" w:hAnsiTheme="majorBidi" w:cstheme="majorBidi"/>
          <w:sz w:val="24"/>
          <w:szCs w:val="24"/>
        </w:rPr>
        <w:t xml:space="preserve">according to Table </w:t>
      </w:r>
      <w:r w:rsidR="00EE68DE" w:rsidRPr="008F23B6">
        <w:rPr>
          <w:rFonts w:asciiTheme="majorBidi" w:hAnsiTheme="majorBidi" w:cstheme="majorBidi"/>
          <w:sz w:val="24"/>
          <w:szCs w:val="24"/>
        </w:rPr>
        <w:t>7</w:t>
      </w:r>
      <w:r w:rsidRPr="008F23B6">
        <w:rPr>
          <w:rFonts w:asciiTheme="majorBidi" w:hAnsiTheme="majorBidi" w:cstheme="majorBidi"/>
          <w:sz w:val="24"/>
          <w:szCs w:val="24"/>
        </w:rPr>
        <w:t xml:space="preserve">. </w:t>
      </w:r>
    </w:p>
    <w:p w14:paraId="347D8B84" w14:textId="2F2D2587" w:rsidR="00FE2B9F" w:rsidRPr="008F23B6" w:rsidRDefault="00EF151A" w:rsidP="00EE68DE">
      <w:pPr>
        <w:jc w:val="center"/>
        <w:rPr>
          <w:rFonts w:asciiTheme="majorBidi" w:hAnsiTheme="majorBidi" w:cstheme="majorBidi"/>
          <w:sz w:val="24"/>
          <w:szCs w:val="24"/>
        </w:rPr>
      </w:pPr>
      <w:r w:rsidRPr="008F23B6">
        <w:rPr>
          <w:rFonts w:asciiTheme="majorBidi" w:hAnsiTheme="majorBidi" w:cstheme="majorBidi"/>
          <w:b/>
          <w:bCs/>
          <w:sz w:val="24"/>
          <w:szCs w:val="24"/>
        </w:rPr>
        <w:t xml:space="preserve">Table </w:t>
      </w:r>
      <w:r w:rsidR="00EE68DE" w:rsidRPr="008F23B6">
        <w:rPr>
          <w:rFonts w:asciiTheme="majorBidi" w:hAnsiTheme="majorBidi" w:cstheme="majorBidi"/>
          <w:b/>
          <w:bCs/>
          <w:sz w:val="24"/>
          <w:szCs w:val="24"/>
        </w:rPr>
        <w:t>7</w:t>
      </w:r>
      <w:r w:rsidRPr="008F23B6">
        <w:rPr>
          <w:rFonts w:asciiTheme="majorBidi" w:hAnsiTheme="majorBidi" w:cstheme="majorBidi"/>
          <w:sz w:val="24"/>
          <w:szCs w:val="24"/>
        </w:rPr>
        <w:t xml:space="preserve"> Size of each alternative trust</w:t>
      </w:r>
    </w:p>
    <w:tbl>
      <w:tblPr>
        <w:tblStyle w:val="PlainTable4"/>
        <w:tblW w:w="9274" w:type="dxa"/>
        <w:jc w:val="center"/>
        <w:tblLook w:val="04A0" w:firstRow="1" w:lastRow="0" w:firstColumn="1" w:lastColumn="0" w:noHBand="0" w:noVBand="1"/>
      </w:tblPr>
      <w:tblGrid>
        <w:gridCol w:w="1851"/>
        <w:gridCol w:w="1254"/>
        <w:gridCol w:w="1229"/>
        <w:gridCol w:w="1235"/>
        <w:gridCol w:w="1235"/>
        <w:gridCol w:w="1235"/>
        <w:gridCol w:w="1235"/>
      </w:tblGrid>
      <w:tr w:rsidR="008F23B6" w:rsidRPr="008F23B6" w14:paraId="44A05F5E" w14:textId="77777777" w:rsidTr="005C0C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1" w:type="dxa"/>
            <w:tcBorders>
              <w:top w:val="single" w:sz="12" w:space="0" w:color="auto"/>
              <w:bottom w:val="single" w:sz="12" w:space="0" w:color="auto"/>
            </w:tcBorders>
            <w:vAlign w:val="center"/>
          </w:tcPr>
          <w:p w14:paraId="4F5E2271" w14:textId="77777777" w:rsidR="008B2188" w:rsidRPr="008F23B6" w:rsidRDefault="00FE2B9F" w:rsidP="005C0C13">
            <w:pPr>
              <w:jc w:val="center"/>
              <w:rPr>
                <w:rFonts w:asciiTheme="majorBidi" w:hAnsiTheme="majorBidi" w:cstheme="majorBidi"/>
                <w:sz w:val="20"/>
                <w:szCs w:val="20"/>
              </w:rPr>
            </w:pPr>
            <w:r w:rsidRPr="008F23B6">
              <w:rPr>
                <w:rFonts w:asciiTheme="majorBidi" w:hAnsiTheme="majorBidi" w:cstheme="majorBidi"/>
                <w:sz w:val="20"/>
                <w:szCs w:val="20"/>
              </w:rPr>
              <w:t>Supplier No.</w:t>
            </w:r>
          </w:p>
        </w:tc>
        <w:tc>
          <w:tcPr>
            <w:tcW w:w="1254" w:type="dxa"/>
            <w:tcBorders>
              <w:top w:val="single" w:sz="12" w:space="0" w:color="auto"/>
              <w:bottom w:val="single" w:sz="12" w:space="0" w:color="auto"/>
            </w:tcBorders>
            <w:vAlign w:val="center"/>
          </w:tcPr>
          <w:p w14:paraId="695C1A92" w14:textId="77777777" w:rsidR="008B2188" w:rsidRPr="008F23B6" w:rsidRDefault="008B2188"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Supplier 1</w:t>
            </w:r>
          </w:p>
        </w:tc>
        <w:tc>
          <w:tcPr>
            <w:tcW w:w="1229" w:type="dxa"/>
            <w:tcBorders>
              <w:top w:val="single" w:sz="12" w:space="0" w:color="auto"/>
              <w:bottom w:val="single" w:sz="12" w:space="0" w:color="auto"/>
            </w:tcBorders>
            <w:vAlign w:val="center"/>
          </w:tcPr>
          <w:p w14:paraId="0D7444DC" w14:textId="77777777" w:rsidR="008B2188" w:rsidRPr="008F23B6" w:rsidRDefault="008B2188"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Supplier 2</w:t>
            </w:r>
          </w:p>
        </w:tc>
        <w:tc>
          <w:tcPr>
            <w:tcW w:w="1235" w:type="dxa"/>
            <w:tcBorders>
              <w:top w:val="single" w:sz="12" w:space="0" w:color="auto"/>
              <w:bottom w:val="single" w:sz="12" w:space="0" w:color="auto"/>
            </w:tcBorders>
            <w:vAlign w:val="center"/>
          </w:tcPr>
          <w:p w14:paraId="40825C07" w14:textId="77777777" w:rsidR="008B2188" w:rsidRPr="008F23B6" w:rsidRDefault="008B2188"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Supplier 3</w:t>
            </w:r>
          </w:p>
        </w:tc>
        <w:tc>
          <w:tcPr>
            <w:tcW w:w="1235" w:type="dxa"/>
            <w:tcBorders>
              <w:top w:val="single" w:sz="12" w:space="0" w:color="auto"/>
              <w:bottom w:val="single" w:sz="12" w:space="0" w:color="auto"/>
            </w:tcBorders>
            <w:vAlign w:val="center"/>
          </w:tcPr>
          <w:p w14:paraId="6411438B" w14:textId="77777777" w:rsidR="008B2188" w:rsidRPr="008F23B6" w:rsidRDefault="008B2188"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Supplier 4</w:t>
            </w:r>
          </w:p>
        </w:tc>
        <w:tc>
          <w:tcPr>
            <w:tcW w:w="1235" w:type="dxa"/>
            <w:tcBorders>
              <w:top w:val="single" w:sz="12" w:space="0" w:color="auto"/>
              <w:bottom w:val="single" w:sz="12" w:space="0" w:color="auto"/>
            </w:tcBorders>
            <w:vAlign w:val="center"/>
          </w:tcPr>
          <w:p w14:paraId="055924E2" w14:textId="77777777" w:rsidR="008B2188" w:rsidRPr="008F23B6" w:rsidRDefault="008B2188"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Supplier 5</w:t>
            </w:r>
          </w:p>
        </w:tc>
        <w:tc>
          <w:tcPr>
            <w:tcW w:w="1235" w:type="dxa"/>
            <w:tcBorders>
              <w:top w:val="single" w:sz="12" w:space="0" w:color="auto"/>
              <w:bottom w:val="single" w:sz="12" w:space="0" w:color="auto"/>
            </w:tcBorders>
            <w:vAlign w:val="center"/>
          </w:tcPr>
          <w:p w14:paraId="47E8AF78" w14:textId="77777777" w:rsidR="008B2188" w:rsidRPr="008F23B6" w:rsidRDefault="008B2188" w:rsidP="005C0C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Supplier 6</w:t>
            </w:r>
          </w:p>
        </w:tc>
      </w:tr>
      <w:tr w:rsidR="008F23B6" w:rsidRPr="008F23B6" w14:paraId="2AB87CB2" w14:textId="77777777" w:rsidTr="005C0C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1" w:type="dxa"/>
            <w:tcBorders>
              <w:top w:val="single" w:sz="12" w:space="0" w:color="auto"/>
            </w:tcBorders>
            <w:shd w:val="clear" w:color="auto" w:fill="auto"/>
            <w:vAlign w:val="center"/>
          </w:tcPr>
          <w:p w14:paraId="57776BA5" w14:textId="77777777" w:rsidR="008B2188" w:rsidRPr="008F23B6" w:rsidRDefault="00FE2B9F" w:rsidP="005C0C13">
            <w:pPr>
              <w:jc w:val="center"/>
              <w:rPr>
                <w:rFonts w:asciiTheme="majorBidi" w:hAnsiTheme="majorBidi" w:cstheme="majorBidi"/>
                <w:b w:val="0"/>
                <w:bCs w:val="0"/>
                <w:sz w:val="20"/>
                <w:szCs w:val="20"/>
              </w:rPr>
            </w:pPr>
            <w:r w:rsidRPr="008F23B6">
              <w:rPr>
                <w:rFonts w:asciiTheme="majorBidi" w:hAnsiTheme="majorBidi" w:cstheme="majorBidi"/>
                <w:b w:val="0"/>
                <w:bCs w:val="0"/>
                <w:sz w:val="20"/>
                <w:szCs w:val="20"/>
              </w:rPr>
              <w:t>Size of each alternative trust</w:t>
            </w:r>
          </w:p>
        </w:tc>
        <w:tc>
          <w:tcPr>
            <w:tcW w:w="1254" w:type="dxa"/>
            <w:tcBorders>
              <w:top w:val="single" w:sz="12" w:space="0" w:color="auto"/>
            </w:tcBorders>
            <w:shd w:val="clear" w:color="auto" w:fill="auto"/>
            <w:vAlign w:val="center"/>
          </w:tcPr>
          <w:p w14:paraId="1B697242" w14:textId="77777777" w:rsidR="008B2188" w:rsidRPr="008F23B6" w:rsidRDefault="008B2188"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0.0263</w:t>
            </w:r>
          </w:p>
        </w:tc>
        <w:tc>
          <w:tcPr>
            <w:tcW w:w="1229" w:type="dxa"/>
            <w:tcBorders>
              <w:top w:val="single" w:sz="12" w:space="0" w:color="auto"/>
            </w:tcBorders>
            <w:shd w:val="clear" w:color="auto" w:fill="auto"/>
            <w:vAlign w:val="center"/>
          </w:tcPr>
          <w:p w14:paraId="3751153C" w14:textId="77777777" w:rsidR="008B2188" w:rsidRPr="008F23B6" w:rsidRDefault="008B2188"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0.0310</w:t>
            </w:r>
          </w:p>
        </w:tc>
        <w:tc>
          <w:tcPr>
            <w:tcW w:w="1235" w:type="dxa"/>
            <w:tcBorders>
              <w:top w:val="single" w:sz="12" w:space="0" w:color="auto"/>
            </w:tcBorders>
            <w:shd w:val="clear" w:color="auto" w:fill="auto"/>
            <w:vAlign w:val="center"/>
          </w:tcPr>
          <w:p w14:paraId="3CA86EAC" w14:textId="77777777" w:rsidR="008B2188" w:rsidRPr="008F23B6" w:rsidRDefault="008B2188"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0.0019</w:t>
            </w:r>
          </w:p>
        </w:tc>
        <w:tc>
          <w:tcPr>
            <w:tcW w:w="1235" w:type="dxa"/>
            <w:tcBorders>
              <w:top w:val="single" w:sz="12" w:space="0" w:color="auto"/>
            </w:tcBorders>
            <w:shd w:val="clear" w:color="auto" w:fill="auto"/>
            <w:vAlign w:val="center"/>
          </w:tcPr>
          <w:p w14:paraId="24AA8817" w14:textId="77777777" w:rsidR="008B2188" w:rsidRPr="008F23B6" w:rsidRDefault="008B2188"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0.0118</w:t>
            </w:r>
          </w:p>
        </w:tc>
        <w:tc>
          <w:tcPr>
            <w:tcW w:w="1235" w:type="dxa"/>
            <w:tcBorders>
              <w:top w:val="single" w:sz="12" w:space="0" w:color="auto"/>
            </w:tcBorders>
            <w:shd w:val="clear" w:color="auto" w:fill="auto"/>
            <w:vAlign w:val="center"/>
          </w:tcPr>
          <w:p w14:paraId="3D339866" w14:textId="77777777" w:rsidR="008B2188" w:rsidRPr="008F23B6" w:rsidRDefault="008B2188"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0.0007</w:t>
            </w:r>
          </w:p>
        </w:tc>
        <w:tc>
          <w:tcPr>
            <w:tcW w:w="1235" w:type="dxa"/>
            <w:tcBorders>
              <w:top w:val="single" w:sz="12" w:space="0" w:color="auto"/>
            </w:tcBorders>
            <w:shd w:val="clear" w:color="auto" w:fill="auto"/>
            <w:vAlign w:val="center"/>
          </w:tcPr>
          <w:p w14:paraId="7F6A43D0" w14:textId="77777777" w:rsidR="008B2188" w:rsidRPr="008F23B6" w:rsidRDefault="008B2188" w:rsidP="005C0C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0.0151</w:t>
            </w:r>
          </w:p>
        </w:tc>
      </w:tr>
      <w:tr w:rsidR="008F23B6" w:rsidRPr="008F23B6" w14:paraId="002B4C33" w14:textId="77777777" w:rsidTr="005C0C13">
        <w:trPr>
          <w:jc w:val="center"/>
        </w:trPr>
        <w:tc>
          <w:tcPr>
            <w:cnfStyle w:val="001000000000" w:firstRow="0" w:lastRow="0" w:firstColumn="1" w:lastColumn="0" w:oddVBand="0" w:evenVBand="0" w:oddHBand="0" w:evenHBand="0" w:firstRowFirstColumn="0" w:firstRowLastColumn="0" w:lastRowFirstColumn="0" w:lastRowLastColumn="0"/>
            <w:tcW w:w="1851" w:type="dxa"/>
            <w:tcBorders>
              <w:bottom w:val="single" w:sz="12" w:space="0" w:color="auto"/>
            </w:tcBorders>
            <w:shd w:val="clear" w:color="auto" w:fill="auto"/>
            <w:vAlign w:val="center"/>
          </w:tcPr>
          <w:p w14:paraId="02949581" w14:textId="77777777" w:rsidR="008B2188" w:rsidRPr="008F23B6" w:rsidRDefault="008B2188" w:rsidP="005C0C13">
            <w:pPr>
              <w:jc w:val="center"/>
              <w:rPr>
                <w:rFonts w:asciiTheme="majorBidi" w:hAnsiTheme="majorBidi" w:cstheme="majorBidi"/>
                <w:b w:val="0"/>
                <w:bCs w:val="0"/>
                <w:sz w:val="20"/>
                <w:szCs w:val="20"/>
              </w:rPr>
            </w:pPr>
            <w:r w:rsidRPr="008F23B6">
              <w:rPr>
                <w:rFonts w:asciiTheme="majorBidi" w:hAnsiTheme="majorBidi" w:cstheme="majorBidi"/>
                <w:b w:val="0"/>
                <w:bCs w:val="0"/>
                <w:sz w:val="20"/>
                <w:szCs w:val="20"/>
              </w:rPr>
              <w:t>Ranking</w:t>
            </w:r>
          </w:p>
        </w:tc>
        <w:tc>
          <w:tcPr>
            <w:tcW w:w="1254" w:type="dxa"/>
            <w:tcBorders>
              <w:bottom w:val="single" w:sz="12" w:space="0" w:color="auto"/>
            </w:tcBorders>
            <w:shd w:val="clear" w:color="auto" w:fill="auto"/>
            <w:vAlign w:val="center"/>
          </w:tcPr>
          <w:p w14:paraId="19382B5D" w14:textId="77777777" w:rsidR="008B2188" w:rsidRPr="008F23B6" w:rsidRDefault="008B2188"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Second</w:t>
            </w:r>
          </w:p>
        </w:tc>
        <w:tc>
          <w:tcPr>
            <w:tcW w:w="1229" w:type="dxa"/>
            <w:tcBorders>
              <w:bottom w:val="single" w:sz="12" w:space="0" w:color="auto"/>
            </w:tcBorders>
            <w:shd w:val="clear" w:color="auto" w:fill="auto"/>
            <w:vAlign w:val="center"/>
          </w:tcPr>
          <w:p w14:paraId="1AE45CCA" w14:textId="77777777" w:rsidR="008B2188" w:rsidRPr="008F23B6" w:rsidRDefault="008B2188"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First</w:t>
            </w:r>
          </w:p>
        </w:tc>
        <w:tc>
          <w:tcPr>
            <w:tcW w:w="1235" w:type="dxa"/>
            <w:tcBorders>
              <w:bottom w:val="single" w:sz="12" w:space="0" w:color="auto"/>
            </w:tcBorders>
            <w:shd w:val="clear" w:color="auto" w:fill="auto"/>
            <w:vAlign w:val="center"/>
          </w:tcPr>
          <w:p w14:paraId="45C87F3C" w14:textId="453BCD81" w:rsidR="008B2188" w:rsidRPr="008F23B6" w:rsidRDefault="008B2188"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Fifth</w:t>
            </w:r>
          </w:p>
        </w:tc>
        <w:tc>
          <w:tcPr>
            <w:tcW w:w="1235" w:type="dxa"/>
            <w:tcBorders>
              <w:bottom w:val="single" w:sz="12" w:space="0" w:color="auto"/>
            </w:tcBorders>
            <w:shd w:val="clear" w:color="auto" w:fill="auto"/>
            <w:vAlign w:val="center"/>
          </w:tcPr>
          <w:p w14:paraId="37C5F012" w14:textId="2247ACE0" w:rsidR="008B2188" w:rsidRPr="008F23B6" w:rsidRDefault="008B2188"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Forth</w:t>
            </w:r>
          </w:p>
        </w:tc>
        <w:tc>
          <w:tcPr>
            <w:tcW w:w="1235" w:type="dxa"/>
            <w:tcBorders>
              <w:bottom w:val="single" w:sz="12" w:space="0" w:color="auto"/>
            </w:tcBorders>
            <w:shd w:val="clear" w:color="auto" w:fill="auto"/>
            <w:vAlign w:val="center"/>
          </w:tcPr>
          <w:p w14:paraId="3F97C31F" w14:textId="32BFCD24" w:rsidR="008B2188" w:rsidRPr="008F23B6" w:rsidRDefault="008B2188"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Sixth</w:t>
            </w:r>
          </w:p>
        </w:tc>
        <w:tc>
          <w:tcPr>
            <w:tcW w:w="1235" w:type="dxa"/>
            <w:tcBorders>
              <w:bottom w:val="single" w:sz="12" w:space="0" w:color="auto"/>
            </w:tcBorders>
            <w:shd w:val="clear" w:color="auto" w:fill="auto"/>
            <w:vAlign w:val="center"/>
          </w:tcPr>
          <w:p w14:paraId="3C255B45" w14:textId="032DA7A9" w:rsidR="008B2188" w:rsidRPr="008F23B6" w:rsidRDefault="008B2188" w:rsidP="005C0C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23B6">
              <w:rPr>
                <w:rFonts w:asciiTheme="majorBidi" w:hAnsiTheme="majorBidi" w:cstheme="majorBidi"/>
                <w:sz w:val="20"/>
                <w:szCs w:val="20"/>
              </w:rPr>
              <w:t>Third</w:t>
            </w:r>
          </w:p>
        </w:tc>
      </w:tr>
    </w:tbl>
    <w:p w14:paraId="412BD81A" w14:textId="77777777" w:rsidR="00F62E10" w:rsidRPr="008F23B6" w:rsidRDefault="00F62E10" w:rsidP="00BB486B">
      <w:pPr>
        <w:jc w:val="both"/>
        <w:rPr>
          <w:rFonts w:asciiTheme="majorBidi" w:hAnsiTheme="majorBidi" w:cstheme="majorBidi"/>
          <w:sz w:val="24"/>
          <w:szCs w:val="24"/>
        </w:rPr>
      </w:pPr>
      <w:r w:rsidRPr="008F23B6">
        <w:rPr>
          <w:rFonts w:asciiTheme="majorBidi" w:hAnsiTheme="majorBidi" w:cstheme="majorBidi"/>
          <w:sz w:val="24"/>
          <w:szCs w:val="24"/>
        </w:rPr>
        <w:t xml:space="preserve">The priority order of suppliers is presented in Figure </w:t>
      </w:r>
      <w:r w:rsidR="00761DD1" w:rsidRPr="008F23B6">
        <w:rPr>
          <w:rFonts w:asciiTheme="majorBidi" w:hAnsiTheme="majorBidi" w:cstheme="majorBidi"/>
          <w:sz w:val="24"/>
          <w:szCs w:val="24"/>
        </w:rPr>
        <w:t>4</w:t>
      </w:r>
      <w:r w:rsidRPr="008F23B6">
        <w:rPr>
          <w:rFonts w:asciiTheme="majorBidi" w:hAnsiTheme="majorBidi" w:cstheme="majorBidi"/>
          <w:sz w:val="24"/>
          <w:szCs w:val="24"/>
        </w:rPr>
        <w:t>.</w:t>
      </w:r>
      <w:r w:rsidR="00D468F9" w:rsidRPr="008F23B6">
        <w:rPr>
          <w:rFonts w:asciiTheme="majorBidi" w:hAnsiTheme="majorBidi" w:cstheme="majorBidi"/>
          <w:sz w:val="24"/>
          <w:szCs w:val="24"/>
        </w:rPr>
        <w:t xml:space="preserve"> </w:t>
      </w:r>
    </w:p>
    <w:p w14:paraId="5427E9A6" w14:textId="3850E5D9" w:rsidR="001831ED" w:rsidRPr="008F23B6" w:rsidRDefault="00C46664" w:rsidP="00F96381">
      <w:pPr>
        <w:jc w:val="center"/>
        <w:rPr>
          <w:rFonts w:asciiTheme="majorBidi" w:hAnsiTheme="majorBidi" w:cstheme="majorBidi"/>
          <w:sz w:val="24"/>
          <w:szCs w:val="24"/>
        </w:rPr>
      </w:pPr>
      <w:r w:rsidRPr="008F23B6">
        <w:rPr>
          <w:noProof/>
          <w:lang w:bidi="fa-IR"/>
        </w:rPr>
        <w:drawing>
          <wp:inline distT="0" distB="0" distL="0" distR="0" wp14:anchorId="128E8316" wp14:editId="0047A0E3">
            <wp:extent cx="4129088" cy="2281238"/>
            <wp:effectExtent l="0" t="0" r="5080" b="5080"/>
            <wp:docPr id="22" name="Chart 22">
              <a:extLst xmlns:a="http://schemas.openxmlformats.org/drawingml/2006/main">
                <a:ext uri="{FF2B5EF4-FFF2-40B4-BE49-F238E27FC236}">
                  <a16:creationId xmlns:a16="http://schemas.microsoft.com/office/drawing/2014/main" id="{83EC81C3-B325-4A22-A8E0-0557FB851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8AFAD8" w14:textId="0E28E102" w:rsidR="00F62E10" w:rsidRPr="008F23B6" w:rsidRDefault="00F62E10" w:rsidP="00EE68DE">
      <w:pPr>
        <w:jc w:val="center"/>
        <w:rPr>
          <w:rFonts w:asciiTheme="majorBidi" w:hAnsiTheme="majorBidi" w:cstheme="majorBidi"/>
          <w:sz w:val="24"/>
          <w:szCs w:val="24"/>
        </w:rPr>
      </w:pPr>
      <w:r w:rsidRPr="008F23B6">
        <w:rPr>
          <w:rFonts w:asciiTheme="majorBidi" w:hAnsiTheme="majorBidi" w:cstheme="majorBidi"/>
          <w:b/>
          <w:bCs/>
          <w:sz w:val="24"/>
          <w:szCs w:val="24"/>
        </w:rPr>
        <w:t xml:space="preserve">Figure </w:t>
      </w:r>
      <w:r w:rsidR="00761DD1" w:rsidRPr="008F23B6">
        <w:rPr>
          <w:rFonts w:asciiTheme="majorBidi" w:hAnsiTheme="majorBidi" w:cstheme="majorBidi"/>
          <w:b/>
          <w:bCs/>
          <w:sz w:val="24"/>
          <w:szCs w:val="24"/>
        </w:rPr>
        <w:t>4</w:t>
      </w:r>
      <w:r w:rsidR="00761DD1" w:rsidRPr="008F23B6">
        <w:rPr>
          <w:rFonts w:asciiTheme="majorBidi" w:hAnsiTheme="majorBidi" w:cstheme="majorBidi"/>
          <w:sz w:val="24"/>
          <w:szCs w:val="24"/>
        </w:rPr>
        <w:t xml:space="preserve"> Green </w:t>
      </w:r>
      <w:r w:rsidR="00F96381" w:rsidRPr="008F23B6">
        <w:rPr>
          <w:rFonts w:asciiTheme="majorBidi" w:hAnsiTheme="majorBidi" w:cstheme="majorBidi"/>
          <w:sz w:val="24"/>
          <w:szCs w:val="24"/>
        </w:rPr>
        <w:t>Suppliers Ranking</w:t>
      </w:r>
      <w:r w:rsidR="00D468F9" w:rsidRPr="008F23B6">
        <w:rPr>
          <w:rFonts w:asciiTheme="majorBidi" w:hAnsiTheme="majorBidi" w:cstheme="majorBidi"/>
          <w:sz w:val="24"/>
          <w:szCs w:val="24"/>
        </w:rPr>
        <w:t xml:space="preserve"> </w:t>
      </w:r>
      <w:r w:rsidR="00F96381" w:rsidRPr="008F23B6">
        <w:rPr>
          <w:rFonts w:asciiTheme="majorBidi" w:hAnsiTheme="majorBidi" w:cstheme="majorBidi"/>
          <w:sz w:val="24"/>
          <w:szCs w:val="24"/>
        </w:rPr>
        <w:t xml:space="preserve"> </w:t>
      </w:r>
    </w:p>
    <w:p w14:paraId="2E95BF54" w14:textId="1103763E" w:rsidR="00F62E10" w:rsidRPr="008F23B6" w:rsidRDefault="00F62E10" w:rsidP="00292106">
      <w:pPr>
        <w:jc w:val="both"/>
        <w:rPr>
          <w:rFonts w:asciiTheme="majorBidi" w:hAnsiTheme="majorBidi" w:cstheme="majorBidi"/>
          <w:sz w:val="24"/>
          <w:szCs w:val="24"/>
        </w:rPr>
      </w:pPr>
      <w:r w:rsidRPr="008F23B6">
        <w:rPr>
          <w:rFonts w:asciiTheme="majorBidi" w:hAnsiTheme="majorBidi" w:cstheme="majorBidi"/>
          <w:sz w:val="24"/>
          <w:szCs w:val="24"/>
        </w:rPr>
        <w:t xml:space="preserve">As mentioned earlier, </w:t>
      </w:r>
      <w:r w:rsidR="00292106" w:rsidRPr="008F23B6">
        <w:rPr>
          <w:rFonts w:asciiTheme="majorBidi" w:hAnsiTheme="majorBidi" w:cstheme="majorBidi"/>
          <w:sz w:val="24"/>
          <w:szCs w:val="24"/>
        </w:rPr>
        <w:t xml:space="preserve">the present study was conducted to find </w:t>
      </w:r>
      <w:r w:rsidRPr="008F23B6">
        <w:rPr>
          <w:rFonts w:asciiTheme="majorBidi" w:hAnsiTheme="majorBidi" w:cstheme="majorBidi"/>
          <w:sz w:val="24"/>
          <w:szCs w:val="24"/>
        </w:rPr>
        <w:t xml:space="preserve">an optimal approach </w:t>
      </w:r>
      <w:r w:rsidR="005E7358" w:rsidRPr="008F23B6">
        <w:rPr>
          <w:rFonts w:asciiTheme="majorBidi" w:hAnsiTheme="majorBidi" w:cstheme="majorBidi"/>
          <w:sz w:val="24"/>
          <w:szCs w:val="24"/>
        </w:rPr>
        <w:t xml:space="preserve">to </w:t>
      </w:r>
      <w:r w:rsidRPr="008F23B6">
        <w:rPr>
          <w:rFonts w:asciiTheme="majorBidi" w:hAnsiTheme="majorBidi" w:cstheme="majorBidi"/>
          <w:sz w:val="24"/>
          <w:szCs w:val="24"/>
        </w:rPr>
        <w:t>selecting suppliers in the green supply chain.</w:t>
      </w:r>
    </w:p>
    <w:p w14:paraId="7579E543" w14:textId="5D0F3448" w:rsidR="000734A2" w:rsidRPr="008F23B6" w:rsidRDefault="000734A2" w:rsidP="000734A2">
      <w:pPr>
        <w:rPr>
          <w:rFonts w:asciiTheme="majorBidi" w:hAnsiTheme="majorBidi" w:cstheme="majorBidi"/>
          <w:sz w:val="24"/>
          <w:szCs w:val="24"/>
        </w:rPr>
      </w:pPr>
      <w:r w:rsidRPr="008F23B6">
        <w:rPr>
          <w:rFonts w:asciiTheme="majorBidi" w:hAnsiTheme="majorBidi" w:cstheme="majorBidi"/>
          <w:sz w:val="24"/>
          <w:szCs w:val="24"/>
        </w:rPr>
        <w:t xml:space="preserve">To validate the method, we benchmark the result of this work with Wu (2009). Four criteria </w:t>
      </w:r>
      <w:r w:rsidR="00D64305" w:rsidRPr="008F23B6">
        <w:rPr>
          <w:rFonts w:asciiTheme="majorBidi" w:hAnsiTheme="majorBidi" w:cstheme="majorBidi"/>
          <w:sz w:val="24"/>
          <w:szCs w:val="24"/>
        </w:rPr>
        <w:t>were</w:t>
      </w:r>
      <w:r w:rsidRPr="008F23B6">
        <w:rPr>
          <w:rFonts w:asciiTheme="majorBidi" w:hAnsiTheme="majorBidi" w:cstheme="majorBidi"/>
          <w:sz w:val="24"/>
          <w:szCs w:val="24"/>
        </w:rPr>
        <w:t xml:space="preserve"> selected for that work such as product late delivery, cost, risk factor and supplier’s service performance and five suppliers through using three experts for judgement. The ranking of suppliers using grey related analysis and Dempster–Shafer theory. The ranking of suppliers was as follows:</w:t>
      </w:r>
    </w:p>
    <w:p w14:paraId="605D25D0" w14:textId="77777777" w:rsidR="000734A2" w:rsidRPr="008F23B6" w:rsidRDefault="000734A2" w:rsidP="000734A2">
      <w:pPr>
        <w:rPr>
          <w:rFonts w:asciiTheme="majorBidi" w:hAnsiTheme="majorBidi" w:cstheme="majorBidi"/>
          <w:sz w:val="24"/>
          <w:szCs w:val="24"/>
        </w:rPr>
      </w:pPr>
      <w:r w:rsidRPr="008F23B6">
        <w:rPr>
          <w:rFonts w:asciiTheme="majorBidi" w:hAnsiTheme="majorBidi" w:cstheme="majorBidi"/>
          <w:sz w:val="24"/>
          <w:szCs w:val="24"/>
        </w:rPr>
        <w:t xml:space="preserve"> Supplier 4 &gt; Supplier 1 &gt; Supplier 3 &gt; Supplier 2 &gt; Supplier 6 &gt; Supplier 5</w:t>
      </w:r>
    </w:p>
    <w:p w14:paraId="70807ABF" w14:textId="77777777" w:rsidR="000734A2" w:rsidRPr="008F23B6" w:rsidRDefault="000734A2" w:rsidP="000734A2">
      <w:pPr>
        <w:rPr>
          <w:rFonts w:asciiTheme="majorBidi" w:hAnsiTheme="majorBidi" w:cstheme="majorBidi"/>
          <w:sz w:val="24"/>
          <w:szCs w:val="24"/>
        </w:rPr>
      </w:pPr>
      <w:r w:rsidRPr="008F23B6">
        <w:rPr>
          <w:rFonts w:asciiTheme="majorBidi" w:hAnsiTheme="majorBidi" w:cstheme="majorBidi"/>
          <w:sz w:val="24"/>
          <w:szCs w:val="24"/>
        </w:rPr>
        <w:t>We employed five criteria including green criteria, 10 experts and five suppliers. The result shows the ranking of suppliers are as follows:</w:t>
      </w:r>
    </w:p>
    <w:p w14:paraId="0BF1D798" w14:textId="77777777" w:rsidR="000734A2" w:rsidRPr="008F23B6" w:rsidRDefault="000734A2" w:rsidP="000734A2">
      <w:pPr>
        <w:rPr>
          <w:rFonts w:asciiTheme="majorBidi" w:hAnsiTheme="majorBidi" w:cstheme="majorBidi"/>
          <w:sz w:val="24"/>
          <w:szCs w:val="24"/>
          <w:lang w:val="fr-FR"/>
        </w:rPr>
      </w:pPr>
      <w:r w:rsidRPr="008F23B6">
        <w:rPr>
          <w:rFonts w:asciiTheme="majorBidi" w:hAnsiTheme="majorBidi" w:cstheme="majorBidi"/>
          <w:sz w:val="24"/>
          <w:szCs w:val="24"/>
          <w:lang w:val="fr-FR"/>
        </w:rPr>
        <w:t>Supplier 2 &gt; Supplier 1 &gt; Supplier 6 &gt; Supplier 4 &gt; Supplier 3 &gt; Supplier 5</w:t>
      </w:r>
    </w:p>
    <w:p w14:paraId="57E88C67" w14:textId="479CF1C2" w:rsidR="000734A2" w:rsidRPr="008F23B6" w:rsidRDefault="000734A2" w:rsidP="000734A2">
      <w:pPr>
        <w:rPr>
          <w:rFonts w:asciiTheme="majorBidi" w:hAnsiTheme="majorBidi" w:cstheme="majorBidi"/>
          <w:sz w:val="24"/>
          <w:szCs w:val="24"/>
        </w:rPr>
      </w:pPr>
      <w:r w:rsidRPr="008F23B6">
        <w:rPr>
          <w:rFonts w:asciiTheme="majorBidi" w:hAnsiTheme="majorBidi" w:cstheme="majorBidi"/>
          <w:sz w:val="24"/>
          <w:szCs w:val="24"/>
        </w:rPr>
        <w:t>However, it should be revealed that studies used different case studies for applicability of proposed method</w:t>
      </w:r>
      <w:r w:rsidR="00D64305" w:rsidRPr="008F23B6">
        <w:rPr>
          <w:rFonts w:asciiTheme="majorBidi" w:hAnsiTheme="majorBidi" w:cstheme="majorBidi"/>
          <w:sz w:val="24"/>
          <w:szCs w:val="24"/>
        </w:rPr>
        <w:t>s</w:t>
      </w:r>
      <w:r w:rsidRPr="008F23B6">
        <w:rPr>
          <w:rFonts w:asciiTheme="majorBidi" w:hAnsiTheme="majorBidi" w:cstheme="majorBidi"/>
          <w:sz w:val="24"/>
          <w:szCs w:val="24"/>
        </w:rPr>
        <w:t xml:space="preserve"> for their work. </w:t>
      </w:r>
    </w:p>
    <w:p w14:paraId="325EAF5A" w14:textId="77777777" w:rsidR="000734A2" w:rsidRPr="008F23B6" w:rsidRDefault="000734A2" w:rsidP="00292106">
      <w:pPr>
        <w:jc w:val="both"/>
        <w:rPr>
          <w:rFonts w:asciiTheme="majorBidi" w:hAnsiTheme="majorBidi" w:cstheme="majorBidi"/>
          <w:sz w:val="24"/>
          <w:szCs w:val="24"/>
        </w:rPr>
      </w:pPr>
    </w:p>
    <w:p w14:paraId="3C679EAD" w14:textId="780BCCB7" w:rsidR="00D513E0" w:rsidRPr="008F23B6" w:rsidRDefault="00D513E0" w:rsidP="0089222E">
      <w:pPr>
        <w:pStyle w:val="ListParagraph"/>
        <w:numPr>
          <w:ilvl w:val="0"/>
          <w:numId w:val="5"/>
        </w:numPr>
        <w:jc w:val="both"/>
        <w:rPr>
          <w:rFonts w:asciiTheme="majorBidi" w:hAnsiTheme="majorBidi" w:cstheme="majorBidi"/>
          <w:b/>
          <w:sz w:val="24"/>
          <w:szCs w:val="24"/>
        </w:rPr>
      </w:pPr>
      <w:r w:rsidRPr="008F23B6">
        <w:rPr>
          <w:rFonts w:asciiTheme="majorBidi" w:hAnsiTheme="majorBidi" w:cstheme="majorBidi"/>
          <w:b/>
          <w:bCs/>
          <w:sz w:val="24"/>
          <w:szCs w:val="24"/>
        </w:rPr>
        <w:t>Discussion</w:t>
      </w:r>
    </w:p>
    <w:p w14:paraId="3C64C4FA" w14:textId="1CCC205C" w:rsidR="00866386" w:rsidRPr="008F23B6" w:rsidRDefault="00D64305" w:rsidP="000828EB">
      <w:pPr>
        <w:autoSpaceDE w:val="0"/>
        <w:autoSpaceDN w:val="0"/>
        <w:adjustRightInd w:val="0"/>
        <w:spacing w:after="0" w:line="240" w:lineRule="auto"/>
        <w:jc w:val="both"/>
        <w:rPr>
          <w:rFonts w:asciiTheme="majorBidi" w:hAnsiTheme="majorBidi" w:cstheme="majorBidi"/>
          <w:sz w:val="24"/>
          <w:szCs w:val="24"/>
        </w:rPr>
      </w:pPr>
      <w:r w:rsidRPr="008F23B6">
        <w:rPr>
          <w:rFonts w:asciiTheme="majorBidi" w:hAnsiTheme="majorBidi" w:cstheme="majorBidi"/>
          <w:sz w:val="24"/>
          <w:szCs w:val="24"/>
        </w:rPr>
        <w:t>MCDM techniques with uncertainty have been used for the purpose of this study. Generally, the approach presented in this study can be divided into two parts</w:t>
      </w:r>
      <w:r w:rsidR="00391074" w:rsidRPr="008F23B6">
        <w:rPr>
          <w:rFonts w:asciiTheme="majorBidi" w:hAnsiTheme="majorBidi" w:cstheme="majorBidi"/>
          <w:sz w:val="24"/>
          <w:szCs w:val="24"/>
        </w:rPr>
        <w:t>.</w:t>
      </w:r>
      <w:r w:rsidR="00017744" w:rsidRPr="008F23B6">
        <w:rPr>
          <w:rFonts w:asciiTheme="majorBidi" w:hAnsiTheme="majorBidi" w:cstheme="majorBidi"/>
          <w:sz w:val="24"/>
          <w:szCs w:val="24"/>
        </w:rPr>
        <w:t xml:space="preserve"> I</w:t>
      </w:r>
      <w:r w:rsidR="00391074" w:rsidRPr="008F23B6">
        <w:t xml:space="preserve">n the first part, using the literature review and experts' opinions, effective criteria in selecting suppliers have been identified and extracted. </w:t>
      </w:r>
      <w:r w:rsidR="008E1129" w:rsidRPr="008F23B6">
        <w:rPr>
          <w:rFonts w:asciiTheme="majorBidi" w:hAnsiTheme="majorBidi" w:cstheme="majorBidi"/>
          <w:sz w:val="24"/>
          <w:szCs w:val="24"/>
        </w:rPr>
        <w:t>the experts determined their selection for choosing main criteria</w:t>
      </w:r>
      <w:r w:rsidR="00435A7F" w:rsidRPr="008F23B6">
        <w:rPr>
          <w:rFonts w:asciiTheme="majorBidi" w:hAnsiTheme="majorBidi" w:cstheme="majorBidi"/>
          <w:sz w:val="24"/>
          <w:szCs w:val="24"/>
        </w:rPr>
        <w:t xml:space="preserve"> and t</w:t>
      </w:r>
      <w:r w:rsidR="008E1129" w:rsidRPr="008F23B6">
        <w:rPr>
          <w:rFonts w:asciiTheme="majorBidi" w:hAnsiTheme="majorBidi" w:cstheme="majorBidi"/>
          <w:sz w:val="24"/>
          <w:szCs w:val="24"/>
        </w:rPr>
        <w:t>he accuracy of the verification data was used as an indicator for extraction.</w:t>
      </w:r>
      <w:r w:rsidR="00BA5509" w:rsidRPr="008F23B6">
        <w:rPr>
          <w:rFonts w:asciiTheme="majorBidi" w:hAnsiTheme="majorBidi" w:cstheme="majorBidi"/>
          <w:sz w:val="24"/>
          <w:szCs w:val="24"/>
        </w:rPr>
        <w:t xml:space="preserve"> U</w:t>
      </w:r>
      <w:r w:rsidR="005D12D4" w:rsidRPr="008F23B6">
        <w:rPr>
          <w:rFonts w:asciiTheme="majorBidi" w:hAnsiTheme="majorBidi" w:cstheme="majorBidi"/>
          <w:sz w:val="24"/>
          <w:szCs w:val="24"/>
        </w:rPr>
        <w:t>sing MCDM techniques such as the Dempster-Shafer method and analyzing grey relationships suppliers were selected in a green supply chain that was a strategic decision.</w:t>
      </w:r>
      <w:r w:rsidRPr="008F23B6">
        <w:rPr>
          <w:rFonts w:asciiTheme="majorBidi" w:hAnsiTheme="majorBidi" w:cstheme="majorBidi"/>
          <w:sz w:val="24"/>
          <w:szCs w:val="24"/>
        </w:rPr>
        <w:t xml:space="preserve"> In this research</w:t>
      </w:r>
      <w:r w:rsidR="00EA0117" w:rsidRPr="008F23B6">
        <w:rPr>
          <w:rFonts w:asciiTheme="majorBidi" w:hAnsiTheme="majorBidi" w:cstheme="majorBidi"/>
          <w:sz w:val="24"/>
          <w:szCs w:val="24"/>
        </w:rPr>
        <w:t xml:space="preserve">, </w:t>
      </w:r>
      <w:r w:rsidRPr="008F23B6">
        <w:rPr>
          <w:rFonts w:asciiTheme="majorBidi" w:hAnsiTheme="majorBidi" w:cstheme="majorBidi"/>
          <w:sz w:val="24"/>
          <w:szCs w:val="24"/>
        </w:rPr>
        <w:t xml:space="preserve">it </w:t>
      </w:r>
      <w:r w:rsidR="005D12D4" w:rsidRPr="008F23B6">
        <w:rPr>
          <w:rFonts w:asciiTheme="majorBidi" w:hAnsiTheme="majorBidi" w:cstheme="majorBidi"/>
          <w:sz w:val="24"/>
          <w:szCs w:val="24"/>
        </w:rPr>
        <w:t>was</w:t>
      </w:r>
      <w:r w:rsidRPr="008F23B6">
        <w:rPr>
          <w:rFonts w:asciiTheme="majorBidi" w:hAnsiTheme="majorBidi" w:cstheme="majorBidi"/>
          <w:sz w:val="24"/>
          <w:szCs w:val="24"/>
        </w:rPr>
        <w:t xml:space="preserve"> tried to combine two methods of Dempster-Schafer and grey relations analysis to improve the confidence in the total uncertainty and to make the grey analysis method and its results more reliable</w:t>
      </w:r>
      <w:r w:rsidR="00E33268" w:rsidRPr="008F23B6">
        <w:rPr>
          <w:rFonts w:asciiTheme="majorBidi" w:hAnsiTheme="majorBidi" w:cstheme="majorBidi"/>
          <w:sz w:val="24"/>
          <w:szCs w:val="24"/>
        </w:rPr>
        <w:t>. In this work, six suppliers belonging to a polyethylene producer were evaluated according to 16 criteria</w:t>
      </w:r>
      <w:r w:rsidR="005959C2" w:rsidRPr="008F23B6">
        <w:rPr>
          <w:rFonts w:asciiTheme="majorBidi" w:hAnsiTheme="majorBidi" w:cstheme="majorBidi"/>
          <w:sz w:val="24"/>
          <w:szCs w:val="24"/>
        </w:rPr>
        <w:t xml:space="preserve">. </w:t>
      </w:r>
      <w:r w:rsidR="00490332" w:rsidRPr="008F23B6">
        <w:rPr>
          <w:rFonts w:asciiTheme="majorBidi" w:hAnsiTheme="majorBidi" w:cstheme="majorBidi"/>
          <w:sz w:val="24"/>
          <w:szCs w:val="24"/>
        </w:rPr>
        <w:t xml:space="preserve">Data analysis and evaluation illustrated that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1</m:t>
            </m:r>
          </m:sub>
        </m:sSub>
      </m:oMath>
      <w:r w:rsidR="00A06DCE" w:rsidRPr="008F23B6">
        <w:rPr>
          <w:rFonts w:asciiTheme="majorBidi" w:eastAsiaTheme="minorEastAsia" w:hAnsiTheme="majorBidi" w:cstheme="majorBidi"/>
          <w:sz w:val="24"/>
          <w:szCs w:val="24"/>
        </w:rPr>
        <w:t xml:space="preserve"> ranked first under different weights </w:t>
      </w:r>
      <w:r w:rsidR="00A06DCE" w:rsidRPr="008F23B6">
        <w:rPr>
          <w:rFonts w:asciiTheme="majorBidi" w:eastAsiaTheme="minorEastAsia" w:hAnsiTheme="majorBidi" w:cstheme="majorBidi"/>
          <w:sz w:val="24"/>
          <w:szCs w:val="24"/>
          <w:lang w:bidi="fa-IR"/>
        </w:rPr>
        <w:t xml:space="preserve">and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1</m:t>
            </m:r>
          </m:sub>
        </m:sSub>
      </m:oMath>
      <w:r w:rsidR="00DD3A3B" w:rsidRPr="008F23B6">
        <w:rPr>
          <w:rFonts w:asciiTheme="majorBidi" w:eastAsiaTheme="minorEastAsia" w:hAnsiTheme="majorBidi" w:cstheme="majorBidi"/>
          <w:sz w:val="24"/>
          <w:szCs w:val="24"/>
          <w:lang w:bidi="fa-IR"/>
        </w:rPr>
        <w:t xml:space="preserve"> came in second</w:t>
      </w:r>
      <w:r w:rsidR="00E33268" w:rsidRPr="008F23B6">
        <w:rPr>
          <w:rFonts w:asciiTheme="majorBidi" w:eastAsiaTheme="minorEastAsia" w:hAnsiTheme="majorBidi" w:cstheme="majorBidi"/>
          <w:sz w:val="24"/>
          <w:szCs w:val="24"/>
          <w:lang w:bidi="fa-IR"/>
        </w:rPr>
        <w:t xml:space="preserve"> which means </w:t>
      </w:r>
      <w:r w:rsidR="00E33268" w:rsidRPr="008F23B6">
        <w:rPr>
          <w:rFonts w:asciiTheme="majorBidi" w:hAnsiTheme="majorBidi" w:cstheme="majorBidi"/>
          <w:sz w:val="24"/>
          <w:szCs w:val="24"/>
        </w:rPr>
        <w:t xml:space="preserve">risk and green indicators were more important among other indicators and second supplier and first suppliers were ranked as first and second by this evaluation for further cooperation. </w:t>
      </w:r>
      <w:r w:rsidR="00DD3A3B" w:rsidRPr="008F23B6">
        <w:rPr>
          <w:rFonts w:asciiTheme="majorBidi" w:eastAsiaTheme="minorEastAsia" w:hAnsiTheme="majorBidi" w:cstheme="majorBidi"/>
          <w:sz w:val="24"/>
          <w:szCs w:val="24"/>
          <w:lang w:bidi="fa-IR"/>
        </w:rPr>
        <w:t>As a result, the selected factors are important factors that need more attention by the company's employees.</w:t>
      </w:r>
      <w:r w:rsidR="00DD3A3B" w:rsidRPr="008F23B6">
        <w:rPr>
          <w:rFonts w:asciiTheme="majorBidi" w:eastAsiaTheme="minorEastAsia" w:hAnsiTheme="majorBidi" w:cstheme="majorBidi" w:hint="cs"/>
          <w:sz w:val="24"/>
          <w:szCs w:val="24"/>
          <w:rtl/>
          <w:lang w:bidi="fa-IR"/>
        </w:rPr>
        <w:t xml:space="preserve"> </w:t>
      </w:r>
      <w:r w:rsidR="0004714A" w:rsidRPr="008F23B6">
        <w:rPr>
          <w:rFonts w:asciiTheme="majorBidi" w:hAnsiTheme="majorBidi" w:cstheme="majorBidi"/>
          <w:sz w:val="24"/>
          <w:szCs w:val="24"/>
        </w:rPr>
        <w:t>We also compared our method with other classification methods. The results show</w:t>
      </w:r>
      <w:r w:rsidR="005D12D4" w:rsidRPr="008F23B6">
        <w:rPr>
          <w:rFonts w:asciiTheme="majorBidi" w:hAnsiTheme="majorBidi" w:cstheme="majorBidi"/>
          <w:sz w:val="24"/>
          <w:szCs w:val="24"/>
        </w:rPr>
        <w:t>ed</w:t>
      </w:r>
      <w:r w:rsidR="0004714A" w:rsidRPr="008F23B6">
        <w:rPr>
          <w:rFonts w:asciiTheme="majorBidi" w:hAnsiTheme="majorBidi" w:cstheme="majorBidi"/>
          <w:sz w:val="24"/>
          <w:szCs w:val="24"/>
        </w:rPr>
        <w:t xml:space="preserve"> that the combination of the two methods of Dempster-</w:t>
      </w:r>
      <w:r w:rsidR="00435A7F" w:rsidRPr="008F23B6">
        <w:rPr>
          <w:rFonts w:asciiTheme="majorBidi" w:hAnsiTheme="majorBidi" w:cstheme="majorBidi"/>
          <w:sz w:val="24"/>
          <w:szCs w:val="24"/>
        </w:rPr>
        <w:t>Sc</w:t>
      </w:r>
      <w:r w:rsidR="0004714A" w:rsidRPr="008F23B6">
        <w:rPr>
          <w:rFonts w:asciiTheme="majorBidi" w:hAnsiTheme="majorBidi" w:cstheme="majorBidi"/>
          <w:sz w:val="24"/>
          <w:szCs w:val="24"/>
        </w:rPr>
        <w:t xml:space="preserve">hafer and grey theory in this case has a higher classification accuracy. </w:t>
      </w:r>
      <w:r w:rsidRPr="008F23B6">
        <w:rPr>
          <w:rFonts w:asciiTheme="majorBidi" w:hAnsiTheme="majorBidi" w:cstheme="majorBidi"/>
          <w:sz w:val="24"/>
          <w:szCs w:val="24"/>
        </w:rPr>
        <w:t>This approach can help reduce the uncertainty arising from people's cognitive awareness, raise the level of decision-making, allow companies to overcome the problem of selecting the appropriate level of uncertainty and to deal with uncertainty in a practical and justified way</w:t>
      </w:r>
      <w:bookmarkStart w:id="4" w:name="_Hlk90827846"/>
      <w:r w:rsidRPr="008F23B6">
        <w:rPr>
          <w:rFonts w:asciiTheme="majorBidi" w:hAnsiTheme="majorBidi" w:cstheme="majorBidi"/>
          <w:sz w:val="24"/>
          <w:szCs w:val="24"/>
        </w:rPr>
        <w:t xml:space="preserve">. </w:t>
      </w:r>
      <w:bookmarkEnd w:id="4"/>
    </w:p>
    <w:p w14:paraId="2EA2172D" w14:textId="77777777" w:rsidR="00D64305" w:rsidRPr="008F23B6" w:rsidRDefault="00D64305" w:rsidP="000828EB">
      <w:pPr>
        <w:autoSpaceDE w:val="0"/>
        <w:autoSpaceDN w:val="0"/>
        <w:adjustRightInd w:val="0"/>
        <w:spacing w:after="0" w:line="240" w:lineRule="auto"/>
        <w:jc w:val="both"/>
        <w:rPr>
          <w:rFonts w:asciiTheme="majorBidi" w:hAnsiTheme="majorBidi" w:cstheme="majorBidi"/>
          <w:sz w:val="24"/>
          <w:szCs w:val="24"/>
        </w:rPr>
      </w:pPr>
    </w:p>
    <w:p w14:paraId="0EDB4433" w14:textId="0CD40231" w:rsidR="00866386" w:rsidRPr="008F23B6" w:rsidRDefault="00866386" w:rsidP="000828EB">
      <w:pPr>
        <w:autoSpaceDE w:val="0"/>
        <w:autoSpaceDN w:val="0"/>
        <w:adjustRightInd w:val="0"/>
        <w:spacing w:after="0" w:line="240" w:lineRule="auto"/>
        <w:jc w:val="both"/>
        <w:rPr>
          <w:rFonts w:asciiTheme="majorBidi" w:hAnsiTheme="majorBidi" w:cstheme="majorBidi"/>
          <w:i/>
          <w:iCs/>
          <w:sz w:val="24"/>
          <w:szCs w:val="24"/>
        </w:rPr>
      </w:pPr>
      <w:r w:rsidRPr="008F23B6">
        <w:rPr>
          <w:rFonts w:asciiTheme="majorBidi" w:hAnsiTheme="majorBidi" w:cstheme="majorBidi"/>
          <w:i/>
          <w:iCs/>
          <w:sz w:val="24"/>
          <w:szCs w:val="24"/>
        </w:rPr>
        <w:t xml:space="preserve">Discussion: </w:t>
      </w:r>
    </w:p>
    <w:p w14:paraId="730772D6" w14:textId="46DB725E" w:rsidR="00D931B3" w:rsidRPr="008F23B6" w:rsidRDefault="00D64305" w:rsidP="006D6845">
      <w:pPr>
        <w:autoSpaceDE w:val="0"/>
        <w:autoSpaceDN w:val="0"/>
        <w:adjustRightInd w:val="0"/>
        <w:spacing w:after="0" w:line="240" w:lineRule="auto"/>
        <w:jc w:val="both"/>
        <w:rPr>
          <w:rFonts w:asciiTheme="majorBidi" w:hAnsiTheme="majorBidi" w:cstheme="majorBidi"/>
          <w:sz w:val="24"/>
          <w:szCs w:val="24"/>
        </w:rPr>
      </w:pPr>
      <w:r w:rsidRPr="008F23B6">
        <w:rPr>
          <w:rFonts w:asciiTheme="majorBidi" w:hAnsiTheme="majorBidi" w:cstheme="majorBidi"/>
          <w:sz w:val="24"/>
          <w:szCs w:val="24"/>
        </w:rPr>
        <w:t xml:space="preserve">To discuss </w:t>
      </w:r>
      <w:r w:rsidR="006455AE" w:rsidRPr="008F23B6">
        <w:rPr>
          <w:rFonts w:asciiTheme="majorBidi" w:hAnsiTheme="majorBidi" w:cstheme="majorBidi"/>
          <w:sz w:val="24"/>
          <w:szCs w:val="24"/>
        </w:rPr>
        <w:t xml:space="preserve">and validate </w:t>
      </w:r>
      <w:r w:rsidRPr="008F23B6">
        <w:rPr>
          <w:rFonts w:asciiTheme="majorBidi" w:hAnsiTheme="majorBidi" w:cstheme="majorBidi"/>
          <w:sz w:val="24"/>
          <w:szCs w:val="24"/>
        </w:rPr>
        <w:t xml:space="preserve">the results of this study </w:t>
      </w:r>
      <w:r w:rsidR="006455AE" w:rsidRPr="008F23B6">
        <w:rPr>
          <w:rFonts w:asciiTheme="majorBidi" w:hAnsiTheme="majorBidi" w:cstheme="majorBidi"/>
          <w:sz w:val="24"/>
          <w:szCs w:val="24"/>
        </w:rPr>
        <w:t>with previous studies, Gao et al.</w:t>
      </w:r>
      <w:r w:rsidR="00EA0117" w:rsidRPr="008F23B6">
        <w:rPr>
          <w:rFonts w:asciiTheme="majorBidi" w:hAnsiTheme="majorBidi" w:cstheme="majorBidi"/>
          <w:sz w:val="24"/>
          <w:szCs w:val="24"/>
        </w:rPr>
        <w:t xml:space="preserve">, </w:t>
      </w:r>
      <w:r w:rsidR="006455AE" w:rsidRPr="008F23B6">
        <w:rPr>
          <w:rFonts w:asciiTheme="majorBidi" w:hAnsiTheme="majorBidi" w:cstheme="majorBidi"/>
          <w:sz w:val="24"/>
          <w:szCs w:val="24"/>
        </w:rPr>
        <w:t xml:space="preserve">2020 also selected and highlighted green product, environmental management and quality employing </w:t>
      </w:r>
      <w:r w:rsidRPr="008F23B6">
        <w:rPr>
          <w:rFonts w:asciiTheme="majorBidi" w:hAnsiTheme="majorBidi" w:cstheme="majorBidi"/>
          <w:sz w:val="24"/>
          <w:szCs w:val="24"/>
        </w:rPr>
        <w:t xml:space="preserve">a group consensus </w:t>
      </w:r>
      <w:r w:rsidR="00A663E9" w:rsidRPr="008F23B6">
        <w:rPr>
          <w:rFonts w:asciiTheme="majorBidi" w:hAnsiTheme="majorBidi" w:cstheme="majorBidi"/>
          <w:sz w:val="24"/>
          <w:szCs w:val="24"/>
        </w:rPr>
        <w:t>decision-making</w:t>
      </w:r>
      <w:r w:rsidRPr="008F23B6">
        <w:rPr>
          <w:rFonts w:asciiTheme="majorBidi" w:hAnsiTheme="majorBidi" w:cstheme="majorBidi"/>
          <w:sz w:val="24"/>
          <w:szCs w:val="24"/>
        </w:rPr>
        <w:t xml:space="preserve"> framework</w:t>
      </w:r>
      <w:r w:rsidR="006455AE" w:rsidRPr="008F23B6">
        <w:rPr>
          <w:rFonts w:asciiTheme="majorBidi" w:hAnsiTheme="majorBidi" w:cstheme="majorBidi"/>
          <w:sz w:val="24"/>
          <w:szCs w:val="24"/>
        </w:rPr>
        <w:t xml:space="preserve"> </w:t>
      </w:r>
      <w:r w:rsidRPr="008F23B6">
        <w:rPr>
          <w:rFonts w:asciiTheme="majorBidi" w:hAnsiTheme="majorBidi" w:cstheme="majorBidi"/>
          <w:sz w:val="24"/>
          <w:szCs w:val="24"/>
        </w:rPr>
        <w:t>to choos</w:t>
      </w:r>
      <w:r w:rsidR="006455AE" w:rsidRPr="008F23B6">
        <w:rPr>
          <w:rFonts w:asciiTheme="majorBidi" w:hAnsiTheme="majorBidi" w:cstheme="majorBidi"/>
          <w:sz w:val="24"/>
          <w:szCs w:val="24"/>
        </w:rPr>
        <w:t>e t</w:t>
      </w:r>
      <w:r w:rsidRPr="008F23B6">
        <w:rPr>
          <w:rFonts w:asciiTheme="majorBidi" w:hAnsiTheme="majorBidi" w:cstheme="majorBidi"/>
          <w:sz w:val="24"/>
          <w:szCs w:val="24"/>
        </w:rPr>
        <w:t xml:space="preserve">he best green supplier for electronics manufacturing. </w:t>
      </w:r>
      <w:r w:rsidR="00A663E9" w:rsidRPr="008F23B6">
        <w:rPr>
          <w:rFonts w:asciiTheme="majorBidi" w:hAnsiTheme="majorBidi" w:cstheme="majorBidi"/>
          <w:sz w:val="24"/>
          <w:szCs w:val="24"/>
        </w:rPr>
        <w:t>Moreover</w:t>
      </w:r>
      <w:r w:rsidRPr="008F23B6">
        <w:rPr>
          <w:rFonts w:asciiTheme="majorBidi" w:hAnsiTheme="majorBidi" w:cstheme="majorBidi"/>
          <w:sz w:val="24"/>
          <w:szCs w:val="24"/>
        </w:rPr>
        <w:t xml:space="preserve">, it is consistent with the research of </w:t>
      </w:r>
      <w:proofErr w:type="spellStart"/>
      <w:r w:rsidRPr="008F23B6">
        <w:rPr>
          <w:rFonts w:asciiTheme="majorBidi" w:hAnsiTheme="majorBidi" w:cstheme="majorBidi"/>
          <w:sz w:val="24"/>
          <w:szCs w:val="24"/>
        </w:rPr>
        <w:t>Seyed</w:t>
      </w:r>
      <w:proofErr w:type="spellEnd"/>
      <w:r w:rsidRPr="008F23B6">
        <w:rPr>
          <w:rFonts w:asciiTheme="majorBidi" w:hAnsiTheme="majorBidi" w:cstheme="majorBidi"/>
          <w:sz w:val="24"/>
          <w:szCs w:val="24"/>
        </w:rPr>
        <w:t xml:space="preserve"> </w:t>
      </w:r>
      <w:proofErr w:type="spellStart"/>
      <w:r w:rsidRPr="008F23B6">
        <w:rPr>
          <w:rFonts w:asciiTheme="majorBidi" w:hAnsiTheme="majorBidi" w:cstheme="majorBidi"/>
          <w:sz w:val="24"/>
          <w:szCs w:val="24"/>
        </w:rPr>
        <w:t>Haeri</w:t>
      </w:r>
      <w:proofErr w:type="spellEnd"/>
      <w:r w:rsidRPr="008F23B6">
        <w:rPr>
          <w:rFonts w:asciiTheme="majorBidi" w:hAnsiTheme="majorBidi" w:cstheme="majorBidi"/>
          <w:sz w:val="24"/>
          <w:szCs w:val="24"/>
        </w:rPr>
        <w:t xml:space="preserve"> and Rezaei (2019)</w:t>
      </w:r>
      <w:r w:rsidR="002820D3" w:rsidRPr="008F23B6">
        <w:rPr>
          <w:rFonts w:asciiTheme="majorBidi" w:hAnsiTheme="majorBidi" w:cstheme="majorBidi"/>
          <w:sz w:val="24"/>
          <w:szCs w:val="24"/>
        </w:rPr>
        <w:t xml:space="preserve"> carried out </w:t>
      </w:r>
      <w:r w:rsidRPr="008F23B6">
        <w:rPr>
          <w:rFonts w:asciiTheme="majorBidi" w:hAnsiTheme="majorBidi" w:cstheme="majorBidi"/>
          <w:sz w:val="24"/>
          <w:szCs w:val="24"/>
        </w:rPr>
        <w:t>a combined BWM and fuzzy grey cognitive green supplier selection</w:t>
      </w:r>
      <w:r w:rsidR="002820D3" w:rsidRPr="008F23B6">
        <w:rPr>
          <w:rFonts w:asciiTheme="majorBidi" w:hAnsiTheme="majorBidi" w:cstheme="majorBidi"/>
          <w:sz w:val="24"/>
          <w:szCs w:val="24"/>
        </w:rPr>
        <w:t xml:space="preserve"> for </w:t>
      </w:r>
      <w:r w:rsidR="002820D3" w:rsidRPr="008F23B6">
        <w:t xml:space="preserve">motor vehicle manufacturing case studies. </w:t>
      </w:r>
      <w:r w:rsidRPr="008F23B6">
        <w:rPr>
          <w:rFonts w:asciiTheme="majorBidi" w:hAnsiTheme="majorBidi" w:cstheme="majorBidi"/>
          <w:sz w:val="24"/>
          <w:szCs w:val="24"/>
        </w:rPr>
        <w:t>They proposed 10 criteria for evaluating five suppliers using five experts’</w:t>
      </w:r>
      <w:r w:rsidR="00292879" w:rsidRPr="008F23B6">
        <w:rPr>
          <w:rFonts w:asciiTheme="majorBidi" w:hAnsiTheme="majorBidi" w:cstheme="majorBidi"/>
          <w:sz w:val="24"/>
          <w:szCs w:val="24"/>
        </w:rPr>
        <w:t xml:space="preserve"> </w:t>
      </w:r>
      <w:r w:rsidRPr="008F23B6">
        <w:rPr>
          <w:rFonts w:asciiTheme="majorBidi" w:hAnsiTheme="majorBidi" w:cstheme="majorBidi"/>
          <w:sz w:val="24"/>
          <w:szCs w:val="24"/>
        </w:rPr>
        <w:t xml:space="preserve">opinions and it was concluded that technology capability and management commitment are significantly influencing other criteria in their study. To benchmark our work with </w:t>
      </w:r>
      <w:proofErr w:type="spellStart"/>
      <w:r w:rsidRPr="008F23B6">
        <w:rPr>
          <w:rFonts w:asciiTheme="majorBidi" w:hAnsiTheme="majorBidi" w:cstheme="majorBidi"/>
          <w:sz w:val="24"/>
          <w:szCs w:val="24"/>
        </w:rPr>
        <w:t>Seyed</w:t>
      </w:r>
      <w:proofErr w:type="spellEnd"/>
      <w:r w:rsidRPr="008F23B6">
        <w:rPr>
          <w:rFonts w:asciiTheme="majorBidi" w:hAnsiTheme="majorBidi" w:cstheme="majorBidi"/>
          <w:sz w:val="24"/>
          <w:szCs w:val="24"/>
        </w:rPr>
        <w:t xml:space="preserve"> </w:t>
      </w:r>
      <w:proofErr w:type="spellStart"/>
      <w:r w:rsidRPr="008F23B6">
        <w:rPr>
          <w:rFonts w:asciiTheme="majorBidi" w:hAnsiTheme="majorBidi" w:cstheme="majorBidi"/>
          <w:sz w:val="24"/>
          <w:szCs w:val="24"/>
        </w:rPr>
        <w:t>Haeri</w:t>
      </w:r>
      <w:proofErr w:type="spellEnd"/>
      <w:r w:rsidRPr="008F23B6">
        <w:rPr>
          <w:rFonts w:asciiTheme="majorBidi" w:hAnsiTheme="majorBidi" w:cstheme="majorBidi"/>
          <w:sz w:val="24"/>
          <w:szCs w:val="24"/>
        </w:rPr>
        <w:t xml:space="preserve"> and Rezaei (2019), it can be </w:t>
      </w:r>
      <w:r w:rsidR="00D931B3" w:rsidRPr="008F23B6">
        <w:rPr>
          <w:rFonts w:asciiTheme="majorBidi" w:hAnsiTheme="majorBidi" w:cstheme="majorBidi"/>
          <w:sz w:val="24"/>
          <w:szCs w:val="24"/>
        </w:rPr>
        <w:t xml:space="preserve">revealed </w:t>
      </w:r>
      <w:r w:rsidRPr="008F23B6">
        <w:rPr>
          <w:rFonts w:asciiTheme="majorBidi" w:hAnsiTheme="majorBidi" w:cstheme="majorBidi"/>
          <w:sz w:val="24"/>
          <w:szCs w:val="24"/>
        </w:rPr>
        <w:t xml:space="preserve">that quality, price, delivery, technology, green image, were </w:t>
      </w:r>
      <w:r w:rsidR="00D931B3" w:rsidRPr="008F23B6">
        <w:rPr>
          <w:rFonts w:asciiTheme="majorBidi" w:hAnsiTheme="majorBidi" w:cstheme="majorBidi"/>
          <w:sz w:val="24"/>
          <w:szCs w:val="24"/>
        </w:rPr>
        <w:t xml:space="preserve">resulted </w:t>
      </w:r>
      <w:r w:rsidRPr="008F23B6">
        <w:rPr>
          <w:rFonts w:asciiTheme="majorBidi" w:hAnsiTheme="majorBidi" w:cstheme="majorBidi"/>
          <w:sz w:val="24"/>
          <w:szCs w:val="24"/>
        </w:rPr>
        <w:t xml:space="preserve">among </w:t>
      </w:r>
      <w:r w:rsidR="00D931B3" w:rsidRPr="008F23B6">
        <w:rPr>
          <w:rFonts w:asciiTheme="majorBidi" w:hAnsiTheme="majorBidi" w:cstheme="majorBidi"/>
          <w:sz w:val="24"/>
          <w:szCs w:val="24"/>
        </w:rPr>
        <w:t xml:space="preserve">important measures </w:t>
      </w:r>
      <w:r w:rsidR="001B7C12" w:rsidRPr="008F23B6">
        <w:rPr>
          <w:rFonts w:asciiTheme="majorBidi" w:hAnsiTheme="majorBidi" w:cstheme="majorBidi"/>
          <w:sz w:val="24"/>
          <w:szCs w:val="24"/>
        </w:rPr>
        <w:t xml:space="preserve">selected </w:t>
      </w:r>
      <w:r w:rsidRPr="008F23B6">
        <w:rPr>
          <w:rFonts w:asciiTheme="majorBidi" w:hAnsiTheme="majorBidi" w:cstheme="majorBidi"/>
          <w:sz w:val="24"/>
          <w:szCs w:val="24"/>
        </w:rPr>
        <w:t xml:space="preserve">for both studies which </w:t>
      </w:r>
      <w:r w:rsidR="00D931B3" w:rsidRPr="008F23B6">
        <w:rPr>
          <w:rFonts w:asciiTheme="majorBidi" w:hAnsiTheme="majorBidi" w:cstheme="majorBidi"/>
          <w:sz w:val="24"/>
          <w:szCs w:val="24"/>
        </w:rPr>
        <w:t xml:space="preserve">validate </w:t>
      </w:r>
      <w:r w:rsidR="001B7C12" w:rsidRPr="008F23B6">
        <w:rPr>
          <w:rFonts w:asciiTheme="majorBidi" w:hAnsiTheme="majorBidi" w:cstheme="majorBidi"/>
          <w:sz w:val="24"/>
          <w:szCs w:val="24"/>
        </w:rPr>
        <w:t xml:space="preserve">selected measures for the model. </w:t>
      </w:r>
    </w:p>
    <w:p w14:paraId="0988DFB2" w14:textId="77777777" w:rsidR="00D931B3" w:rsidRPr="008F23B6" w:rsidRDefault="00D931B3" w:rsidP="006D6845">
      <w:pPr>
        <w:autoSpaceDE w:val="0"/>
        <w:autoSpaceDN w:val="0"/>
        <w:adjustRightInd w:val="0"/>
        <w:spacing w:after="0" w:line="240" w:lineRule="auto"/>
        <w:jc w:val="both"/>
        <w:rPr>
          <w:rFonts w:asciiTheme="majorBidi" w:hAnsiTheme="majorBidi" w:cstheme="majorBidi"/>
          <w:sz w:val="24"/>
          <w:szCs w:val="24"/>
        </w:rPr>
      </w:pPr>
    </w:p>
    <w:p w14:paraId="1E07C261" w14:textId="13FE5F81" w:rsidR="00A15724" w:rsidRPr="008F23B6" w:rsidRDefault="00D64305" w:rsidP="006D6845">
      <w:pPr>
        <w:autoSpaceDE w:val="0"/>
        <w:autoSpaceDN w:val="0"/>
        <w:adjustRightInd w:val="0"/>
        <w:spacing w:after="0" w:line="240" w:lineRule="auto"/>
        <w:jc w:val="both"/>
        <w:rPr>
          <w:rFonts w:asciiTheme="majorBidi" w:hAnsiTheme="majorBidi" w:cstheme="majorBidi"/>
          <w:sz w:val="24"/>
          <w:szCs w:val="24"/>
        </w:rPr>
      </w:pPr>
      <w:r w:rsidRPr="008F23B6">
        <w:rPr>
          <w:rFonts w:asciiTheme="majorBidi" w:hAnsiTheme="majorBidi" w:cstheme="majorBidi"/>
          <w:sz w:val="24"/>
          <w:szCs w:val="24"/>
        </w:rPr>
        <w:t>However, for this work six criteria and 16 sub-criteria were chosen through reviewing literature and expert</w:t>
      </w:r>
      <w:r w:rsidR="00292879" w:rsidRPr="008F23B6">
        <w:rPr>
          <w:rFonts w:asciiTheme="majorBidi" w:hAnsiTheme="majorBidi" w:cstheme="majorBidi"/>
          <w:sz w:val="24"/>
          <w:szCs w:val="24"/>
        </w:rPr>
        <w:t>s’</w:t>
      </w:r>
      <w:r w:rsidRPr="008F23B6">
        <w:rPr>
          <w:rFonts w:asciiTheme="majorBidi" w:hAnsiTheme="majorBidi" w:cstheme="majorBidi"/>
          <w:sz w:val="24"/>
          <w:szCs w:val="24"/>
        </w:rPr>
        <w:t xml:space="preserve"> opinions</w:t>
      </w:r>
      <w:r w:rsidR="00BF313D" w:rsidRPr="008F23B6">
        <w:rPr>
          <w:rFonts w:asciiTheme="majorBidi" w:hAnsiTheme="majorBidi" w:cstheme="majorBidi"/>
          <w:sz w:val="24"/>
          <w:szCs w:val="24"/>
        </w:rPr>
        <w:t xml:space="preserve"> which show</w:t>
      </w:r>
      <w:r w:rsidR="003704E4" w:rsidRPr="008F23B6">
        <w:rPr>
          <w:rFonts w:asciiTheme="majorBidi" w:hAnsiTheme="majorBidi" w:cstheme="majorBidi"/>
          <w:sz w:val="24"/>
          <w:szCs w:val="24"/>
        </w:rPr>
        <w:t>s</w:t>
      </w:r>
      <w:r w:rsidR="00BF313D" w:rsidRPr="008F23B6">
        <w:rPr>
          <w:rFonts w:asciiTheme="majorBidi" w:hAnsiTheme="majorBidi" w:cstheme="majorBidi"/>
          <w:sz w:val="24"/>
          <w:szCs w:val="24"/>
        </w:rPr>
        <w:t xml:space="preserve"> the importance of some other criteria in polyethylene industry </w:t>
      </w:r>
      <w:r w:rsidR="00A15724" w:rsidRPr="008F23B6">
        <w:rPr>
          <w:rFonts w:asciiTheme="majorBidi" w:hAnsiTheme="majorBidi" w:cstheme="majorBidi"/>
          <w:sz w:val="24"/>
          <w:szCs w:val="24"/>
        </w:rPr>
        <w:t>than</w:t>
      </w:r>
      <w:r w:rsidR="00BF313D" w:rsidRPr="008F23B6">
        <w:rPr>
          <w:rFonts w:asciiTheme="majorBidi" w:hAnsiTheme="majorBidi" w:cstheme="majorBidi"/>
          <w:sz w:val="24"/>
          <w:szCs w:val="24"/>
        </w:rPr>
        <w:t xml:space="preserve"> vehicle parts in automotive industry.</w:t>
      </w:r>
      <w:r w:rsidR="005714E6" w:rsidRPr="008F23B6">
        <w:rPr>
          <w:rFonts w:asciiTheme="majorBidi" w:hAnsiTheme="majorBidi" w:cstheme="majorBidi"/>
          <w:sz w:val="24"/>
          <w:szCs w:val="24"/>
        </w:rPr>
        <w:t xml:space="preserve"> </w:t>
      </w:r>
      <w:r w:rsidR="00BF313D" w:rsidRPr="008F23B6">
        <w:rPr>
          <w:rFonts w:asciiTheme="majorBidi" w:hAnsiTheme="majorBidi" w:cstheme="majorBidi"/>
          <w:sz w:val="24"/>
          <w:szCs w:val="24"/>
        </w:rPr>
        <w:t xml:space="preserve">In addition, Dempster-Shafer Theory was another </w:t>
      </w:r>
      <w:r w:rsidR="005714E6" w:rsidRPr="008F23B6">
        <w:rPr>
          <w:rFonts w:asciiTheme="majorBidi" w:hAnsiTheme="majorBidi" w:cstheme="majorBidi"/>
          <w:sz w:val="24"/>
          <w:szCs w:val="24"/>
        </w:rPr>
        <w:t xml:space="preserve">aspect </w:t>
      </w:r>
      <w:r w:rsidR="00BF313D" w:rsidRPr="008F23B6">
        <w:rPr>
          <w:rFonts w:asciiTheme="majorBidi" w:hAnsiTheme="majorBidi" w:cstheme="majorBidi"/>
          <w:sz w:val="24"/>
          <w:szCs w:val="24"/>
        </w:rPr>
        <w:t xml:space="preserve">employed in this work. </w:t>
      </w:r>
      <w:r w:rsidR="00A15724" w:rsidRPr="008F23B6">
        <w:rPr>
          <w:rFonts w:asciiTheme="majorBidi" w:hAnsiTheme="majorBidi" w:cstheme="majorBidi"/>
          <w:sz w:val="24"/>
          <w:szCs w:val="24"/>
        </w:rPr>
        <w:t xml:space="preserve">This theory is a powerful tool for modeling uncertainty which </w:t>
      </w:r>
      <w:r w:rsidR="00D92C4E" w:rsidRPr="008F23B6">
        <w:rPr>
          <w:rFonts w:asciiTheme="majorBidi" w:hAnsiTheme="majorBidi" w:cstheme="majorBidi"/>
          <w:sz w:val="24"/>
          <w:szCs w:val="24"/>
        </w:rPr>
        <w:t>can help to</w:t>
      </w:r>
      <w:r w:rsidR="00D92C4E" w:rsidRPr="008F23B6">
        <w:rPr>
          <w:rFonts w:asciiTheme="majorBidi" w:hAnsiTheme="majorBidi" w:cstheme="majorBidi" w:hint="cs"/>
          <w:sz w:val="24"/>
          <w:szCs w:val="24"/>
          <w:rtl/>
        </w:rPr>
        <w:t xml:space="preserve"> </w:t>
      </w:r>
      <w:r w:rsidR="00D92C4E" w:rsidRPr="008F23B6">
        <w:rPr>
          <w:rFonts w:asciiTheme="majorBidi" w:hAnsiTheme="majorBidi" w:cstheme="majorBidi"/>
          <w:sz w:val="24"/>
          <w:szCs w:val="24"/>
        </w:rPr>
        <w:t>have more accurate information in conditions of uncertainty</w:t>
      </w:r>
      <w:r w:rsidR="00D92C4E" w:rsidRPr="008F23B6">
        <w:rPr>
          <w:rFonts w:asciiTheme="majorBidi" w:hAnsiTheme="majorBidi" w:cstheme="majorBidi" w:hint="cs"/>
          <w:sz w:val="24"/>
          <w:szCs w:val="24"/>
          <w:rtl/>
        </w:rPr>
        <w:t xml:space="preserve"> </w:t>
      </w:r>
      <w:r w:rsidR="00D92C4E" w:rsidRPr="008F23B6">
        <w:rPr>
          <w:rFonts w:asciiTheme="majorBidi" w:hAnsiTheme="majorBidi" w:cstheme="majorBidi"/>
          <w:sz w:val="24"/>
          <w:szCs w:val="24"/>
        </w:rPr>
        <w:t xml:space="preserve">; </w:t>
      </w:r>
      <w:r w:rsidR="00A15724" w:rsidRPr="008F23B6">
        <w:rPr>
          <w:rFonts w:asciiTheme="majorBidi" w:hAnsiTheme="majorBidi" w:cstheme="majorBidi"/>
          <w:sz w:val="24"/>
          <w:szCs w:val="24"/>
        </w:rPr>
        <w:t xml:space="preserve">it can also effectively combine multiple pieces of </w:t>
      </w:r>
      <w:r w:rsidR="00323A2C" w:rsidRPr="008F23B6">
        <w:rPr>
          <w:rFonts w:asciiTheme="majorBidi" w:hAnsiTheme="majorBidi" w:cstheme="majorBidi"/>
          <w:sz w:val="24"/>
          <w:szCs w:val="24"/>
        </w:rPr>
        <w:t>evidences and beliefs (Fei, 2021)</w:t>
      </w:r>
      <w:r w:rsidR="005714E6" w:rsidRPr="008F23B6">
        <w:rPr>
          <w:rFonts w:asciiTheme="majorBidi" w:hAnsiTheme="majorBidi" w:cstheme="majorBidi"/>
          <w:sz w:val="24"/>
          <w:szCs w:val="24"/>
        </w:rPr>
        <w:t xml:space="preserve">. </w:t>
      </w:r>
      <w:r w:rsidR="009C263C" w:rsidRPr="008F23B6">
        <w:rPr>
          <w:rFonts w:asciiTheme="majorBidi" w:hAnsiTheme="majorBidi" w:cstheme="majorBidi"/>
          <w:sz w:val="24"/>
          <w:szCs w:val="24"/>
        </w:rPr>
        <w:t xml:space="preserve">In addition, despite the </w:t>
      </w:r>
      <w:r w:rsidR="001B7C12" w:rsidRPr="008F23B6">
        <w:rPr>
          <w:rFonts w:asciiTheme="majorBidi" w:hAnsiTheme="majorBidi" w:cstheme="majorBidi"/>
          <w:sz w:val="24"/>
          <w:szCs w:val="24"/>
        </w:rPr>
        <w:t>plenty</w:t>
      </w:r>
      <w:r w:rsidR="009C263C" w:rsidRPr="008F23B6">
        <w:rPr>
          <w:rFonts w:asciiTheme="majorBidi" w:hAnsiTheme="majorBidi" w:cstheme="majorBidi"/>
          <w:sz w:val="24"/>
          <w:szCs w:val="24"/>
        </w:rPr>
        <w:t xml:space="preserve"> of studies proposing </w:t>
      </w:r>
      <w:r w:rsidR="001B7C12" w:rsidRPr="008F23B6">
        <w:rPr>
          <w:rFonts w:asciiTheme="majorBidi" w:hAnsiTheme="majorBidi" w:cstheme="majorBidi"/>
          <w:sz w:val="24"/>
          <w:szCs w:val="24"/>
        </w:rPr>
        <w:t>green</w:t>
      </w:r>
      <w:r w:rsidR="009C263C" w:rsidRPr="008F23B6">
        <w:rPr>
          <w:rFonts w:asciiTheme="majorBidi" w:hAnsiTheme="majorBidi" w:cstheme="majorBidi"/>
          <w:sz w:val="24"/>
          <w:szCs w:val="24"/>
        </w:rPr>
        <w:t xml:space="preserve"> supplier selection models, there is a limited number of </w:t>
      </w:r>
      <w:r w:rsidR="001B7C12" w:rsidRPr="008F23B6">
        <w:rPr>
          <w:rFonts w:asciiTheme="majorBidi" w:hAnsiTheme="majorBidi" w:cstheme="majorBidi"/>
          <w:sz w:val="24"/>
          <w:szCs w:val="24"/>
        </w:rPr>
        <w:t xml:space="preserve">works using Dempster-Shafer Theory for polyethylene industry. </w:t>
      </w:r>
    </w:p>
    <w:p w14:paraId="527E15ED" w14:textId="4A1C048E" w:rsidR="009C263C" w:rsidRPr="008F23B6" w:rsidRDefault="009C263C" w:rsidP="006D6845">
      <w:pPr>
        <w:autoSpaceDE w:val="0"/>
        <w:autoSpaceDN w:val="0"/>
        <w:adjustRightInd w:val="0"/>
        <w:spacing w:after="0" w:line="240" w:lineRule="auto"/>
        <w:jc w:val="both"/>
        <w:rPr>
          <w:rFonts w:asciiTheme="majorBidi" w:hAnsiTheme="majorBidi" w:cstheme="majorBidi"/>
          <w:sz w:val="24"/>
          <w:szCs w:val="24"/>
        </w:rPr>
      </w:pPr>
    </w:p>
    <w:p w14:paraId="0C884DAC" w14:textId="77777777" w:rsidR="00A15724" w:rsidRPr="008F23B6" w:rsidRDefault="00A15724" w:rsidP="00686E5D">
      <w:pPr>
        <w:autoSpaceDE w:val="0"/>
        <w:autoSpaceDN w:val="0"/>
        <w:adjustRightInd w:val="0"/>
        <w:spacing w:after="0" w:line="240" w:lineRule="auto"/>
        <w:jc w:val="both"/>
        <w:rPr>
          <w:rFonts w:asciiTheme="majorBidi" w:hAnsiTheme="majorBidi" w:cstheme="majorBidi"/>
          <w:sz w:val="24"/>
          <w:szCs w:val="24"/>
        </w:rPr>
      </w:pPr>
    </w:p>
    <w:p w14:paraId="06C67C85" w14:textId="1363546E" w:rsidR="0041024C" w:rsidRPr="008F23B6" w:rsidRDefault="00D64305" w:rsidP="00686E5D">
      <w:pPr>
        <w:autoSpaceDE w:val="0"/>
        <w:autoSpaceDN w:val="0"/>
        <w:adjustRightInd w:val="0"/>
        <w:spacing w:after="0" w:line="240" w:lineRule="auto"/>
        <w:jc w:val="both"/>
        <w:rPr>
          <w:rFonts w:ascii="CMR12" w:hAnsi="CMR12" w:cs="CMR12"/>
          <w:sz w:val="24"/>
          <w:szCs w:val="24"/>
        </w:rPr>
      </w:pPr>
      <w:r w:rsidRPr="008F23B6">
        <w:rPr>
          <w:rFonts w:asciiTheme="majorBidi" w:hAnsiTheme="majorBidi" w:cstheme="majorBidi"/>
          <w:sz w:val="24"/>
          <w:szCs w:val="24"/>
        </w:rPr>
        <w:t xml:space="preserve">Moreover, we found that green and risk criteria </w:t>
      </w:r>
      <w:r w:rsidR="00BF313D" w:rsidRPr="008F23B6">
        <w:rPr>
          <w:rFonts w:asciiTheme="majorBidi" w:hAnsiTheme="majorBidi" w:cstheme="majorBidi"/>
          <w:sz w:val="24"/>
          <w:szCs w:val="24"/>
        </w:rPr>
        <w:t xml:space="preserve">are </w:t>
      </w:r>
      <w:r w:rsidRPr="008F23B6">
        <w:rPr>
          <w:rFonts w:asciiTheme="majorBidi" w:hAnsiTheme="majorBidi" w:cstheme="majorBidi"/>
          <w:sz w:val="24"/>
          <w:szCs w:val="24"/>
        </w:rPr>
        <w:t>ranked higher than other criteria. In a deep investigation, air pollution and success in problem solving skills are among those sub-criteria ranked as first and second. In addition, in this study, 10 experts were considered for judgement and Dempster-Shafer theory and grey relational analysis as methodology for supplier evaluation.</w:t>
      </w:r>
    </w:p>
    <w:p w14:paraId="4A867A99" w14:textId="16721E29" w:rsidR="005A0A2E" w:rsidRPr="008F23B6" w:rsidRDefault="00D64305" w:rsidP="00686E5D">
      <w:pPr>
        <w:autoSpaceDE w:val="0"/>
        <w:autoSpaceDN w:val="0"/>
        <w:adjustRightInd w:val="0"/>
        <w:spacing w:after="0" w:line="240" w:lineRule="auto"/>
        <w:jc w:val="both"/>
        <w:rPr>
          <w:rFonts w:ascii="CMR12" w:hAnsi="CMR12" w:cs="CMR12"/>
          <w:sz w:val="24"/>
          <w:szCs w:val="24"/>
        </w:rPr>
      </w:pPr>
      <w:r w:rsidRPr="008F23B6">
        <w:rPr>
          <w:rFonts w:ascii="CMR12" w:hAnsi="CMR12" w:cs="CMR12"/>
          <w:sz w:val="24"/>
          <w:szCs w:val="24"/>
        </w:rPr>
        <w:t xml:space="preserve">To compare the ranking using other MCDM techniques, </w:t>
      </w:r>
      <w:proofErr w:type="spellStart"/>
      <w:r w:rsidRPr="008F23B6">
        <w:rPr>
          <w:rFonts w:ascii="CMR12" w:hAnsi="CMR12" w:cs="CMR12"/>
          <w:sz w:val="24"/>
          <w:szCs w:val="24"/>
        </w:rPr>
        <w:t>Oroojeni</w:t>
      </w:r>
      <w:proofErr w:type="spellEnd"/>
      <w:r w:rsidRPr="008F23B6">
        <w:rPr>
          <w:rFonts w:ascii="CMR12" w:hAnsi="CMR12" w:cs="CMR12"/>
          <w:sz w:val="24"/>
          <w:szCs w:val="24"/>
        </w:rPr>
        <w:t xml:space="preserve"> Mohammad Javad et al. (2020) selected TOPSIS and Best Worst method (BWM). The BWM was employed to rank the various criteria of green supplier selection in the MCDM problem. Then, the Fuzzy TOPSIS was considered to prioritize the different vendors. Based on the obtained result from their study, the environmental and green criteria are among those criteria that need more attention for green supplier selection assessment. Based on the literature, our study also considered risk criteria as one of the most important criteria into computation. ​Based on the results, we ranked both criteria and sub-criteria of the green supplier selection problem. It can be concluded that risk criteria is an important criteria which needs more attention by practitioners in the Polyethylene Industry.</w:t>
      </w:r>
    </w:p>
    <w:p w14:paraId="2329F27F" w14:textId="77777777" w:rsidR="00780038" w:rsidRPr="008F23B6" w:rsidRDefault="00780038" w:rsidP="00780038">
      <w:pPr>
        <w:autoSpaceDE w:val="0"/>
        <w:autoSpaceDN w:val="0"/>
        <w:adjustRightInd w:val="0"/>
        <w:spacing w:after="0" w:line="240" w:lineRule="auto"/>
        <w:jc w:val="both"/>
        <w:rPr>
          <w:rFonts w:asciiTheme="majorBidi" w:hAnsiTheme="majorBidi"/>
          <w:sz w:val="24"/>
          <w:szCs w:val="24"/>
          <w:lang w:bidi="fa-IR"/>
        </w:rPr>
      </w:pPr>
    </w:p>
    <w:p w14:paraId="5714EAE1" w14:textId="0930AEB7" w:rsidR="007B2901" w:rsidRPr="008F23B6" w:rsidRDefault="007B2901" w:rsidP="009408B7">
      <w:pPr>
        <w:jc w:val="both"/>
        <w:rPr>
          <w:rFonts w:asciiTheme="majorBidi" w:hAnsiTheme="majorBidi" w:cstheme="majorBidi"/>
          <w:i/>
          <w:sz w:val="24"/>
          <w:szCs w:val="24"/>
        </w:rPr>
      </w:pPr>
      <w:r w:rsidRPr="008F23B6">
        <w:rPr>
          <w:rFonts w:asciiTheme="majorBidi" w:hAnsiTheme="majorBidi" w:cstheme="majorBidi"/>
          <w:i/>
          <w:sz w:val="24"/>
          <w:szCs w:val="24"/>
        </w:rPr>
        <w:t xml:space="preserve">Research </w:t>
      </w:r>
      <w:r w:rsidR="0089222E" w:rsidRPr="008F23B6">
        <w:rPr>
          <w:rFonts w:asciiTheme="majorBidi" w:hAnsiTheme="majorBidi" w:cstheme="majorBidi"/>
          <w:i/>
          <w:sz w:val="24"/>
          <w:szCs w:val="24"/>
        </w:rPr>
        <w:t>Implication</w:t>
      </w:r>
      <w:r w:rsidRPr="008F23B6">
        <w:rPr>
          <w:rFonts w:asciiTheme="majorBidi" w:hAnsiTheme="majorBidi" w:cstheme="majorBidi"/>
          <w:i/>
          <w:sz w:val="24"/>
          <w:szCs w:val="24"/>
        </w:rPr>
        <w:t xml:space="preserve"> </w:t>
      </w:r>
    </w:p>
    <w:p w14:paraId="329ADC48" w14:textId="77777777" w:rsidR="008C7468" w:rsidRPr="008F23B6" w:rsidRDefault="008C7468" w:rsidP="00D64305">
      <w:pPr>
        <w:jc w:val="both"/>
        <w:rPr>
          <w:rFonts w:asciiTheme="majorBidi" w:hAnsiTheme="majorBidi" w:cstheme="majorBidi"/>
          <w:sz w:val="24"/>
          <w:szCs w:val="24"/>
          <w:u w:val="single"/>
        </w:rPr>
      </w:pPr>
      <w:r w:rsidRPr="008F23B6">
        <w:rPr>
          <w:rFonts w:asciiTheme="majorBidi" w:hAnsiTheme="majorBidi" w:cstheme="majorBidi"/>
          <w:sz w:val="24"/>
          <w:szCs w:val="24"/>
          <w:u w:val="single"/>
        </w:rPr>
        <w:t xml:space="preserve">Environmental implications: </w:t>
      </w:r>
    </w:p>
    <w:p w14:paraId="657A7524" w14:textId="43923951" w:rsidR="008C7468" w:rsidRPr="008F23B6" w:rsidRDefault="00D64305" w:rsidP="008C7468">
      <w:pPr>
        <w:jc w:val="both"/>
        <w:rPr>
          <w:rFonts w:asciiTheme="majorBidi" w:hAnsiTheme="majorBidi" w:cstheme="majorBidi"/>
          <w:sz w:val="24"/>
          <w:szCs w:val="24"/>
        </w:rPr>
      </w:pPr>
      <w:r w:rsidRPr="008F23B6">
        <w:rPr>
          <w:rFonts w:asciiTheme="majorBidi" w:hAnsiTheme="majorBidi" w:cstheme="majorBidi"/>
          <w:sz w:val="24"/>
          <w:szCs w:val="24"/>
        </w:rPr>
        <w:t xml:space="preserve">By considering green thinking and green supply chain in service and production, executives </w:t>
      </w:r>
      <w:r w:rsidR="00AC3566" w:rsidRPr="008F23B6">
        <w:rPr>
          <w:rFonts w:asciiTheme="majorBidi" w:hAnsiTheme="majorBidi" w:cstheme="majorBidi"/>
          <w:sz w:val="24"/>
          <w:szCs w:val="24"/>
        </w:rPr>
        <w:t>in</w:t>
      </w:r>
      <w:r w:rsidRPr="008F23B6">
        <w:rPr>
          <w:rFonts w:asciiTheme="majorBidi" w:hAnsiTheme="majorBidi" w:cstheme="majorBidi"/>
          <w:sz w:val="24"/>
          <w:szCs w:val="24"/>
        </w:rPr>
        <w:t xml:space="preserve"> cooperation with green suppliers effectively impact on environmental hazards and it leads to higher social satisfaction. Given the importance of environmental issues and more customer attention to this issue</w:t>
      </w:r>
      <w:r w:rsidR="00514C7E" w:rsidRPr="008F23B6">
        <w:rPr>
          <w:rFonts w:asciiTheme="majorBidi" w:hAnsiTheme="majorBidi" w:cstheme="majorBidi"/>
          <w:sz w:val="24"/>
          <w:szCs w:val="24"/>
        </w:rPr>
        <w:t>,</w:t>
      </w:r>
      <w:r w:rsidRPr="008F23B6">
        <w:rPr>
          <w:rFonts w:asciiTheme="majorBidi" w:hAnsiTheme="majorBidi" w:cstheme="majorBidi"/>
          <w:sz w:val="24"/>
          <w:szCs w:val="24"/>
        </w:rPr>
        <w:t xml:space="preserve"> as well as the requirements and laws to consider environmental considerations by industries</w:t>
      </w:r>
      <w:r w:rsidR="00514C7E" w:rsidRPr="008F23B6">
        <w:rPr>
          <w:rFonts w:asciiTheme="majorBidi" w:hAnsiTheme="majorBidi" w:cstheme="majorBidi"/>
          <w:sz w:val="24"/>
          <w:szCs w:val="24"/>
        </w:rPr>
        <w:t>,</w:t>
      </w:r>
      <w:r w:rsidRPr="008F23B6">
        <w:rPr>
          <w:rFonts w:asciiTheme="majorBidi" w:hAnsiTheme="majorBidi" w:cstheme="majorBidi"/>
          <w:sz w:val="24"/>
          <w:szCs w:val="24"/>
        </w:rPr>
        <w:t xml:space="preserve"> </w:t>
      </w:r>
      <w:r w:rsidR="006F1658" w:rsidRPr="008F23B6">
        <w:rPr>
          <w:rFonts w:asciiTheme="majorBidi" w:hAnsiTheme="majorBidi" w:cstheme="majorBidi"/>
          <w:sz w:val="24"/>
          <w:szCs w:val="24"/>
        </w:rPr>
        <w:t>I</w:t>
      </w:r>
      <w:r w:rsidRPr="008F23B6">
        <w:rPr>
          <w:rFonts w:asciiTheme="majorBidi" w:hAnsiTheme="majorBidi" w:cstheme="majorBidi"/>
          <w:sz w:val="24"/>
          <w:szCs w:val="24"/>
        </w:rPr>
        <w:t>t</w:t>
      </w:r>
      <w:r w:rsidR="006F1658" w:rsidRPr="008F23B6">
        <w:rPr>
          <w:rFonts w:asciiTheme="majorBidi" w:hAnsiTheme="majorBidi" w:cstheme="majorBidi"/>
          <w:sz w:val="24"/>
          <w:szCs w:val="24"/>
        </w:rPr>
        <w:t xml:space="preserve"> is</w:t>
      </w:r>
      <w:r w:rsidRPr="008F23B6">
        <w:rPr>
          <w:rFonts w:asciiTheme="majorBidi" w:hAnsiTheme="majorBidi" w:cstheme="majorBidi"/>
          <w:sz w:val="24"/>
          <w:szCs w:val="24"/>
        </w:rPr>
        <w:t xml:space="preserve"> recommended </w:t>
      </w:r>
      <w:r w:rsidR="00514C7E" w:rsidRPr="008F23B6">
        <w:rPr>
          <w:rFonts w:asciiTheme="majorBidi" w:hAnsiTheme="majorBidi" w:cstheme="majorBidi"/>
          <w:sz w:val="24"/>
          <w:szCs w:val="24"/>
        </w:rPr>
        <w:t xml:space="preserve">to establish standards </w:t>
      </w:r>
      <w:r w:rsidRPr="008F23B6">
        <w:rPr>
          <w:rFonts w:asciiTheme="majorBidi" w:hAnsiTheme="majorBidi" w:cstheme="majorBidi"/>
          <w:sz w:val="24"/>
          <w:szCs w:val="24"/>
        </w:rPr>
        <w:t xml:space="preserve">for the purchase of raw materials in terms of a technical and environmental </w:t>
      </w:r>
      <w:r w:rsidR="000B2592" w:rsidRPr="008F23B6">
        <w:rPr>
          <w:rFonts w:asciiTheme="majorBidi" w:hAnsiTheme="majorBidi" w:cstheme="majorBidi"/>
          <w:sz w:val="24"/>
          <w:szCs w:val="24"/>
        </w:rPr>
        <w:t>point of view</w:t>
      </w:r>
      <w:r w:rsidRPr="008F23B6">
        <w:rPr>
          <w:rFonts w:asciiTheme="majorBidi" w:hAnsiTheme="majorBidi" w:cstheme="majorBidi"/>
          <w:sz w:val="24"/>
          <w:szCs w:val="24"/>
        </w:rPr>
        <w:t>.</w:t>
      </w:r>
      <w:r w:rsidR="000B2592" w:rsidRPr="008F23B6">
        <w:rPr>
          <w:rFonts w:asciiTheme="majorBidi" w:hAnsiTheme="majorBidi" w:cstheme="majorBidi"/>
          <w:sz w:val="24"/>
          <w:szCs w:val="24"/>
        </w:rPr>
        <w:t xml:space="preserve"> The way to do the least damage to the environment.</w:t>
      </w:r>
      <w:r w:rsidR="00330DE7" w:rsidRPr="008F23B6">
        <w:t xml:space="preserve"> </w:t>
      </w:r>
      <w:r w:rsidR="00330DE7" w:rsidRPr="008F23B6">
        <w:rPr>
          <w:rFonts w:asciiTheme="majorBidi" w:hAnsiTheme="majorBidi" w:cstheme="majorBidi"/>
          <w:sz w:val="24"/>
          <w:szCs w:val="24"/>
        </w:rPr>
        <w:t>Also, various organizations and industries should develop the culture of observing environmental issues within themselves and through social tools such as holding conferences and seminars, inform the fans of their organization about environmental issues to the community and the target market.</w:t>
      </w:r>
      <w:r w:rsidRPr="008F23B6">
        <w:rPr>
          <w:rFonts w:asciiTheme="majorBidi" w:hAnsiTheme="majorBidi" w:cstheme="majorBidi"/>
          <w:sz w:val="24"/>
          <w:szCs w:val="24"/>
        </w:rPr>
        <w:t xml:space="preserve"> </w:t>
      </w:r>
      <w:r w:rsidR="00330DE7" w:rsidRPr="008F23B6">
        <w:rPr>
          <w:rFonts w:asciiTheme="majorBidi" w:hAnsiTheme="majorBidi" w:cstheme="majorBidi"/>
          <w:sz w:val="24"/>
          <w:szCs w:val="24"/>
        </w:rPr>
        <w:t>Establishing multilateral cooperation in the field of environmental issues, cooperation of companies with customers for ecological design, is one of the advantages of holding such seminars. Moreover,</w:t>
      </w:r>
      <w:r w:rsidR="00694B99" w:rsidRPr="008F23B6">
        <w:rPr>
          <w:rFonts w:asciiTheme="majorBidi" w:hAnsiTheme="majorBidi" w:cstheme="majorBidi"/>
          <w:sz w:val="24"/>
          <w:szCs w:val="24"/>
        </w:rPr>
        <w:t xml:space="preserve"> </w:t>
      </w:r>
      <w:r w:rsidR="00330DE7" w:rsidRPr="008F23B6">
        <w:rPr>
          <w:rFonts w:asciiTheme="majorBidi" w:hAnsiTheme="majorBidi" w:cstheme="majorBidi"/>
          <w:sz w:val="24"/>
          <w:szCs w:val="24"/>
        </w:rPr>
        <w:t>c</w:t>
      </w:r>
      <w:r w:rsidRPr="008F23B6">
        <w:rPr>
          <w:rFonts w:asciiTheme="majorBidi" w:hAnsiTheme="majorBidi" w:cstheme="majorBidi"/>
          <w:sz w:val="24"/>
          <w:szCs w:val="24"/>
        </w:rPr>
        <w:t>riteria for reducing energy consumption should be set through continuous analytical review of the working condition of machinery, equipment, and tools. Green principles are observed in the design of products and work processes in such a way that it is accompanied by saving resources and observing environmental standards. Principles such as investment recovery, green purchasing, environmentally friendly design, green management, green production, etc.</w:t>
      </w:r>
      <w:r w:rsidR="008C7468" w:rsidRPr="008F23B6">
        <w:rPr>
          <w:rFonts w:asciiTheme="majorBidi" w:hAnsiTheme="majorBidi" w:cstheme="majorBidi"/>
          <w:sz w:val="24"/>
          <w:szCs w:val="24"/>
        </w:rPr>
        <w:t xml:space="preserve"> As green and risk criteria are amongst first and second most important criteria in the ranking, the implication for practitioners is to concentrate more on green initiatives and procedures. Implementing 14001 would be also one of the most important management systems which helps executives to manage the risk and environmental impact simultaneously.  </w:t>
      </w:r>
    </w:p>
    <w:p w14:paraId="3DD331F6" w14:textId="092EDF5D" w:rsidR="008C7468" w:rsidRPr="008F23B6" w:rsidRDefault="009E7F24" w:rsidP="009E7F24">
      <w:pPr>
        <w:spacing w:after="0" w:line="240" w:lineRule="auto"/>
        <w:rPr>
          <w:rFonts w:asciiTheme="majorBidi" w:hAnsiTheme="majorBidi" w:cstheme="majorBidi"/>
          <w:sz w:val="24"/>
          <w:szCs w:val="24"/>
          <w:u w:val="single"/>
        </w:rPr>
      </w:pPr>
      <w:r w:rsidRPr="008F23B6">
        <w:rPr>
          <w:rFonts w:asciiTheme="majorBidi" w:hAnsiTheme="majorBidi" w:cstheme="majorBidi"/>
          <w:sz w:val="24"/>
          <w:szCs w:val="24"/>
          <w:u w:val="single"/>
        </w:rPr>
        <w:t>Economic implications:</w:t>
      </w:r>
    </w:p>
    <w:p w14:paraId="61CA3C92" w14:textId="57C35928" w:rsidR="008C7468" w:rsidRPr="008F23B6" w:rsidRDefault="009E7F24" w:rsidP="00616FF4">
      <w:pPr>
        <w:spacing w:after="0" w:line="240" w:lineRule="auto"/>
        <w:jc w:val="both"/>
        <w:rPr>
          <w:rFonts w:ascii="Arial" w:eastAsia="Times New Roman" w:hAnsi="Arial" w:cs="Arial"/>
          <w:sz w:val="24"/>
          <w:szCs w:val="24"/>
          <w:lang w:val="en-GB" w:eastAsia="en-GB"/>
        </w:rPr>
      </w:pPr>
      <w:r w:rsidRPr="008F23B6">
        <w:rPr>
          <w:rFonts w:asciiTheme="majorBidi" w:hAnsiTheme="majorBidi" w:cstheme="majorBidi"/>
          <w:sz w:val="24"/>
          <w:szCs w:val="24"/>
        </w:rPr>
        <w:t xml:space="preserve">Based on the results, green supply chain and risk management are amongst </w:t>
      </w:r>
      <w:r w:rsidR="00496B70" w:rsidRPr="008F23B6">
        <w:rPr>
          <w:rFonts w:asciiTheme="majorBidi" w:hAnsiTheme="majorBidi" w:cstheme="majorBidi"/>
          <w:sz w:val="24"/>
          <w:szCs w:val="24"/>
        </w:rPr>
        <w:t xml:space="preserve">the </w:t>
      </w:r>
      <w:r w:rsidRPr="008F23B6">
        <w:rPr>
          <w:rFonts w:asciiTheme="majorBidi" w:hAnsiTheme="majorBidi" w:cstheme="majorBidi"/>
          <w:sz w:val="24"/>
          <w:szCs w:val="24"/>
        </w:rPr>
        <w:t>most important indicators in the polyaniline industry. Giving priority to environmental aspects and hazards can lead to reduced costs and create added value for companies and enterprises. By identifying and limiting the use of hazardous substances</w:t>
      </w:r>
      <w:r w:rsidR="00971A74" w:rsidRPr="008F23B6">
        <w:rPr>
          <w:rFonts w:asciiTheme="majorBidi" w:hAnsiTheme="majorBidi" w:cstheme="majorBidi"/>
          <w:sz w:val="24"/>
          <w:szCs w:val="24"/>
        </w:rPr>
        <w:t>,</w:t>
      </w:r>
      <w:r w:rsidRPr="008F23B6">
        <w:rPr>
          <w:rFonts w:asciiTheme="majorBidi" w:hAnsiTheme="majorBidi" w:cstheme="majorBidi"/>
          <w:sz w:val="24"/>
          <w:szCs w:val="24"/>
        </w:rPr>
        <w:t xml:space="preserve"> products that are free of hazardous substances are presented. This method can be used as a competitive advantage. </w:t>
      </w:r>
      <w:r w:rsidR="00616FF4" w:rsidRPr="008F23B6">
        <w:rPr>
          <w:rFonts w:asciiTheme="majorBidi" w:hAnsiTheme="majorBidi" w:cstheme="majorBidi"/>
          <w:sz w:val="24"/>
          <w:szCs w:val="24"/>
        </w:rPr>
        <w:t xml:space="preserve">Since risk management deals </w:t>
      </w:r>
      <w:r w:rsidR="00616FF4" w:rsidRPr="008F23B6">
        <w:rPr>
          <w:rFonts w:asciiTheme="majorBidi" w:hAnsiTheme="majorBidi" w:cstheme="majorBidi"/>
          <w:sz w:val="24"/>
          <w:szCs w:val="24"/>
        </w:rPr>
        <w:lastRenderedPageBreak/>
        <w:t>entirely with the processes of identifying analysis and responding to any uncertainty, by identifying environmental hazards, risk can be reduced or even eliminated, which in turn increases added value.</w:t>
      </w:r>
    </w:p>
    <w:p w14:paraId="7E7C02BD" w14:textId="77777777" w:rsidR="00D64305" w:rsidRPr="008F23B6" w:rsidRDefault="00D64305" w:rsidP="00D64305">
      <w:pPr>
        <w:rPr>
          <w:rFonts w:asciiTheme="majorBidi" w:hAnsiTheme="majorBidi" w:cstheme="majorBidi"/>
          <w:sz w:val="24"/>
          <w:szCs w:val="24"/>
        </w:rPr>
      </w:pPr>
    </w:p>
    <w:p w14:paraId="56D0A426" w14:textId="76821121" w:rsidR="002C4B4E" w:rsidRPr="008F23B6" w:rsidRDefault="00D64305" w:rsidP="00D64305">
      <w:pPr>
        <w:jc w:val="both"/>
        <w:rPr>
          <w:rFonts w:asciiTheme="majorBidi" w:hAnsiTheme="majorBidi" w:cstheme="majorBidi"/>
          <w:b/>
          <w:bCs/>
          <w:sz w:val="24"/>
          <w:szCs w:val="24"/>
        </w:rPr>
      </w:pPr>
      <w:r w:rsidRPr="008F23B6">
        <w:rPr>
          <w:rFonts w:asciiTheme="majorBidi" w:hAnsiTheme="majorBidi" w:cstheme="majorBidi"/>
          <w:sz w:val="24"/>
          <w:szCs w:val="24"/>
        </w:rPr>
        <w:t xml:space="preserve">Future research also may be directed by considering other criteria such as executive capability, sustainable development criteria etc. in multi-criteria decision making and other objective functions in the mathematical modeling problem in the supply chain using optimization methods and meta heuristic algorithms. Moreover, including the issue of routing vehicles, rail transport or a combination of these in selecting suppliers. Finally, incorporating the applicable constraints on the political and social barriers in purchasing products from suppliers also would be suggested. </w:t>
      </w:r>
      <w:r w:rsidR="002C4B4E" w:rsidRPr="008F23B6">
        <w:rPr>
          <w:rFonts w:asciiTheme="majorBidi" w:hAnsiTheme="majorBidi" w:cstheme="majorBidi"/>
          <w:b/>
          <w:bCs/>
          <w:sz w:val="24"/>
          <w:szCs w:val="24"/>
        </w:rPr>
        <w:t xml:space="preserve">References </w:t>
      </w:r>
    </w:p>
    <w:p w14:paraId="253BA174" w14:textId="43F8EC89" w:rsidR="002268F7" w:rsidRPr="008F23B6" w:rsidRDefault="002268F7" w:rsidP="002268F7">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Aeni, N., Ekhsan, M. and Tanjung, A. (2019)</w:t>
      </w:r>
      <w:r w:rsidRPr="008F23B6">
        <w:rPr>
          <w:sz w:val="24"/>
          <w:szCs w:val="24"/>
        </w:rPr>
        <w:t xml:space="preserve"> </w:t>
      </w:r>
      <w:r w:rsidRPr="008F23B6">
        <w:rPr>
          <w:rFonts w:asciiTheme="majorBidi" w:hAnsiTheme="majorBidi" w:cstheme="majorBidi"/>
          <w:sz w:val="24"/>
          <w:szCs w:val="24"/>
        </w:rPr>
        <w:t>‘</w:t>
      </w:r>
      <w:r w:rsidRPr="008F23B6">
        <w:rPr>
          <w:rFonts w:ascii="Times New Roman" w:eastAsia="Calibri" w:hAnsi="Times New Roman" w:cs="Times New Roman"/>
          <w:noProof/>
          <w:sz w:val="24"/>
          <w:szCs w:val="24"/>
        </w:rPr>
        <w:t xml:space="preserve">The </w:t>
      </w:r>
      <w:r w:rsidR="008E4502" w:rsidRPr="008F23B6">
        <w:rPr>
          <w:rFonts w:ascii="Times New Roman" w:eastAsia="Calibri" w:hAnsi="Times New Roman" w:cs="Times New Roman"/>
          <w:noProof/>
          <w:sz w:val="24"/>
          <w:szCs w:val="24"/>
        </w:rPr>
        <w:t>e</w:t>
      </w:r>
      <w:r w:rsidRPr="008F23B6">
        <w:rPr>
          <w:rFonts w:ascii="Times New Roman" w:eastAsia="Calibri" w:hAnsi="Times New Roman" w:cs="Times New Roman"/>
          <w:noProof/>
          <w:sz w:val="24"/>
          <w:szCs w:val="24"/>
        </w:rPr>
        <w:t xml:space="preserve">ffect of </w:t>
      </w:r>
      <w:r w:rsidR="008E4502" w:rsidRPr="008F23B6">
        <w:rPr>
          <w:rFonts w:ascii="Times New Roman" w:eastAsia="Calibri" w:hAnsi="Times New Roman" w:cs="Times New Roman"/>
          <w:noProof/>
          <w:sz w:val="24"/>
          <w:szCs w:val="24"/>
        </w:rPr>
        <w:t>s</w:t>
      </w:r>
      <w:r w:rsidRPr="008F23B6">
        <w:rPr>
          <w:rFonts w:ascii="Times New Roman" w:eastAsia="Calibri" w:hAnsi="Times New Roman" w:cs="Times New Roman"/>
          <w:noProof/>
          <w:sz w:val="24"/>
          <w:szCs w:val="24"/>
        </w:rPr>
        <w:t xml:space="preserve">ervice </w:t>
      </w:r>
      <w:r w:rsidR="008E4502" w:rsidRPr="008F23B6">
        <w:rPr>
          <w:rFonts w:ascii="Times New Roman" w:eastAsia="Calibri" w:hAnsi="Times New Roman" w:cs="Times New Roman"/>
          <w:noProof/>
          <w:sz w:val="24"/>
          <w:szCs w:val="24"/>
        </w:rPr>
        <w:t>p</w:t>
      </w:r>
      <w:r w:rsidRPr="008F23B6">
        <w:rPr>
          <w:rFonts w:ascii="Times New Roman" w:eastAsia="Calibri" w:hAnsi="Times New Roman" w:cs="Times New Roman"/>
          <w:noProof/>
          <w:sz w:val="24"/>
          <w:szCs w:val="24"/>
        </w:rPr>
        <w:t xml:space="preserve">rice </w:t>
      </w:r>
      <w:r w:rsidR="008E4502" w:rsidRPr="008F23B6">
        <w:rPr>
          <w:rFonts w:ascii="Times New Roman" w:eastAsia="Calibri" w:hAnsi="Times New Roman" w:cs="Times New Roman"/>
          <w:noProof/>
          <w:sz w:val="24"/>
          <w:szCs w:val="24"/>
        </w:rPr>
        <w:t>a</w:t>
      </w:r>
      <w:r w:rsidRPr="008F23B6">
        <w:rPr>
          <w:rFonts w:ascii="Times New Roman" w:eastAsia="Calibri" w:hAnsi="Times New Roman" w:cs="Times New Roman"/>
          <w:noProof/>
          <w:sz w:val="24"/>
          <w:szCs w:val="24"/>
        </w:rPr>
        <w:t xml:space="preserve">nd </w:t>
      </w:r>
      <w:r w:rsidR="008E4502" w:rsidRPr="008F23B6">
        <w:rPr>
          <w:rFonts w:ascii="Times New Roman" w:eastAsia="Calibri" w:hAnsi="Times New Roman" w:cs="Times New Roman"/>
          <w:noProof/>
          <w:sz w:val="24"/>
          <w:szCs w:val="24"/>
        </w:rPr>
        <w:t>q</w:t>
      </w:r>
      <w:r w:rsidRPr="008F23B6">
        <w:rPr>
          <w:rFonts w:ascii="Times New Roman" w:eastAsia="Calibri" w:hAnsi="Times New Roman" w:cs="Times New Roman"/>
          <w:noProof/>
          <w:sz w:val="24"/>
          <w:szCs w:val="24"/>
        </w:rPr>
        <w:t xml:space="preserve">uality on </w:t>
      </w:r>
      <w:r w:rsidR="008E4502" w:rsidRPr="008F23B6">
        <w:rPr>
          <w:rFonts w:ascii="Times New Roman" w:eastAsia="Calibri" w:hAnsi="Times New Roman" w:cs="Times New Roman"/>
          <w:noProof/>
          <w:sz w:val="24"/>
          <w:szCs w:val="24"/>
        </w:rPr>
        <w:t>c</w:t>
      </w:r>
      <w:r w:rsidRPr="008F23B6">
        <w:rPr>
          <w:rFonts w:ascii="Times New Roman" w:eastAsia="Calibri" w:hAnsi="Times New Roman" w:cs="Times New Roman"/>
          <w:noProof/>
          <w:sz w:val="24"/>
          <w:szCs w:val="24"/>
        </w:rPr>
        <w:t xml:space="preserve">ustomer </w:t>
      </w:r>
      <w:r w:rsidR="008E4502" w:rsidRPr="008F23B6">
        <w:rPr>
          <w:rFonts w:ascii="Times New Roman" w:eastAsia="Calibri" w:hAnsi="Times New Roman" w:cs="Times New Roman"/>
          <w:noProof/>
          <w:sz w:val="24"/>
          <w:szCs w:val="24"/>
        </w:rPr>
        <w:t>s</w:t>
      </w:r>
      <w:r w:rsidRPr="008F23B6">
        <w:rPr>
          <w:rFonts w:ascii="Times New Roman" w:eastAsia="Calibri" w:hAnsi="Times New Roman" w:cs="Times New Roman"/>
          <w:noProof/>
          <w:sz w:val="24"/>
          <w:szCs w:val="24"/>
        </w:rPr>
        <w:t xml:space="preserve">atisfaction </w:t>
      </w:r>
      <w:r w:rsidR="008E4502" w:rsidRPr="008F23B6">
        <w:rPr>
          <w:rFonts w:ascii="Times New Roman" w:eastAsia="Calibri" w:hAnsi="Times New Roman" w:cs="Times New Roman"/>
          <w:noProof/>
          <w:sz w:val="24"/>
          <w:szCs w:val="24"/>
        </w:rPr>
        <w:t>o</w:t>
      </w:r>
      <w:r w:rsidRPr="008F23B6">
        <w:rPr>
          <w:rFonts w:ascii="Times New Roman" w:eastAsia="Calibri" w:hAnsi="Times New Roman" w:cs="Times New Roman"/>
          <w:noProof/>
          <w:sz w:val="24"/>
          <w:szCs w:val="24"/>
        </w:rPr>
        <w:t xml:space="preserve">nline </w:t>
      </w:r>
      <w:r w:rsidR="008E4502" w:rsidRPr="008F23B6">
        <w:rPr>
          <w:rFonts w:ascii="Times New Roman" w:eastAsia="Calibri" w:hAnsi="Times New Roman" w:cs="Times New Roman"/>
          <w:noProof/>
          <w:sz w:val="24"/>
          <w:szCs w:val="24"/>
        </w:rPr>
        <w:t>t</w:t>
      </w:r>
      <w:r w:rsidRPr="008F23B6">
        <w:rPr>
          <w:rFonts w:ascii="Times New Roman" w:eastAsia="Calibri" w:hAnsi="Times New Roman" w:cs="Times New Roman"/>
          <w:noProof/>
          <w:sz w:val="24"/>
          <w:szCs w:val="24"/>
        </w:rPr>
        <w:t xml:space="preserve">ransportation </w:t>
      </w:r>
      <w:r w:rsidR="008E4502" w:rsidRPr="008F23B6">
        <w:rPr>
          <w:rFonts w:ascii="Times New Roman" w:eastAsia="Calibri" w:hAnsi="Times New Roman" w:cs="Times New Roman"/>
          <w:noProof/>
          <w:sz w:val="24"/>
          <w:szCs w:val="24"/>
        </w:rPr>
        <w:t>s</w:t>
      </w:r>
      <w:r w:rsidRPr="008F23B6">
        <w:rPr>
          <w:rFonts w:ascii="Times New Roman" w:eastAsia="Calibri" w:hAnsi="Times New Roman" w:cs="Times New Roman"/>
          <w:noProof/>
          <w:sz w:val="24"/>
          <w:szCs w:val="24"/>
        </w:rPr>
        <w:t xml:space="preserve">ervices’, </w:t>
      </w:r>
      <w:r w:rsidRPr="008F23B6">
        <w:rPr>
          <w:rFonts w:ascii="Times New Roman" w:eastAsia="Calibri" w:hAnsi="Times New Roman" w:cs="Times New Roman"/>
          <w:i/>
          <w:iCs/>
          <w:noProof/>
          <w:sz w:val="24"/>
          <w:szCs w:val="24"/>
        </w:rPr>
        <w:t>Journal of Reseacrh in Business, Economics and Education</w:t>
      </w:r>
      <w:r w:rsidRPr="008F23B6">
        <w:rPr>
          <w:rFonts w:ascii="Times New Roman" w:eastAsia="Calibri" w:hAnsi="Times New Roman" w:cs="Times New Roman"/>
          <w:noProof/>
          <w:sz w:val="24"/>
          <w:szCs w:val="24"/>
        </w:rPr>
        <w:t>, Vol. 1, No.1, pp. 3-10.</w:t>
      </w:r>
    </w:p>
    <w:p w14:paraId="7BAD9A8E" w14:textId="4A15A80D" w:rsidR="002268F7" w:rsidRPr="008F23B6" w:rsidRDefault="002268F7" w:rsidP="005E597A">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Amemba, C. S., Nyaboke, P. G., Osoro, A and Mburu, N. (2013) ‘Elements of </w:t>
      </w:r>
      <w:r w:rsidR="008E4502" w:rsidRPr="008F23B6">
        <w:rPr>
          <w:rFonts w:ascii="Times New Roman" w:eastAsia="Calibri" w:hAnsi="Times New Roman" w:cs="Times New Roman"/>
          <w:noProof/>
          <w:sz w:val="24"/>
          <w:szCs w:val="24"/>
        </w:rPr>
        <w:t>g</w:t>
      </w:r>
      <w:r w:rsidRPr="008F23B6">
        <w:rPr>
          <w:rFonts w:ascii="Times New Roman" w:eastAsia="Calibri" w:hAnsi="Times New Roman" w:cs="Times New Roman"/>
          <w:noProof/>
          <w:sz w:val="24"/>
          <w:szCs w:val="24"/>
        </w:rPr>
        <w:t xml:space="preserve">reen </w:t>
      </w:r>
      <w:r w:rsidR="008E4502" w:rsidRPr="008F23B6">
        <w:rPr>
          <w:rFonts w:ascii="Times New Roman" w:eastAsia="Calibri" w:hAnsi="Times New Roman" w:cs="Times New Roman"/>
          <w:noProof/>
          <w:sz w:val="24"/>
          <w:szCs w:val="24"/>
        </w:rPr>
        <w:t>s</w:t>
      </w:r>
      <w:r w:rsidRPr="008F23B6">
        <w:rPr>
          <w:rFonts w:ascii="Times New Roman" w:eastAsia="Calibri" w:hAnsi="Times New Roman" w:cs="Times New Roman"/>
          <w:noProof/>
          <w:sz w:val="24"/>
          <w:szCs w:val="24"/>
        </w:rPr>
        <w:t xml:space="preserve">upply </w:t>
      </w:r>
      <w:r w:rsidR="008E4502" w:rsidRPr="008F23B6">
        <w:rPr>
          <w:rFonts w:ascii="Times New Roman" w:eastAsia="Calibri" w:hAnsi="Times New Roman" w:cs="Times New Roman"/>
          <w:noProof/>
          <w:sz w:val="24"/>
          <w:szCs w:val="24"/>
        </w:rPr>
        <w:t>c</w:t>
      </w:r>
      <w:r w:rsidRPr="008F23B6">
        <w:rPr>
          <w:rFonts w:ascii="Times New Roman" w:eastAsia="Calibri" w:hAnsi="Times New Roman" w:cs="Times New Roman"/>
          <w:noProof/>
          <w:sz w:val="24"/>
          <w:szCs w:val="24"/>
        </w:rPr>
        <w:t xml:space="preserve">hain </w:t>
      </w:r>
      <w:r w:rsidR="008E4502" w:rsidRPr="008F23B6">
        <w:rPr>
          <w:rFonts w:ascii="Times New Roman" w:eastAsia="Calibri" w:hAnsi="Times New Roman" w:cs="Times New Roman"/>
          <w:noProof/>
          <w:sz w:val="24"/>
          <w:szCs w:val="24"/>
        </w:rPr>
        <w:t>m</w:t>
      </w:r>
      <w:r w:rsidRPr="008F23B6">
        <w:rPr>
          <w:rFonts w:ascii="Times New Roman" w:eastAsia="Calibri" w:hAnsi="Times New Roman" w:cs="Times New Roman"/>
          <w:noProof/>
          <w:sz w:val="24"/>
          <w:szCs w:val="24"/>
        </w:rPr>
        <w:t xml:space="preserve">anagement’, </w:t>
      </w:r>
      <w:r w:rsidRPr="008F23B6">
        <w:rPr>
          <w:rFonts w:ascii="Times New Roman" w:eastAsia="Calibri" w:hAnsi="Times New Roman" w:cs="Times New Roman"/>
          <w:i/>
          <w:iCs/>
          <w:noProof/>
          <w:sz w:val="24"/>
          <w:szCs w:val="24"/>
        </w:rPr>
        <w:t>European Journal of Business and Management</w:t>
      </w:r>
      <w:r w:rsidRPr="008F23B6">
        <w:rPr>
          <w:rFonts w:ascii="Times New Roman" w:eastAsia="Calibri" w:hAnsi="Times New Roman" w:cs="Times New Roman"/>
          <w:noProof/>
          <w:sz w:val="24"/>
          <w:szCs w:val="24"/>
        </w:rPr>
        <w:t>, Vol. 5, No. 12, pp. 51-61.</w:t>
      </w:r>
    </w:p>
    <w:p w14:paraId="4E0F3B5C" w14:textId="241B6898" w:rsidR="002268F7" w:rsidRPr="008F23B6" w:rsidRDefault="002268F7" w:rsidP="00EE32C1">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Arabzad, S. M., Ghorbani, M., Razmi, J. and Shirouyehzad, H. (2014) ‘Employing fuzzy TOPSIS and SWOT for supplier selection and order allocation problem’. </w:t>
      </w:r>
      <w:r w:rsidRPr="008F23B6">
        <w:rPr>
          <w:rFonts w:ascii="Times New Roman" w:eastAsia="Calibri" w:hAnsi="Times New Roman" w:cs="Times New Roman"/>
          <w:i/>
          <w:iCs/>
          <w:noProof/>
          <w:sz w:val="24"/>
          <w:szCs w:val="24"/>
        </w:rPr>
        <w:t>The International Journal of Advanced Manufacturing Technology</w:t>
      </w:r>
      <w:r w:rsidRPr="008F23B6">
        <w:rPr>
          <w:rFonts w:ascii="Times New Roman" w:eastAsia="Calibri" w:hAnsi="Times New Roman" w:cs="Times New Roman"/>
          <w:noProof/>
          <w:sz w:val="24"/>
          <w:szCs w:val="24"/>
        </w:rPr>
        <w:t>, Vol. 76, No. (5-8), pp. 803-818.</w:t>
      </w:r>
      <w:r w:rsidRPr="008F23B6">
        <w:rPr>
          <w:rFonts w:cs="B Mitra" w:hint="cs"/>
          <w:sz w:val="27"/>
          <w:szCs w:val="27"/>
        </w:rPr>
        <w:t xml:space="preserve"> </w:t>
      </w:r>
      <w:r w:rsidRPr="008F23B6">
        <w:rPr>
          <w:rFonts w:asciiTheme="majorBidi" w:hAnsiTheme="majorBidi" w:cstheme="majorBidi"/>
          <w:sz w:val="24"/>
          <w:szCs w:val="24"/>
        </w:rPr>
        <w:t>(In Persian).</w:t>
      </w:r>
    </w:p>
    <w:p w14:paraId="4A8861DD" w14:textId="25BE3DCB" w:rsidR="002A68FF" w:rsidRPr="008F23B6" w:rsidRDefault="002A68FF" w:rsidP="00BA5509">
      <w:pPr>
        <w:numPr>
          <w:ilvl w:val="0"/>
          <w:numId w:val="1"/>
        </w:numPr>
        <w:spacing w:afterLines="120" w:after="288" w:line="240" w:lineRule="auto"/>
        <w:contextualSpacing/>
        <w:jc w:val="both"/>
        <w:rPr>
          <w:rFonts w:ascii="Times New Roman" w:eastAsia="Calibri" w:hAnsi="Times New Roman" w:cs="Times New Roman"/>
          <w:i/>
          <w:iCs/>
          <w:noProof/>
          <w:sz w:val="24"/>
          <w:szCs w:val="24"/>
        </w:rPr>
      </w:pPr>
      <w:r w:rsidRPr="008F23B6">
        <w:rPr>
          <w:rFonts w:ascii="Times New Roman" w:eastAsia="Calibri" w:hAnsi="Times New Roman" w:cs="Times New Roman"/>
          <w:noProof/>
          <w:sz w:val="24"/>
          <w:szCs w:val="24"/>
        </w:rPr>
        <w:t xml:space="preserve">Ayre, C., John Scally, A. (2014) ‘Critical Values for Lawshe’s Content Validity Ratio: Revisiting the Original Methods of Calculation’, </w:t>
      </w:r>
      <w:r w:rsidRPr="008F23B6">
        <w:rPr>
          <w:rFonts w:ascii="Times New Roman" w:eastAsia="Calibri" w:hAnsi="Times New Roman" w:cs="Times New Roman"/>
          <w:i/>
          <w:iCs/>
          <w:noProof/>
          <w:sz w:val="24"/>
          <w:szCs w:val="24"/>
        </w:rPr>
        <w:t xml:space="preserve">Measurement and Evaluation in Counseling and Development, </w:t>
      </w:r>
      <w:r w:rsidRPr="008F23B6">
        <w:rPr>
          <w:rFonts w:ascii="Times New Roman" w:eastAsia="Calibri" w:hAnsi="Times New Roman" w:cs="Times New Roman"/>
          <w:noProof/>
          <w:sz w:val="24"/>
          <w:szCs w:val="24"/>
        </w:rPr>
        <w:t xml:space="preserve">Vol. 47, No. 1, pp. 79–86. </w:t>
      </w:r>
    </w:p>
    <w:p w14:paraId="39652957" w14:textId="23A7F4E8" w:rsidR="002268F7" w:rsidRPr="008F23B6" w:rsidRDefault="002268F7" w:rsidP="00C13B9E">
      <w:pPr>
        <w:numPr>
          <w:ilvl w:val="0"/>
          <w:numId w:val="1"/>
        </w:numPr>
        <w:tabs>
          <w:tab w:val="left" w:pos="810"/>
        </w:tabs>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Bagheri, F. and Tarokh, M. J. (2010) ‘A fuzzy approach for multi-objective supplier </w:t>
      </w:r>
      <w:r w:rsidR="008E4502" w:rsidRPr="008F23B6">
        <w:rPr>
          <w:rFonts w:ascii="Times New Roman" w:eastAsia="Calibri" w:hAnsi="Times New Roman" w:cs="Times New Roman"/>
          <w:noProof/>
          <w:sz w:val="24"/>
          <w:szCs w:val="24"/>
        </w:rPr>
        <w:t>s</w:t>
      </w:r>
      <w:r w:rsidRPr="008F23B6">
        <w:rPr>
          <w:rFonts w:ascii="Times New Roman" w:eastAsia="Calibri" w:hAnsi="Times New Roman" w:cs="Times New Roman"/>
          <w:noProof/>
          <w:sz w:val="24"/>
          <w:szCs w:val="24"/>
        </w:rPr>
        <w:t xml:space="preserve">election’. </w:t>
      </w:r>
      <w:r w:rsidRPr="008F23B6">
        <w:rPr>
          <w:rFonts w:ascii="Times New Roman" w:eastAsia="Calibri" w:hAnsi="Times New Roman" w:cs="Times New Roman"/>
          <w:i/>
          <w:iCs/>
          <w:noProof/>
          <w:sz w:val="24"/>
          <w:szCs w:val="24"/>
        </w:rPr>
        <w:t>International Journal of Industrial Engineering</w:t>
      </w:r>
      <w:r w:rsidRPr="008F23B6">
        <w:rPr>
          <w:rFonts w:ascii="Times New Roman" w:eastAsia="Calibri" w:hAnsi="Times New Roman" w:cs="Times New Roman"/>
          <w:noProof/>
          <w:sz w:val="24"/>
          <w:szCs w:val="24"/>
        </w:rPr>
        <w:t>,</w:t>
      </w:r>
      <w:r w:rsidRPr="008F23B6">
        <w:t xml:space="preserve"> </w:t>
      </w:r>
      <w:r w:rsidRPr="008F23B6">
        <w:rPr>
          <w:rFonts w:ascii="Times New Roman" w:eastAsia="Calibri" w:hAnsi="Times New Roman" w:cs="Times New Roman"/>
          <w:noProof/>
          <w:sz w:val="24"/>
          <w:szCs w:val="24"/>
        </w:rPr>
        <w:t xml:space="preserve">Vol. 21, No. 1, </w:t>
      </w:r>
      <w:r w:rsidR="0021708F" w:rsidRPr="008F23B6">
        <w:rPr>
          <w:rFonts w:ascii="Times New Roman" w:eastAsia="Calibri" w:hAnsi="Times New Roman" w:cs="Times New Roman"/>
          <w:noProof/>
          <w:sz w:val="24"/>
          <w:szCs w:val="24"/>
        </w:rPr>
        <w:t xml:space="preserve">pp. </w:t>
      </w:r>
      <w:r w:rsidRPr="008F23B6">
        <w:rPr>
          <w:rFonts w:ascii="Times New Roman" w:eastAsia="Calibri" w:hAnsi="Times New Roman" w:cs="Times New Roman"/>
          <w:noProof/>
          <w:sz w:val="24"/>
          <w:szCs w:val="24"/>
        </w:rPr>
        <w:t>1-9.</w:t>
      </w:r>
    </w:p>
    <w:p w14:paraId="78EFBE2D" w14:textId="77777777" w:rsidR="002268F7" w:rsidRPr="008F23B6" w:rsidRDefault="002268F7" w:rsidP="00F2553B">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Campion, N. A. (2015) ‘</w:t>
      </w:r>
      <w:r w:rsidRPr="008F23B6">
        <w:rPr>
          <w:rFonts w:ascii="Times New Roman" w:eastAsia="Calibri" w:hAnsi="Times New Roman" w:cs="Times New Roman"/>
          <w:i/>
          <w:iCs/>
          <w:noProof/>
          <w:sz w:val="24"/>
          <w:szCs w:val="24"/>
        </w:rPr>
        <w:t>Advancing Life Cycle Assessment: Perspectives from the Building and Healthcare Industries</w:t>
      </w:r>
      <w:r w:rsidRPr="008F23B6">
        <w:rPr>
          <w:rFonts w:ascii="Times New Roman" w:eastAsia="Calibri" w:hAnsi="Times New Roman" w:cs="Times New Roman"/>
          <w:noProof/>
          <w:sz w:val="24"/>
          <w:szCs w:val="24"/>
        </w:rPr>
        <w:t xml:space="preserve">’, Doctor of Philosophy, University of Pittsburgh. </w:t>
      </w:r>
    </w:p>
    <w:p w14:paraId="205FC0CE" w14:textId="5DC25306"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Crosby, P.B. (1979) ‘</w:t>
      </w:r>
      <w:r w:rsidRPr="008F23B6">
        <w:rPr>
          <w:rFonts w:ascii="Times New Roman" w:eastAsia="Calibri" w:hAnsi="Times New Roman" w:cs="Times New Roman"/>
          <w:i/>
          <w:iCs/>
          <w:noProof/>
          <w:sz w:val="24"/>
          <w:szCs w:val="24"/>
        </w:rPr>
        <w:t>Quality is free: art of making quality certain</w:t>
      </w:r>
      <w:r w:rsidRPr="008F23B6">
        <w:rPr>
          <w:rFonts w:ascii="Times New Roman" w:eastAsia="Calibri" w:hAnsi="Times New Roman" w:cs="Times New Roman"/>
          <w:noProof/>
          <w:sz w:val="24"/>
          <w:szCs w:val="24"/>
        </w:rPr>
        <w:t xml:space="preserve">’. </w:t>
      </w:r>
      <w:r w:rsidR="00D84354" w:rsidRPr="008F23B6">
        <w:rPr>
          <w:rFonts w:ascii="Times New Roman" w:eastAsia="Calibri" w:hAnsi="Times New Roman" w:cs="Times New Roman"/>
          <w:noProof/>
          <w:sz w:val="24"/>
          <w:szCs w:val="24"/>
        </w:rPr>
        <w:t>N</w:t>
      </w:r>
      <w:r w:rsidRPr="008F23B6">
        <w:rPr>
          <w:rFonts w:ascii="Times New Roman" w:eastAsia="Calibri" w:hAnsi="Times New Roman" w:cs="Times New Roman"/>
          <w:noProof/>
          <w:sz w:val="24"/>
          <w:szCs w:val="24"/>
        </w:rPr>
        <w:t xml:space="preserve">ew York. McGraw </w:t>
      </w:r>
      <w:r w:rsidR="00D84354" w:rsidRPr="008F23B6">
        <w:rPr>
          <w:rFonts w:ascii="Times New Roman" w:eastAsia="Calibri" w:hAnsi="Times New Roman" w:cs="Times New Roman"/>
          <w:noProof/>
          <w:sz w:val="24"/>
          <w:szCs w:val="24"/>
        </w:rPr>
        <w:t>H</w:t>
      </w:r>
      <w:r w:rsidRPr="008F23B6">
        <w:rPr>
          <w:rFonts w:ascii="Times New Roman" w:eastAsia="Calibri" w:hAnsi="Times New Roman" w:cs="Times New Roman"/>
          <w:noProof/>
          <w:sz w:val="24"/>
          <w:szCs w:val="24"/>
        </w:rPr>
        <w:t>ill.</w:t>
      </w:r>
    </w:p>
    <w:p w14:paraId="14746D70" w14:textId="77777777" w:rsidR="002268F7" w:rsidRPr="008F23B6" w:rsidRDefault="002268F7" w:rsidP="00C13B9E">
      <w:pPr>
        <w:numPr>
          <w:ilvl w:val="0"/>
          <w:numId w:val="1"/>
        </w:numPr>
        <w:spacing w:afterLines="120" w:after="288" w:line="240" w:lineRule="auto"/>
        <w:contextualSpacing/>
        <w:jc w:val="both"/>
        <w:rPr>
          <w:rFonts w:ascii="Times New Roman" w:eastAsia="Calibri" w:hAnsi="Times New Roman" w:cs="Times New Roman"/>
          <w:noProof/>
          <w:sz w:val="24"/>
          <w:szCs w:val="24"/>
          <w:rtl/>
        </w:rPr>
      </w:pPr>
      <w:r w:rsidRPr="008F23B6">
        <w:rPr>
          <w:rFonts w:ascii="Times New Roman" w:eastAsia="Calibri" w:hAnsi="Times New Roman" w:cs="Times New Roman"/>
          <w:noProof/>
          <w:sz w:val="24"/>
          <w:szCs w:val="24"/>
        </w:rPr>
        <w:t xml:space="preserve">Cui, L. X. (2014) ‘Joint optimization of production planning and supplier selection incorporating customer flexibility: an improved genetic approach’, </w:t>
      </w:r>
      <w:r w:rsidRPr="008F23B6">
        <w:rPr>
          <w:rFonts w:ascii="Times New Roman" w:eastAsia="Calibri" w:hAnsi="Times New Roman" w:cs="Times New Roman"/>
          <w:i/>
          <w:iCs/>
          <w:noProof/>
          <w:sz w:val="24"/>
          <w:szCs w:val="24"/>
        </w:rPr>
        <w:t>Journal of Intelligent Manufacturing</w:t>
      </w:r>
      <w:r w:rsidRPr="008F23B6">
        <w:rPr>
          <w:rFonts w:ascii="Times New Roman" w:eastAsia="Calibri" w:hAnsi="Times New Roman" w:cs="Times New Roman"/>
          <w:noProof/>
          <w:sz w:val="24"/>
          <w:szCs w:val="24"/>
        </w:rPr>
        <w:t xml:space="preserve">, Vol.13, No. 4, pp. 1-19. </w:t>
      </w:r>
    </w:p>
    <w:p w14:paraId="519729EB" w14:textId="146AE42F" w:rsidR="002268F7" w:rsidRPr="008F23B6" w:rsidRDefault="002268F7" w:rsidP="00C13B9E">
      <w:pPr>
        <w:numPr>
          <w:ilvl w:val="0"/>
          <w:numId w:val="1"/>
        </w:numPr>
        <w:tabs>
          <w:tab w:val="left" w:pos="810"/>
        </w:tabs>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Dekker, R., Bloemhof, J. and Mallidis, I. (2012) ‘Operations </w:t>
      </w:r>
      <w:r w:rsidR="00C97171" w:rsidRPr="008F23B6">
        <w:rPr>
          <w:rFonts w:ascii="Times New Roman" w:eastAsia="Calibri" w:hAnsi="Times New Roman" w:cs="Times New Roman"/>
          <w:noProof/>
          <w:sz w:val="24"/>
          <w:szCs w:val="24"/>
        </w:rPr>
        <w:t>r</w:t>
      </w:r>
      <w:r w:rsidRPr="008F23B6">
        <w:rPr>
          <w:rFonts w:ascii="Times New Roman" w:eastAsia="Calibri" w:hAnsi="Times New Roman" w:cs="Times New Roman"/>
          <w:noProof/>
          <w:sz w:val="24"/>
          <w:szCs w:val="24"/>
        </w:rPr>
        <w:t>esearch for green logistics–An overview of aspects, contributions and challenges’. </w:t>
      </w:r>
      <w:r w:rsidRPr="008F23B6">
        <w:rPr>
          <w:rFonts w:ascii="Times New Roman" w:eastAsia="Calibri" w:hAnsi="Times New Roman" w:cs="Times New Roman"/>
          <w:i/>
          <w:iCs/>
          <w:noProof/>
          <w:sz w:val="24"/>
          <w:szCs w:val="24"/>
        </w:rPr>
        <w:t>European Journal of Operational Research</w:t>
      </w:r>
      <w:r w:rsidRPr="008F23B6">
        <w:rPr>
          <w:rFonts w:ascii="Times New Roman" w:eastAsia="Calibri" w:hAnsi="Times New Roman" w:cs="Times New Roman"/>
          <w:noProof/>
          <w:sz w:val="24"/>
          <w:szCs w:val="24"/>
        </w:rPr>
        <w:t>, Vol. 219, No. 3, pp. 671-679.</w:t>
      </w:r>
    </w:p>
    <w:p w14:paraId="2F2FFA1C" w14:textId="340538A8"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Deming, W.E. (1982) ‘</w:t>
      </w:r>
      <w:r w:rsidRPr="008F23B6">
        <w:rPr>
          <w:rFonts w:ascii="Times New Roman" w:eastAsia="Calibri" w:hAnsi="Times New Roman" w:cs="Times New Roman"/>
          <w:iCs/>
          <w:noProof/>
          <w:sz w:val="24"/>
          <w:szCs w:val="24"/>
        </w:rPr>
        <w:t xml:space="preserve">Quality, productivity, and </w:t>
      </w:r>
      <w:r w:rsidR="00C97171" w:rsidRPr="008F23B6">
        <w:rPr>
          <w:rFonts w:ascii="Times New Roman" w:eastAsia="Calibri" w:hAnsi="Times New Roman" w:cs="Times New Roman"/>
          <w:iCs/>
          <w:noProof/>
          <w:sz w:val="24"/>
          <w:szCs w:val="24"/>
        </w:rPr>
        <w:t>c</w:t>
      </w:r>
      <w:r w:rsidRPr="008F23B6">
        <w:rPr>
          <w:rFonts w:ascii="Times New Roman" w:eastAsia="Calibri" w:hAnsi="Times New Roman" w:cs="Times New Roman"/>
          <w:iCs/>
          <w:noProof/>
          <w:sz w:val="24"/>
          <w:szCs w:val="24"/>
        </w:rPr>
        <w:t>ompetitive position</w:t>
      </w:r>
      <w:r w:rsidRPr="008F23B6">
        <w:rPr>
          <w:rFonts w:ascii="Times New Roman" w:eastAsia="Calibri" w:hAnsi="Times New Roman" w:cs="Times New Roman"/>
          <w:noProof/>
          <w:sz w:val="24"/>
          <w:szCs w:val="24"/>
        </w:rPr>
        <w:t xml:space="preserve">. Massachusetts Institute of Technology’, </w:t>
      </w:r>
      <w:r w:rsidRPr="008F23B6">
        <w:rPr>
          <w:rFonts w:ascii="Times New Roman" w:eastAsia="Calibri" w:hAnsi="Times New Roman" w:cs="Times New Roman"/>
          <w:i/>
          <w:noProof/>
          <w:sz w:val="24"/>
          <w:szCs w:val="24"/>
        </w:rPr>
        <w:t>Center for Advanced Engineering Study</w:t>
      </w:r>
      <w:r w:rsidRPr="008F23B6">
        <w:rPr>
          <w:rFonts w:ascii="Times New Roman" w:eastAsia="Calibri" w:hAnsi="Times New Roman" w:cs="Times New Roman"/>
          <w:noProof/>
          <w:sz w:val="24"/>
          <w:szCs w:val="24"/>
        </w:rPr>
        <w:t>, Cambridge, MA.</w:t>
      </w:r>
    </w:p>
    <w:p w14:paraId="5E9AC090"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Deng, J. L. (1982). ‘Control problems of grey system’,</w:t>
      </w:r>
      <w:r w:rsidRPr="008F23B6">
        <w:rPr>
          <w:rFonts w:ascii="Times New Roman" w:eastAsia="Calibri" w:hAnsi="Times New Roman" w:cs="Times New Roman"/>
          <w:i/>
          <w:iCs/>
          <w:noProof/>
          <w:sz w:val="24"/>
          <w:szCs w:val="24"/>
        </w:rPr>
        <w:t xml:space="preserve"> Systems and Control letters</w:t>
      </w:r>
      <w:r w:rsidRPr="008F23B6">
        <w:rPr>
          <w:rFonts w:ascii="Times New Roman" w:eastAsia="Calibri" w:hAnsi="Times New Roman" w:cs="Times New Roman"/>
          <w:noProof/>
          <w:sz w:val="24"/>
          <w:szCs w:val="24"/>
        </w:rPr>
        <w:t>, Vol. 1, pp. 288-294.</w:t>
      </w:r>
    </w:p>
    <w:p w14:paraId="71DA3D96" w14:textId="2CAB73B1" w:rsidR="002268F7" w:rsidRPr="008F23B6" w:rsidRDefault="002268F7" w:rsidP="00C13B9E">
      <w:pPr>
        <w:numPr>
          <w:ilvl w:val="0"/>
          <w:numId w:val="1"/>
        </w:numPr>
        <w:tabs>
          <w:tab w:val="left" w:pos="810"/>
        </w:tabs>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Dickson, G. (1966). ‘An analysis of vendor selections systems and decisions’, </w:t>
      </w:r>
      <w:r w:rsidRPr="008F23B6">
        <w:rPr>
          <w:rFonts w:ascii="Times New Roman" w:eastAsia="Calibri" w:hAnsi="Times New Roman" w:cs="Times New Roman"/>
          <w:i/>
          <w:iCs/>
          <w:noProof/>
          <w:sz w:val="24"/>
          <w:szCs w:val="24"/>
        </w:rPr>
        <w:t>Journal of Purchasing</w:t>
      </w:r>
      <w:r w:rsidRPr="008F23B6">
        <w:rPr>
          <w:rFonts w:ascii="Times New Roman" w:eastAsia="Calibri" w:hAnsi="Times New Roman" w:cs="Times New Roman"/>
          <w:noProof/>
          <w:sz w:val="24"/>
          <w:szCs w:val="24"/>
        </w:rPr>
        <w:t>, Vol. 2, No. 1, pp. 5-17.</w:t>
      </w:r>
    </w:p>
    <w:p w14:paraId="63850021" w14:textId="3AD6B262" w:rsidR="00631006" w:rsidRPr="008F23B6" w:rsidRDefault="00631006" w:rsidP="00BA5509">
      <w:pPr>
        <w:numPr>
          <w:ilvl w:val="0"/>
          <w:numId w:val="1"/>
        </w:numPr>
        <w:tabs>
          <w:tab w:val="left" w:pos="810"/>
        </w:tabs>
        <w:spacing w:afterLines="120" w:after="288" w:line="240" w:lineRule="auto"/>
        <w:contextualSpacing/>
        <w:jc w:val="both"/>
        <w:rPr>
          <w:rFonts w:ascii="Times New Roman" w:eastAsia="Calibri" w:hAnsi="Times New Roman" w:cs="Times New Roman"/>
          <w:noProof/>
          <w:sz w:val="24"/>
          <w:szCs w:val="24"/>
          <w:lang w:val="en-GB"/>
        </w:rPr>
      </w:pPr>
      <w:r w:rsidRPr="008F23B6">
        <w:rPr>
          <w:rFonts w:ascii="Times New Roman" w:eastAsia="Calibri" w:hAnsi="Times New Roman" w:cs="Times New Roman"/>
          <w:noProof/>
          <w:sz w:val="24"/>
          <w:szCs w:val="24"/>
          <w:lang w:val="en-GB"/>
        </w:rPr>
        <w:t xml:space="preserve">Fei, L., Feng, Y., Wang, H. (2021) ‘Modeling heterogeneous multi-attribute emergency decision-making with Dempster-Shafer theory’, </w:t>
      </w:r>
      <w:r w:rsidRPr="008F23B6">
        <w:rPr>
          <w:rFonts w:ascii="Times New Roman" w:eastAsia="Calibri" w:hAnsi="Times New Roman" w:cs="Times New Roman"/>
          <w:i/>
          <w:iCs/>
          <w:noProof/>
          <w:sz w:val="24"/>
          <w:szCs w:val="24"/>
          <w:lang w:val="en-GB"/>
        </w:rPr>
        <w:t xml:space="preserve">Computers &amp; Industrial Engineering, </w:t>
      </w:r>
      <w:r w:rsidRPr="008F23B6">
        <w:rPr>
          <w:rFonts w:ascii="Times New Roman" w:eastAsia="Calibri" w:hAnsi="Times New Roman" w:cs="Times New Roman"/>
          <w:noProof/>
          <w:sz w:val="24"/>
          <w:szCs w:val="24"/>
          <w:lang w:val="en-GB"/>
        </w:rPr>
        <w:t xml:space="preserve">Vol. 161, pp.1-14. </w:t>
      </w:r>
    </w:p>
    <w:p w14:paraId="5C798533" w14:textId="657C472E" w:rsidR="002268F7" w:rsidRPr="008F23B6" w:rsidRDefault="002268F7" w:rsidP="00BA5509">
      <w:pPr>
        <w:numPr>
          <w:ilvl w:val="0"/>
          <w:numId w:val="1"/>
        </w:numPr>
        <w:tabs>
          <w:tab w:val="left" w:pos="810"/>
        </w:tabs>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lastRenderedPageBreak/>
        <w:t>Fiksel, J. and Fiksel, J. R. (1996) ‘</w:t>
      </w:r>
      <w:r w:rsidRPr="008F23B6">
        <w:rPr>
          <w:rFonts w:ascii="Times New Roman" w:eastAsia="Calibri" w:hAnsi="Times New Roman" w:cs="Times New Roman"/>
          <w:i/>
          <w:iCs/>
          <w:noProof/>
          <w:sz w:val="24"/>
          <w:szCs w:val="24"/>
        </w:rPr>
        <w:t>Design for environment: creating eco-efficient products and processes</w:t>
      </w:r>
      <w:r w:rsidRPr="008F23B6">
        <w:rPr>
          <w:rFonts w:ascii="Times New Roman" w:eastAsia="Calibri" w:hAnsi="Times New Roman" w:cs="Times New Roman"/>
          <w:noProof/>
          <w:sz w:val="24"/>
          <w:szCs w:val="24"/>
        </w:rPr>
        <w:t>’. McGraw</w:t>
      </w:r>
      <w:r w:rsidR="00BC7271" w:rsidRPr="008F23B6">
        <w:rPr>
          <w:rFonts w:ascii="Times New Roman" w:eastAsia="Calibri" w:hAnsi="Times New Roman" w:cs="Times New Roman"/>
          <w:noProof/>
          <w:sz w:val="24"/>
          <w:szCs w:val="24"/>
        </w:rPr>
        <w:t xml:space="preserve"> </w:t>
      </w:r>
      <w:r w:rsidRPr="008F23B6">
        <w:rPr>
          <w:rFonts w:ascii="Times New Roman" w:eastAsia="Calibri" w:hAnsi="Times New Roman" w:cs="Times New Roman"/>
          <w:noProof/>
          <w:sz w:val="24"/>
          <w:szCs w:val="24"/>
        </w:rPr>
        <w:t>Hill Professional Publishing.</w:t>
      </w:r>
    </w:p>
    <w:p w14:paraId="7CAE53CA" w14:textId="217550DA" w:rsidR="002A68FF" w:rsidRPr="008F23B6" w:rsidRDefault="002A68FF" w:rsidP="00BA5509">
      <w:pPr>
        <w:numPr>
          <w:ilvl w:val="0"/>
          <w:numId w:val="1"/>
        </w:numPr>
        <w:spacing w:afterLines="120" w:after="288" w:line="240" w:lineRule="auto"/>
        <w:contextualSpacing/>
        <w:jc w:val="both"/>
        <w:rPr>
          <w:rFonts w:ascii="Times New Roman" w:eastAsia="Calibri" w:hAnsi="Times New Roman" w:cs="Times New Roman"/>
          <w:noProof/>
          <w:sz w:val="24"/>
          <w:szCs w:val="24"/>
          <w:lang w:val="en-GB"/>
        </w:rPr>
      </w:pPr>
      <w:r w:rsidRPr="008F23B6">
        <w:rPr>
          <w:rFonts w:ascii="Times New Roman" w:eastAsia="Calibri" w:hAnsi="Times New Roman" w:cs="Times New Roman"/>
          <w:noProof/>
          <w:sz w:val="24"/>
          <w:szCs w:val="24"/>
          <w:lang w:val="en-GB"/>
        </w:rPr>
        <w:t>Frittella, S., Manoorkar, K.,  Palmigiano</w:t>
      </w:r>
      <w:r w:rsidR="00631006" w:rsidRPr="008F23B6">
        <w:rPr>
          <w:rFonts w:ascii="Times New Roman" w:eastAsia="Calibri" w:hAnsi="Times New Roman" w:cs="Times New Roman"/>
          <w:noProof/>
          <w:sz w:val="24"/>
          <w:szCs w:val="24"/>
          <w:lang w:val="en-GB"/>
        </w:rPr>
        <w:t xml:space="preserve">, A., </w:t>
      </w:r>
      <w:r w:rsidRPr="008F23B6">
        <w:rPr>
          <w:rFonts w:ascii="Times New Roman" w:eastAsia="Calibri" w:hAnsi="Times New Roman" w:cs="Times New Roman"/>
          <w:noProof/>
          <w:sz w:val="24"/>
          <w:szCs w:val="24"/>
          <w:lang w:val="en-GB"/>
        </w:rPr>
        <w:t>Tzimoulis</w:t>
      </w:r>
      <w:r w:rsidR="00631006" w:rsidRPr="008F23B6">
        <w:rPr>
          <w:rFonts w:ascii="Times New Roman" w:eastAsia="Calibri" w:hAnsi="Times New Roman" w:cs="Times New Roman"/>
          <w:noProof/>
          <w:sz w:val="24"/>
          <w:szCs w:val="24"/>
          <w:lang w:val="en-GB"/>
        </w:rPr>
        <w:t xml:space="preserve">, A., </w:t>
      </w:r>
      <w:r w:rsidRPr="008F23B6">
        <w:rPr>
          <w:rFonts w:ascii="Times New Roman" w:eastAsia="Calibri" w:hAnsi="Times New Roman" w:cs="Times New Roman"/>
          <w:noProof/>
          <w:sz w:val="24"/>
          <w:szCs w:val="24"/>
          <w:lang w:val="en-GB"/>
        </w:rPr>
        <w:t>Wijnberg</w:t>
      </w:r>
      <w:r w:rsidR="00631006" w:rsidRPr="008F23B6">
        <w:rPr>
          <w:rFonts w:ascii="Times New Roman" w:eastAsia="Calibri" w:hAnsi="Times New Roman" w:cs="Times New Roman"/>
          <w:noProof/>
          <w:sz w:val="24"/>
          <w:szCs w:val="24"/>
          <w:lang w:val="en-GB"/>
        </w:rPr>
        <w:t xml:space="preserve">, N. (2020) ‘Toward a Dempster-Shafer theory of concepts’, </w:t>
      </w:r>
      <w:r w:rsidR="00631006" w:rsidRPr="008F23B6">
        <w:rPr>
          <w:rFonts w:ascii="Times New Roman" w:eastAsia="Calibri" w:hAnsi="Times New Roman" w:cs="Times New Roman"/>
          <w:i/>
          <w:iCs/>
          <w:noProof/>
          <w:sz w:val="24"/>
          <w:szCs w:val="24"/>
          <w:lang w:val="en-GB"/>
        </w:rPr>
        <w:t xml:space="preserve">International Journal of Approximate Reasoning, </w:t>
      </w:r>
      <w:r w:rsidR="00631006" w:rsidRPr="008F23B6">
        <w:rPr>
          <w:rFonts w:ascii="Times New Roman" w:eastAsia="Calibri" w:hAnsi="Times New Roman" w:cs="Times New Roman"/>
          <w:noProof/>
          <w:sz w:val="24"/>
          <w:szCs w:val="24"/>
          <w:lang w:val="en-GB"/>
        </w:rPr>
        <w:t xml:space="preserve">Vol 124, pp.14-25. </w:t>
      </w:r>
    </w:p>
    <w:p w14:paraId="7E74C2AE" w14:textId="77777777" w:rsidR="002A68FF" w:rsidRPr="008F23B6" w:rsidRDefault="002A68FF" w:rsidP="002A68FF">
      <w:pPr>
        <w:spacing w:afterLines="120" w:after="288" w:line="240" w:lineRule="auto"/>
        <w:contextualSpacing/>
        <w:jc w:val="both"/>
        <w:rPr>
          <w:rFonts w:ascii="Times New Roman" w:eastAsia="Calibri" w:hAnsi="Times New Roman" w:cs="Times New Roman"/>
          <w:noProof/>
          <w:sz w:val="24"/>
          <w:szCs w:val="24"/>
          <w:lang w:val="en-GB"/>
        </w:rPr>
      </w:pPr>
    </w:p>
    <w:p w14:paraId="3CF7C9F9" w14:textId="7F93962F" w:rsidR="002268F7" w:rsidRPr="008F23B6" w:rsidRDefault="002268F7" w:rsidP="00576108">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Gao, H., Ju, Y., Gonzalez E. S. and Zhang W. (2020) ‘Green supplier selection in electronics manufacturing: An approach based on consensus decision making’, </w:t>
      </w:r>
      <w:r w:rsidRPr="008F23B6">
        <w:rPr>
          <w:rFonts w:ascii="Times New Roman" w:eastAsia="Calibri" w:hAnsi="Times New Roman" w:cs="Times New Roman"/>
          <w:i/>
          <w:noProof/>
          <w:sz w:val="24"/>
          <w:szCs w:val="24"/>
        </w:rPr>
        <w:t>Journal of Cleaner Production</w:t>
      </w:r>
      <w:r w:rsidRPr="008F23B6">
        <w:rPr>
          <w:rFonts w:ascii="Times New Roman" w:eastAsia="Calibri" w:hAnsi="Times New Roman" w:cs="Times New Roman"/>
          <w:noProof/>
          <w:sz w:val="24"/>
          <w:szCs w:val="24"/>
        </w:rPr>
        <w:t>, Vol. 245, pp. 1-17</w:t>
      </w:r>
      <w:r w:rsidR="00BC7271" w:rsidRPr="008F23B6">
        <w:rPr>
          <w:rFonts w:ascii="Times New Roman" w:eastAsia="Calibri" w:hAnsi="Times New Roman" w:cs="Times New Roman"/>
          <w:noProof/>
          <w:sz w:val="24"/>
          <w:szCs w:val="24"/>
        </w:rPr>
        <w:t>.</w:t>
      </w:r>
    </w:p>
    <w:p w14:paraId="090C2423" w14:textId="77777777" w:rsidR="002268F7" w:rsidRPr="008F23B6" w:rsidRDefault="002268F7" w:rsidP="001E5E55">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Govindan, K., Kaliyan, M., Kannan, D. and Haq, A. N. (2014) ‘Barriers analysis for green supply chain management implementation in Indian industries using analytic hierarchy process’. </w:t>
      </w:r>
      <w:r w:rsidRPr="008F23B6">
        <w:rPr>
          <w:rFonts w:ascii="Times New Roman" w:eastAsia="Calibri" w:hAnsi="Times New Roman" w:cs="Times New Roman"/>
          <w:i/>
          <w:iCs/>
          <w:noProof/>
          <w:sz w:val="24"/>
          <w:szCs w:val="24"/>
        </w:rPr>
        <w:t>International Journal of Production Economics</w:t>
      </w:r>
      <w:r w:rsidRPr="008F23B6">
        <w:rPr>
          <w:rFonts w:ascii="Times New Roman" w:eastAsia="Calibri" w:hAnsi="Times New Roman" w:cs="Times New Roman"/>
          <w:noProof/>
          <w:sz w:val="24"/>
          <w:szCs w:val="24"/>
        </w:rPr>
        <w:t>, Vol. 147, pp. 555-568.</w:t>
      </w:r>
    </w:p>
    <w:p w14:paraId="31D2FB8D" w14:textId="77777777" w:rsidR="002268F7" w:rsidRPr="008F23B6" w:rsidRDefault="002268F7" w:rsidP="00C13B9E">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Graedel, T. E. (2002). ‘Material substitution: a resource supply perspective’. </w:t>
      </w:r>
      <w:r w:rsidRPr="008F23B6">
        <w:rPr>
          <w:rFonts w:ascii="Times New Roman" w:eastAsia="Calibri" w:hAnsi="Times New Roman" w:cs="Times New Roman"/>
          <w:i/>
          <w:iCs/>
          <w:noProof/>
          <w:sz w:val="24"/>
          <w:szCs w:val="24"/>
        </w:rPr>
        <w:t>Resources,</w:t>
      </w:r>
      <w:r w:rsidRPr="008F23B6">
        <w:rPr>
          <w:rFonts w:ascii="Times New Roman" w:eastAsia="Calibri" w:hAnsi="Times New Roman" w:cs="Times New Roman"/>
          <w:noProof/>
          <w:sz w:val="24"/>
          <w:szCs w:val="24"/>
          <w:rtl/>
        </w:rPr>
        <w:t xml:space="preserve"> </w:t>
      </w:r>
      <w:r w:rsidRPr="008F23B6">
        <w:rPr>
          <w:rFonts w:ascii="Times New Roman" w:eastAsia="Calibri" w:hAnsi="Times New Roman" w:cs="Times New Roman"/>
          <w:i/>
          <w:iCs/>
          <w:noProof/>
          <w:sz w:val="24"/>
          <w:szCs w:val="24"/>
        </w:rPr>
        <w:t>Conservation and Recycling</w:t>
      </w:r>
      <w:r w:rsidRPr="008F23B6">
        <w:rPr>
          <w:rFonts w:ascii="Times New Roman" w:eastAsia="Calibri" w:hAnsi="Times New Roman" w:cs="Times New Roman"/>
          <w:noProof/>
          <w:sz w:val="24"/>
          <w:szCs w:val="24"/>
        </w:rPr>
        <w:t>, Vol. 34, No. 2, pp. 107-115.</w:t>
      </w:r>
    </w:p>
    <w:p w14:paraId="060929D7"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tl/>
        </w:rPr>
      </w:pPr>
      <w:r w:rsidRPr="008F23B6">
        <w:rPr>
          <w:rFonts w:ascii="Times New Roman" w:eastAsia="Calibri" w:hAnsi="Times New Roman" w:cs="Times New Roman"/>
          <w:noProof/>
          <w:sz w:val="24"/>
          <w:szCs w:val="24"/>
        </w:rPr>
        <w:t>Gungor, A. and Gupta, S. M. (1999) ‘Issues in environmentally conscious manufacturing and product recovery: a survey’. </w:t>
      </w:r>
      <w:r w:rsidRPr="008F23B6">
        <w:rPr>
          <w:rFonts w:ascii="Times New Roman" w:eastAsia="Calibri" w:hAnsi="Times New Roman" w:cs="Times New Roman"/>
          <w:i/>
          <w:iCs/>
          <w:noProof/>
          <w:sz w:val="24"/>
          <w:szCs w:val="24"/>
        </w:rPr>
        <w:t>Computers &amp; Industrial Engineering</w:t>
      </w:r>
      <w:r w:rsidRPr="008F23B6">
        <w:rPr>
          <w:rFonts w:ascii="Times New Roman" w:eastAsia="Calibri" w:hAnsi="Times New Roman" w:cs="Times New Roman"/>
          <w:noProof/>
          <w:sz w:val="24"/>
          <w:szCs w:val="24"/>
        </w:rPr>
        <w:t>, Vol. 36, No. 4, pp. 811-853.</w:t>
      </w:r>
    </w:p>
    <w:p w14:paraId="2896D9E0" w14:textId="5BF58B26"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tl/>
        </w:rPr>
      </w:pPr>
      <w:r w:rsidRPr="008F23B6">
        <w:rPr>
          <w:rFonts w:ascii="Times New Roman" w:eastAsia="Calibri" w:hAnsi="Times New Roman" w:cs="Times New Roman"/>
          <w:noProof/>
          <w:sz w:val="24"/>
          <w:szCs w:val="24"/>
        </w:rPr>
        <w:t xml:space="preserve">Gurel, O., Acar, A. Z., Onden, I. and Gumus, I. (2015) ‘Determinants of the green supplier selection’, </w:t>
      </w:r>
      <w:r w:rsidRPr="008F23B6">
        <w:rPr>
          <w:rFonts w:ascii="Times New Roman" w:eastAsia="Calibri" w:hAnsi="Times New Roman" w:cs="Times New Roman"/>
          <w:i/>
          <w:iCs/>
          <w:noProof/>
          <w:sz w:val="24"/>
          <w:szCs w:val="24"/>
        </w:rPr>
        <w:t>Procedia - Social and Behavioral Sciences</w:t>
      </w:r>
      <w:r w:rsidRPr="008F23B6">
        <w:rPr>
          <w:rFonts w:ascii="Times New Roman" w:eastAsia="Calibri" w:hAnsi="Times New Roman" w:cs="Times New Roman"/>
          <w:noProof/>
          <w:sz w:val="24"/>
          <w:szCs w:val="24"/>
        </w:rPr>
        <w:t>, Vol. 181, pp. 131-139</w:t>
      </w:r>
      <w:r w:rsidR="00BC7271" w:rsidRPr="008F23B6">
        <w:rPr>
          <w:rFonts w:ascii="Times New Roman" w:eastAsia="Calibri" w:hAnsi="Times New Roman" w:cs="Times New Roman"/>
          <w:noProof/>
          <w:sz w:val="24"/>
          <w:szCs w:val="24"/>
        </w:rPr>
        <w:t>.</w:t>
      </w:r>
    </w:p>
    <w:p w14:paraId="3E3125C4"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Hsu, C. W., Kuo, T. C., Chen, S. H. and Hu, A. H. (2013) ‘Using DEMATEL to develop a carbon management model of supplier selection in green supply chain management’, </w:t>
      </w:r>
      <w:r w:rsidRPr="008F23B6">
        <w:rPr>
          <w:rFonts w:ascii="Times New Roman" w:eastAsia="Calibri" w:hAnsi="Times New Roman" w:cs="Times New Roman"/>
          <w:i/>
          <w:iCs/>
          <w:noProof/>
          <w:sz w:val="24"/>
          <w:szCs w:val="24"/>
        </w:rPr>
        <w:t>Journal of Cleaner Production</w:t>
      </w:r>
      <w:r w:rsidRPr="008F23B6">
        <w:rPr>
          <w:rFonts w:ascii="Times New Roman" w:eastAsia="Calibri" w:hAnsi="Times New Roman" w:cs="Times New Roman"/>
          <w:noProof/>
          <w:sz w:val="24"/>
          <w:szCs w:val="24"/>
        </w:rPr>
        <w:t>, Vol. 56, pp. 164-172.</w:t>
      </w:r>
    </w:p>
    <w:p w14:paraId="7E829D4D"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tl/>
        </w:rPr>
      </w:pPr>
      <w:r w:rsidRPr="008F23B6">
        <w:rPr>
          <w:rFonts w:ascii="Times New Roman" w:eastAsia="Calibri" w:hAnsi="Times New Roman" w:cs="Times New Roman"/>
          <w:noProof/>
          <w:sz w:val="24"/>
          <w:szCs w:val="24"/>
        </w:rPr>
        <w:t xml:space="preserve">Jafarnejad, A., Esmaeiliyan, M. and Rabie, M. (2009) ‘Assessment and selection of suppliers in the supply chain in single-source supply with a fuzzy approach’. </w:t>
      </w:r>
      <w:r w:rsidRPr="008F23B6">
        <w:rPr>
          <w:rFonts w:ascii="Times New Roman" w:eastAsia="Calibri" w:hAnsi="Times New Roman" w:cs="Times New Roman"/>
          <w:i/>
          <w:iCs/>
          <w:noProof/>
          <w:sz w:val="24"/>
          <w:szCs w:val="24"/>
        </w:rPr>
        <w:t>Moderator of Human Sciences</w:t>
      </w:r>
      <w:r w:rsidRPr="008F23B6">
        <w:rPr>
          <w:rFonts w:ascii="Times New Roman" w:eastAsia="Calibri" w:hAnsi="Times New Roman" w:cs="Times New Roman"/>
          <w:noProof/>
          <w:sz w:val="24"/>
          <w:szCs w:val="24"/>
        </w:rPr>
        <w:t xml:space="preserve">, (Management Studies in Iran), Vol. 12, No. 4, pp. 127-153. </w:t>
      </w:r>
      <w:r w:rsidRPr="008F23B6">
        <w:rPr>
          <w:rFonts w:ascii="Times New Roman" w:eastAsia="Calibri" w:hAnsi="Times New Roman" w:cs="Times New Roman" w:hint="cs"/>
          <w:noProof/>
          <w:sz w:val="24"/>
          <w:szCs w:val="24"/>
        </w:rPr>
        <w:t>(</w:t>
      </w:r>
      <w:r w:rsidRPr="008F23B6">
        <w:rPr>
          <w:rFonts w:ascii="Times New Roman" w:eastAsia="Calibri" w:hAnsi="Times New Roman" w:cs="Times New Roman"/>
          <w:noProof/>
          <w:sz w:val="24"/>
          <w:szCs w:val="24"/>
        </w:rPr>
        <w:t>In Persian</w:t>
      </w:r>
      <w:r w:rsidRPr="008F23B6">
        <w:rPr>
          <w:rFonts w:ascii="Times New Roman" w:eastAsia="Calibri" w:hAnsi="Times New Roman" w:cs="Times New Roman" w:hint="cs"/>
          <w:noProof/>
          <w:sz w:val="24"/>
          <w:szCs w:val="24"/>
        </w:rPr>
        <w:t>).</w:t>
      </w:r>
    </w:p>
    <w:p w14:paraId="73D98FA7"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Kannan, D., Khodaverdi, R., Olfat, L., Jafarian, A. and Diabat, A. (2013) ‘Integrated fuzzy multi criteria decision making method and multi-objective programming approach for supplier selection and order allocation in a green supply chain’</w:t>
      </w:r>
      <w:r w:rsidRPr="008F23B6">
        <w:rPr>
          <w:rFonts w:ascii="Times New Roman" w:eastAsia="Calibri" w:hAnsi="Times New Roman" w:cs="Times New Roman"/>
          <w:i/>
          <w:iCs/>
          <w:noProof/>
          <w:sz w:val="24"/>
          <w:szCs w:val="24"/>
        </w:rPr>
        <w:t>. Journal of Cleaner Production</w:t>
      </w:r>
      <w:r w:rsidRPr="008F23B6">
        <w:rPr>
          <w:rFonts w:ascii="Times New Roman" w:eastAsia="Calibri" w:hAnsi="Times New Roman" w:cs="Times New Roman"/>
          <w:noProof/>
          <w:sz w:val="24"/>
          <w:szCs w:val="24"/>
        </w:rPr>
        <w:t>, Vol. 47, No. 1, pp. 355-367.</w:t>
      </w:r>
    </w:p>
    <w:p w14:paraId="7C68DD18"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Kazemi, N., Ehsani, E. and Glock, C. H. (2014) ‘Multi-objective supplier selection and order allocation under quantity discounts with fuzzy goals and fuzzy constraints’. </w:t>
      </w:r>
      <w:r w:rsidRPr="008F23B6">
        <w:rPr>
          <w:rFonts w:ascii="Times New Roman" w:eastAsia="Calibri" w:hAnsi="Times New Roman" w:cs="Times New Roman"/>
          <w:i/>
          <w:iCs/>
          <w:noProof/>
          <w:sz w:val="24"/>
          <w:szCs w:val="24"/>
        </w:rPr>
        <w:t>International Journal of Applied Decision Sciences</w:t>
      </w:r>
      <w:r w:rsidRPr="008F23B6">
        <w:rPr>
          <w:rFonts w:ascii="Times New Roman" w:eastAsia="Calibri" w:hAnsi="Times New Roman" w:cs="Times New Roman"/>
          <w:noProof/>
          <w:sz w:val="24"/>
          <w:szCs w:val="24"/>
        </w:rPr>
        <w:t xml:space="preserve">, Vol. 7, No. 1, pp. 66-96. </w:t>
      </w:r>
      <w:r w:rsidRPr="008F23B6">
        <w:rPr>
          <w:rFonts w:ascii="Times New Roman" w:eastAsia="Calibri" w:hAnsi="Times New Roman" w:cs="Times New Roman" w:hint="cs"/>
          <w:noProof/>
          <w:sz w:val="24"/>
          <w:szCs w:val="24"/>
        </w:rPr>
        <w:t>(</w:t>
      </w:r>
      <w:r w:rsidRPr="008F23B6">
        <w:rPr>
          <w:rFonts w:ascii="Times New Roman" w:eastAsia="Calibri" w:hAnsi="Times New Roman" w:cs="Times New Roman"/>
          <w:noProof/>
          <w:sz w:val="24"/>
          <w:szCs w:val="24"/>
        </w:rPr>
        <w:t>In Persian</w:t>
      </w:r>
      <w:r w:rsidRPr="008F23B6">
        <w:rPr>
          <w:rFonts w:ascii="Times New Roman" w:eastAsia="Calibri" w:hAnsi="Times New Roman" w:cs="Times New Roman" w:hint="cs"/>
          <w:noProof/>
          <w:sz w:val="24"/>
          <w:szCs w:val="24"/>
        </w:rPr>
        <w:t>).</w:t>
      </w:r>
    </w:p>
    <w:p w14:paraId="5DF6E36B" w14:textId="77777777" w:rsidR="002268F7" w:rsidRPr="008F23B6" w:rsidRDefault="002268F7" w:rsidP="002268F7">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Kotler, P. and Armstrong,</w:t>
      </w:r>
      <w:r w:rsidRPr="008F23B6">
        <w:t xml:space="preserve"> </w:t>
      </w:r>
      <w:r w:rsidRPr="008F23B6">
        <w:rPr>
          <w:rFonts w:ascii="Times New Roman" w:eastAsia="Calibri" w:hAnsi="Times New Roman" w:cs="Times New Roman"/>
          <w:noProof/>
          <w:sz w:val="24"/>
          <w:szCs w:val="24"/>
        </w:rPr>
        <w:t>D.G. (2012) ‘Prinsip-Prinsip Pemasaran’. Jakarta: Erlangga.</w:t>
      </w:r>
    </w:p>
    <w:p w14:paraId="637F69E5" w14:textId="1F5F9562"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Kumar, A., Jain, V. and Kumar, S. (2014) ‘A comprehensive environment friendly approach for supplier selection’. </w:t>
      </w:r>
      <w:r w:rsidRPr="008F23B6">
        <w:rPr>
          <w:rFonts w:ascii="Times New Roman" w:eastAsia="Calibri" w:hAnsi="Times New Roman" w:cs="Times New Roman"/>
          <w:i/>
          <w:iCs/>
          <w:noProof/>
          <w:sz w:val="24"/>
          <w:szCs w:val="24"/>
        </w:rPr>
        <w:t>Omega</w:t>
      </w:r>
      <w:r w:rsidRPr="008F23B6">
        <w:rPr>
          <w:rFonts w:ascii="Times New Roman" w:eastAsia="Calibri" w:hAnsi="Times New Roman" w:cs="Times New Roman"/>
          <w:noProof/>
          <w:sz w:val="24"/>
          <w:szCs w:val="24"/>
        </w:rPr>
        <w:t xml:space="preserve">, Vol. 42, </w:t>
      </w:r>
      <w:r w:rsidR="00DD71A5" w:rsidRPr="008F23B6">
        <w:rPr>
          <w:rFonts w:ascii="Times New Roman" w:eastAsia="Calibri" w:hAnsi="Times New Roman" w:cs="Times New Roman"/>
          <w:noProof/>
          <w:sz w:val="24"/>
          <w:szCs w:val="24"/>
        </w:rPr>
        <w:t>N</w:t>
      </w:r>
      <w:r w:rsidRPr="008F23B6">
        <w:rPr>
          <w:rFonts w:ascii="Times New Roman" w:eastAsia="Calibri" w:hAnsi="Times New Roman" w:cs="Times New Roman"/>
          <w:noProof/>
          <w:sz w:val="24"/>
          <w:szCs w:val="24"/>
        </w:rPr>
        <w:t>o. 1, pp. 109-123.</w:t>
      </w:r>
    </w:p>
    <w:p w14:paraId="2A0E50DB" w14:textId="77777777" w:rsidR="002268F7" w:rsidRPr="008F23B6" w:rsidRDefault="002268F7" w:rsidP="00476AF4">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Kurata, H and Nam, S-H. (2010) ‘After-sales service competition in a supply chain: Optimization of customer satisfaction levelorprofitorboth?, </w:t>
      </w:r>
      <w:r w:rsidRPr="008F23B6">
        <w:rPr>
          <w:rFonts w:ascii="Times New Roman" w:eastAsia="Calibri" w:hAnsi="Times New Roman" w:cs="Times New Roman"/>
          <w:i/>
          <w:iCs/>
          <w:noProof/>
          <w:sz w:val="24"/>
          <w:szCs w:val="24"/>
        </w:rPr>
        <w:t>International Journal of Production Economics</w:t>
      </w:r>
      <w:r w:rsidRPr="008F23B6">
        <w:rPr>
          <w:rFonts w:ascii="Times New Roman" w:eastAsia="Calibri" w:hAnsi="Times New Roman" w:cs="Times New Roman"/>
          <w:noProof/>
          <w:sz w:val="24"/>
          <w:szCs w:val="24"/>
        </w:rPr>
        <w:t>, Vol. 127, pp. 136–146.</w:t>
      </w:r>
    </w:p>
    <w:p w14:paraId="0240B329" w14:textId="17D98473" w:rsidR="002268F7" w:rsidRPr="008F23B6" w:rsidRDefault="002268F7" w:rsidP="007D5CF6">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Kurata, H and Nam, S-H. (2010) ‘</w:t>
      </w:r>
      <w:r w:rsidRPr="008F23B6">
        <w:rPr>
          <w:rStyle w:val="title-text"/>
          <w:rFonts w:asciiTheme="majorBidi" w:hAnsiTheme="majorBidi" w:cstheme="majorBidi"/>
          <w:sz w:val="24"/>
          <w:szCs w:val="24"/>
        </w:rPr>
        <w:t>After-sales service competition in a supply chain: Does uncertainty affect the conflict between profit maximization and customer satisfaction?</w:t>
      </w:r>
      <w:r w:rsidRPr="008F23B6">
        <w:rPr>
          <w:rFonts w:ascii="Times New Roman" w:eastAsia="Calibri" w:hAnsi="Times New Roman" w:cs="Times New Roman"/>
          <w:noProof/>
          <w:sz w:val="24"/>
          <w:szCs w:val="24"/>
        </w:rPr>
        <w:t xml:space="preserve">’, International Journal of Production Economics, Vol. 144, </w:t>
      </w:r>
      <w:r w:rsidR="00BC7271" w:rsidRPr="008F23B6">
        <w:rPr>
          <w:rFonts w:ascii="Times New Roman" w:eastAsia="Calibri" w:hAnsi="Times New Roman" w:cs="Times New Roman"/>
          <w:noProof/>
          <w:sz w:val="24"/>
          <w:szCs w:val="24"/>
        </w:rPr>
        <w:t>No.</w:t>
      </w:r>
      <w:r w:rsidRPr="008F23B6">
        <w:rPr>
          <w:rFonts w:ascii="Times New Roman" w:eastAsia="Calibri" w:hAnsi="Times New Roman" w:cs="Times New Roman"/>
          <w:noProof/>
          <w:sz w:val="24"/>
          <w:szCs w:val="24"/>
        </w:rPr>
        <w:t xml:space="preserve"> 1, pp. 268-280.</w:t>
      </w:r>
    </w:p>
    <w:p w14:paraId="0725D7F5"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Lawshe, C. H. (1975) ‘A quantitative approach to content validity’, Perssonel Psycology, Vol. 28, pp. 563-575.</w:t>
      </w:r>
    </w:p>
    <w:p w14:paraId="51DA7DFD" w14:textId="77777777" w:rsidR="002268F7" w:rsidRPr="008F23B6" w:rsidRDefault="002268F7" w:rsidP="00EB124D">
      <w:pPr>
        <w:numPr>
          <w:ilvl w:val="0"/>
          <w:numId w:val="1"/>
        </w:numPr>
        <w:spacing w:afterLines="120" w:after="288" w:line="240" w:lineRule="auto"/>
        <w:contextualSpacing/>
        <w:jc w:val="both"/>
        <w:rPr>
          <w:rFonts w:ascii="Times New Roman" w:eastAsia="Calibri" w:hAnsi="Times New Roman" w:cs="Times New Roman"/>
          <w:noProof/>
          <w:sz w:val="24"/>
          <w:szCs w:val="24"/>
          <w:rtl/>
        </w:rPr>
      </w:pPr>
      <w:r w:rsidRPr="008F23B6">
        <w:rPr>
          <w:rFonts w:ascii="Times New Roman" w:eastAsia="Calibri" w:hAnsi="Times New Roman" w:cs="Times New Roman"/>
          <w:noProof/>
          <w:sz w:val="24"/>
          <w:szCs w:val="24"/>
        </w:rPr>
        <w:t xml:space="preserve">Lin, R. H. (2012). ‘An integrated model for supplier selection under a fuzzy situation’. </w:t>
      </w:r>
      <w:r w:rsidRPr="008F23B6">
        <w:rPr>
          <w:rFonts w:ascii="Times New Roman" w:eastAsia="Calibri" w:hAnsi="Times New Roman" w:cs="Times New Roman"/>
          <w:i/>
          <w:iCs/>
          <w:noProof/>
          <w:sz w:val="24"/>
          <w:szCs w:val="24"/>
        </w:rPr>
        <w:t>International Journal of Production Economics</w:t>
      </w:r>
      <w:r w:rsidRPr="008F23B6">
        <w:rPr>
          <w:rFonts w:ascii="Times New Roman" w:eastAsia="Calibri" w:hAnsi="Times New Roman" w:cs="Times New Roman"/>
          <w:noProof/>
          <w:sz w:val="24"/>
          <w:szCs w:val="24"/>
        </w:rPr>
        <w:t>, Vol. 138, No. 1, pp. 55-61.</w:t>
      </w:r>
    </w:p>
    <w:p w14:paraId="46203548" w14:textId="1E0F2247" w:rsidR="002268F7" w:rsidRPr="008F23B6" w:rsidRDefault="002268F7" w:rsidP="00E2425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lastRenderedPageBreak/>
        <w:t xml:space="preserve">Lis, A., Sudolska, A. and Tomanek, M. (2020) ‘Mapping </w:t>
      </w:r>
      <w:r w:rsidR="009E41F2" w:rsidRPr="008F23B6">
        <w:rPr>
          <w:rFonts w:ascii="Times New Roman" w:eastAsia="Calibri" w:hAnsi="Times New Roman" w:cs="Times New Roman"/>
          <w:noProof/>
          <w:sz w:val="24"/>
          <w:szCs w:val="24"/>
        </w:rPr>
        <w:t>r</w:t>
      </w:r>
      <w:r w:rsidRPr="008F23B6">
        <w:rPr>
          <w:rFonts w:ascii="Times New Roman" w:eastAsia="Calibri" w:hAnsi="Times New Roman" w:cs="Times New Roman"/>
          <w:noProof/>
          <w:sz w:val="24"/>
          <w:szCs w:val="24"/>
        </w:rPr>
        <w:t xml:space="preserve">esearch on </w:t>
      </w:r>
      <w:r w:rsidR="009E41F2" w:rsidRPr="008F23B6">
        <w:rPr>
          <w:rFonts w:ascii="Times New Roman" w:eastAsia="Calibri" w:hAnsi="Times New Roman" w:cs="Times New Roman"/>
          <w:noProof/>
          <w:sz w:val="24"/>
          <w:szCs w:val="24"/>
        </w:rPr>
        <w:t>s</w:t>
      </w:r>
      <w:r w:rsidRPr="008F23B6">
        <w:rPr>
          <w:rFonts w:ascii="Times New Roman" w:eastAsia="Calibri" w:hAnsi="Times New Roman" w:cs="Times New Roman"/>
          <w:noProof/>
          <w:sz w:val="24"/>
          <w:szCs w:val="24"/>
        </w:rPr>
        <w:t xml:space="preserve">ustainable </w:t>
      </w:r>
      <w:r w:rsidR="009E41F2" w:rsidRPr="008F23B6">
        <w:rPr>
          <w:rFonts w:ascii="Times New Roman" w:eastAsia="Calibri" w:hAnsi="Times New Roman" w:cs="Times New Roman"/>
          <w:noProof/>
          <w:sz w:val="24"/>
          <w:szCs w:val="24"/>
        </w:rPr>
        <w:t>s</w:t>
      </w:r>
      <w:r w:rsidRPr="008F23B6">
        <w:rPr>
          <w:rFonts w:ascii="Times New Roman" w:eastAsia="Calibri" w:hAnsi="Times New Roman" w:cs="Times New Roman"/>
          <w:noProof/>
          <w:sz w:val="24"/>
          <w:szCs w:val="24"/>
        </w:rPr>
        <w:t>upply-</w:t>
      </w:r>
      <w:r w:rsidR="009E41F2" w:rsidRPr="008F23B6">
        <w:rPr>
          <w:rFonts w:ascii="Times New Roman" w:eastAsia="Calibri" w:hAnsi="Times New Roman" w:cs="Times New Roman"/>
          <w:noProof/>
          <w:sz w:val="24"/>
          <w:szCs w:val="24"/>
        </w:rPr>
        <w:t>c</w:t>
      </w:r>
      <w:r w:rsidRPr="008F23B6">
        <w:rPr>
          <w:rFonts w:ascii="Times New Roman" w:eastAsia="Calibri" w:hAnsi="Times New Roman" w:cs="Times New Roman"/>
          <w:noProof/>
          <w:sz w:val="24"/>
          <w:szCs w:val="24"/>
        </w:rPr>
        <w:t xml:space="preserve">hain </w:t>
      </w:r>
      <w:r w:rsidR="009E41F2" w:rsidRPr="008F23B6">
        <w:rPr>
          <w:rFonts w:ascii="Times New Roman" w:eastAsia="Calibri" w:hAnsi="Times New Roman" w:cs="Times New Roman"/>
          <w:noProof/>
          <w:sz w:val="24"/>
          <w:szCs w:val="24"/>
        </w:rPr>
        <w:t>m</w:t>
      </w:r>
      <w:r w:rsidRPr="008F23B6">
        <w:rPr>
          <w:rFonts w:ascii="Times New Roman" w:eastAsia="Calibri" w:hAnsi="Times New Roman" w:cs="Times New Roman"/>
          <w:noProof/>
          <w:sz w:val="24"/>
          <w:szCs w:val="24"/>
        </w:rPr>
        <w:t>anagement’, Sustainability, Vol. 12, No. 10, pp. 1-26.</w:t>
      </w:r>
    </w:p>
    <w:p w14:paraId="5CA8E8AA" w14:textId="45A2D1CA" w:rsidR="002268F7" w:rsidRPr="008F23B6" w:rsidRDefault="002268F7" w:rsidP="00EB124D">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Lo, H., Liou, J. J.H., Wang H. and Tsai, Y. (2018) ‘An integrated model for solving problems in green supplier selection and order allocation’, </w:t>
      </w:r>
      <w:r w:rsidRPr="008F23B6">
        <w:rPr>
          <w:rFonts w:ascii="Times New Roman" w:eastAsia="Calibri" w:hAnsi="Times New Roman" w:cs="Times New Roman"/>
          <w:i/>
          <w:noProof/>
          <w:sz w:val="24"/>
          <w:szCs w:val="24"/>
        </w:rPr>
        <w:t>Journal of Cleaner Production,</w:t>
      </w:r>
      <w:r w:rsidRPr="008F23B6">
        <w:rPr>
          <w:rFonts w:ascii="Times New Roman" w:eastAsia="Calibri" w:hAnsi="Times New Roman" w:cs="Times New Roman"/>
          <w:noProof/>
          <w:sz w:val="24"/>
          <w:szCs w:val="24"/>
        </w:rPr>
        <w:t xml:space="preserve"> Vol. 190, pp. 339-352</w:t>
      </w:r>
      <w:r w:rsidR="009E41F2" w:rsidRPr="008F23B6">
        <w:rPr>
          <w:rFonts w:ascii="Times New Roman" w:eastAsia="Calibri" w:hAnsi="Times New Roman" w:cs="Times New Roman"/>
          <w:noProof/>
          <w:sz w:val="24"/>
          <w:szCs w:val="24"/>
        </w:rPr>
        <w:t>.</w:t>
      </w:r>
    </w:p>
    <w:p w14:paraId="56F2B5F8" w14:textId="5C46D3EA" w:rsidR="002268F7" w:rsidRPr="008F23B6" w:rsidRDefault="002268F7" w:rsidP="00EB124D">
      <w:pPr>
        <w:numPr>
          <w:ilvl w:val="0"/>
          <w:numId w:val="1"/>
        </w:numPr>
        <w:spacing w:afterLines="120" w:after="288" w:line="240" w:lineRule="auto"/>
        <w:contextualSpacing/>
        <w:jc w:val="both"/>
        <w:rPr>
          <w:rFonts w:ascii="Times New Roman" w:eastAsia="Calibri" w:hAnsi="Times New Roman" w:cs="Times New Roman"/>
          <w:noProof/>
          <w:sz w:val="24"/>
          <w:szCs w:val="24"/>
          <w:rtl/>
        </w:rPr>
      </w:pPr>
      <w:r w:rsidRPr="008F23B6">
        <w:rPr>
          <w:rFonts w:ascii="Times New Roman" w:eastAsia="Calibri" w:hAnsi="Times New Roman" w:cs="Times New Roman"/>
          <w:noProof/>
          <w:sz w:val="24"/>
          <w:szCs w:val="24"/>
        </w:rPr>
        <w:t>Lund, R. T. (1984). ‘Remanufacturing’, </w:t>
      </w:r>
      <w:r w:rsidRPr="008F23B6">
        <w:rPr>
          <w:rFonts w:ascii="Times New Roman" w:eastAsia="Calibri" w:hAnsi="Times New Roman" w:cs="Times New Roman"/>
          <w:i/>
          <w:iCs/>
          <w:noProof/>
          <w:sz w:val="24"/>
          <w:szCs w:val="24"/>
        </w:rPr>
        <w:t>Technology review</w:t>
      </w:r>
      <w:r w:rsidRPr="008F23B6">
        <w:rPr>
          <w:rFonts w:ascii="Times New Roman" w:eastAsia="Calibri" w:hAnsi="Times New Roman" w:cs="Times New Roman"/>
          <w:noProof/>
          <w:sz w:val="24"/>
          <w:szCs w:val="24"/>
        </w:rPr>
        <w:t xml:space="preserve">, Vol. 87, No. 2, </w:t>
      </w:r>
      <w:r w:rsidR="004A5BE3" w:rsidRPr="008F23B6">
        <w:rPr>
          <w:rFonts w:ascii="Times New Roman" w:eastAsia="Calibri" w:hAnsi="Times New Roman" w:cs="Times New Roman"/>
          <w:noProof/>
          <w:sz w:val="24"/>
          <w:szCs w:val="24"/>
        </w:rPr>
        <w:t>p</w:t>
      </w:r>
      <w:r w:rsidRPr="008F23B6">
        <w:rPr>
          <w:rFonts w:ascii="Times New Roman" w:eastAsia="Calibri" w:hAnsi="Times New Roman" w:cs="Times New Roman"/>
          <w:noProof/>
          <w:sz w:val="24"/>
          <w:szCs w:val="24"/>
        </w:rPr>
        <w:t>p. 18.</w:t>
      </w:r>
    </w:p>
    <w:p w14:paraId="383BE0BB" w14:textId="79DA8005" w:rsidR="002268F7" w:rsidRPr="008F23B6" w:rsidRDefault="002268F7" w:rsidP="00CA0059">
      <w:pPr>
        <w:numPr>
          <w:ilvl w:val="0"/>
          <w:numId w:val="1"/>
        </w:numPr>
        <w:spacing w:afterLines="120" w:after="288" w:line="240" w:lineRule="auto"/>
        <w:contextualSpacing/>
        <w:jc w:val="both"/>
        <w:rPr>
          <w:rFonts w:asciiTheme="majorBidi" w:eastAsia="Calibri" w:hAnsiTheme="majorBidi" w:cstheme="majorBidi"/>
          <w:noProof/>
          <w:sz w:val="28"/>
          <w:szCs w:val="28"/>
        </w:rPr>
      </w:pPr>
      <w:r w:rsidRPr="008F23B6">
        <w:rPr>
          <w:rFonts w:asciiTheme="majorBidi" w:hAnsiTheme="majorBidi" w:cstheme="majorBidi"/>
          <w:sz w:val="24"/>
          <w:szCs w:val="24"/>
          <w:shd w:val="clear" w:color="auto" w:fill="FFFFFF"/>
        </w:rPr>
        <w:t>Mohammadi, A. and Avakh Darestani, S. (2019) ‘</w:t>
      </w:r>
      <w:hyperlink r:id="rId17" w:history="1">
        <w:r w:rsidRPr="008F23B6">
          <w:rPr>
            <w:rStyle w:val="Hyperlink"/>
            <w:rFonts w:asciiTheme="majorBidi" w:hAnsiTheme="majorBidi" w:cstheme="majorBidi"/>
            <w:color w:val="auto"/>
            <w:sz w:val="24"/>
            <w:szCs w:val="24"/>
            <w:u w:val="none"/>
          </w:rPr>
          <w:t>Green supplier selection problem using TOPSIS extended by D numbers in tractor manufacturing industry</w:t>
        </w:r>
      </w:hyperlink>
      <w:r w:rsidRPr="008F23B6">
        <w:rPr>
          <w:rFonts w:asciiTheme="majorBidi" w:hAnsiTheme="majorBidi" w:cstheme="majorBidi"/>
          <w:sz w:val="24"/>
          <w:szCs w:val="24"/>
        </w:rPr>
        <w:t>’</w:t>
      </w:r>
      <w:r w:rsidRPr="008F23B6">
        <w:rPr>
          <w:rFonts w:asciiTheme="majorBidi" w:hAnsiTheme="majorBidi" w:cstheme="majorBidi"/>
          <w:sz w:val="24"/>
          <w:szCs w:val="24"/>
          <w:shd w:val="clear" w:color="auto" w:fill="FFFFFF"/>
        </w:rPr>
        <w:t xml:space="preserve">, </w:t>
      </w:r>
      <w:hyperlink r:id="rId18" w:history="1">
        <w:r w:rsidRPr="008F23B6">
          <w:rPr>
            <w:rStyle w:val="Hyperlink"/>
            <w:rFonts w:asciiTheme="majorBidi" w:hAnsiTheme="majorBidi" w:cstheme="majorBidi"/>
            <w:i/>
            <w:iCs/>
            <w:color w:val="auto"/>
            <w:sz w:val="24"/>
            <w:szCs w:val="24"/>
            <w:u w:val="none"/>
          </w:rPr>
          <w:t>International Journal of Services and Operations Management</w:t>
        </w:r>
      </w:hyperlink>
      <w:r w:rsidRPr="008F23B6">
        <w:rPr>
          <w:rFonts w:asciiTheme="majorBidi" w:hAnsiTheme="majorBidi" w:cstheme="majorBidi"/>
          <w:sz w:val="24"/>
          <w:szCs w:val="24"/>
          <w:shd w:val="clear" w:color="auto" w:fill="FFFFFF"/>
        </w:rPr>
        <w:t>, Vol. 32, No. 3, pp. 327-338.</w:t>
      </w:r>
    </w:p>
    <w:p w14:paraId="6C294684" w14:textId="77777777" w:rsidR="002268F7" w:rsidRPr="008F23B6" w:rsidRDefault="002268F7" w:rsidP="00EB124D">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Moran, J., Granada, E., Mı´guez, J. L. and Porteiro, J. (2006) ‘Use of grey relational analysis to assess and optimize small biomass boilers’. </w:t>
      </w:r>
      <w:r w:rsidRPr="008F23B6">
        <w:rPr>
          <w:rFonts w:ascii="Times New Roman" w:eastAsia="Calibri" w:hAnsi="Times New Roman" w:cs="Times New Roman"/>
          <w:i/>
          <w:iCs/>
          <w:noProof/>
          <w:sz w:val="24"/>
          <w:szCs w:val="24"/>
        </w:rPr>
        <w:t>Fuel processing Technology</w:t>
      </w:r>
      <w:r w:rsidRPr="008F23B6">
        <w:rPr>
          <w:rFonts w:ascii="Times New Roman" w:eastAsia="Calibri" w:hAnsi="Times New Roman" w:cs="Times New Roman"/>
          <w:noProof/>
          <w:sz w:val="24"/>
          <w:szCs w:val="24"/>
        </w:rPr>
        <w:t>, Vol. 87, pp. 123-127.</w:t>
      </w:r>
    </w:p>
    <w:p w14:paraId="068314F7" w14:textId="47158496" w:rsidR="002268F7" w:rsidRPr="008F23B6" w:rsidRDefault="002268F7" w:rsidP="00576108">
      <w:pPr>
        <w:numPr>
          <w:ilvl w:val="0"/>
          <w:numId w:val="1"/>
        </w:numPr>
        <w:tabs>
          <w:tab w:val="left" w:pos="810"/>
        </w:tabs>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Mousakhani, S., Nazari-Shirkouhi, S. and Bozorgi-Amiri, A. (2017) ‘A novel interval type-2 fuzzy evaluation model based group decision, analysis for green supplier selection problems: A case study of battery’, </w:t>
      </w:r>
      <w:r w:rsidRPr="008F23B6">
        <w:rPr>
          <w:rFonts w:ascii="Times New Roman" w:eastAsia="Calibri" w:hAnsi="Times New Roman" w:cs="Times New Roman"/>
          <w:i/>
          <w:iCs/>
          <w:noProof/>
          <w:sz w:val="24"/>
          <w:szCs w:val="24"/>
        </w:rPr>
        <w:t>Industry Journal of Cleaner Production</w:t>
      </w:r>
      <w:r w:rsidRPr="008F23B6">
        <w:rPr>
          <w:rFonts w:ascii="Times New Roman" w:eastAsia="Calibri" w:hAnsi="Times New Roman" w:cs="Times New Roman"/>
          <w:noProof/>
          <w:sz w:val="24"/>
          <w:szCs w:val="24"/>
        </w:rPr>
        <w:t>, Vol. 168, pp. 205-218</w:t>
      </w:r>
      <w:r w:rsidR="004A5BE3" w:rsidRPr="008F23B6">
        <w:rPr>
          <w:rFonts w:ascii="Times New Roman" w:eastAsia="Calibri" w:hAnsi="Times New Roman" w:cs="Times New Roman"/>
          <w:noProof/>
          <w:sz w:val="24"/>
          <w:szCs w:val="24"/>
        </w:rPr>
        <w:t>.</w:t>
      </w:r>
    </w:p>
    <w:p w14:paraId="44AD9665" w14:textId="32EEE8B1" w:rsidR="009C11BF" w:rsidRPr="008F23B6" w:rsidRDefault="00D834DD" w:rsidP="00BA5509">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Oroojeni Mohammad Javada,</w:t>
      </w:r>
      <w:r w:rsidRPr="008F23B6">
        <w:rPr>
          <w:rFonts w:ascii="Cambria Math" w:eastAsia="Calibri" w:hAnsi="Cambria Math" w:cs="Cambria Math"/>
          <w:noProof/>
          <w:sz w:val="24"/>
          <w:szCs w:val="24"/>
        </w:rPr>
        <w:t xml:space="preserve"> M.</w:t>
      </w:r>
      <w:r w:rsidR="00BD6995" w:rsidRPr="008F23B6">
        <w:rPr>
          <w:rFonts w:ascii="Cambria Math" w:eastAsia="Calibri" w:hAnsi="Cambria Math" w:cs="Cambria Math"/>
          <w:noProof/>
          <w:sz w:val="24"/>
          <w:szCs w:val="24"/>
        </w:rPr>
        <w:t xml:space="preserve">, </w:t>
      </w:r>
      <w:r w:rsidRPr="008F23B6">
        <w:rPr>
          <w:rFonts w:ascii="Times New Roman" w:eastAsia="Calibri" w:hAnsi="Times New Roman" w:cs="Times New Roman"/>
          <w:noProof/>
          <w:sz w:val="24"/>
          <w:szCs w:val="24"/>
        </w:rPr>
        <w:t>Darvishi</w:t>
      </w:r>
      <w:r w:rsidR="00BD6995" w:rsidRPr="008F23B6">
        <w:rPr>
          <w:rFonts w:ascii="Times New Roman" w:eastAsia="Calibri" w:hAnsi="Times New Roman" w:cs="Times New Roman"/>
          <w:noProof/>
          <w:sz w:val="24"/>
          <w:szCs w:val="24"/>
        </w:rPr>
        <w:t xml:space="preserve">, M., </w:t>
      </w:r>
      <w:r w:rsidRPr="008F23B6">
        <w:rPr>
          <w:rFonts w:ascii="Times New Roman" w:eastAsia="Calibri" w:hAnsi="Times New Roman" w:cs="Times New Roman"/>
          <w:noProof/>
          <w:sz w:val="24"/>
          <w:szCs w:val="24"/>
        </w:rPr>
        <w:t>Oroojeni Mohammad Javad</w:t>
      </w:r>
      <w:r w:rsidR="00BD6995" w:rsidRPr="008F23B6">
        <w:rPr>
          <w:rFonts w:ascii="Times New Roman" w:eastAsia="Calibri" w:hAnsi="Times New Roman" w:cs="Times New Roman"/>
          <w:noProof/>
          <w:sz w:val="24"/>
          <w:szCs w:val="24"/>
        </w:rPr>
        <w:t>, A. (2020)</w:t>
      </w:r>
      <w:r w:rsidR="009C11BF" w:rsidRPr="008F23B6">
        <w:rPr>
          <w:rFonts w:ascii="Times New Roman" w:eastAsia="Calibri" w:hAnsi="Times New Roman" w:cs="Times New Roman"/>
          <w:noProof/>
          <w:sz w:val="24"/>
          <w:szCs w:val="24"/>
        </w:rPr>
        <w:t xml:space="preserve"> </w:t>
      </w:r>
      <w:r w:rsidR="00BD6995" w:rsidRPr="008F23B6">
        <w:rPr>
          <w:rFonts w:ascii="Times New Roman" w:eastAsia="Calibri" w:hAnsi="Times New Roman" w:cs="Times New Roman"/>
          <w:noProof/>
          <w:sz w:val="24"/>
          <w:szCs w:val="24"/>
        </w:rPr>
        <w:t xml:space="preserve"> </w:t>
      </w:r>
      <w:r w:rsidR="009C11BF" w:rsidRPr="008F23B6">
        <w:rPr>
          <w:rFonts w:ascii="Times New Roman" w:eastAsia="Calibri" w:hAnsi="Times New Roman" w:cs="Times New Roman"/>
          <w:noProof/>
          <w:sz w:val="24"/>
          <w:szCs w:val="24"/>
        </w:rPr>
        <w:t>‘</w:t>
      </w:r>
      <w:r w:rsidR="005F0B50" w:rsidRPr="008F23B6">
        <w:rPr>
          <w:rFonts w:ascii="Times New Roman" w:eastAsia="Calibri" w:hAnsi="Times New Roman" w:cs="Times New Roman"/>
          <w:noProof/>
          <w:sz w:val="24"/>
          <w:szCs w:val="24"/>
        </w:rPr>
        <w:t>Green supplier selection for the steel industry using BWM and fuzzy</w:t>
      </w:r>
      <w:r w:rsidR="00C342F4" w:rsidRPr="008F23B6">
        <w:rPr>
          <w:rFonts w:ascii="Times New Roman" w:eastAsia="Calibri" w:hAnsi="Times New Roman" w:cs="Times New Roman"/>
          <w:noProof/>
          <w:sz w:val="24"/>
          <w:szCs w:val="24"/>
        </w:rPr>
        <w:t xml:space="preserve"> </w:t>
      </w:r>
      <w:r w:rsidR="005F0B50" w:rsidRPr="008F23B6">
        <w:rPr>
          <w:rFonts w:ascii="Times New Roman" w:eastAsia="Calibri" w:hAnsi="Times New Roman" w:cs="Times New Roman"/>
          <w:noProof/>
          <w:sz w:val="24"/>
          <w:szCs w:val="24"/>
        </w:rPr>
        <w:t>TOPSIS: A case study of Khouzestan steel company</w:t>
      </w:r>
      <w:r w:rsidR="009C11BF" w:rsidRPr="008F23B6">
        <w:rPr>
          <w:rFonts w:ascii="Times New Roman" w:eastAsia="Calibri" w:hAnsi="Times New Roman" w:cs="Times New Roman"/>
          <w:noProof/>
          <w:sz w:val="24"/>
          <w:szCs w:val="24"/>
        </w:rPr>
        <w:t xml:space="preserve">’. </w:t>
      </w:r>
      <w:r w:rsidR="00716DEF" w:rsidRPr="008F23B6">
        <w:rPr>
          <w:rFonts w:ascii="Times New Roman" w:eastAsia="Calibri" w:hAnsi="Times New Roman" w:cs="Times New Roman"/>
          <w:i/>
          <w:iCs/>
          <w:noProof/>
          <w:sz w:val="24"/>
          <w:szCs w:val="24"/>
        </w:rPr>
        <w:t>Sustainable Futures</w:t>
      </w:r>
      <w:r w:rsidR="009C11BF" w:rsidRPr="008F23B6">
        <w:rPr>
          <w:rFonts w:ascii="Times New Roman" w:eastAsia="Calibri" w:hAnsi="Times New Roman" w:cs="Times New Roman"/>
          <w:noProof/>
          <w:sz w:val="24"/>
          <w:szCs w:val="24"/>
        </w:rPr>
        <w:t xml:space="preserve">, Vol. </w:t>
      </w:r>
      <w:r w:rsidR="00716DEF" w:rsidRPr="008F23B6">
        <w:rPr>
          <w:rFonts w:ascii="Times New Roman" w:eastAsia="Calibri" w:hAnsi="Times New Roman" w:cs="Times New Roman"/>
          <w:noProof/>
          <w:sz w:val="24"/>
          <w:szCs w:val="24"/>
        </w:rPr>
        <w:t>2</w:t>
      </w:r>
      <w:r w:rsidR="009C11BF" w:rsidRPr="008F23B6">
        <w:rPr>
          <w:rFonts w:ascii="Times New Roman" w:eastAsia="Calibri" w:hAnsi="Times New Roman" w:cs="Times New Roman"/>
          <w:noProof/>
          <w:sz w:val="24"/>
          <w:szCs w:val="24"/>
        </w:rPr>
        <w:t xml:space="preserve">, pp. </w:t>
      </w:r>
      <w:r w:rsidR="00C342F4" w:rsidRPr="008F23B6">
        <w:rPr>
          <w:rFonts w:ascii="Times New Roman" w:eastAsia="Calibri" w:hAnsi="Times New Roman" w:cs="Times New Roman"/>
          <w:noProof/>
          <w:sz w:val="24"/>
          <w:szCs w:val="24"/>
        </w:rPr>
        <w:t>5</w:t>
      </w:r>
      <w:r w:rsidR="009C11BF" w:rsidRPr="008F23B6">
        <w:rPr>
          <w:rFonts w:ascii="Times New Roman" w:eastAsia="Calibri" w:hAnsi="Times New Roman" w:cs="Times New Roman"/>
          <w:noProof/>
          <w:sz w:val="24"/>
          <w:szCs w:val="24"/>
        </w:rPr>
        <w:t>.</w:t>
      </w:r>
    </w:p>
    <w:p w14:paraId="6DC8077E" w14:textId="55C699FB" w:rsidR="002268F7" w:rsidRPr="008F23B6" w:rsidRDefault="002268F7" w:rsidP="00257310">
      <w:pPr>
        <w:numPr>
          <w:ilvl w:val="0"/>
          <w:numId w:val="1"/>
        </w:numPr>
        <w:tabs>
          <w:tab w:val="left" w:pos="360"/>
        </w:tabs>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Robinson Jr, L. (Ed.). (2014) ‘Marketing Dynamism &amp; Sustainability: Things Change, Things Stay the Same’. </w:t>
      </w:r>
      <w:r w:rsidRPr="008F23B6">
        <w:rPr>
          <w:rFonts w:ascii="Times New Roman" w:eastAsia="Calibri" w:hAnsi="Times New Roman" w:cs="Times New Roman"/>
          <w:i/>
          <w:iCs/>
          <w:noProof/>
          <w:sz w:val="24"/>
          <w:szCs w:val="24"/>
        </w:rPr>
        <w:t>Proceedings of the 2012 Academy of Marketing Science (AMS) Annual Conference</w:t>
      </w:r>
      <w:r w:rsidRPr="008F23B6">
        <w:rPr>
          <w:rFonts w:ascii="Times New Roman" w:eastAsia="Calibri" w:hAnsi="Times New Roman" w:cs="Times New Roman"/>
          <w:noProof/>
          <w:sz w:val="24"/>
          <w:szCs w:val="24"/>
        </w:rPr>
        <w:t xml:space="preserve">. </w:t>
      </w:r>
    </w:p>
    <w:p w14:paraId="3F0E0A3A" w14:textId="0C05FBD8" w:rsidR="002B7758" w:rsidRPr="008F23B6" w:rsidRDefault="00534126" w:rsidP="00BA5509">
      <w:pPr>
        <w:numPr>
          <w:ilvl w:val="0"/>
          <w:numId w:val="1"/>
        </w:numPr>
        <w:tabs>
          <w:tab w:val="left" w:pos="360"/>
        </w:tabs>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S</w:t>
      </w:r>
      <w:r w:rsidR="002B7758" w:rsidRPr="008F23B6">
        <w:rPr>
          <w:rFonts w:ascii="Times New Roman" w:eastAsia="Calibri" w:hAnsi="Times New Roman" w:cs="Times New Roman"/>
          <w:noProof/>
          <w:sz w:val="24"/>
          <w:szCs w:val="24"/>
        </w:rPr>
        <w:t xml:space="preserve">arabi, E.P. and </w:t>
      </w:r>
      <w:r w:rsidRPr="008F23B6">
        <w:rPr>
          <w:rFonts w:ascii="Times New Roman" w:eastAsia="Calibri" w:hAnsi="Times New Roman" w:cs="Times New Roman"/>
          <w:noProof/>
          <w:sz w:val="24"/>
          <w:szCs w:val="24"/>
        </w:rPr>
        <w:t xml:space="preserve">Avakh </w:t>
      </w:r>
      <w:r w:rsidR="002B7758" w:rsidRPr="008F23B6">
        <w:rPr>
          <w:rFonts w:ascii="Times New Roman" w:eastAsia="Calibri" w:hAnsi="Times New Roman" w:cs="Times New Roman"/>
          <w:noProof/>
          <w:sz w:val="24"/>
          <w:szCs w:val="24"/>
        </w:rPr>
        <w:t>Darestani, S. (2020), “Developing a decision support system for logistics service</w:t>
      </w:r>
      <w:r w:rsidRPr="008F23B6">
        <w:rPr>
          <w:rFonts w:ascii="Times New Roman" w:eastAsia="Calibri" w:hAnsi="Times New Roman" w:cs="Times New Roman"/>
          <w:noProof/>
          <w:sz w:val="24"/>
          <w:szCs w:val="24"/>
        </w:rPr>
        <w:t xml:space="preserve"> </w:t>
      </w:r>
      <w:r w:rsidR="002B7758" w:rsidRPr="008F23B6">
        <w:rPr>
          <w:rFonts w:ascii="Times New Roman" w:eastAsia="Calibri" w:hAnsi="Times New Roman" w:cs="Times New Roman"/>
          <w:noProof/>
          <w:sz w:val="24"/>
          <w:szCs w:val="24"/>
        </w:rPr>
        <w:t>provider selection employing fuzzy MULTIMOORA and BWM in mining equipment</w:t>
      </w:r>
      <w:r w:rsidRPr="008F23B6">
        <w:rPr>
          <w:rFonts w:ascii="Times New Roman" w:eastAsia="Calibri" w:hAnsi="Times New Roman" w:cs="Times New Roman"/>
          <w:noProof/>
          <w:sz w:val="24"/>
          <w:szCs w:val="24"/>
        </w:rPr>
        <w:t xml:space="preserve"> </w:t>
      </w:r>
      <w:r w:rsidR="002B7758" w:rsidRPr="008F23B6">
        <w:rPr>
          <w:rFonts w:ascii="Times New Roman" w:eastAsia="Calibri" w:hAnsi="Times New Roman" w:cs="Times New Roman"/>
          <w:noProof/>
          <w:sz w:val="24"/>
          <w:szCs w:val="24"/>
        </w:rPr>
        <w:t xml:space="preserve">manufacturing”, </w:t>
      </w:r>
      <w:r w:rsidR="002B7758" w:rsidRPr="008F23B6">
        <w:rPr>
          <w:rFonts w:ascii="Times New Roman" w:eastAsia="Calibri" w:hAnsi="Times New Roman" w:cs="Times New Roman"/>
          <w:i/>
          <w:iCs/>
          <w:noProof/>
          <w:sz w:val="24"/>
          <w:szCs w:val="24"/>
        </w:rPr>
        <w:t>Applied Soft Computing Journal</w:t>
      </w:r>
      <w:r w:rsidR="002B7758" w:rsidRPr="008F23B6">
        <w:rPr>
          <w:rFonts w:ascii="Times New Roman" w:eastAsia="Calibri" w:hAnsi="Times New Roman" w:cs="Times New Roman"/>
          <w:noProof/>
          <w:sz w:val="24"/>
          <w:szCs w:val="24"/>
        </w:rPr>
        <w:t>, Vol. 98</w:t>
      </w:r>
      <w:r w:rsidRPr="008F23B6">
        <w:rPr>
          <w:rFonts w:ascii="Times New Roman" w:eastAsia="Calibri" w:hAnsi="Times New Roman" w:cs="Times New Roman"/>
          <w:noProof/>
          <w:sz w:val="24"/>
          <w:szCs w:val="24"/>
        </w:rPr>
        <w:t xml:space="preserve">, </w:t>
      </w:r>
      <w:r w:rsidR="009C1B58" w:rsidRPr="008F23B6">
        <w:rPr>
          <w:rFonts w:ascii="Times New Roman" w:eastAsia="Calibri" w:hAnsi="Times New Roman" w:cs="Times New Roman"/>
          <w:noProof/>
          <w:sz w:val="24"/>
          <w:szCs w:val="24"/>
        </w:rPr>
        <w:t xml:space="preserve">pp. 10. </w:t>
      </w:r>
    </w:p>
    <w:p w14:paraId="2DD45CB8"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Sentz, K. and Ferson, S. (2002) ‘Combination of evidence in Dempster-Shafer theory’. </w:t>
      </w:r>
      <w:r w:rsidRPr="008F23B6">
        <w:rPr>
          <w:rFonts w:ascii="Times New Roman" w:eastAsia="Calibri" w:hAnsi="Times New Roman" w:cs="Times New Roman"/>
          <w:i/>
          <w:iCs/>
          <w:noProof/>
          <w:sz w:val="24"/>
          <w:szCs w:val="24"/>
        </w:rPr>
        <w:t>Albuquerque,</w:t>
      </w:r>
      <w:r w:rsidRPr="008F23B6">
        <w:rPr>
          <w:rFonts w:ascii="Times New Roman" w:eastAsia="Calibri" w:hAnsi="Times New Roman" w:cs="Times New Roman"/>
          <w:noProof/>
          <w:sz w:val="24"/>
          <w:szCs w:val="24"/>
        </w:rPr>
        <w:t xml:space="preserve"> </w:t>
      </w:r>
      <w:r w:rsidRPr="008F23B6">
        <w:rPr>
          <w:rFonts w:ascii="Times New Roman" w:eastAsia="Calibri" w:hAnsi="Times New Roman" w:cs="Times New Roman"/>
          <w:i/>
          <w:iCs/>
          <w:noProof/>
          <w:sz w:val="24"/>
          <w:szCs w:val="24"/>
        </w:rPr>
        <w:t>NM: Sandia National Laboratories</w:t>
      </w:r>
      <w:r w:rsidRPr="008F23B6">
        <w:rPr>
          <w:rFonts w:ascii="Times New Roman" w:eastAsia="Calibri" w:hAnsi="Times New Roman" w:cs="Times New Roman"/>
          <w:noProof/>
          <w:sz w:val="24"/>
          <w:szCs w:val="24"/>
        </w:rPr>
        <w:t>. 4015.</w:t>
      </w:r>
    </w:p>
    <w:p w14:paraId="46F5C0B5" w14:textId="77777777" w:rsidR="002268F7" w:rsidRPr="008F23B6" w:rsidRDefault="002268F7" w:rsidP="00257310">
      <w:pPr>
        <w:numPr>
          <w:ilvl w:val="0"/>
          <w:numId w:val="1"/>
        </w:numPr>
        <w:spacing w:afterLines="120" w:after="288" w:line="240" w:lineRule="auto"/>
        <w:contextualSpacing/>
        <w:jc w:val="both"/>
        <w:rPr>
          <w:rFonts w:ascii="Times New Roman" w:eastAsia="Calibri" w:hAnsi="Times New Roman" w:cs="Times New Roman"/>
          <w:noProof/>
          <w:sz w:val="24"/>
          <w:szCs w:val="24"/>
          <w:rtl/>
        </w:rPr>
      </w:pPr>
      <w:r w:rsidRPr="008F23B6">
        <w:rPr>
          <w:rFonts w:ascii="Times New Roman" w:eastAsia="Calibri" w:hAnsi="Times New Roman" w:cs="Times New Roman"/>
          <w:noProof/>
          <w:sz w:val="24"/>
          <w:szCs w:val="24"/>
        </w:rPr>
        <w:t>Seuring, S. (2013) ‘A review of modeling approaches for sustainable supply chain management’. </w:t>
      </w:r>
      <w:r w:rsidRPr="008F23B6">
        <w:rPr>
          <w:rFonts w:ascii="Times New Roman" w:eastAsia="Calibri" w:hAnsi="Times New Roman" w:cs="Times New Roman"/>
          <w:i/>
          <w:iCs/>
          <w:noProof/>
          <w:sz w:val="24"/>
          <w:szCs w:val="24"/>
        </w:rPr>
        <w:t>Decision support systems</w:t>
      </w:r>
      <w:r w:rsidRPr="008F23B6">
        <w:rPr>
          <w:rFonts w:ascii="Times New Roman" w:eastAsia="Calibri" w:hAnsi="Times New Roman" w:cs="Times New Roman"/>
          <w:noProof/>
          <w:sz w:val="24"/>
          <w:szCs w:val="24"/>
        </w:rPr>
        <w:t>, Vol. 54, No. 4, pp. 1513-1520.</w:t>
      </w:r>
    </w:p>
    <w:p w14:paraId="5CEEACA1" w14:textId="128A9C17" w:rsidR="002268F7" w:rsidRPr="008F23B6" w:rsidRDefault="002268F7" w:rsidP="00EB124D">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Seyed Haeri S. A. and Rezaei J. (2019) ‘A grey-based green supplier selection model for uncertain environments’, </w:t>
      </w:r>
      <w:r w:rsidRPr="008F23B6">
        <w:rPr>
          <w:rFonts w:ascii="Times New Roman" w:eastAsia="Calibri" w:hAnsi="Times New Roman" w:cs="Times New Roman"/>
          <w:i/>
          <w:iCs/>
          <w:noProof/>
          <w:sz w:val="24"/>
          <w:szCs w:val="24"/>
        </w:rPr>
        <w:t>Journal of Cleaner Production</w:t>
      </w:r>
      <w:r w:rsidRPr="008F23B6">
        <w:rPr>
          <w:rFonts w:ascii="Times New Roman" w:eastAsia="Calibri" w:hAnsi="Times New Roman" w:cs="Times New Roman"/>
          <w:noProof/>
          <w:sz w:val="24"/>
          <w:szCs w:val="24"/>
        </w:rPr>
        <w:t>, Vol. 221, pp. 768-784</w:t>
      </w:r>
      <w:r w:rsidR="007F78D3" w:rsidRPr="008F23B6">
        <w:rPr>
          <w:rFonts w:ascii="Times New Roman" w:eastAsia="Calibri" w:hAnsi="Times New Roman" w:cs="Times New Roman"/>
          <w:noProof/>
          <w:sz w:val="24"/>
          <w:szCs w:val="24"/>
        </w:rPr>
        <w:t>.</w:t>
      </w:r>
    </w:p>
    <w:p w14:paraId="4B618443" w14:textId="77777777" w:rsidR="002268F7" w:rsidRPr="008F23B6" w:rsidRDefault="002268F7" w:rsidP="0023027D">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Shaharudin, M. R., Tan, K. Ch., Kannan, V., Zailani, S. (2019) ‘The mediating effects of product returns on the relationship between green capabilities and closed-loop supply chain adoption’, </w:t>
      </w:r>
      <w:r w:rsidRPr="008F23B6">
        <w:rPr>
          <w:rFonts w:ascii="Times New Roman" w:eastAsia="Calibri" w:hAnsi="Times New Roman" w:cs="Times New Roman"/>
          <w:i/>
          <w:iCs/>
          <w:noProof/>
          <w:sz w:val="24"/>
          <w:szCs w:val="24"/>
        </w:rPr>
        <w:t>Journal of Cleaner Production</w:t>
      </w:r>
      <w:r w:rsidRPr="008F23B6">
        <w:rPr>
          <w:rFonts w:ascii="Times New Roman" w:eastAsia="Calibri" w:hAnsi="Times New Roman" w:cs="Times New Roman"/>
          <w:noProof/>
          <w:sz w:val="24"/>
          <w:szCs w:val="24"/>
        </w:rPr>
        <w:t>, Vol. 211, pp. 233-246.</w:t>
      </w:r>
    </w:p>
    <w:p w14:paraId="771BEE21" w14:textId="77777777" w:rsidR="002268F7" w:rsidRPr="008F23B6" w:rsidRDefault="002268F7" w:rsidP="00EB124D">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Sharma, S., &amp; Balan, S. (2013). ‘An integrative supplier selection model using Taguchi loss function, TOPSIS and multi criteria goal programming’. </w:t>
      </w:r>
      <w:r w:rsidRPr="008F23B6">
        <w:rPr>
          <w:rFonts w:ascii="Times New Roman" w:eastAsia="Calibri" w:hAnsi="Times New Roman" w:cs="Times New Roman"/>
          <w:i/>
          <w:iCs/>
          <w:noProof/>
          <w:sz w:val="24"/>
          <w:szCs w:val="24"/>
        </w:rPr>
        <w:t>Journal of Intelligent Manufacturing</w:t>
      </w:r>
      <w:r w:rsidRPr="008F23B6">
        <w:rPr>
          <w:rFonts w:ascii="Times New Roman" w:eastAsia="Calibri" w:hAnsi="Times New Roman" w:cs="Times New Roman"/>
          <w:noProof/>
          <w:sz w:val="24"/>
          <w:szCs w:val="24"/>
        </w:rPr>
        <w:t>, Vol. 24, No. 6, pp. 1123-1130.</w:t>
      </w:r>
    </w:p>
    <w:p w14:paraId="058B687F" w14:textId="77777777" w:rsidR="002268F7" w:rsidRPr="008F23B6" w:rsidRDefault="002268F7" w:rsidP="00EB124D">
      <w:pPr>
        <w:numPr>
          <w:ilvl w:val="0"/>
          <w:numId w:val="1"/>
        </w:numPr>
        <w:spacing w:afterLines="120" w:after="288" w:line="240" w:lineRule="auto"/>
        <w:contextualSpacing/>
        <w:jc w:val="both"/>
        <w:rPr>
          <w:rFonts w:ascii="Times New Roman" w:eastAsia="Calibri" w:hAnsi="Times New Roman" w:cs="Times New Roman"/>
          <w:noProof/>
          <w:sz w:val="24"/>
          <w:szCs w:val="24"/>
          <w:rtl/>
        </w:rPr>
      </w:pPr>
      <w:r w:rsidRPr="008F23B6">
        <w:rPr>
          <w:rFonts w:ascii="Times New Roman" w:eastAsia="Calibri" w:hAnsi="Times New Roman" w:cs="Times New Roman"/>
          <w:noProof/>
          <w:sz w:val="24"/>
          <w:szCs w:val="24"/>
        </w:rPr>
        <w:t>Srivastava, S. K. (2007) ‘Green supply</w:t>
      </w:r>
      <w:r w:rsidRPr="008F23B6">
        <w:rPr>
          <w:rFonts w:ascii="Cambria Math" w:eastAsia="Calibri" w:hAnsi="Cambria Math" w:cs="Cambria Math"/>
          <w:noProof/>
          <w:sz w:val="24"/>
          <w:szCs w:val="24"/>
        </w:rPr>
        <w:t>‐</w:t>
      </w:r>
      <w:r w:rsidRPr="008F23B6">
        <w:rPr>
          <w:rFonts w:ascii="Times New Roman" w:eastAsia="Calibri" w:hAnsi="Times New Roman" w:cs="Times New Roman"/>
          <w:noProof/>
          <w:sz w:val="24"/>
          <w:szCs w:val="24"/>
        </w:rPr>
        <w:t>chain management: a state</w:t>
      </w:r>
      <w:r w:rsidRPr="008F23B6">
        <w:rPr>
          <w:rFonts w:ascii="Cambria Math" w:eastAsia="Calibri" w:hAnsi="Cambria Math" w:cs="Cambria Math"/>
          <w:noProof/>
          <w:sz w:val="24"/>
          <w:szCs w:val="24"/>
        </w:rPr>
        <w:t>‐</w:t>
      </w:r>
      <w:r w:rsidRPr="008F23B6">
        <w:rPr>
          <w:rFonts w:ascii="Times New Roman" w:eastAsia="Calibri" w:hAnsi="Times New Roman" w:cs="Times New Roman"/>
          <w:noProof/>
          <w:sz w:val="24"/>
          <w:szCs w:val="24"/>
        </w:rPr>
        <w:t>of</w:t>
      </w:r>
      <w:r w:rsidRPr="008F23B6">
        <w:rPr>
          <w:rFonts w:ascii="Cambria Math" w:eastAsia="Calibri" w:hAnsi="Cambria Math" w:cs="Cambria Math"/>
          <w:noProof/>
          <w:sz w:val="24"/>
          <w:szCs w:val="24"/>
        </w:rPr>
        <w:t>‐</w:t>
      </w:r>
      <w:r w:rsidRPr="008F23B6">
        <w:rPr>
          <w:rFonts w:ascii="Times New Roman" w:eastAsia="Calibri" w:hAnsi="Times New Roman" w:cs="Times New Roman"/>
          <w:noProof/>
          <w:sz w:val="24"/>
          <w:szCs w:val="24"/>
        </w:rPr>
        <w:t>the</w:t>
      </w:r>
      <w:r w:rsidRPr="008F23B6">
        <w:rPr>
          <w:rFonts w:ascii="Cambria Math" w:eastAsia="Calibri" w:hAnsi="Cambria Math" w:cs="Cambria Math"/>
          <w:noProof/>
          <w:sz w:val="24"/>
          <w:szCs w:val="24"/>
        </w:rPr>
        <w:t>‐</w:t>
      </w:r>
      <w:r w:rsidRPr="008F23B6">
        <w:rPr>
          <w:rFonts w:ascii="Times New Roman" w:eastAsia="Calibri" w:hAnsi="Times New Roman" w:cs="Times New Roman"/>
          <w:noProof/>
          <w:sz w:val="24"/>
          <w:szCs w:val="24"/>
        </w:rPr>
        <w:t>art literature review’. </w:t>
      </w:r>
      <w:r w:rsidRPr="008F23B6">
        <w:rPr>
          <w:rFonts w:ascii="Times New Roman" w:eastAsia="Calibri" w:hAnsi="Times New Roman" w:cs="Times New Roman"/>
          <w:i/>
          <w:iCs/>
          <w:noProof/>
          <w:sz w:val="24"/>
          <w:szCs w:val="24"/>
        </w:rPr>
        <w:t>International journal of management reviews</w:t>
      </w:r>
      <w:r w:rsidRPr="008F23B6">
        <w:rPr>
          <w:rFonts w:ascii="Times New Roman" w:eastAsia="Calibri" w:hAnsi="Times New Roman" w:cs="Times New Roman"/>
          <w:noProof/>
          <w:sz w:val="24"/>
          <w:szCs w:val="24"/>
        </w:rPr>
        <w:t>,</w:t>
      </w:r>
      <w:r w:rsidRPr="008F23B6">
        <w:t xml:space="preserve"> </w:t>
      </w:r>
      <w:r w:rsidRPr="008F23B6">
        <w:rPr>
          <w:rFonts w:ascii="Times New Roman" w:eastAsia="Calibri" w:hAnsi="Times New Roman" w:cs="Times New Roman"/>
          <w:noProof/>
          <w:sz w:val="24"/>
          <w:szCs w:val="24"/>
        </w:rPr>
        <w:t>Vol. 9, No. 1, pp. 53-80.</w:t>
      </w:r>
    </w:p>
    <w:p w14:paraId="50347108" w14:textId="5B9F9083" w:rsidR="002268F7" w:rsidRPr="008F23B6" w:rsidRDefault="002268F7" w:rsidP="00A04A82">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Vrchota, Jaroslav ., Pech , M., Rolínek, L. and Bednáˇr, Jiˇrí. (2020) Sustainability Outcomes of Green Processes in Relation to Industry 4.0 in Manufacturing: Systematic Review, </w:t>
      </w:r>
      <w:r w:rsidRPr="008F23B6">
        <w:rPr>
          <w:rFonts w:ascii="Times New Roman" w:eastAsia="Calibri" w:hAnsi="Times New Roman" w:cs="Times New Roman"/>
          <w:i/>
          <w:iCs/>
          <w:noProof/>
          <w:sz w:val="24"/>
          <w:szCs w:val="24"/>
        </w:rPr>
        <w:t>Sustainability</w:t>
      </w:r>
      <w:r w:rsidRPr="008F23B6">
        <w:rPr>
          <w:rFonts w:ascii="Times New Roman" w:eastAsia="Calibri" w:hAnsi="Times New Roman" w:cs="Times New Roman"/>
          <w:noProof/>
          <w:sz w:val="24"/>
          <w:szCs w:val="24"/>
        </w:rPr>
        <w:t>, Vol. 12, No. 15, pp. 1-27.</w:t>
      </w:r>
    </w:p>
    <w:p w14:paraId="06E10FC9" w14:textId="77777777" w:rsidR="002268F7" w:rsidRPr="008F23B6" w:rsidRDefault="002268F7" w:rsidP="00011C65">
      <w:pPr>
        <w:numPr>
          <w:ilvl w:val="0"/>
          <w:numId w:val="1"/>
        </w:numPr>
        <w:spacing w:afterLines="120" w:after="288" w:line="240" w:lineRule="auto"/>
        <w:contextualSpacing/>
        <w:jc w:val="both"/>
        <w:rPr>
          <w:rFonts w:ascii="Times New Roman" w:hAnsi="Times New Roman" w:cs="Times New Roman"/>
          <w:sz w:val="24"/>
          <w:szCs w:val="24"/>
        </w:rPr>
      </w:pPr>
      <w:r w:rsidRPr="008F23B6">
        <w:rPr>
          <w:rFonts w:ascii="Times New Roman" w:eastAsia="Calibri" w:hAnsi="Times New Roman" w:cs="Times New Roman"/>
          <w:noProof/>
          <w:sz w:val="24"/>
          <w:szCs w:val="24"/>
        </w:rPr>
        <w:t xml:space="preserve">Ware, N. R., Singh, S. P. and Banwet, D. K. (2014a) ‘A mixed-integer non-linear program to model dynamic supplier selection problem’. </w:t>
      </w:r>
      <w:r w:rsidRPr="008F23B6">
        <w:rPr>
          <w:rFonts w:ascii="Times New Roman" w:eastAsia="Calibri" w:hAnsi="Times New Roman" w:cs="Times New Roman"/>
          <w:i/>
          <w:iCs/>
          <w:noProof/>
          <w:sz w:val="24"/>
          <w:szCs w:val="24"/>
        </w:rPr>
        <w:t>Expert Systems with Applications</w:t>
      </w:r>
      <w:r w:rsidRPr="008F23B6">
        <w:rPr>
          <w:rFonts w:ascii="Times New Roman" w:eastAsia="Calibri" w:hAnsi="Times New Roman" w:cs="Times New Roman"/>
          <w:noProof/>
          <w:sz w:val="24"/>
          <w:szCs w:val="24"/>
        </w:rPr>
        <w:t>, Vol. 41, No. 2, pp. 671-678.</w:t>
      </w:r>
    </w:p>
    <w:p w14:paraId="03273743" w14:textId="77777777" w:rsidR="002268F7" w:rsidRPr="008F23B6" w:rsidRDefault="002268F7" w:rsidP="00011C65">
      <w:pPr>
        <w:numPr>
          <w:ilvl w:val="0"/>
          <w:numId w:val="1"/>
        </w:numPr>
        <w:spacing w:afterLines="120" w:after="288" w:line="240" w:lineRule="auto"/>
        <w:contextualSpacing/>
        <w:jc w:val="both"/>
        <w:rPr>
          <w:rFonts w:ascii="Times New Roman" w:hAnsi="Times New Roman" w:cs="Times New Roman"/>
          <w:sz w:val="24"/>
          <w:szCs w:val="24"/>
          <w:rtl/>
        </w:rPr>
      </w:pPr>
      <w:r w:rsidRPr="008F23B6">
        <w:rPr>
          <w:rFonts w:ascii="Times New Roman" w:hAnsi="Times New Roman" w:cs="Times New Roman"/>
          <w:sz w:val="24"/>
          <w:szCs w:val="24"/>
        </w:rPr>
        <w:lastRenderedPageBreak/>
        <w:t xml:space="preserve">Ware, N. R., Singh, S. P. and </w:t>
      </w:r>
      <w:proofErr w:type="spellStart"/>
      <w:r w:rsidRPr="008F23B6">
        <w:rPr>
          <w:rFonts w:ascii="Times New Roman" w:hAnsi="Times New Roman" w:cs="Times New Roman"/>
          <w:sz w:val="24"/>
          <w:szCs w:val="24"/>
        </w:rPr>
        <w:t>Banwet</w:t>
      </w:r>
      <w:proofErr w:type="spellEnd"/>
      <w:r w:rsidRPr="008F23B6">
        <w:rPr>
          <w:rFonts w:ascii="Times New Roman" w:hAnsi="Times New Roman" w:cs="Times New Roman"/>
          <w:sz w:val="24"/>
          <w:szCs w:val="24"/>
        </w:rPr>
        <w:t xml:space="preserve">, D. K. (2014b) ‘Modeling flexible supplier selection framework’. </w:t>
      </w:r>
      <w:r w:rsidRPr="008F23B6">
        <w:rPr>
          <w:rFonts w:ascii="Times New Roman" w:hAnsi="Times New Roman" w:cs="Times New Roman"/>
          <w:i/>
          <w:iCs/>
          <w:sz w:val="24"/>
          <w:szCs w:val="24"/>
        </w:rPr>
        <w:t>Global Journal of Flexible Systems Management</w:t>
      </w:r>
      <w:r w:rsidRPr="008F23B6">
        <w:rPr>
          <w:rFonts w:ascii="Times New Roman" w:hAnsi="Times New Roman" w:cs="Times New Roman"/>
          <w:sz w:val="24"/>
          <w:szCs w:val="24"/>
        </w:rPr>
        <w:t>, Vol. 15, No. 3, pp. 261-274.</w:t>
      </w:r>
    </w:p>
    <w:p w14:paraId="127FC362" w14:textId="464C165D" w:rsidR="002268F7" w:rsidRPr="008F23B6" w:rsidRDefault="002268F7" w:rsidP="00E24250">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Wilkerson, T. (2005) ‘</w:t>
      </w:r>
      <w:r w:rsidRPr="008F23B6">
        <w:rPr>
          <w:rFonts w:ascii="Times New Roman" w:eastAsia="Calibri" w:hAnsi="Times New Roman" w:cs="Times New Roman"/>
          <w:i/>
          <w:iCs/>
          <w:noProof/>
          <w:sz w:val="24"/>
          <w:szCs w:val="24"/>
        </w:rPr>
        <w:t>Can one green deliver another?</w:t>
      </w:r>
      <w:r w:rsidRPr="008F23B6">
        <w:rPr>
          <w:rFonts w:ascii="Times New Roman" w:eastAsia="Calibri" w:hAnsi="Times New Roman" w:cs="Times New Roman"/>
          <w:noProof/>
          <w:sz w:val="24"/>
          <w:szCs w:val="24"/>
        </w:rPr>
        <w:t>’, Harvard Business School Publishing Corporation. </w:t>
      </w:r>
    </w:p>
    <w:p w14:paraId="5F9A81DA" w14:textId="3F180A6F" w:rsidR="000855ED" w:rsidRPr="008F23B6" w:rsidRDefault="000855ED" w:rsidP="000855ED">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Wu</w:t>
      </w:r>
      <w:r w:rsidR="00BB215E" w:rsidRPr="008F23B6">
        <w:rPr>
          <w:rFonts w:ascii="Times New Roman" w:eastAsia="Calibri" w:hAnsi="Times New Roman" w:cs="Times New Roman"/>
          <w:noProof/>
          <w:sz w:val="24"/>
          <w:szCs w:val="24"/>
        </w:rPr>
        <w:t>, D. (2009). ‘</w:t>
      </w:r>
      <w:r w:rsidRPr="008F23B6">
        <w:rPr>
          <w:rFonts w:ascii="Times New Roman" w:eastAsia="Calibri" w:hAnsi="Times New Roman" w:cs="Times New Roman"/>
          <w:noProof/>
          <w:sz w:val="24"/>
          <w:szCs w:val="24"/>
        </w:rPr>
        <w:t>Supplier selection in a fuzzy group setting: A method using grey related</w:t>
      </w:r>
    </w:p>
    <w:p w14:paraId="45747870" w14:textId="6D5CFC55" w:rsidR="000855ED" w:rsidRPr="008F23B6" w:rsidRDefault="000855ED" w:rsidP="000855ED">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analysis and Dempster–Shafer theory</w:t>
      </w:r>
      <w:r w:rsidR="00BB215E" w:rsidRPr="008F23B6">
        <w:rPr>
          <w:rFonts w:ascii="Times New Roman" w:eastAsia="Calibri" w:hAnsi="Times New Roman" w:cs="Times New Roman"/>
          <w:noProof/>
          <w:sz w:val="24"/>
          <w:szCs w:val="24"/>
        </w:rPr>
        <w:t>’</w:t>
      </w:r>
      <w:r w:rsidR="002F6822" w:rsidRPr="008F23B6">
        <w:rPr>
          <w:rFonts w:ascii="Times New Roman" w:eastAsia="Calibri" w:hAnsi="Times New Roman" w:cs="Times New Roman"/>
          <w:noProof/>
          <w:sz w:val="24"/>
          <w:szCs w:val="24"/>
        </w:rPr>
        <w:t xml:space="preserve">. </w:t>
      </w:r>
      <w:r w:rsidR="002F6822" w:rsidRPr="008F23B6">
        <w:rPr>
          <w:rFonts w:ascii="Times New Roman" w:eastAsia="Calibri" w:hAnsi="Times New Roman" w:cs="Times New Roman"/>
          <w:i/>
          <w:iCs/>
          <w:noProof/>
          <w:sz w:val="24"/>
          <w:szCs w:val="24"/>
        </w:rPr>
        <w:t>Expert Systems with Applications</w:t>
      </w:r>
      <w:r w:rsidR="002F6822" w:rsidRPr="008F23B6">
        <w:rPr>
          <w:rFonts w:ascii="Times New Roman" w:eastAsia="Calibri" w:hAnsi="Times New Roman" w:cs="Times New Roman"/>
          <w:noProof/>
          <w:sz w:val="24"/>
          <w:szCs w:val="24"/>
        </w:rPr>
        <w:t>, Vol. 36</w:t>
      </w:r>
      <w:r w:rsidR="00E22446" w:rsidRPr="008F23B6">
        <w:rPr>
          <w:rFonts w:ascii="Times New Roman" w:eastAsia="Calibri" w:hAnsi="Times New Roman" w:cs="Times New Roman"/>
          <w:noProof/>
          <w:sz w:val="24"/>
          <w:szCs w:val="24"/>
        </w:rPr>
        <w:t xml:space="preserve">, pp. </w:t>
      </w:r>
      <w:r w:rsidR="002F6822" w:rsidRPr="008F23B6">
        <w:rPr>
          <w:rFonts w:ascii="Times New Roman" w:eastAsia="Calibri" w:hAnsi="Times New Roman" w:cs="Times New Roman"/>
          <w:noProof/>
          <w:sz w:val="24"/>
          <w:szCs w:val="24"/>
        </w:rPr>
        <w:t>8892–8899</w:t>
      </w:r>
      <w:r w:rsidR="00E22446" w:rsidRPr="008F23B6">
        <w:rPr>
          <w:rFonts w:ascii="Times New Roman" w:eastAsia="Calibri" w:hAnsi="Times New Roman" w:cs="Times New Roman"/>
          <w:noProof/>
          <w:sz w:val="24"/>
          <w:szCs w:val="24"/>
        </w:rPr>
        <w:t xml:space="preserve">. </w:t>
      </w:r>
    </w:p>
    <w:p w14:paraId="4A77495D" w14:textId="77777777" w:rsidR="002268F7" w:rsidRPr="008F23B6" w:rsidRDefault="002268F7" w:rsidP="00525152">
      <w:pPr>
        <w:numPr>
          <w:ilvl w:val="0"/>
          <w:numId w:val="1"/>
        </w:numPr>
        <w:spacing w:afterLines="120" w:after="288" w:line="240" w:lineRule="auto"/>
        <w:contextualSpacing/>
        <w:jc w:val="both"/>
        <w:rPr>
          <w:rFonts w:ascii="Times New Roman" w:eastAsia="Calibri" w:hAnsi="Times New Roman" w:cs="Times New Roman"/>
          <w:noProof/>
          <w:sz w:val="24"/>
          <w:szCs w:val="24"/>
        </w:rPr>
      </w:pPr>
      <w:r w:rsidRPr="008F23B6">
        <w:rPr>
          <w:rFonts w:ascii="Times New Roman" w:eastAsia="Calibri" w:hAnsi="Times New Roman" w:cs="Times New Roman"/>
          <w:noProof/>
          <w:sz w:val="24"/>
          <w:szCs w:val="24"/>
        </w:rPr>
        <w:t xml:space="preserve">Yadav, D. K. and Yadav, P. K. (2019) ‘A Review of Green Supply Chain Management’, </w:t>
      </w:r>
      <w:r w:rsidRPr="008F23B6">
        <w:rPr>
          <w:rFonts w:ascii="Times New Roman" w:eastAsia="Calibri" w:hAnsi="Times New Roman" w:cs="Times New Roman"/>
          <w:i/>
          <w:iCs/>
          <w:noProof/>
          <w:sz w:val="24"/>
          <w:szCs w:val="24"/>
        </w:rPr>
        <w:t>International Journal of Scientific Research &amp; Engineering Trends</w:t>
      </w:r>
      <w:r w:rsidRPr="008F23B6">
        <w:rPr>
          <w:rFonts w:ascii="Times New Roman" w:eastAsia="Calibri" w:hAnsi="Times New Roman" w:cs="Times New Roman"/>
          <w:noProof/>
          <w:sz w:val="24"/>
          <w:szCs w:val="24"/>
        </w:rPr>
        <w:t xml:space="preserve">, Vol. 5, No. 2, pp. 566-570. </w:t>
      </w:r>
    </w:p>
    <w:p w14:paraId="05A05C06" w14:textId="5A830843" w:rsidR="00630BBD" w:rsidRPr="008F23B6" w:rsidRDefault="00DA4EC9" w:rsidP="00011C65">
      <w:pPr>
        <w:numPr>
          <w:ilvl w:val="0"/>
          <w:numId w:val="1"/>
        </w:numPr>
        <w:spacing w:afterLines="120" w:after="288" w:line="240" w:lineRule="auto"/>
        <w:contextualSpacing/>
        <w:jc w:val="both"/>
        <w:rPr>
          <w:rFonts w:asciiTheme="majorBidi" w:eastAsia="Calibri" w:hAnsiTheme="majorBidi" w:cstheme="majorBidi"/>
          <w:noProof/>
          <w:sz w:val="24"/>
          <w:szCs w:val="24"/>
        </w:rPr>
      </w:pPr>
      <w:r w:rsidRPr="008F23B6">
        <w:rPr>
          <w:rFonts w:ascii="Times New Roman" w:eastAsia="Calibri" w:hAnsi="Times New Roman" w:cs="Times New Roman"/>
          <w:noProof/>
          <w:sz w:val="24"/>
          <w:szCs w:val="24"/>
        </w:rPr>
        <w:t>Mirzadeh, M</w:t>
      </w:r>
      <w:r w:rsidR="00C25CBF" w:rsidRPr="008F23B6">
        <w:rPr>
          <w:rFonts w:ascii="Times New Roman" w:eastAsia="Calibri" w:hAnsi="Times New Roman" w:cs="Times New Roman"/>
          <w:noProof/>
          <w:sz w:val="24"/>
          <w:szCs w:val="24"/>
        </w:rPr>
        <w:t>. (20</w:t>
      </w:r>
      <w:r w:rsidR="00174701" w:rsidRPr="008F23B6">
        <w:rPr>
          <w:rFonts w:ascii="Times New Roman" w:eastAsia="Calibri" w:hAnsi="Times New Roman" w:cs="Times New Roman"/>
          <w:noProof/>
          <w:sz w:val="24"/>
          <w:szCs w:val="24"/>
        </w:rPr>
        <w:t>17)</w:t>
      </w:r>
      <w:r w:rsidR="002C5C69" w:rsidRPr="008F23B6">
        <w:rPr>
          <w:rFonts w:ascii="Times New Roman" w:eastAsia="Calibri" w:hAnsi="Times New Roman" w:cs="Times New Roman"/>
          <w:noProof/>
          <w:sz w:val="24"/>
          <w:szCs w:val="24"/>
        </w:rPr>
        <w:t xml:space="preserve">. </w:t>
      </w:r>
      <w:r w:rsidR="00E03688" w:rsidRPr="008F23B6">
        <w:rPr>
          <w:rFonts w:ascii="Times New Roman" w:eastAsia="Calibri" w:hAnsi="Times New Roman" w:cs="Times New Roman"/>
          <w:noProof/>
          <w:sz w:val="24"/>
          <w:szCs w:val="24"/>
        </w:rPr>
        <w:t xml:space="preserve">About </w:t>
      </w:r>
      <w:r w:rsidR="0008281F" w:rsidRPr="008F23B6">
        <w:rPr>
          <w:rFonts w:ascii="Times New Roman" w:eastAsia="Calibri" w:hAnsi="Times New Roman" w:cs="Times New Roman"/>
          <w:noProof/>
          <w:sz w:val="24"/>
          <w:szCs w:val="24"/>
        </w:rPr>
        <w:t>company</w:t>
      </w:r>
      <w:r w:rsidR="00D24E56" w:rsidRPr="008F23B6">
        <w:rPr>
          <w:rFonts w:ascii="Times New Roman" w:eastAsia="Calibri" w:hAnsi="Times New Roman" w:cs="Times New Roman"/>
          <w:noProof/>
          <w:sz w:val="24"/>
          <w:szCs w:val="24"/>
        </w:rPr>
        <w:t xml:space="preserve">. </w:t>
      </w:r>
      <w:r w:rsidR="002C5C69" w:rsidRPr="008F23B6">
        <w:rPr>
          <w:rFonts w:ascii="Times New Roman" w:eastAsia="Calibri" w:hAnsi="Times New Roman" w:cs="Times New Roman"/>
          <w:noProof/>
          <w:sz w:val="24"/>
          <w:szCs w:val="24"/>
        </w:rPr>
        <w:t>Extracted from</w:t>
      </w:r>
      <w:r w:rsidR="002C5C69" w:rsidRPr="008F23B6">
        <w:t xml:space="preserve"> </w:t>
      </w:r>
      <w:hyperlink r:id="rId19" w:history="1">
        <w:r w:rsidR="00174701" w:rsidRPr="008F23B6">
          <w:rPr>
            <w:rStyle w:val="Hyperlink"/>
            <w:rFonts w:asciiTheme="majorBidi" w:hAnsiTheme="majorBidi" w:cstheme="majorBidi"/>
            <w:color w:val="auto"/>
          </w:rPr>
          <w:t>http://www.iranpash.ir/en/</w:t>
        </w:r>
      </w:hyperlink>
    </w:p>
    <w:sectPr w:rsidR="00630BBD" w:rsidRPr="008F23B6" w:rsidSect="00E65CAC">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970E" w14:textId="77777777" w:rsidR="004A20C6" w:rsidRDefault="004A20C6">
      <w:pPr>
        <w:spacing w:after="0" w:line="240" w:lineRule="auto"/>
      </w:pPr>
      <w:r>
        <w:separator/>
      </w:r>
    </w:p>
  </w:endnote>
  <w:endnote w:type="continuationSeparator" w:id="0">
    <w:p w14:paraId="6DEB6F6A" w14:textId="77777777" w:rsidR="004A20C6" w:rsidRDefault="004A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Mitra">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MR1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18494000"/>
      <w:docPartObj>
        <w:docPartGallery w:val="Page Numbers (Bottom of Page)"/>
        <w:docPartUnique/>
      </w:docPartObj>
    </w:sdtPr>
    <w:sdtEndPr>
      <w:rPr>
        <w:noProof/>
      </w:rPr>
    </w:sdtEndPr>
    <w:sdtContent>
      <w:p w14:paraId="5D610B7A" w14:textId="5B321B8D" w:rsidR="00BA5509" w:rsidRDefault="00BA5509" w:rsidP="00AB0A60">
        <w:pPr>
          <w:pStyle w:val="Footer"/>
          <w:bidi/>
          <w:jc w:val="center"/>
        </w:pPr>
        <w:r>
          <w:fldChar w:fldCharType="begin"/>
        </w:r>
        <w:r>
          <w:instrText xml:space="preserve"> PAGE   \* MERGEFORMAT </w:instrText>
        </w:r>
        <w:r>
          <w:fldChar w:fldCharType="separate"/>
        </w:r>
        <w:r w:rsidR="006F1658">
          <w:rPr>
            <w:noProof/>
            <w:rtl/>
          </w:rPr>
          <w:t>20</w:t>
        </w:r>
        <w:r>
          <w:rPr>
            <w:noProof/>
          </w:rPr>
          <w:fldChar w:fldCharType="end"/>
        </w:r>
      </w:p>
    </w:sdtContent>
  </w:sdt>
  <w:p w14:paraId="6F0237C9" w14:textId="77777777" w:rsidR="00BA5509" w:rsidRDefault="00BA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9DA3" w14:textId="77777777" w:rsidR="004A20C6" w:rsidRDefault="004A20C6">
      <w:pPr>
        <w:spacing w:after="0" w:line="240" w:lineRule="auto"/>
      </w:pPr>
      <w:r>
        <w:separator/>
      </w:r>
    </w:p>
  </w:footnote>
  <w:footnote w:type="continuationSeparator" w:id="0">
    <w:p w14:paraId="7B93319E" w14:textId="77777777" w:rsidR="004A20C6" w:rsidRDefault="004A2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E5D74"/>
    <w:multiLevelType w:val="hybridMultilevel"/>
    <w:tmpl w:val="108A042E"/>
    <w:lvl w:ilvl="0" w:tplc="C88C3552">
      <w:start w:val="1"/>
      <w:numFmt w:val="bullet"/>
      <w:lvlText w:val="•"/>
      <w:lvlJc w:val="left"/>
      <w:pPr>
        <w:tabs>
          <w:tab w:val="num" w:pos="720"/>
        </w:tabs>
        <w:ind w:left="720" w:hanging="360"/>
      </w:pPr>
      <w:rPr>
        <w:rFonts w:ascii="Times New Roman" w:hAnsi="Times New Roman" w:hint="default"/>
      </w:rPr>
    </w:lvl>
    <w:lvl w:ilvl="1" w:tplc="11CE8832" w:tentative="1">
      <w:start w:val="1"/>
      <w:numFmt w:val="bullet"/>
      <w:lvlText w:val="•"/>
      <w:lvlJc w:val="left"/>
      <w:pPr>
        <w:tabs>
          <w:tab w:val="num" w:pos="1440"/>
        </w:tabs>
        <w:ind w:left="1440" w:hanging="360"/>
      </w:pPr>
      <w:rPr>
        <w:rFonts w:ascii="Times New Roman" w:hAnsi="Times New Roman" w:hint="default"/>
      </w:rPr>
    </w:lvl>
    <w:lvl w:ilvl="2" w:tplc="613815A6" w:tentative="1">
      <w:start w:val="1"/>
      <w:numFmt w:val="bullet"/>
      <w:lvlText w:val="•"/>
      <w:lvlJc w:val="left"/>
      <w:pPr>
        <w:tabs>
          <w:tab w:val="num" w:pos="2160"/>
        </w:tabs>
        <w:ind w:left="2160" w:hanging="360"/>
      </w:pPr>
      <w:rPr>
        <w:rFonts w:ascii="Times New Roman" w:hAnsi="Times New Roman" w:hint="default"/>
      </w:rPr>
    </w:lvl>
    <w:lvl w:ilvl="3" w:tplc="D0A25D2A" w:tentative="1">
      <w:start w:val="1"/>
      <w:numFmt w:val="bullet"/>
      <w:lvlText w:val="•"/>
      <w:lvlJc w:val="left"/>
      <w:pPr>
        <w:tabs>
          <w:tab w:val="num" w:pos="2880"/>
        </w:tabs>
        <w:ind w:left="2880" w:hanging="360"/>
      </w:pPr>
      <w:rPr>
        <w:rFonts w:ascii="Times New Roman" w:hAnsi="Times New Roman" w:hint="default"/>
      </w:rPr>
    </w:lvl>
    <w:lvl w:ilvl="4" w:tplc="9C68CC20" w:tentative="1">
      <w:start w:val="1"/>
      <w:numFmt w:val="bullet"/>
      <w:lvlText w:val="•"/>
      <w:lvlJc w:val="left"/>
      <w:pPr>
        <w:tabs>
          <w:tab w:val="num" w:pos="3600"/>
        </w:tabs>
        <w:ind w:left="3600" w:hanging="360"/>
      </w:pPr>
      <w:rPr>
        <w:rFonts w:ascii="Times New Roman" w:hAnsi="Times New Roman" w:hint="default"/>
      </w:rPr>
    </w:lvl>
    <w:lvl w:ilvl="5" w:tplc="95C66CE2" w:tentative="1">
      <w:start w:val="1"/>
      <w:numFmt w:val="bullet"/>
      <w:lvlText w:val="•"/>
      <w:lvlJc w:val="left"/>
      <w:pPr>
        <w:tabs>
          <w:tab w:val="num" w:pos="4320"/>
        </w:tabs>
        <w:ind w:left="4320" w:hanging="360"/>
      </w:pPr>
      <w:rPr>
        <w:rFonts w:ascii="Times New Roman" w:hAnsi="Times New Roman" w:hint="default"/>
      </w:rPr>
    </w:lvl>
    <w:lvl w:ilvl="6" w:tplc="7D489FF8" w:tentative="1">
      <w:start w:val="1"/>
      <w:numFmt w:val="bullet"/>
      <w:lvlText w:val="•"/>
      <w:lvlJc w:val="left"/>
      <w:pPr>
        <w:tabs>
          <w:tab w:val="num" w:pos="5040"/>
        </w:tabs>
        <w:ind w:left="5040" w:hanging="360"/>
      </w:pPr>
      <w:rPr>
        <w:rFonts w:ascii="Times New Roman" w:hAnsi="Times New Roman" w:hint="default"/>
      </w:rPr>
    </w:lvl>
    <w:lvl w:ilvl="7" w:tplc="7A94F922" w:tentative="1">
      <w:start w:val="1"/>
      <w:numFmt w:val="bullet"/>
      <w:lvlText w:val="•"/>
      <w:lvlJc w:val="left"/>
      <w:pPr>
        <w:tabs>
          <w:tab w:val="num" w:pos="5760"/>
        </w:tabs>
        <w:ind w:left="5760" w:hanging="360"/>
      </w:pPr>
      <w:rPr>
        <w:rFonts w:ascii="Times New Roman" w:hAnsi="Times New Roman" w:hint="default"/>
      </w:rPr>
    </w:lvl>
    <w:lvl w:ilvl="8" w:tplc="2A683C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74A6AB5"/>
    <w:multiLevelType w:val="hybridMultilevel"/>
    <w:tmpl w:val="00727B48"/>
    <w:lvl w:ilvl="0" w:tplc="08090013">
      <w:start w:val="1"/>
      <w:numFmt w:val="upp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08B035B"/>
    <w:multiLevelType w:val="hybridMultilevel"/>
    <w:tmpl w:val="C6285F50"/>
    <w:lvl w:ilvl="0" w:tplc="33B4E0D0">
      <w:start w:val="1"/>
      <w:numFmt w:val="bullet"/>
      <w:lvlText w:val=""/>
      <w:lvlJc w:val="righ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CB2776"/>
    <w:multiLevelType w:val="multilevel"/>
    <w:tmpl w:val="33E0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2B3BDA"/>
    <w:multiLevelType w:val="hybridMultilevel"/>
    <w:tmpl w:val="78A285AA"/>
    <w:lvl w:ilvl="0" w:tplc="DDE8A7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D1965"/>
    <w:multiLevelType w:val="hybridMultilevel"/>
    <w:tmpl w:val="349466C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F75FBC"/>
    <w:multiLevelType w:val="hybridMultilevel"/>
    <w:tmpl w:val="3FC87194"/>
    <w:lvl w:ilvl="0" w:tplc="F4F283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C4"/>
    <w:rsid w:val="00000D22"/>
    <w:rsid w:val="00005C32"/>
    <w:rsid w:val="00006F9C"/>
    <w:rsid w:val="00011C65"/>
    <w:rsid w:val="00016A0A"/>
    <w:rsid w:val="000170AA"/>
    <w:rsid w:val="00017744"/>
    <w:rsid w:val="00017B5B"/>
    <w:rsid w:val="00022594"/>
    <w:rsid w:val="00023279"/>
    <w:rsid w:val="0002621E"/>
    <w:rsid w:val="0003011F"/>
    <w:rsid w:val="00033F3E"/>
    <w:rsid w:val="000363BA"/>
    <w:rsid w:val="00043402"/>
    <w:rsid w:val="00043C86"/>
    <w:rsid w:val="00045306"/>
    <w:rsid w:val="0004714A"/>
    <w:rsid w:val="00051398"/>
    <w:rsid w:val="000556C8"/>
    <w:rsid w:val="000564A7"/>
    <w:rsid w:val="0005772D"/>
    <w:rsid w:val="000734A2"/>
    <w:rsid w:val="00073B51"/>
    <w:rsid w:val="00081E13"/>
    <w:rsid w:val="0008281F"/>
    <w:rsid w:val="000828EB"/>
    <w:rsid w:val="000855ED"/>
    <w:rsid w:val="000859D3"/>
    <w:rsid w:val="00093483"/>
    <w:rsid w:val="000942B4"/>
    <w:rsid w:val="00097318"/>
    <w:rsid w:val="0009792B"/>
    <w:rsid w:val="00097DF3"/>
    <w:rsid w:val="000A1F61"/>
    <w:rsid w:val="000A22FA"/>
    <w:rsid w:val="000A248F"/>
    <w:rsid w:val="000B1185"/>
    <w:rsid w:val="000B1BDF"/>
    <w:rsid w:val="000B2592"/>
    <w:rsid w:val="000B7EFB"/>
    <w:rsid w:val="000C3B4F"/>
    <w:rsid w:val="000C4CA9"/>
    <w:rsid w:val="000C55C4"/>
    <w:rsid w:val="000D1066"/>
    <w:rsid w:val="000D243C"/>
    <w:rsid w:val="000D4FBD"/>
    <w:rsid w:val="000F2C91"/>
    <w:rsid w:val="0010164C"/>
    <w:rsid w:val="00103285"/>
    <w:rsid w:val="00104518"/>
    <w:rsid w:val="00110CD4"/>
    <w:rsid w:val="00110FA9"/>
    <w:rsid w:val="001233A2"/>
    <w:rsid w:val="001239CC"/>
    <w:rsid w:val="00131693"/>
    <w:rsid w:val="00137552"/>
    <w:rsid w:val="00142460"/>
    <w:rsid w:val="00150B8D"/>
    <w:rsid w:val="00151C0A"/>
    <w:rsid w:val="001555D5"/>
    <w:rsid w:val="00173D2C"/>
    <w:rsid w:val="00174701"/>
    <w:rsid w:val="0017653D"/>
    <w:rsid w:val="001831ED"/>
    <w:rsid w:val="001915D4"/>
    <w:rsid w:val="00195FEB"/>
    <w:rsid w:val="001A221A"/>
    <w:rsid w:val="001A3F9E"/>
    <w:rsid w:val="001B30F7"/>
    <w:rsid w:val="001B7C12"/>
    <w:rsid w:val="001C0135"/>
    <w:rsid w:val="001C0DA4"/>
    <w:rsid w:val="001C1822"/>
    <w:rsid w:val="001D5716"/>
    <w:rsid w:val="001E365F"/>
    <w:rsid w:val="001E5E55"/>
    <w:rsid w:val="001E6267"/>
    <w:rsid w:val="00201DA2"/>
    <w:rsid w:val="002022EB"/>
    <w:rsid w:val="00207A05"/>
    <w:rsid w:val="00207AC2"/>
    <w:rsid w:val="00210101"/>
    <w:rsid w:val="00215EDD"/>
    <w:rsid w:val="0021708F"/>
    <w:rsid w:val="00217F91"/>
    <w:rsid w:val="002239B2"/>
    <w:rsid w:val="002246B4"/>
    <w:rsid w:val="0022637C"/>
    <w:rsid w:val="002268F7"/>
    <w:rsid w:val="0023027D"/>
    <w:rsid w:val="00231986"/>
    <w:rsid w:val="00241F3F"/>
    <w:rsid w:val="002422BA"/>
    <w:rsid w:val="002422F6"/>
    <w:rsid w:val="00243118"/>
    <w:rsid w:val="00255CE2"/>
    <w:rsid w:val="00257310"/>
    <w:rsid w:val="00262BAB"/>
    <w:rsid w:val="00266966"/>
    <w:rsid w:val="002711F4"/>
    <w:rsid w:val="00273ADD"/>
    <w:rsid w:val="00277AD0"/>
    <w:rsid w:val="002820D3"/>
    <w:rsid w:val="00290D8D"/>
    <w:rsid w:val="00292106"/>
    <w:rsid w:val="00292879"/>
    <w:rsid w:val="002A3F68"/>
    <w:rsid w:val="002A4272"/>
    <w:rsid w:val="002A68FF"/>
    <w:rsid w:val="002B7758"/>
    <w:rsid w:val="002C13F5"/>
    <w:rsid w:val="002C227D"/>
    <w:rsid w:val="002C4B4E"/>
    <w:rsid w:val="002C5C69"/>
    <w:rsid w:val="002D3D3F"/>
    <w:rsid w:val="002D73A6"/>
    <w:rsid w:val="002D77F3"/>
    <w:rsid w:val="002E0F41"/>
    <w:rsid w:val="002F1778"/>
    <w:rsid w:val="002F1EF6"/>
    <w:rsid w:val="002F2634"/>
    <w:rsid w:val="002F36D9"/>
    <w:rsid w:val="002F56C0"/>
    <w:rsid w:val="002F6822"/>
    <w:rsid w:val="00300815"/>
    <w:rsid w:val="00300E2B"/>
    <w:rsid w:val="00301673"/>
    <w:rsid w:val="00306474"/>
    <w:rsid w:val="003140A6"/>
    <w:rsid w:val="00321CCA"/>
    <w:rsid w:val="00322AF1"/>
    <w:rsid w:val="003236C3"/>
    <w:rsid w:val="00323A2C"/>
    <w:rsid w:val="003261A0"/>
    <w:rsid w:val="003272E1"/>
    <w:rsid w:val="00327D2C"/>
    <w:rsid w:val="00330DE7"/>
    <w:rsid w:val="0033188A"/>
    <w:rsid w:val="0034313B"/>
    <w:rsid w:val="0035221A"/>
    <w:rsid w:val="003553D1"/>
    <w:rsid w:val="00357C7C"/>
    <w:rsid w:val="00361C9A"/>
    <w:rsid w:val="003650C3"/>
    <w:rsid w:val="003704E4"/>
    <w:rsid w:val="00373E51"/>
    <w:rsid w:val="00374997"/>
    <w:rsid w:val="003867F8"/>
    <w:rsid w:val="00391074"/>
    <w:rsid w:val="003A6EFD"/>
    <w:rsid w:val="003A7A19"/>
    <w:rsid w:val="003B0282"/>
    <w:rsid w:val="003B265E"/>
    <w:rsid w:val="003B2B1A"/>
    <w:rsid w:val="003C05C5"/>
    <w:rsid w:val="003C498C"/>
    <w:rsid w:val="003C7A83"/>
    <w:rsid w:val="003D4830"/>
    <w:rsid w:val="003E067E"/>
    <w:rsid w:val="003E19C7"/>
    <w:rsid w:val="003E25E2"/>
    <w:rsid w:val="003E658D"/>
    <w:rsid w:val="00401DD6"/>
    <w:rsid w:val="00403CE1"/>
    <w:rsid w:val="0041024C"/>
    <w:rsid w:val="004106AA"/>
    <w:rsid w:val="00411094"/>
    <w:rsid w:val="004214FD"/>
    <w:rsid w:val="00421B17"/>
    <w:rsid w:val="0042333D"/>
    <w:rsid w:val="00425BE7"/>
    <w:rsid w:val="0042649D"/>
    <w:rsid w:val="00431BE5"/>
    <w:rsid w:val="00435A7F"/>
    <w:rsid w:val="00435C04"/>
    <w:rsid w:val="004432F8"/>
    <w:rsid w:val="004460E2"/>
    <w:rsid w:val="0044615C"/>
    <w:rsid w:val="004552A7"/>
    <w:rsid w:val="0045729B"/>
    <w:rsid w:val="00457334"/>
    <w:rsid w:val="0045787F"/>
    <w:rsid w:val="00460820"/>
    <w:rsid w:val="00462F3C"/>
    <w:rsid w:val="00463816"/>
    <w:rsid w:val="004738C1"/>
    <w:rsid w:val="0047580D"/>
    <w:rsid w:val="00476AF4"/>
    <w:rsid w:val="00486DFF"/>
    <w:rsid w:val="00490332"/>
    <w:rsid w:val="004904DB"/>
    <w:rsid w:val="004967CE"/>
    <w:rsid w:val="00496B70"/>
    <w:rsid w:val="004A20C6"/>
    <w:rsid w:val="004A461C"/>
    <w:rsid w:val="004A5544"/>
    <w:rsid w:val="004A5BE3"/>
    <w:rsid w:val="004A6EA3"/>
    <w:rsid w:val="004A7987"/>
    <w:rsid w:val="004B1A17"/>
    <w:rsid w:val="004B6BFE"/>
    <w:rsid w:val="004B6EA1"/>
    <w:rsid w:val="004B775E"/>
    <w:rsid w:val="004C098D"/>
    <w:rsid w:val="004C1140"/>
    <w:rsid w:val="004C2063"/>
    <w:rsid w:val="004C5C18"/>
    <w:rsid w:val="004C680F"/>
    <w:rsid w:val="004D2853"/>
    <w:rsid w:val="004E160A"/>
    <w:rsid w:val="004E4D8D"/>
    <w:rsid w:val="004F72B9"/>
    <w:rsid w:val="00514C7E"/>
    <w:rsid w:val="0052089E"/>
    <w:rsid w:val="00525152"/>
    <w:rsid w:val="005277E6"/>
    <w:rsid w:val="00531262"/>
    <w:rsid w:val="00533BD1"/>
    <w:rsid w:val="00534126"/>
    <w:rsid w:val="00534B58"/>
    <w:rsid w:val="005373CF"/>
    <w:rsid w:val="00540B03"/>
    <w:rsid w:val="00544D46"/>
    <w:rsid w:val="005714E6"/>
    <w:rsid w:val="00576108"/>
    <w:rsid w:val="00576E7F"/>
    <w:rsid w:val="00581417"/>
    <w:rsid w:val="00582387"/>
    <w:rsid w:val="00584782"/>
    <w:rsid w:val="00586109"/>
    <w:rsid w:val="00592C37"/>
    <w:rsid w:val="00593EBB"/>
    <w:rsid w:val="005951E0"/>
    <w:rsid w:val="005959C2"/>
    <w:rsid w:val="0059611B"/>
    <w:rsid w:val="005A0A2E"/>
    <w:rsid w:val="005A14B7"/>
    <w:rsid w:val="005A3780"/>
    <w:rsid w:val="005B364B"/>
    <w:rsid w:val="005B37F8"/>
    <w:rsid w:val="005C0C13"/>
    <w:rsid w:val="005C508F"/>
    <w:rsid w:val="005C6CBA"/>
    <w:rsid w:val="005D12D4"/>
    <w:rsid w:val="005D1ABE"/>
    <w:rsid w:val="005E06E9"/>
    <w:rsid w:val="005E597A"/>
    <w:rsid w:val="005E69C9"/>
    <w:rsid w:val="005E7358"/>
    <w:rsid w:val="005F0B50"/>
    <w:rsid w:val="00602BB0"/>
    <w:rsid w:val="006060B2"/>
    <w:rsid w:val="006133AF"/>
    <w:rsid w:val="0061364B"/>
    <w:rsid w:val="00616FF4"/>
    <w:rsid w:val="00621C9F"/>
    <w:rsid w:val="006237A9"/>
    <w:rsid w:val="0062501A"/>
    <w:rsid w:val="00625B14"/>
    <w:rsid w:val="0062763C"/>
    <w:rsid w:val="00630BBD"/>
    <w:rsid w:val="00631006"/>
    <w:rsid w:val="006455AE"/>
    <w:rsid w:val="00651521"/>
    <w:rsid w:val="006539A7"/>
    <w:rsid w:val="00653EC1"/>
    <w:rsid w:val="00656B11"/>
    <w:rsid w:val="00663A14"/>
    <w:rsid w:val="00665013"/>
    <w:rsid w:val="006714D1"/>
    <w:rsid w:val="00686E5D"/>
    <w:rsid w:val="00687F31"/>
    <w:rsid w:val="00694650"/>
    <w:rsid w:val="00694B99"/>
    <w:rsid w:val="006A0525"/>
    <w:rsid w:val="006A0AEB"/>
    <w:rsid w:val="006A1D88"/>
    <w:rsid w:val="006A2A4F"/>
    <w:rsid w:val="006A429D"/>
    <w:rsid w:val="006A5B6A"/>
    <w:rsid w:val="006A7A4E"/>
    <w:rsid w:val="006B0C0A"/>
    <w:rsid w:val="006B0EB1"/>
    <w:rsid w:val="006B1DEF"/>
    <w:rsid w:val="006C1928"/>
    <w:rsid w:val="006C43B6"/>
    <w:rsid w:val="006C688E"/>
    <w:rsid w:val="006D4F0C"/>
    <w:rsid w:val="006D6845"/>
    <w:rsid w:val="006D7CA0"/>
    <w:rsid w:val="006E0572"/>
    <w:rsid w:val="006E425C"/>
    <w:rsid w:val="006E69D3"/>
    <w:rsid w:val="006F1658"/>
    <w:rsid w:val="006F4527"/>
    <w:rsid w:val="006F6288"/>
    <w:rsid w:val="007018FC"/>
    <w:rsid w:val="007112C7"/>
    <w:rsid w:val="00716DEF"/>
    <w:rsid w:val="00717216"/>
    <w:rsid w:val="0072444A"/>
    <w:rsid w:val="00726FA3"/>
    <w:rsid w:val="00730A49"/>
    <w:rsid w:val="00730CB2"/>
    <w:rsid w:val="00736AB0"/>
    <w:rsid w:val="00736B6B"/>
    <w:rsid w:val="00740C8D"/>
    <w:rsid w:val="0074256F"/>
    <w:rsid w:val="00753A65"/>
    <w:rsid w:val="00760389"/>
    <w:rsid w:val="00760B3B"/>
    <w:rsid w:val="00761DD1"/>
    <w:rsid w:val="007664AE"/>
    <w:rsid w:val="00771BEA"/>
    <w:rsid w:val="007758AF"/>
    <w:rsid w:val="00776992"/>
    <w:rsid w:val="00780038"/>
    <w:rsid w:val="007806DA"/>
    <w:rsid w:val="00780E2B"/>
    <w:rsid w:val="007854F9"/>
    <w:rsid w:val="00785906"/>
    <w:rsid w:val="00790DC4"/>
    <w:rsid w:val="007915C8"/>
    <w:rsid w:val="00791E4F"/>
    <w:rsid w:val="00792944"/>
    <w:rsid w:val="00792AC0"/>
    <w:rsid w:val="007A147F"/>
    <w:rsid w:val="007A671C"/>
    <w:rsid w:val="007A7009"/>
    <w:rsid w:val="007A7A22"/>
    <w:rsid w:val="007B0C8B"/>
    <w:rsid w:val="007B2901"/>
    <w:rsid w:val="007C70F3"/>
    <w:rsid w:val="007D336D"/>
    <w:rsid w:val="007D4178"/>
    <w:rsid w:val="007D4E24"/>
    <w:rsid w:val="007D5CF6"/>
    <w:rsid w:val="007E08E5"/>
    <w:rsid w:val="007E24B7"/>
    <w:rsid w:val="007F25CA"/>
    <w:rsid w:val="007F3878"/>
    <w:rsid w:val="007F78D3"/>
    <w:rsid w:val="00801AD7"/>
    <w:rsid w:val="008109CC"/>
    <w:rsid w:val="00812F3A"/>
    <w:rsid w:val="008162D5"/>
    <w:rsid w:val="00820875"/>
    <w:rsid w:val="008216CA"/>
    <w:rsid w:val="00821E92"/>
    <w:rsid w:val="00823544"/>
    <w:rsid w:val="0082710E"/>
    <w:rsid w:val="0082771B"/>
    <w:rsid w:val="00827ADC"/>
    <w:rsid w:val="00827C55"/>
    <w:rsid w:val="00835892"/>
    <w:rsid w:val="00845CC7"/>
    <w:rsid w:val="008463C0"/>
    <w:rsid w:val="00852D22"/>
    <w:rsid w:val="00854A15"/>
    <w:rsid w:val="00861574"/>
    <w:rsid w:val="008657F2"/>
    <w:rsid w:val="0086615F"/>
    <w:rsid w:val="00866386"/>
    <w:rsid w:val="0087071C"/>
    <w:rsid w:val="00873121"/>
    <w:rsid w:val="008739D1"/>
    <w:rsid w:val="00883093"/>
    <w:rsid w:val="00883835"/>
    <w:rsid w:val="00885812"/>
    <w:rsid w:val="00887988"/>
    <w:rsid w:val="0089222E"/>
    <w:rsid w:val="008953E1"/>
    <w:rsid w:val="008958FC"/>
    <w:rsid w:val="008A0018"/>
    <w:rsid w:val="008A01C7"/>
    <w:rsid w:val="008A3859"/>
    <w:rsid w:val="008B1EEA"/>
    <w:rsid w:val="008B2188"/>
    <w:rsid w:val="008C0259"/>
    <w:rsid w:val="008C1AB0"/>
    <w:rsid w:val="008C4766"/>
    <w:rsid w:val="008C482B"/>
    <w:rsid w:val="008C7468"/>
    <w:rsid w:val="008D217E"/>
    <w:rsid w:val="008D5096"/>
    <w:rsid w:val="008E07C3"/>
    <w:rsid w:val="008E0FDA"/>
    <w:rsid w:val="008E1129"/>
    <w:rsid w:val="008E23DE"/>
    <w:rsid w:val="008E250A"/>
    <w:rsid w:val="008E4502"/>
    <w:rsid w:val="008F0F4E"/>
    <w:rsid w:val="008F1A86"/>
    <w:rsid w:val="008F1B10"/>
    <w:rsid w:val="008F23B6"/>
    <w:rsid w:val="008F2AA9"/>
    <w:rsid w:val="008F47CD"/>
    <w:rsid w:val="008F56CF"/>
    <w:rsid w:val="008F59F6"/>
    <w:rsid w:val="008F7FE8"/>
    <w:rsid w:val="00900460"/>
    <w:rsid w:val="009013FD"/>
    <w:rsid w:val="009057E8"/>
    <w:rsid w:val="00906312"/>
    <w:rsid w:val="009116D9"/>
    <w:rsid w:val="009138DB"/>
    <w:rsid w:val="00924E4E"/>
    <w:rsid w:val="00933918"/>
    <w:rsid w:val="0093429F"/>
    <w:rsid w:val="00935DB6"/>
    <w:rsid w:val="009401CD"/>
    <w:rsid w:val="009408B7"/>
    <w:rsid w:val="00941C42"/>
    <w:rsid w:val="00942D47"/>
    <w:rsid w:val="009500DD"/>
    <w:rsid w:val="00951A9C"/>
    <w:rsid w:val="00952DB5"/>
    <w:rsid w:val="00955632"/>
    <w:rsid w:val="00967B89"/>
    <w:rsid w:val="00971A74"/>
    <w:rsid w:val="009776C1"/>
    <w:rsid w:val="0098064E"/>
    <w:rsid w:val="00983266"/>
    <w:rsid w:val="00983A28"/>
    <w:rsid w:val="00985581"/>
    <w:rsid w:val="00986534"/>
    <w:rsid w:val="009A0D2E"/>
    <w:rsid w:val="009A14EB"/>
    <w:rsid w:val="009B10F2"/>
    <w:rsid w:val="009B2EE3"/>
    <w:rsid w:val="009C0B88"/>
    <w:rsid w:val="009C11BF"/>
    <w:rsid w:val="009C1B58"/>
    <w:rsid w:val="009C263C"/>
    <w:rsid w:val="009C758A"/>
    <w:rsid w:val="009D7764"/>
    <w:rsid w:val="009E1162"/>
    <w:rsid w:val="009E22A8"/>
    <w:rsid w:val="009E41F2"/>
    <w:rsid w:val="009E7921"/>
    <w:rsid w:val="009E7F24"/>
    <w:rsid w:val="009F2642"/>
    <w:rsid w:val="009F3794"/>
    <w:rsid w:val="009F6BF4"/>
    <w:rsid w:val="00A0101E"/>
    <w:rsid w:val="00A04880"/>
    <w:rsid w:val="00A04A82"/>
    <w:rsid w:val="00A0554E"/>
    <w:rsid w:val="00A06DCE"/>
    <w:rsid w:val="00A07FDD"/>
    <w:rsid w:val="00A10183"/>
    <w:rsid w:val="00A11370"/>
    <w:rsid w:val="00A1157A"/>
    <w:rsid w:val="00A12708"/>
    <w:rsid w:val="00A137DE"/>
    <w:rsid w:val="00A13AC6"/>
    <w:rsid w:val="00A14BC4"/>
    <w:rsid w:val="00A15724"/>
    <w:rsid w:val="00A20123"/>
    <w:rsid w:val="00A211CD"/>
    <w:rsid w:val="00A26A7E"/>
    <w:rsid w:val="00A3165B"/>
    <w:rsid w:val="00A32472"/>
    <w:rsid w:val="00A33EF1"/>
    <w:rsid w:val="00A375C0"/>
    <w:rsid w:val="00A40985"/>
    <w:rsid w:val="00A4186E"/>
    <w:rsid w:val="00A4392D"/>
    <w:rsid w:val="00A4591F"/>
    <w:rsid w:val="00A56EE7"/>
    <w:rsid w:val="00A570DF"/>
    <w:rsid w:val="00A62AA6"/>
    <w:rsid w:val="00A640F4"/>
    <w:rsid w:val="00A64B1B"/>
    <w:rsid w:val="00A663E9"/>
    <w:rsid w:val="00A67088"/>
    <w:rsid w:val="00A71228"/>
    <w:rsid w:val="00A75D2E"/>
    <w:rsid w:val="00A84CAE"/>
    <w:rsid w:val="00A86022"/>
    <w:rsid w:val="00A92641"/>
    <w:rsid w:val="00A939FD"/>
    <w:rsid w:val="00A97596"/>
    <w:rsid w:val="00AA4365"/>
    <w:rsid w:val="00AA6594"/>
    <w:rsid w:val="00AB0A60"/>
    <w:rsid w:val="00AB28B3"/>
    <w:rsid w:val="00AB5A21"/>
    <w:rsid w:val="00AC10CD"/>
    <w:rsid w:val="00AC3566"/>
    <w:rsid w:val="00AC5EFE"/>
    <w:rsid w:val="00AC6F3D"/>
    <w:rsid w:val="00AD1436"/>
    <w:rsid w:val="00AD3A6E"/>
    <w:rsid w:val="00AD52BB"/>
    <w:rsid w:val="00AD60C6"/>
    <w:rsid w:val="00AD6F52"/>
    <w:rsid w:val="00AE0B71"/>
    <w:rsid w:val="00AE3D5D"/>
    <w:rsid w:val="00AE5AA3"/>
    <w:rsid w:val="00AE5D61"/>
    <w:rsid w:val="00AE7184"/>
    <w:rsid w:val="00B00A32"/>
    <w:rsid w:val="00B033D2"/>
    <w:rsid w:val="00B07EF1"/>
    <w:rsid w:val="00B12174"/>
    <w:rsid w:val="00B15938"/>
    <w:rsid w:val="00B1651F"/>
    <w:rsid w:val="00B176DA"/>
    <w:rsid w:val="00B20E82"/>
    <w:rsid w:val="00B213A7"/>
    <w:rsid w:val="00B238E0"/>
    <w:rsid w:val="00B34D59"/>
    <w:rsid w:val="00B37939"/>
    <w:rsid w:val="00B42105"/>
    <w:rsid w:val="00B42CB7"/>
    <w:rsid w:val="00B579BD"/>
    <w:rsid w:val="00B634B4"/>
    <w:rsid w:val="00B6511E"/>
    <w:rsid w:val="00B722FF"/>
    <w:rsid w:val="00B76E7C"/>
    <w:rsid w:val="00B84365"/>
    <w:rsid w:val="00B849C5"/>
    <w:rsid w:val="00B90BA5"/>
    <w:rsid w:val="00B967FB"/>
    <w:rsid w:val="00BA3D8D"/>
    <w:rsid w:val="00BA5509"/>
    <w:rsid w:val="00BB0C77"/>
    <w:rsid w:val="00BB215E"/>
    <w:rsid w:val="00BB39D6"/>
    <w:rsid w:val="00BB486B"/>
    <w:rsid w:val="00BC25AB"/>
    <w:rsid w:val="00BC7271"/>
    <w:rsid w:val="00BD2005"/>
    <w:rsid w:val="00BD2383"/>
    <w:rsid w:val="00BD2487"/>
    <w:rsid w:val="00BD6995"/>
    <w:rsid w:val="00BD764F"/>
    <w:rsid w:val="00BD7E78"/>
    <w:rsid w:val="00BE08E1"/>
    <w:rsid w:val="00BE2C4C"/>
    <w:rsid w:val="00BE7321"/>
    <w:rsid w:val="00BE7F64"/>
    <w:rsid w:val="00BF07FE"/>
    <w:rsid w:val="00BF313D"/>
    <w:rsid w:val="00BF3FEB"/>
    <w:rsid w:val="00C0270F"/>
    <w:rsid w:val="00C078EF"/>
    <w:rsid w:val="00C1292F"/>
    <w:rsid w:val="00C13B9E"/>
    <w:rsid w:val="00C21BC8"/>
    <w:rsid w:val="00C23584"/>
    <w:rsid w:val="00C25CBF"/>
    <w:rsid w:val="00C26DF8"/>
    <w:rsid w:val="00C342F4"/>
    <w:rsid w:val="00C362B3"/>
    <w:rsid w:val="00C37C03"/>
    <w:rsid w:val="00C43409"/>
    <w:rsid w:val="00C441C6"/>
    <w:rsid w:val="00C46664"/>
    <w:rsid w:val="00C5530A"/>
    <w:rsid w:val="00C56D3B"/>
    <w:rsid w:val="00C6337F"/>
    <w:rsid w:val="00C67C58"/>
    <w:rsid w:val="00C82AF9"/>
    <w:rsid w:val="00C911D3"/>
    <w:rsid w:val="00C923AC"/>
    <w:rsid w:val="00C92C18"/>
    <w:rsid w:val="00C93D2F"/>
    <w:rsid w:val="00C958E2"/>
    <w:rsid w:val="00C97171"/>
    <w:rsid w:val="00CA0059"/>
    <w:rsid w:val="00CA240E"/>
    <w:rsid w:val="00CB2525"/>
    <w:rsid w:val="00CC39DF"/>
    <w:rsid w:val="00CC5179"/>
    <w:rsid w:val="00CC566F"/>
    <w:rsid w:val="00CC6635"/>
    <w:rsid w:val="00CC7653"/>
    <w:rsid w:val="00CD1B16"/>
    <w:rsid w:val="00CE0C5B"/>
    <w:rsid w:val="00CE1735"/>
    <w:rsid w:val="00CE1BB8"/>
    <w:rsid w:val="00CE2ADC"/>
    <w:rsid w:val="00CE55BC"/>
    <w:rsid w:val="00CF2BA1"/>
    <w:rsid w:val="00CF5253"/>
    <w:rsid w:val="00D03BB7"/>
    <w:rsid w:val="00D0653F"/>
    <w:rsid w:val="00D122EF"/>
    <w:rsid w:val="00D14CE2"/>
    <w:rsid w:val="00D1698E"/>
    <w:rsid w:val="00D20821"/>
    <w:rsid w:val="00D2339D"/>
    <w:rsid w:val="00D24E56"/>
    <w:rsid w:val="00D27D9F"/>
    <w:rsid w:val="00D332C8"/>
    <w:rsid w:val="00D435CA"/>
    <w:rsid w:val="00D43EE5"/>
    <w:rsid w:val="00D468F9"/>
    <w:rsid w:val="00D50C9A"/>
    <w:rsid w:val="00D513E0"/>
    <w:rsid w:val="00D52D56"/>
    <w:rsid w:val="00D52DBC"/>
    <w:rsid w:val="00D60AE5"/>
    <w:rsid w:val="00D635BD"/>
    <w:rsid w:val="00D64305"/>
    <w:rsid w:val="00D66EAD"/>
    <w:rsid w:val="00D7025B"/>
    <w:rsid w:val="00D72F23"/>
    <w:rsid w:val="00D744AC"/>
    <w:rsid w:val="00D77749"/>
    <w:rsid w:val="00D800D6"/>
    <w:rsid w:val="00D834DD"/>
    <w:rsid w:val="00D84149"/>
    <w:rsid w:val="00D84354"/>
    <w:rsid w:val="00D84A80"/>
    <w:rsid w:val="00D90726"/>
    <w:rsid w:val="00D92C4E"/>
    <w:rsid w:val="00D931B3"/>
    <w:rsid w:val="00D96C05"/>
    <w:rsid w:val="00DA2423"/>
    <w:rsid w:val="00DA4EC9"/>
    <w:rsid w:val="00DB0686"/>
    <w:rsid w:val="00DB16E9"/>
    <w:rsid w:val="00DB429D"/>
    <w:rsid w:val="00DB625D"/>
    <w:rsid w:val="00DB6527"/>
    <w:rsid w:val="00DC0384"/>
    <w:rsid w:val="00DC6A69"/>
    <w:rsid w:val="00DD0E1F"/>
    <w:rsid w:val="00DD1A40"/>
    <w:rsid w:val="00DD256A"/>
    <w:rsid w:val="00DD3471"/>
    <w:rsid w:val="00DD3A3B"/>
    <w:rsid w:val="00DD71A5"/>
    <w:rsid w:val="00DF1D57"/>
    <w:rsid w:val="00DF277A"/>
    <w:rsid w:val="00DF3676"/>
    <w:rsid w:val="00DF52B1"/>
    <w:rsid w:val="00DF71D6"/>
    <w:rsid w:val="00DF76BD"/>
    <w:rsid w:val="00E03688"/>
    <w:rsid w:val="00E07257"/>
    <w:rsid w:val="00E114F7"/>
    <w:rsid w:val="00E11A94"/>
    <w:rsid w:val="00E22446"/>
    <w:rsid w:val="00E22D53"/>
    <w:rsid w:val="00E24250"/>
    <w:rsid w:val="00E24E7E"/>
    <w:rsid w:val="00E3062D"/>
    <w:rsid w:val="00E31246"/>
    <w:rsid w:val="00E3273A"/>
    <w:rsid w:val="00E33268"/>
    <w:rsid w:val="00E43035"/>
    <w:rsid w:val="00E45986"/>
    <w:rsid w:val="00E463FC"/>
    <w:rsid w:val="00E65CAC"/>
    <w:rsid w:val="00E82793"/>
    <w:rsid w:val="00E84C50"/>
    <w:rsid w:val="00E944E0"/>
    <w:rsid w:val="00E96E53"/>
    <w:rsid w:val="00E97DD1"/>
    <w:rsid w:val="00EA0117"/>
    <w:rsid w:val="00EB124D"/>
    <w:rsid w:val="00EB3B62"/>
    <w:rsid w:val="00EB41C8"/>
    <w:rsid w:val="00EC267E"/>
    <w:rsid w:val="00EC37EB"/>
    <w:rsid w:val="00ED78EE"/>
    <w:rsid w:val="00EE02B9"/>
    <w:rsid w:val="00EE16C7"/>
    <w:rsid w:val="00EE32C1"/>
    <w:rsid w:val="00EE68DE"/>
    <w:rsid w:val="00EF151A"/>
    <w:rsid w:val="00EF6539"/>
    <w:rsid w:val="00F01474"/>
    <w:rsid w:val="00F01CD9"/>
    <w:rsid w:val="00F11CD1"/>
    <w:rsid w:val="00F12072"/>
    <w:rsid w:val="00F12239"/>
    <w:rsid w:val="00F12BC9"/>
    <w:rsid w:val="00F17F94"/>
    <w:rsid w:val="00F2553B"/>
    <w:rsid w:val="00F2579C"/>
    <w:rsid w:val="00F33F42"/>
    <w:rsid w:val="00F34015"/>
    <w:rsid w:val="00F41E71"/>
    <w:rsid w:val="00F42A5C"/>
    <w:rsid w:val="00F54B68"/>
    <w:rsid w:val="00F62E10"/>
    <w:rsid w:val="00F641AC"/>
    <w:rsid w:val="00F649C9"/>
    <w:rsid w:val="00F6623D"/>
    <w:rsid w:val="00F7604E"/>
    <w:rsid w:val="00F763CA"/>
    <w:rsid w:val="00F96381"/>
    <w:rsid w:val="00F96E8E"/>
    <w:rsid w:val="00FA6505"/>
    <w:rsid w:val="00FA68AC"/>
    <w:rsid w:val="00FA7BD9"/>
    <w:rsid w:val="00FB243A"/>
    <w:rsid w:val="00FB2ADD"/>
    <w:rsid w:val="00FB5865"/>
    <w:rsid w:val="00FC2205"/>
    <w:rsid w:val="00FC50DE"/>
    <w:rsid w:val="00FC5B46"/>
    <w:rsid w:val="00FD2342"/>
    <w:rsid w:val="00FD3C76"/>
    <w:rsid w:val="00FD7C58"/>
    <w:rsid w:val="00FE1661"/>
    <w:rsid w:val="00FE2B9F"/>
    <w:rsid w:val="00FE40AE"/>
    <w:rsid w:val="00FF4454"/>
    <w:rsid w:val="00FF7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3B98"/>
  <w15:docId w15:val="{00688DDA-209E-4160-ABCA-B9C4BB41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49"/>
  </w:style>
  <w:style w:type="paragraph" w:styleId="Heading1">
    <w:name w:val="heading 1"/>
    <w:basedOn w:val="Normal"/>
    <w:next w:val="Normal"/>
    <w:link w:val="Heading1Char"/>
    <w:uiPriority w:val="9"/>
    <w:qFormat/>
    <w:rsid w:val="00476A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نمودار"/>
    <w:basedOn w:val="Normal"/>
    <w:next w:val="Normal"/>
    <w:link w:val="Heading3Char"/>
    <w:uiPriority w:val="9"/>
    <w:unhideWhenUsed/>
    <w:qFormat/>
    <w:rsid w:val="00AC5EFE"/>
    <w:pPr>
      <w:bidi/>
      <w:spacing w:after="0" w:line="276" w:lineRule="auto"/>
      <w:ind w:firstLine="397"/>
      <w:jc w:val="center"/>
      <w:outlineLvl w:val="2"/>
    </w:pPr>
    <w:rPr>
      <w:rFonts w:ascii="Times New Roman" w:hAnsi="Times New Roman" w:cs="B Za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86B"/>
    <w:pPr>
      <w:ind w:left="720"/>
      <w:contextualSpacing/>
    </w:pPr>
  </w:style>
  <w:style w:type="character" w:styleId="PlaceholderText">
    <w:name w:val="Placeholder Text"/>
    <w:basedOn w:val="DefaultParagraphFont"/>
    <w:uiPriority w:val="99"/>
    <w:semiHidden/>
    <w:rsid w:val="009013FD"/>
    <w:rPr>
      <w:color w:val="808080"/>
    </w:rPr>
  </w:style>
  <w:style w:type="paragraph" w:styleId="BalloonText">
    <w:name w:val="Balloon Text"/>
    <w:basedOn w:val="Normal"/>
    <w:link w:val="BalloonTextChar"/>
    <w:uiPriority w:val="99"/>
    <w:semiHidden/>
    <w:unhideWhenUsed/>
    <w:rsid w:val="00E65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CAC"/>
    <w:rPr>
      <w:rFonts w:ascii="Tahoma" w:hAnsi="Tahoma" w:cs="Tahoma"/>
      <w:sz w:val="16"/>
      <w:szCs w:val="16"/>
    </w:rPr>
  </w:style>
  <w:style w:type="paragraph" w:styleId="Footer">
    <w:name w:val="footer"/>
    <w:basedOn w:val="Normal"/>
    <w:link w:val="FooterChar"/>
    <w:uiPriority w:val="99"/>
    <w:unhideWhenUsed/>
    <w:rsid w:val="00E65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AC"/>
  </w:style>
  <w:style w:type="paragraph" w:styleId="NormalWeb">
    <w:name w:val="Normal (Web)"/>
    <w:basedOn w:val="Normal"/>
    <w:uiPriority w:val="99"/>
    <w:unhideWhenUsed/>
    <w:rsid w:val="004E16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160A"/>
    <w:rPr>
      <w:b/>
      <w:bCs/>
    </w:rPr>
  </w:style>
  <w:style w:type="paragraph" w:styleId="Caption">
    <w:name w:val="caption"/>
    <w:basedOn w:val="Normal"/>
    <w:next w:val="Normal"/>
    <w:uiPriority w:val="35"/>
    <w:unhideWhenUsed/>
    <w:qFormat/>
    <w:rsid w:val="007F25CA"/>
    <w:pPr>
      <w:spacing w:after="200" w:line="240" w:lineRule="auto"/>
    </w:pPr>
    <w:rPr>
      <w:i/>
      <w:iCs/>
      <w:color w:val="44546A" w:themeColor="text2"/>
      <w:sz w:val="18"/>
      <w:szCs w:val="18"/>
    </w:rPr>
  </w:style>
  <w:style w:type="character" w:styleId="Hyperlink">
    <w:name w:val="Hyperlink"/>
    <w:basedOn w:val="DefaultParagraphFont"/>
    <w:uiPriority w:val="99"/>
    <w:unhideWhenUsed/>
    <w:rsid w:val="00243118"/>
    <w:rPr>
      <w:color w:val="0563C1" w:themeColor="hyperlink"/>
      <w:u w:val="single"/>
    </w:rPr>
  </w:style>
  <w:style w:type="character" w:customStyle="1" w:styleId="UnresolvedMention1">
    <w:name w:val="Unresolved Mention1"/>
    <w:basedOn w:val="DefaultParagraphFont"/>
    <w:uiPriority w:val="99"/>
    <w:semiHidden/>
    <w:unhideWhenUsed/>
    <w:rsid w:val="00243118"/>
    <w:rPr>
      <w:color w:val="605E5C"/>
      <w:shd w:val="clear" w:color="auto" w:fill="E1DFDD"/>
    </w:rPr>
  </w:style>
  <w:style w:type="table" w:styleId="TableGridLight">
    <w:name w:val="Grid Table Light"/>
    <w:basedOn w:val="TableNormal"/>
    <w:uiPriority w:val="40"/>
    <w:rsid w:val="002431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30A49"/>
    <w:rPr>
      <w:sz w:val="16"/>
      <w:szCs w:val="16"/>
    </w:rPr>
  </w:style>
  <w:style w:type="paragraph" w:styleId="CommentText">
    <w:name w:val="annotation text"/>
    <w:basedOn w:val="Normal"/>
    <w:link w:val="CommentTextChar"/>
    <w:uiPriority w:val="99"/>
    <w:semiHidden/>
    <w:unhideWhenUsed/>
    <w:rsid w:val="00730A49"/>
    <w:pPr>
      <w:spacing w:line="240" w:lineRule="auto"/>
    </w:pPr>
    <w:rPr>
      <w:sz w:val="20"/>
      <w:szCs w:val="20"/>
    </w:rPr>
  </w:style>
  <w:style w:type="character" w:customStyle="1" w:styleId="CommentTextChar">
    <w:name w:val="Comment Text Char"/>
    <w:basedOn w:val="DefaultParagraphFont"/>
    <w:link w:val="CommentText"/>
    <w:uiPriority w:val="99"/>
    <w:semiHidden/>
    <w:rsid w:val="00730A49"/>
    <w:rPr>
      <w:sz w:val="20"/>
      <w:szCs w:val="20"/>
    </w:rPr>
  </w:style>
  <w:style w:type="paragraph" w:styleId="CommentSubject">
    <w:name w:val="annotation subject"/>
    <w:basedOn w:val="CommentText"/>
    <w:next w:val="CommentText"/>
    <w:link w:val="CommentSubjectChar"/>
    <w:uiPriority w:val="99"/>
    <w:semiHidden/>
    <w:unhideWhenUsed/>
    <w:rsid w:val="00730A49"/>
    <w:rPr>
      <w:b/>
      <w:bCs/>
    </w:rPr>
  </w:style>
  <w:style w:type="character" w:customStyle="1" w:styleId="CommentSubjectChar">
    <w:name w:val="Comment Subject Char"/>
    <w:basedOn w:val="CommentTextChar"/>
    <w:link w:val="CommentSubject"/>
    <w:uiPriority w:val="99"/>
    <w:semiHidden/>
    <w:rsid w:val="00730A49"/>
    <w:rPr>
      <w:b/>
      <w:bCs/>
      <w:sz w:val="20"/>
      <w:szCs w:val="20"/>
    </w:rPr>
  </w:style>
  <w:style w:type="character" w:customStyle="1" w:styleId="Heading3Char">
    <w:name w:val="Heading 3 Char"/>
    <w:aliases w:val="نمودار Char"/>
    <w:basedOn w:val="DefaultParagraphFont"/>
    <w:link w:val="Heading3"/>
    <w:uiPriority w:val="9"/>
    <w:rsid w:val="00AC5EFE"/>
    <w:rPr>
      <w:rFonts w:ascii="Times New Roman" w:hAnsi="Times New Roman" w:cs="B Zar"/>
      <w:sz w:val="24"/>
      <w:szCs w:val="24"/>
      <w:lang w:bidi="fa-IR"/>
    </w:rPr>
  </w:style>
  <w:style w:type="table" w:styleId="ListTable2">
    <w:name w:val="List Table 2"/>
    <w:basedOn w:val="TableNormal"/>
    <w:uiPriority w:val="47"/>
    <w:rsid w:val="00AE5A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4">
    <w:name w:val="List Table 1 Light Accent 4"/>
    <w:basedOn w:val="TableNormal"/>
    <w:uiPriority w:val="46"/>
    <w:rsid w:val="00AE5AA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
    <w:name w:val="List Table 1 Light"/>
    <w:basedOn w:val="TableNormal"/>
    <w:uiPriority w:val="46"/>
    <w:rsid w:val="00AE5A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AE5A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84A80"/>
    <w:rPr>
      <w:color w:val="954F72" w:themeColor="followedHyperlink"/>
      <w:u w:val="single"/>
    </w:rPr>
  </w:style>
  <w:style w:type="character" w:customStyle="1" w:styleId="sr-only">
    <w:name w:val="sr-only"/>
    <w:basedOn w:val="DefaultParagraphFont"/>
    <w:rsid w:val="00476AF4"/>
  </w:style>
  <w:style w:type="character" w:customStyle="1" w:styleId="text">
    <w:name w:val="text"/>
    <w:basedOn w:val="DefaultParagraphFont"/>
    <w:rsid w:val="00476AF4"/>
  </w:style>
  <w:style w:type="character" w:customStyle="1" w:styleId="author-ref">
    <w:name w:val="author-ref"/>
    <w:basedOn w:val="DefaultParagraphFont"/>
    <w:rsid w:val="00476AF4"/>
  </w:style>
  <w:style w:type="character" w:customStyle="1" w:styleId="Heading1Char">
    <w:name w:val="Heading 1 Char"/>
    <w:basedOn w:val="DefaultParagraphFont"/>
    <w:link w:val="Heading1"/>
    <w:uiPriority w:val="9"/>
    <w:rsid w:val="00476AF4"/>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476AF4"/>
  </w:style>
  <w:style w:type="table" w:styleId="ListTable1Light-Accent5">
    <w:name w:val="List Table 1 Light Accent 5"/>
    <w:basedOn w:val="TableNormal"/>
    <w:uiPriority w:val="46"/>
    <w:rsid w:val="006B1DE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2">
    <w:name w:val="Unresolved Mention2"/>
    <w:basedOn w:val="DefaultParagraphFont"/>
    <w:uiPriority w:val="99"/>
    <w:semiHidden/>
    <w:unhideWhenUsed/>
    <w:rsid w:val="00174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00354">
      <w:bodyDiv w:val="1"/>
      <w:marLeft w:val="0"/>
      <w:marRight w:val="0"/>
      <w:marTop w:val="0"/>
      <w:marBottom w:val="0"/>
      <w:divBdr>
        <w:top w:val="none" w:sz="0" w:space="0" w:color="auto"/>
        <w:left w:val="none" w:sz="0" w:space="0" w:color="auto"/>
        <w:bottom w:val="none" w:sz="0" w:space="0" w:color="auto"/>
        <w:right w:val="none" w:sz="0" w:space="0" w:color="auto"/>
      </w:divBdr>
    </w:div>
    <w:div w:id="882131476">
      <w:bodyDiv w:val="1"/>
      <w:marLeft w:val="0"/>
      <w:marRight w:val="0"/>
      <w:marTop w:val="0"/>
      <w:marBottom w:val="0"/>
      <w:divBdr>
        <w:top w:val="none" w:sz="0" w:space="0" w:color="auto"/>
        <w:left w:val="none" w:sz="0" w:space="0" w:color="auto"/>
        <w:bottom w:val="none" w:sz="0" w:space="0" w:color="auto"/>
        <w:right w:val="none" w:sz="0" w:space="0" w:color="auto"/>
      </w:divBdr>
      <w:divsChild>
        <w:div w:id="659310536">
          <w:marLeft w:val="0"/>
          <w:marRight w:val="0"/>
          <w:marTop w:val="0"/>
          <w:marBottom w:val="0"/>
          <w:divBdr>
            <w:top w:val="none" w:sz="0" w:space="0" w:color="auto"/>
            <w:left w:val="none" w:sz="0" w:space="0" w:color="auto"/>
            <w:bottom w:val="none" w:sz="0" w:space="0" w:color="auto"/>
            <w:right w:val="none" w:sz="0" w:space="0" w:color="auto"/>
          </w:divBdr>
        </w:div>
        <w:div w:id="1565021595">
          <w:marLeft w:val="0"/>
          <w:marRight w:val="0"/>
          <w:marTop w:val="0"/>
          <w:marBottom w:val="0"/>
          <w:divBdr>
            <w:top w:val="none" w:sz="0" w:space="0" w:color="auto"/>
            <w:left w:val="none" w:sz="0" w:space="0" w:color="auto"/>
            <w:bottom w:val="none" w:sz="0" w:space="0" w:color="auto"/>
            <w:right w:val="none" w:sz="0" w:space="0" w:color="auto"/>
          </w:divBdr>
        </w:div>
      </w:divsChild>
    </w:div>
    <w:div w:id="1434743524">
      <w:bodyDiv w:val="1"/>
      <w:marLeft w:val="0"/>
      <w:marRight w:val="0"/>
      <w:marTop w:val="0"/>
      <w:marBottom w:val="0"/>
      <w:divBdr>
        <w:top w:val="none" w:sz="0" w:space="0" w:color="auto"/>
        <w:left w:val="none" w:sz="0" w:space="0" w:color="auto"/>
        <w:bottom w:val="none" w:sz="0" w:space="0" w:color="auto"/>
        <w:right w:val="none" w:sz="0" w:space="0" w:color="auto"/>
      </w:divBdr>
      <w:divsChild>
        <w:div w:id="201484576">
          <w:marLeft w:val="0"/>
          <w:marRight w:val="0"/>
          <w:marTop w:val="0"/>
          <w:marBottom w:val="0"/>
          <w:divBdr>
            <w:top w:val="none" w:sz="0" w:space="0" w:color="auto"/>
            <w:left w:val="none" w:sz="0" w:space="0" w:color="auto"/>
            <w:bottom w:val="none" w:sz="0" w:space="0" w:color="auto"/>
            <w:right w:val="none" w:sz="0" w:space="0" w:color="auto"/>
          </w:divBdr>
        </w:div>
        <w:div w:id="409012574">
          <w:marLeft w:val="0"/>
          <w:marRight w:val="0"/>
          <w:marTop w:val="0"/>
          <w:marBottom w:val="0"/>
          <w:divBdr>
            <w:top w:val="none" w:sz="0" w:space="0" w:color="auto"/>
            <w:left w:val="none" w:sz="0" w:space="0" w:color="auto"/>
            <w:bottom w:val="none" w:sz="0" w:space="0" w:color="auto"/>
            <w:right w:val="none" w:sz="0" w:space="0" w:color="auto"/>
          </w:divBdr>
        </w:div>
      </w:divsChild>
    </w:div>
    <w:div w:id="1659384937">
      <w:bodyDiv w:val="1"/>
      <w:marLeft w:val="0"/>
      <w:marRight w:val="0"/>
      <w:marTop w:val="0"/>
      <w:marBottom w:val="0"/>
      <w:divBdr>
        <w:top w:val="none" w:sz="0" w:space="0" w:color="auto"/>
        <w:left w:val="none" w:sz="0" w:space="0" w:color="auto"/>
        <w:bottom w:val="none" w:sz="0" w:space="0" w:color="auto"/>
        <w:right w:val="none" w:sz="0" w:space="0" w:color="auto"/>
      </w:divBdr>
    </w:div>
    <w:div w:id="1701278235">
      <w:bodyDiv w:val="1"/>
      <w:marLeft w:val="0"/>
      <w:marRight w:val="0"/>
      <w:marTop w:val="0"/>
      <w:marBottom w:val="0"/>
      <w:divBdr>
        <w:top w:val="none" w:sz="0" w:space="0" w:color="auto"/>
        <w:left w:val="none" w:sz="0" w:space="0" w:color="auto"/>
        <w:bottom w:val="none" w:sz="0" w:space="0" w:color="auto"/>
        <w:right w:val="none" w:sz="0" w:space="0" w:color="auto"/>
      </w:divBdr>
      <w:divsChild>
        <w:div w:id="2044209317">
          <w:marLeft w:val="0"/>
          <w:marRight w:val="0"/>
          <w:marTop w:val="0"/>
          <w:marBottom w:val="0"/>
          <w:divBdr>
            <w:top w:val="none" w:sz="0" w:space="0" w:color="auto"/>
            <w:left w:val="none" w:sz="0" w:space="0" w:color="auto"/>
            <w:bottom w:val="none" w:sz="0" w:space="0" w:color="auto"/>
            <w:right w:val="none" w:sz="0" w:space="0" w:color="auto"/>
          </w:divBdr>
        </w:div>
      </w:divsChild>
    </w:div>
    <w:div w:id="1876651513">
      <w:bodyDiv w:val="1"/>
      <w:marLeft w:val="0"/>
      <w:marRight w:val="0"/>
      <w:marTop w:val="0"/>
      <w:marBottom w:val="0"/>
      <w:divBdr>
        <w:top w:val="none" w:sz="0" w:space="0" w:color="auto"/>
        <w:left w:val="none" w:sz="0" w:space="0" w:color="auto"/>
        <w:bottom w:val="none" w:sz="0" w:space="0" w:color="auto"/>
        <w:right w:val="none" w:sz="0" w:space="0" w:color="auto"/>
      </w:divBdr>
      <w:divsChild>
        <w:div w:id="548495406">
          <w:marLeft w:val="547"/>
          <w:marRight w:val="0"/>
          <w:marTop w:val="0"/>
          <w:marBottom w:val="0"/>
          <w:divBdr>
            <w:top w:val="none" w:sz="0" w:space="0" w:color="auto"/>
            <w:left w:val="none" w:sz="0" w:space="0" w:color="auto"/>
            <w:bottom w:val="none" w:sz="0" w:space="0" w:color="auto"/>
            <w:right w:val="none" w:sz="0" w:space="0" w:color="auto"/>
          </w:divBdr>
        </w:div>
      </w:divsChild>
    </w:div>
    <w:div w:id="19740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sciencedirect.com/science/article/abs/pii/S0925527313000819" TargetMode="External"/><Relationship Id="rId18" Type="http://schemas.openxmlformats.org/officeDocument/2006/relationships/hyperlink" Target="https://ideas.repec.org/s/ids/ijsom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ideas.repec.org/a/ids/ijsoma/v32y2019i3p327-338.html"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QuickStyle" Target="diagrams/quickStyle1.xml"/><Relationship Id="rId19" Type="http://schemas.openxmlformats.org/officeDocument/2006/relationships/hyperlink" Target="http://www.iranpash.ir/en/"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Asgharnezhad\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Asgharnezhad\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000">
                <a:solidFill>
                  <a:schemeClr val="tx1"/>
                </a:solidFill>
                <a:latin typeface="Times New Roman" panose="02020603050405020304" pitchFamily="18" charset="0"/>
                <a:cs typeface="Times New Roman" panose="02020603050405020304" pitchFamily="18" charset="0"/>
              </a:rPr>
              <a:t>Weights of </a:t>
            </a:r>
            <a:r>
              <a:rPr lang="en-US" sz="1000" b="0" i="0" u="none" strike="noStrike" cap="none" baseline="0">
                <a:solidFill>
                  <a:schemeClr val="tx1"/>
                </a:solidFill>
                <a:effectLst/>
                <a:latin typeface="Times New Roman" panose="02020603050405020304" pitchFamily="18" charset="0"/>
                <a:cs typeface="Times New Roman" panose="02020603050405020304" pitchFamily="18" charset="0"/>
              </a:rPr>
              <a:t>Sub-Criteria</a:t>
            </a:r>
            <a:endParaRPr lang="en-US" sz="10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5906233595800524"/>
          <c:y val="0"/>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Sheet1!$C$1:$C$16</c:f>
              <c:strCache>
                <c:ptCount val="16"/>
                <c:pt idx="0">
                  <c:v>G1</c:v>
                </c:pt>
                <c:pt idx="1">
                  <c:v>R1</c:v>
                </c:pt>
                <c:pt idx="2">
                  <c:v>R2</c:v>
                </c:pt>
                <c:pt idx="3">
                  <c:v>G5</c:v>
                </c:pt>
                <c:pt idx="4">
                  <c:v>G7</c:v>
                </c:pt>
                <c:pt idx="5">
                  <c:v>G4</c:v>
                </c:pt>
                <c:pt idx="6">
                  <c:v>O1</c:v>
                </c:pt>
                <c:pt idx="7">
                  <c:v>C1</c:v>
                </c:pt>
                <c:pt idx="8">
                  <c:v>O2</c:v>
                </c:pt>
                <c:pt idx="9">
                  <c:v>G3</c:v>
                </c:pt>
                <c:pt idx="10">
                  <c:v>Q1</c:v>
                </c:pt>
                <c:pt idx="11">
                  <c:v>Q3</c:v>
                </c:pt>
                <c:pt idx="12">
                  <c:v>G2</c:v>
                </c:pt>
                <c:pt idx="13">
                  <c:v>V1</c:v>
                </c:pt>
                <c:pt idx="14">
                  <c:v>G6</c:v>
                </c:pt>
                <c:pt idx="15">
                  <c:v>Q2</c:v>
                </c:pt>
              </c:strCache>
            </c:strRef>
          </c:cat>
          <c:val>
            <c:numRef>
              <c:f>Sheet1!$D$1:$D$16</c:f>
              <c:numCache>
                <c:formatCode>General</c:formatCode>
                <c:ptCount val="16"/>
                <c:pt idx="0">
                  <c:v>0.111</c:v>
                </c:pt>
                <c:pt idx="1">
                  <c:v>8.5000000000000006E-2</c:v>
                </c:pt>
                <c:pt idx="2">
                  <c:v>8.5000000000000006E-2</c:v>
                </c:pt>
                <c:pt idx="3">
                  <c:v>7.8E-2</c:v>
                </c:pt>
                <c:pt idx="4">
                  <c:v>7.8E-2</c:v>
                </c:pt>
                <c:pt idx="5">
                  <c:v>7.4999999999999997E-2</c:v>
                </c:pt>
                <c:pt idx="6">
                  <c:v>7.1999999999999995E-2</c:v>
                </c:pt>
                <c:pt idx="7">
                  <c:v>7.1999999999999995E-2</c:v>
                </c:pt>
                <c:pt idx="8">
                  <c:v>5.7000000000000002E-2</c:v>
                </c:pt>
                <c:pt idx="9">
                  <c:v>5.1999999999999998E-2</c:v>
                </c:pt>
                <c:pt idx="10">
                  <c:v>5.1999999999999998E-2</c:v>
                </c:pt>
                <c:pt idx="11">
                  <c:v>5.1999999999999998E-2</c:v>
                </c:pt>
                <c:pt idx="12">
                  <c:v>4.7E-2</c:v>
                </c:pt>
                <c:pt idx="13">
                  <c:v>3.1E-2</c:v>
                </c:pt>
                <c:pt idx="14">
                  <c:v>2.8000000000000001E-2</c:v>
                </c:pt>
                <c:pt idx="15">
                  <c:v>2.5999999999999999E-2</c:v>
                </c:pt>
              </c:numCache>
            </c:numRef>
          </c:val>
          <c:extLst>
            <c:ext xmlns:c16="http://schemas.microsoft.com/office/drawing/2014/chart" uri="{C3380CC4-5D6E-409C-BE32-E72D297353CC}">
              <c16:uniqueId val="{00000000-52C2-4ED1-8F7C-E4B0E0D55B74}"/>
            </c:ext>
          </c:extLst>
        </c:ser>
        <c:dLbls>
          <c:showLegendKey val="0"/>
          <c:showVal val="0"/>
          <c:showCatName val="0"/>
          <c:showSerName val="0"/>
          <c:showPercent val="0"/>
          <c:showBubbleSize val="0"/>
        </c:dLbls>
        <c:gapWidth val="150"/>
        <c:shape val="box"/>
        <c:axId val="1577033488"/>
        <c:axId val="1577030224"/>
        <c:axId val="0"/>
      </c:bar3DChart>
      <c:catAx>
        <c:axId val="1577033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77030224"/>
        <c:crosses val="autoZero"/>
        <c:auto val="1"/>
        <c:lblAlgn val="ctr"/>
        <c:lblOffset val="100"/>
        <c:noMultiLvlLbl val="0"/>
      </c:catAx>
      <c:valAx>
        <c:axId val="157703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7703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Green Suppliers Ranking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Sheet2!$A$1:$A$6</c:f>
              <c:strCache>
                <c:ptCount val="6"/>
                <c:pt idx="0">
                  <c:v>Supplier 2</c:v>
                </c:pt>
                <c:pt idx="1">
                  <c:v>Supplier 1</c:v>
                </c:pt>
                <c:pt idx="2">
                  <c:v>Supplier 6</c:v>
                </c:pt>
                <c:pt idx="3">
                  <c:v>Supplier 4</c:v>
                </c:pt>
                <c:pt idx="4">
                  <c:v>Supplier 3</c:v>
                </c:pt>
                <c:pt idx="5">
                  <c:v>Supplier 5</c:v>
                </c:pt>
              </c:strCache>
            </c:strRef>
          </c:cat>
          <c:val>
            <c:numRef>
              <c:f>Sheet2!$B$1:$B$6</c:f>
              <c:numCache>
                <c:formatCode>General</c:formatCode>
                <c:ptCount val="6"/>
                <c:pt idx="0">
                  <c:v>3.1E-2</c:v>
                </c:pt>
                <c:pt idx="1">
                  <c:v>2.63E-2</c:v>
                </c:pt>
                <c:pt idx="2">
                  <c:v>1.5100000000000001E-2</c:v>
                </c:pt>
                <c:pt idx="3">
                  <c:v>1.18E-2</c:v>
                </c:pt>
                <c:pt idx="4">
                  <c:v>1.9E-3</c:v>
                </c:pt>
                <c:pt idx="5">
                  <c:v>6.9999999999999999E-4</c:v>
                </c:pt>
              </c:numCache>
            </c:numRef>
          </c:val>
          <c:extLst>
            <c:ext xmlns:c16="http://schemas.microsoft.com/office/drawing/2014/chart" uri="{C3380CC4-5D6E-409C-BE32-E72D297353CC}">
              <c16:uniqueId val="{00000000-8331-4FF4-8B14-685F6B9E55CC}"/>
            </c:ext>
          </c:extLst>
        </c:ser>
        <c:dLbls>
          <c:showLegendKey val="0"/>
          <c:showVal val="0"/>
          <c:showCatName val="0"/>
          <c:showSerName val="0"/>
          <c:showPercent val="0"/>
          <c:showBubbleSize val="0"/>
        </c:dLbls>
        <c:gapWidth val="65"/>
        <c:shape val="box"/>
        <c:axId val="1461749680"/>
        <c:axId val="1461751856"/>
        <c:axId val="0"/>
      </c:bar3DChart>
      <c:catAx>
        <c:axId val="14617496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461751856"/>
        <c:crosses val="autoZero"/>
        <c:auto val="1"/>
        <c:lblAlgn val="ctr"/>
        <c:lblOffset val="100"/>
        <c:noMultiLvlLbl val="0"/>
      </c:catAx>
      <c:valAx>
        <c:axId val="14617518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461749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BA3D8E-80EA-499E-8F5F-6DBB7EC663C6}"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AF343449-0E0B-4E0B-B268-749C9983D67B}">
      <dgm:prSet phldrT="[Text]" custT="1"/>
      <dgm:spPr/>
      <dgm:t>
        <a:bodyPr/>
        <a:lstStyle/>
        <a:p>
          <a:pPr algn="l"/>
          <a:r>
            <a:rPr lang="en-US" sz="900">
              <a:solidFill>
                <a:sysClr val="windowText" lastClr="000000"/>
              </a:solidFill>
              <a:latin typeface="Times New Roman" panose="02020603050405020304" pitchFamily="18" charset="0"/>
              <a:cs typeface="Times New Roman" panose="02020603050405020304" pitchFamily="18" charset="0"/>
            </a:rPr>
            <a:t>Conducting brainstorming sessions</a:t>
          </a:r>
          <a:endParaRPr lang="en-US" sz="900" b="0">
            <a:solidFill>
              <a:sysClr val="windowText" lastClr="000000"/>
            </a:solidFill>
            <a:latin typeface="Times New Roman" panose="02020603050405020304" pitchFamily="18" charset="0"/>
            <a:cs typeface="Times New Roman" panose="02020603050405020304" pitchFamily="18" charset="0"/>
          </a:endParaRPr>
        </a:p>
      </dgm:t>
    </dgm:pt>
    <dgm:pt modelId="{C8D17C97-1BFB-4356-82E2-5EA7BE5A35EB}">
      <dgm:prSet phldrT="[Text]" custT="1"/>
      <dgm:spPr/>
      <dgm:t>
        <a:bodyPr/>
        <a:lstStyle/>
        <a:p>
          <a:pPr algn="ctr"/>
          <a:r>
            <a:rPr lang="en-US" sz="1000" b="1">
              <a:solidFill>
                <a:sysClr val="windowText" lastClr="000000"/>
              </a:solidFill>
              <a:latin typeface="Times New Roman" panose="02020603050405020304" pitchFamily="18" charset="0"/>
              <a:cs typeface="Times New Roman" panose="02020603050405020304" pitchFamily="18" charset="0"/>
            </a:rPr>
            <a:t>Step 3</a:t>
          </a:r>
        </a:p>
      </dgm:t>
    </dgm:pt>
    <dgm:pt modelId="{BB1724E3-13C8-423D-80AD-4F2A4B402736}" type="sibTrans" cxnId="{BA8BAA99-A227-439A-9587-57E0A0096929}">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E8183796-84B0-4A33-8671-F71AAD716DC8}" type="parTrans" cxnId="{BA8BAA99-A227-439A-9587-57E0A0096929}">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E5AF638E-A0C4-4BDE-89FB-3D01C6AA5814}" type="sibTrans" cxnId="{956FF590-24DA-4976-90DF-4F28DE3420EB}">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445E7741-EC8E-4FC3-8A2A-94CA8DA9C8D7}" type="parTrans" cxnId="{956FF590-24DA-4976-90DF-4F28DE3420EB}">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2434ACBE-60CF-4335-A4A1-2CB8C65909B3}">
      <dgm:prSet phldrT="[Text]" custT="1"/>
      <dgm:spPr/>
      <dgm:t>
        <a:bodyPr/>
        <a:lstStyle/>
        <a:p>
          <a:pPr algn="ctr"/>
          <a:r>
            <a:rPr lang="en-GB" sz="900" b="0">
              <a:solidFill>
                <a:sysClr val="windowText" lastClr="000000"/>
              </a:solidFill>
              <a:latin typeface="Times New Roman" panose="02020603050405020304" pitchFamily="18" charset="0"/>
              <a:cs typeface="Times New Roman" panose="02020603050405020304" pitchFamily="18" charset="0"/>
            </a:rPr>
            <a:t>Selecting and validating the green supplier selection criteria &amp; validation of content  </a:t>
          </a:r>
          <a:endParaRPr lang="en-US" sz="900" b="0">
            <a:solidFill>
              <a:sysClr val="windowText" lastClr="000000"/>
            </a:solidFill>
            <a:latin typeface="Times New Roman" panose="02020603050405020304" pitchFamily="18" charset="0"/>
            <a:cs typeface="Times New Roman" panose="02020603050405020304" pitchFamily="18" charset="0"/>
          </a:endParaRPr>
        </a:p>
      </dgm:t>
    </dgm:pt>
    <dgm:pt modelId="{62AFB68F-2AB9-4670-8B7C-5AEE60979771}">
      <dgm:prSet phldrT="[Text]" custT="1"/>
      <dgm:spPr/>
      <dgm:t>
        <a:bodyPr/>
        <a:lstStyle/>
        <a:p>
          <a:pPr algn="ctr"/>
          <a:r>
            <a:rPr lang="en-US" sz="1000" b="1">
              <a:solidFill>
                <a:sysClr val="windowText" lastClr="000000"/>
              </a:solidFill>
              <a:latin typeface="Times New Roman" panose="02020603050405020304" pitchFamily="18" charset="0"/>
              <a:cs typeface="Times New Roman" panose="02020603050405020304" pitchFamily="18" charset="0"/>
            </a:rPr>
            <a:t>Step 2</a:t>
          </a:r>
        </a:p>
      </dgm:t>
    </dgm:pt>
    <dgm:pt modelId="{5D44716E-3BDB-4CC6-B1F7-FC2E4C5970EE}" type="sibTrans" cxnId="{CFC355E3-6AA7-4CDD-BF2E-14FD7C0B6D9E}">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3318E719-911A-4BAB-8835-602B7D3C4D46}" type="parTrans" cxnId="{CFC355E3-6AA7-4CDD-BF2E-14FD7C0B6D9E}">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A4F037AA-D39F-4FAD-BD25-6CB125749BDC}" type="sibTrans" cxnId="{8A7E629D-0788-40F3-AC7D-8F8995FDE635}">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3F9B8D0C-A6ED-4F86-BF88-2957109117A5}" type="parTrans" cxnId="{8A7E629D-0788-40F3-AC7D-8F8995FDE635}">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19144663-541D-4B3D-8089-9C545E2E3CD7}">
      <dgm:prSet phldrT="[Text]" custT="1"/>
      <dgm:spPr/>
      <dgm:t>
        <a:bodyPr/>
        <a:lstStyle/>
        <a:p>
          <a:pPr algn="l"/>
          <a:r>
            <a:rPr lang="en-US" sz="900" b="0">
              <a:solidFill>
                <a:sysClr val="windowText" lastClr="000000"/>
              </a:solidFill>
              <a:latin typeface="Times New Roman" panose="02020603050405020304" pitchFamily="18" charset="0"/>
              <a:cs typeface="Times New Roman" panose="02020603050405020304" pitchFamily="18" charset="0"/>
            </a:rPr>
            <a:t>Literature Review (section 2)</a:t>
          </a:r>
          <a:endParaRPr lang="en-US" sz="900" b="0">
            <a:solidFill>
              <a:srgbClr val="FF0000"/>
            </a:solidFill>
            <a:latin typeface="Times New Roman" panose="02020603050405020304" pitchFamily="18" charset="0"/>
            <a:cs typeface="Times New Roman" panose="02020603050405020304" pitchFamily="18" charset="0"/>
          </a:endParaRPr>
        </a:p>
      </dgm:t>
    </dgm:pt>
    <dgm:pt modelId="{184EC678-CA81-4938-894A-50A0769FCA97}">
      <dgm:prSet phldrT="[Text]" custT="1"/>
      <dgm:spPr/>
      <dgm:t>
        <a:bodyPr/>
        <a:lstStyle/>
        <a:p>
          <a:pPr algn="ctr"/>
          <a:r>
            <a:rPr lang="en-US" sz="1000" b="1">
              <a:solidFill>
                <a:sysClr val="windowText" lastClr="000000"/>
              </a:solidFill>
              <a:latin typeface="Times New Roman" panose="02020603050405020304" pitchFamily="18" charset="0"/>
              <a:cs typeface="Times New Roman" panose="02020603050405020304" pitchFamily="18" charset="0"/>
            </a:rPr>
            <a:t>Step 1</a:t>
          </a:r>
        </a:p>
      </dgm:t>
    </dgm:pt>
    <dgm:pt modelId="{5892669B-CDCE-4513-9B73-F5C323F362AE}" type="sibTrans" cxnId="{CABC7A2E-0BA7-42DD-BA0A-A0610C364FA4}">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086DD241-26FA-47B2-9F8A-C5D191B93447}" type="parTrans" cxnId="{CABC7A2E-0BA7-42DD-BA0A-A0610C364FA4}">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D9C35315-562E-4EE6-852A-1466DF0BB99A}" type="sibTrans" cxnId="{3C13D8E3-8A36-40D5-B8C0-3CFACE59739C}">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04E856CF-2CC8-48DD-8E0C-879EECA70D1E}" type="parTrans" cxnId="{3C13D8E3-8A36-40D5-B8C0-3CFACE59739C}">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D0118B9C-2238-4963-93EB-FDA78FE21D0E}">
      <dgm:prSet custT="1"/>
      <dgm:spPr/>
      <dgm:t>
        <a:bodyPr/>
        <a:lstStyle/>
        <a:p>
          <a:pPr algn="ctr"/>
          <a:r>
            <a:rPr lang="en-US" sz="1000" b="1">
              <a:solidFill>
                <a:sysClr val="windowText" lastClr="000000"/>
              </a:solidFill>
              <a:latin typeface="Times New Roman" panose="02020603050405020304" pitchFamily="18" charset="0"/>
              <a:cs typeface="Times New Roman" panose="02020603050405020304" pitchFamily="18" charset="0"/>
            </a:rPr>
            <a:t>Step 6</a:t>
          </a:r>
        </a:p>
      </dgm:t>
    </dgm:pt>
    <dgm:pt modelId="{EED8C92E-D29E-4438-8E5E-801A3CC1C402}" type="parTrans" cxnId="{F4DB725A-477F-4791-8464-E71EA8B71634}">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8C7DCB75-BF3E-4C50-B5A1-6B7E7C956E27}" type="sibTrans" cxnId="{F4DB725A-477F-4791-8464-E71EA8B71634}">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4A81E964-1E2E-4C8A-9A41-1CEB6213D891}">
      <dgm:prSet custT="1"/>
      <dgm:spPr/>
      <dgm:t>
        <a:bodyPr/>
        <a:lstStyle/>
        <a:p>
          <a:pPr algn="ctr"/>
          <a:r>
            <a:rPr lang="en-US" sz="1000" b="1">
              <a:solidFill>
                <a:sysClr val="windowText" lastClr="000000"/>
              </a:solidFill>
              <a:latin typeface="Times New Roman" panose="02020603050405020304" pitchFamily="18" charset="0"/>
              <a:cs typeface="Times New Roman" panose="02020603050405020304" pitchFamily="18" charset="0"/>
            </a:rPr>
            <a:t>Step 4</a:t>
          </a:r>
        </a:p>
      </dgm:t>
    </dgm:pt>
    <dgm:pt modelId="{57C6F7CB-D32A-4AFF-94D1-CA88FC818E3F}" type="parTrans" cxnId="{DF1C7EAC-546D-47A2-94CD-EE3358570E3A}">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B59BCC44-FC05-4F90-BD13-9839559616EE}" type="sibTrans" cxnId="{DF1C7EAC-546D-47A2-94CD-EE3358570E3A}">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7651F795-0979-44C7-ACEC-FA42D16BD523}">
      <dgm:prSet custT="1"/>
      <dgm:spPr/>
      <dgm:t>
        <a:bodyPr/>
        <a:lstStyle/>
        <a:p>
          <a:pPr algn="ctr"/>
          <a:r>
            <a:rPr lang="en-US" sz="1000" b="1">
              <a:solidFill>
                <a:sysClr val="windowText" lastClr="000000"/>
              </a:solidFill>
              <a:latin typeface="Times New Roman" panose="02020603050405020304" pitchFamily="18" charset="0"/>
              <a:cs typeface="Times New Roman" panose="02020603050405020304" pitchFamily="18" charset="0"/>
            </a:rPr>
            <a:t>Step 5</a:t>
          </a:r>
        </a:p>
      </dgm:t>
    </dgm:pt>
    <dgm:pt modelId="{44188CAC-6C71-4F56-A0FF-179905774BDB}" type="parTrans" cxnId="{13CD63D6-66BC-4C1E-8C00-6602087DBC31}">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ED734D1D-F2B2-4B9F-9B87-1AA42808832D}" type="sibTrans" cxnId="{13CD63D6-66BC-4C1E-8C00-6602087DBC31}">
      <dgm:prSet/>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82A51AC3-2022-439F-B483-6AD6422F122F}">
      <dgm:prSet custT="1"/>
      <dgm:spPr/>
      <dgm:t>
        <a:bodyPr/>
        <a:lstStyle/>
        <a:p>
          <a:pPr algn="ctr"/>
          <a:endParaRPr lang="en-US" sz="1000" b="0">
            <a:solidFill>
              <a:sysClr val="windowText" lastClr="000000"/>
            </a:solidFill>
            <a:latin typeface="Times New Roman" panose="02020603050405020304" pitchFamily="18" charset="0"/>
            <a:cs typeface="Times New Roman" panose="02020603050405020304" pitchFamily="18" charset="0"/>
          </a:endParaRPr>
        </a:p>
      </dgm:t>
    </dgm:pt>
    <dgm:pt modelId="{D46708CC-9573-42D9-A113-A59F2C66D351}" type="parTrans" cxnId="{C00E79D5-723A-4CAB-A91A-C01057E73CB4}">
      <dgm:prSet/>
      <dgm:spPr/>
      <dgm:t>
        <a:bodyPr/>
        <a:lstStyle/>
        <a:p>
          <a:pPr algn="ctr"/>
          <a:endParaRPr lang="en-US" b="0">
            <a:solidFill>
              <a:sysClr val="windowText" lastClr="000000"/>
            </a:solidFill>
            <a:latin typeface="Times New Roman" panose="02020603050405020304" pitchFamily="18" charset="0"/>
            <a:cs typeface="Times New Roman" panose="02020603050405020304" pitchFamily="18" charset="0"/>
          </a:endParaRPr>
        </a:p>
      </dgm:t>
    </dgm:pt>
    <dgm:pt modelId="{E5B640F2-3928-4368-A287-12EF62D4D3C4}" type="sibTrans" cxnId="{C00E79D5-723A-4CAB-A91A-C01057E73CB4}">
      <dgm:prSet/>
      <dgm:spPr/>
      <dgm:t>
        <a:bodyPr/>
        <a:lstStyle/>
        <a:p>
          <a:pPr algn="ctr"/>
          <a:endParaRPr lang="en-US" b="0">
            <a:solidFill>
              <a:sysClr val="windowText" lastClr="000000"/>
            </a:solidFill>
            <a:latin typeface="Times New Roman" panose="02020603050405020304" pitchFamily="18" charset="0"/>
            <a:cs typeface="Times New Roman" panose="02020603050405020304" pitchFamily="18" charset="0"/>
          </a:endParaRPr>
        </a:p>
      </dgm:t>
    </dgm:pt>
    <dgm:pt modelId="{2005AE42-E71E-4627-B1EC-A5655BDCB645}">
      <dgm:prSet custT="1"/>
      <dgm:spPr/>
      <dgm:t>
        <a:bodyPr/>
        <a:lstStyle/>
        <a:p>
          <a:pPr algn="ctr"/>
          <a:r>
            <a:rPr lang="en-US" sz="900" b="0">
              <a:solidFill>
                <a:sysClr val="windowText" lastClr="000000"/>
              </a:solidFill>
              <a:latin typeface="Times New Roman" panose="02020603050405020304" pitchFamily="18" charset="0"/>
              <a:cs typeface="Times New Roman" panose="02020603050405020304" pitchFamily="18" charset="0"/>
            </a:rPr>
            <a:t>Collecting quantitative information</a:t>
          </a:r>
        </a:p>
      </dgm:t>
    </dgm:pt>
    <dgm:pt modelId="{CD8D8077-6193-414A-B2C1-FD6880D0CC07}" type="parTrans" cxnId="{3B83AA85-ECD7-4D48-B0E8-1B049F2443DD}">
      <dgm:prSet/>
      <dgm:spPr/>
      <dgm:t>
        <a:bodyPr/>
        <a:lstStyle/>
        <a:p>
          <a:pPr algn="ctr"/>
          <a:endParaRPr lang="en-US" b="0">
            <a:solidFill>
              <a:sysClr val="windowText" lastClr="000000"/>
            </a:solidFill>
            <a:latin typeface="Times New Roman" panose="02020603050405020304" pitchFamily="18" charset="0"/>
            <a:cs typeface="Times New Roman" panose="02020603050405020304" pitchFamily="18" charset="0"/>
          </a:endParaRPr>
        </a:p>
      </dgm:t>
    </dgm:pt>
    <dgm:pt modelId="{6C1913EB-EA68-4385-B649-2501E0527EA6}" type="sibTrans" cxnId="{3B83AA85-ECD7-4D48-B0E8-1B049F2443DD}">
      <dgm:prSet/>
      <dgm:spPr/>
      <dgm:t>
        <a:bodyPr/>
        <a:lstStyle/>
        <a:p>
          <a:pPr algn="ctr"/>
          <a:endParaRPr lang="en-US" b="0">
            <a:solidFill>
              <a:sysClr val="windowText" lastClr="000000"/>
            </a:solidFill>
            <a:latin typeface="Times New Roman" panose="02020603050405020304" pitchFamily="18" charset="0"/>
            <a:cs typeface="Times New Roman" panose="02020603050405020304" pitchFamily="18" charset="0"/>
          </a:endParaRPr>
        </a:p>
      </dgm:t>
    </dgm:pt>
    <dgm:pt modelId="{F50380DD-B560-48F1-88E7-99BCD3078FB6}">
      <dgm:prSet custT="1"/>
      <dgm:spPr/>
      <dgm:t>
        <a:bodyPr/>
        <a:lstStyle/>
        <a:p>
          <a:pPr algn="ctr"/>
          <a:r>
            <a:rPr lang="en-US" sz="900" b="0">
              <a:solidFill>
                <a:sysClr val="windowText" lastClr="000000"/>
              </a:solidFill>
              <a:latin typeface="Times New Roman" panose="02020603050405020304" pitchFamily="18" charset="0"/>
              <a:cs typeface="Times New Roman" panose="02020603050405020304" pitchFamily="18" charset="0"/>
            </a:rPr>
            <a:t>Appropriate membership functions using Dempster-Shafer method</a:t>
          </a:r>
        </a:p>
      </dgm:t>
    </dgm:pt>
    <dgm:pt modelId="{ABAD9C07-6A4E-4C81-A8C9-D37FF491F002}" type="parTrans" cxnId="{D92262B0-C82E-4C7D-91ED-D478AC5CC33B}">
      <dgm:prSet/>
      <dgm:spPr/>
      <dgm:t>
        <a:bodyPr/>
        <a:lstStyle/>
        <a:p>
          <a:pPr algn="ctr"/>
          <a:endParaRPr lang="en-US" b="0">
            <a:solidFill>
              <a:sysClr val="windowText" lastClr="000000"/>
            </a:solidFill>
            <a:latin typeface="Times New Roman" panose="02020603050405020304" pitchFamily="18" charset="0"/>
            <a:cs typeface="Times New Roman" panose="02020603050405020304" pitchFamily="18" charset="0"/>
          </a:endParaRPr>
        </a:p>
      </dgm:t>
    </dgm:pt>
    <dgm:pt modelId="{FE6F22F6-9AC5-4707-8649-21125C622FED}" type="sibTrans" cxnId="{D92262B0-C82E-4C7D-91ED-D478AC5CC33B}">
      <dgm:prSet/>
      <dgm:spPr/>
      <dgm:t>
        <a:bodyPr/>
        <a:lstStyle/>
        <a:p>
          <a:pPr algn="ctr"/>
          <a:endParaRPr lang="en-US" b="0">
            <a:solidFill>
              <a:sysClr val="windowText" lastClr="000000"/>
            </a:solidFill>
            <a:latin typeface="Times New Roman" panose="02020603050405020304" pitchFamily="18" charset="0"/>
            <a:cs typeface="Times New Roman" panose="02020603050405020304" pitchFamily="18" charset="0"/>
          </a:endParaRPr>
        </a:p>
      </dgm:t>
    </dgm:pt>
    <dgm:pt modelId="{FF816820-4563-4FEE-918E-2829370612B9}">
      <dgm:prSet custT="1"/>
      <dgm:spPr/>
      <dgm:t>
        <a:bodyPr/>
        <a:lstStyle/>
        <a:p>
          <a:r>
            <a:rPr lang="en-US" sz="900">
              <a:solidFill>
                <a:sysClr val="windowText" lastClr="000000"/>
              </a:solidFill>
              <a:latin typeface="Times New Roman" panose="02020603050405020304" pitchFamily="18" charset="0"/>
              <a:cs typeface="Times New Roman" panose="02020603050405020304" pitchFamily="18" charset="0"/>
            </a:rPr>
            <a:t>Determining the degree of uncertainty (Gray Relational Analysis)</a:t>
          </a:r>
        </a:p>
      </dgm:t>
    </dgm:pt>
    <dgm:pt modelId="{712ED3C8-117E-4D61-BDE5-D94466A539BB}" type="parTrans" cxnId="{B2ECCA4A-6DD0-4A7D-9D13-7339F811428F}">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FD73F31C-9034-4B96-AEFA-9DCC75C32CAE}" type="sibTrans" cxnId="{B2ECCA4A-6DD0-4A7D-9D13-7339F811428F}">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177B2481-3461-45C5-806C-D7F8743953C2}" type="pres">
      <dgm:prSet presAssocID="{B4BA3D8E-80EA-499E-8F5F-6DBB7EC663C6}" presName="Name0" presStyleCnt="0">
        <dgm:presLayoutVars>
          <dgm:dir/>
          <dgm:animLvl val="lvl"/>
          <dgm:resizeHandles/>
        </dgm:presLayoutVars>
      </dgm:prSet>
      <dgm:spPr/>
    </dgm:pt>
    <dgm:pt modelId="{B9B2D2DB-330C-4879-8BEE-897E9563A9C7}" type="pres">
      <dgm:prSet presAssocID="{184EC678-CA81-4938-894A-50A0769FCA97}" presName="linNode" presStyleCnt="0"/>
      <dgm:spPr/>
    </dgm:pt>
    <dgm:pt modelId="{4F70590A-4938-4402-9F82-09423612B05B}" type="pres">
      <dgm:prSet presAssocID="{184EC678-CA81-4938-894A-50A0769FCA97}" presName="parentShp" presStyleLbl="node1" presStyleIdx="0" presStyleCnt="6">
        <dgm:presLayoutVars>
          <dgm:bulletEnabled val="1"/>
        </dgm:presLayoutVars>
      </dgm:prSet>
      <dgm:spPr/>
    </dgm:pt>
    <dgm:pt modelId="{23B74AC5-6FF2-442D-924A-A768F8F9ECA4}" type="pres">
      <dgm:prSet presAssocID="{184EC678-CA81-4938-894A-50A0769FCA97}" presName="childShp" presStyleLbl="bgAccFollowNode1" presStyleIdx="0" presStyleCnt="6">
        <dgm:presLayoutVars>
          <dgm:bulletEnabled val="1"/>
        </dgm:presLayoutVars>
      </dgm:prSet>
      <dgm:spPr/>
    </dgm:pt>
    <dgm:pt modelId="{0F3D7524-1633-4EDA-9480-B831F66AE50D}" type="pres">
      <dgm:prSet presAssocID="{5892669B-CDCE-4513-9B73-F5C323F362AE}" presName="spacing" presStyleCnt="0"/>
      <dgm:spPr/>
    </dgm:pt>
    <dgm:pt modelId="{A7400156-D2E6-4C9D-8E7E-8721D83B981E}" type="pres">
      <dgm:prSet presAssocID="{62AFB68F-2AB9-4670-8B7C-5AEE60979771}" presName="linNode" presStyleCnt="0"/>
      <dgm:spPr/>
    </dgm:pt>
    <dgm:pt modelId="{123F4628-8910-4642-87AD-BA997FC95356}" type="pres">
      <dgm:prSet presAssocID="{62AFB68F-2AB9-4670-8B7C-5AEE60979771}" presName="parentShp" presStyleLbl="node1" presStyleIdx="1" presStyleCnt="6">
        <dgm:presLayoutVars>
          <dgm:bulletEnabled val="1"/>
        </dgm:presLayoutVars>
      </dgm:prSet>
      <dgm:spPr/>
    </dgm:pt>
    <dgm:pt modelId="{03588EF1-1783-4461-BC60-2841B82A2B49}" type="pres">
      <dgm:prSet presAssocID="{62AFB68F-2AB9-4670-8B7C-5AEE60979771}" presName="childShp" presStyleLbl="bgAccFollowNode1" presStyleIdx="1" presStyleCnt="6" custLinFactY="10398" custLinFactNeighborY="100000">
        <dgm:presLayoutVars>
          <dgm:bulletEnabled val="1"/>
        </dgm:presLayoutVars>
      </dgm:prSet>
      <dgm:spPr/>
    </dgm:pt>
    <dgm:pt modelId="{98427DEB-3857-4ED0-8E69-4E77D65105D3}" type="pres">
      <dgm:prSet presAssocID="{5D44716E-3BDB-4CC6-B1F7-FC2E4C5970EE}" presName="spacing" presStyleCnt="0"/>
      <dgm:spPr/>
    </dgm:pt>
    <dgm:pt modelId="{2F0BABE1-62F4-4730-BA89-889569244D81}" type="pres">
      <dgm:prSet presAssocID="{C8D17C97-1BFB-4356-82E2-5EA7BE5A35EB}" presName="linNode" presStyleCnt="0"/>
      <dgm:spPr/>
    </dgm:pt>
    <dgm:pt modelId="{6D1962D4-4981-455E-8805-4AEBB79D74A2}" type="pres">
      <dgm:prSet presAssocID="{C8D17C97-1BFB-4356-82E2-5EA7BE5A35EB}" presName="parentShp" presStyleLbl="node1" presStyleIdx="2" presStyleCnt="6">
        <dgm:presLayoutVars>
          <dgm:bulletEnabled val="1"/>
        </dgm:presLayoutVars>
      </dgm:prSet>
      <dgm:spPr/>
    </dgm:pt>
    <dgm:pt modelId="{04CB6143-FE82-43E1-869B-0727AE473D70}" type="pres">
      <dgm:prSet presAssocID="{C8D17C97-1BFB-4356-82E2-5EA7BE5A35EB}" presName="childShp" presStyleLbl="bgAccFollowNode1" presStyleIdx="2" presStyleCnt="6" custLinFactY="-11730" custLinFactNeighborX="2226" custLinFactNeighborY="-100000">
        <dgm:presLayoutVars>
          <dgm:bulletEnabled val="1"/>
        </dgm:presLayoutVars>
      </dgm:prSet>
      <dgm:spPr/>
    </dgm:pt>
    <dgm:pt modelId="{126E1364-90B2-4BB3-A657-41F87977627D}" type="pres">
      <dgm:prSet presAssocID="{BB1724E3-13C8-423D-80AD-4F2A4B402736}" presName="spacing" presStyleCnt="0"/>
      <dgm:spPr/>
    </dgm:pt>
    <dgm:pt modelId="{3F9FFB23-ADC3-477C-837E-2EE45F179B79}" type="pres">
      <dgm:prSet presAssocID="{4A81E964-1E2E-4C8A-9A41-1CEB6213D891}" presName="linNode" presStyleCnt="0"/>
      <dgm:spPr/>
    </dgm:pt>
    <dgm:pt modelId="{577D43B5-5402-43B7-B8BF-3E654005CCC3}" type="pres">
      <dgm:prSet presAssocID="{4A81E964-1E2E-4C8A-9A41-1CEB6213D891}" presName="parentShp" presStyleLbl="node1" presStyleIdx="3" presStyleCnt="6">
        <dgm:presLayoutVars>
          <dgm:bulletEnabled val="1"/>
        </dgm:presLayoutVars>
      </dgm:prSet>
      <dgm:spPr/>
    </dgm:pt>
    <dgm:pt modelId="{B452B1CA-6C61-4A4A-896C-2627010C7F4B}" type="pres">
      <dgm:prSet presAssocID="{4A81E964-1E2E-4C8A-9A41-1CEB6213D891}" presName="childShp" presStyleLbl="bgAccFollowNode1" presStyleIdx="3" presStyleCnt="6">
        <dgm:presLayoutVars>
          <dgm:bulletEnabled val="1"/>
        </dgm:presLayoutVars>
      </dgm:prSet>
      <dgm:spPr/>
    </dgm:pt>
    <dgm:pt modelId="{CD3337F8-8B65-43E7-B4CF-4F7ABC887988}" type="pres">
      <dgm:prSet presAssocID="{B59BCC44-FC05-4F90-BD13-9839559616EE}" presName="spacing" presStyleCnt="0"/>
      <dgm:spPr/>
    </dgm:pt>
    <dgm:pt modelId="{1EBF2E85-4D8F-49AD-96B2-94784498459A}" type="pres">
      <dgm:prSet presAssocID="{7651F795-0979-44C7-ACEC-FA42D16BD523}" presName="linNode" presStyleCnt="0"/>
      <dgm:spPr/>
    </dgm:pt>
    <dgm:pt modelId="{DABD6148-859A-42AB-A663-461136ADAF55}" type="pres">
      <dgm:prSet presAssocID="{7651F795-0979-44C7-ACEC-FA42D16BD523}" presName="parentShp" presStyleLbl="node1" presStyleIdx="4" presStyleCnt="6">
        <dgm:presLayoutVars>
          <dgm:bulletEnabled val="1"/>
        </dgm:presLayoutVars>
      </dgm:prSet>
      <dgm:spPr/>
    </dgm:pt>
    <dgm:pt modelId="{5FBD1389-7AEC-4EC5-B178-10080B3631FA}" type="pres">
      <dgm:prSet presAssocID="{7651F795-0979-44C7-ACEC-FA42D16BD523}" presName="childShp" presStyleLbl="bgAccFollowNode1" presStyleIdx="4" presStyleCnt="6">
        <dgm:presLayoutVars>
          <dgm:bulletEnabled val="1"/>
        </dgm:presLayoutVars>
      </dgm:prSet>
      <dgm:spPr/>
    </dgm:pt>
    <dgm:pt modelId="{33DEF34E-53D5-4179-AF54-5A38A6046DEE}" type="pres">
      <dgm:prSet presAssocID="{ED734D1D-F2B2-4B9F-9B87-1AA42808832D}" presName="spacing" presStyleCnt="0"/>
      <dgm:spPr/>
    </dgm:pt>
    <dgm:pt modelId="{171FDE88-5427-410F-9F7D-A55C233279A1}" type="pres">
      <dgm:prSet presAssocID="{D0118B9C-2238-4963-93EB-FDA78FE21D0E}" presName="linNode" presStyleCnt="0"/>
      <dgm:spPr/>
    </dgm:pt>
    <dgm:pt modelId="{626C7C98-54AC-4D05-BB7E-625C6275816D}" type="pres">
      <dgm:prSet presAssocID="{D0118B9C-2238-4963-93EB-FDA78FE21D0E}" presName="parentShp" presStyleLbl="node1" presStyleIdx="5" presStyleCnt="6">
        <dgm:presLayoutVars>
          <dgm:bulletEnabled val="1"/>
        </dgm:presLayoutVars>
      </dgm:prSet>
      <dgm:spPr/>
    </dgm:pt>
    <dgm:pt modelId="{6A35ED51-9F26-4247-8C99-C3F07A161C01}" type="pres">
      <dgm:prSet presAssocID="{D0118B9C-2238-4963-93EB-FDA78FE21D0E}" presName="childShp" presStyleLbl="bgAccFollowNode1" presStyleIdx="5" presStyleCnt="6">
        <dgm:presLayoutVars>
          <dgm:bulletEnabled val="1"/>
        </dgm:presLayoutVars>
      </dgm:prSet>
      <dgm:spPr/>
    </dgm:pt>
  </dgm:ptLst>
  <dgm:cxnLst>
    <dgm:cxn modelId="{0C8D6904-0340-4975-A3C0-24892A0EC32A}" type="presOf" srcId="{2005AE42-E71E-4627-B1EC-A5655BDCB645}" destId="{B452B1CA-6C61-4A4A-896C-2627010C7F4B}" srcOrd="0" destOrd="0" presId="urn:microsoft.com/office/officeart/2005/8/layout/vList6"/>
    <dgm:cxn modelId="{B6F3D508-6CF7-4FDA-8799-91C8C1383F3B}" type="presOf" srcId="{7651F795-0979-44C7-ACEC-FA42D16BD523}" destId="{DABD6148-859A-42AB-A663-461136ADAF55}" srcOrd="0" destOrd="0" presId="urn:microsoft.com/office/officeart/2005/8/layout/vList6"/>
    <dgm:cxn modelId="{D0900D0B-8844-45F3-9B64-FF536CAAAE64}" type="presOf" srcId="{82A51AC3-2022-439F-B483-6AD6422F122F}" destId="{03588EF1-1783-4461-BC60-2841B82A2B49}" srcOrd="0" destOrd="1" presId="urn:microsoft.com/office/officeart/2005/8/layout/vList6"/>
    <dgm:cxn modelId="{C828E613-313E-4CA9-9BAD-6ACB911EEDF3}" type="presOf" srcId="{AF343449-0E0B-4E0B-B268-749C9983D67B}" destId="{04CB6143-FE82-43E1-869B-0727AE473D70}" srcOrd="0" destOrd="0" presId="urn:microsoft.com/office/officeart/2005/8/layout/vList6"/>
    <dgm:cxn modelId="{4902DE28-4E5C-4BCB-9624-9F0DA6F33711}" type="presOf" srcId="{62AFB68F-2AB9-4670-8B7C-5AEE60979771}" destId="{123F4628-8910-4642-87AD-BA997FC95356}" srcOrd="0" destOrd="0" presId="urn:microsoft.com/office/officeart/2005/8/layout/vList6"/>
    <dgm:cxn modelId="{CCA6352E-FBA5-4108-A80C-CC44DA7561CD}" type="presOf" srcId="{C8D17C97-1BFB-4356-82E2-5EA7BE5A35EB}" destId="{6D1962D4-4981-455E-8805-4AEBB79D74A2}" srcOrd="0" destOrd="0" presId="urn:microsoft.com/office/officeart/2005/8/layout/vList6"/>
    <dgm:cxn modelId="{CABC7A2E-0BA7-42DD-BA0A-A0610C364FA4}" srcId="{B4BA3D8E-80EA-499E-8F5F-6DBB7EC663C6}" destId="{184EC678-CA81-4938-894A-50A0769FCA97}" srcOrd="0" destOrd="0" parTransId="{086DD241-26FA-47B2-9F8A-C5D191B93447}" sibTransId="{5892669B-CDCE-4513-9B73-F5C323F362AE}"/>
    <dgm:cxn modelId="{84082566-9DD5-4C03-8A7F-7FE31CE77135}" type="presOf" srcId="{2434ACBE-60CF-4335-A4A1-2CB8C65909B3}" destId="{03588EF1-1783-4461-BC60-2841B82A2B49}" srcOrd="0" destOrd="0" presId="urn:microsoft.com/office/officeart/2005/8/layout/vList6"/>
    <dgm:cxn modelId="{6B8E3049-5ABB-45F1-8B27-0959661357DF}" type="presOf" srcId="{184EC678-CA81-4938-894A-50A0769FCA97}" destId="{4F70590A-4938-4402-9F82-09423612B05B}" srcOrd="0" destOrd="0" presId="urn:microsoft.com/office/officeart/2005/8/layout/vList6"/>
    <dgm:cxn modelId="{3725A249-4535-457F-ACF9-676DC977D45F}" type="presOf" srcId="{F50380DD-B560-48F1-88E7-99BCD3078FB6}" destId="{6A35ED51-9F26-4247-8C99-C3F07A161C01}" srcOrd="0" destOrd="0" presId="urn:microsoft.com/office/officeart/2005/8/layout/vList6"/>
    <dgm:cxn modelId="{B2ECCA4A-6DD0-4A7D-9D13-7339F811428F}" srcId="{7651F795-0979-44C7-ACEC-FA42D16BD523}" destId="{FF816820-4563-4FEE-918E-2829370612B9}" srcOrd="0" destOrd="0" parTransId="{712ED3C8-117E-4D61-BDE5-D94466A539BB}" sibTransId="{FD73F31C-9034-4B96-AEFA-9DCC75C32CAE}"/>
    <dgm:cxn modelId="{FB971977-AEC1-4077-962A-68D51B0BA972}" type="presOf" srcId="{FF816820-4563-4FEE-918E-2829370612B9}" destId="{5FBD1389-7AEC-4EC5-B178-10080B3631FA}" srcOrd="0" destOrd="0" presId="urn:microsoft.com/office/officeart/2005/8/layout/vList6"/>
    <dgm:cxn modelId="{F4DB725A-477F-4791-8464-E71EA8B71634}" srcId="{B4BA3D8E-80EA-499E-8F5F-6DBB7EC663C6}" destId="{D0118B9C-2238-4963-93EB-FDA78FE21D0E}" srcOrd="5" destOrd="0" parTransId="{EED8C92E-D29E-4438-8E5E-801A3CC1C402}" sibTransId="{8C7DCB75-BF3E-4C50-B5A1-6B7E7C956E27}"/>
    <dgm:cxn modelId="{3B83AA85-ECD7-4D48-B0E8-1B049F2443DD}" srcId="{4A81E964-1E2E-4C8A-9A41-1CEB6213D891}" destId="{2005AE42-E71E-4627-B1EC-A5655BDCB645}" srcOrd="0" destOrd="0" parTransId="{CD8D8077-6193-414A-B2C1-FD6880D0CC07}" sibTransId="{6C1913EB-EA68-4385-B649-2501E0527EA6}"/>
    <dgm:cxn modelId="{956FF590-24DA-4976-90DF-4F28DE3420EB}" srcId="{C8D17C97-1BFB-4356-82E2-5EA7BE5A35EB}" destId="{AF343449-0E0B-4E0B-B268-749C9983D67B}" srcOrd="0" destOrd="0" parTransId="{445E7741-EC8E-4FC3-8A2A-94CA8DA9C8D7}" sibTransId="{E5AF638E-A0C4-4BDE-89FB-3D01C6AA5814}"/>
    <dgm:cxn modelId="{BA8BAA99-A227-439A-9587-57E0A0096929}" srcId="{B4BA3D8E-80EA-499E-8F5F-6DBB7EC663C6}" destId="{C8D17C97-1BFB-4356-82E2-5EA7BE5A35EB}" srcOrd="2" destOrd="0" parTransId="{E8183796-84B0-4A33-8671-F71AAD716DC8}" sibTransId="{BB1724E3-13C8-423D-80AD-4F2A4B402736}"/>
    <dgm:cxn modelId="{8A7E629D-0788-40F3-AC7D-8F8995FDE635}" srcId="{62AFB68F-2AB9-4670-8B7C-5AEE60979771}" destId="{2434ACBE-60CF-4335-A4A1-2CB8C65909B3}" srcOrd="0" destOrd="0" parTransId="{3F9B8D0C-A6ED-4F86-BF88-2957109117A5}" sibTransId="{A4F037AA-D39F-4FAD-BD25-6CB125749BDC}"/>
    <dgm:cxn modelId="{DF1C7EAC-546D-47A2-94CD-EE3358570E3A}" srcId="{B4BA3D8E-80EA-499E-8F5F-6DBB7EC663C6}" destId="{4A81E964-1E2E-4C8A-9A41-1CEB6213D891}" srcOrd="3" destOrd="0" parTransId="{57C6F7CB-D32A-4AFF-94D1-CA88FC818E3F}" sibTransId="{B59BCC44-FC05-4F90-BD13-9839559616EE}"/>
    <dgm:cxn modelId="{BD62A1AE-195C-4F96-9FF2-AF91AF93703D}" type="presOf" srcId="{D0118B9C-2238-4963-93EB-FDA78FE21D0E}" destId="{626C7C98-54AC-4D05-BB7E-625C6275816D}" srcOrd="0" destOrd="0" presId="urn:microsoft.com/office/officeart/2005/8/layout/vList6"/>
    <dgm:cxn modelId="{D92262B0-C82E-4C7D-91ED-D478AC5CC33B}" srcId="{D0118B9C-2238-4963-93EB-FDA78FE21D0E}" destId="{F50380DD-B560-48F1-88E7-99BCD3078FB6}" srcOrd="0" destOrd="0" parTransId="{ABAD9C07-6A4E-4C81-A8C9-D37FF491F002}" sibTransId="{FE6F22F6-9AC5-4707-8649-21125C622FED}"/>
    <dgm:cxn modelId="{C00E79D5-723A-4CAB-A91A-C01057E73CB4}" srcId="{62AFB68F-2AB9-4670-8B7C-5AEE60979771}" destId="{82A51AC3-2022-439F-B483-6AD6422F122F}" srcOrd="1" destOrd="0" parTransId="{D46708CC-9573-42D9-A113-A59F2C66D351}" sibTransId="{E5B640F2-3928-4368-A287-12EF62D4D3C4}"/>
    <dgm:cxn modelId="{13CD63D6-66BC-4C1E-8C00-6602087DBC31}" srcId="{B4BA3D8E-80EA-499E-8F5F-6DBB7EC663C6}" destId="{7651F795-0979-44C7-ACEC-FA42D16BD523}" srcOrd="4" destOrd="0" parTransId="{44188CAC-6C71-4F56-A0FF-179905774BDB}" sibTransId="{ED734D1D-F2B2-4B9F-9B87-1AA42808832D}"/>
    <dgm:cxn modelId="{66F670D9-6256-4D37-9722-3157D81F90B1}" type="presOf" srcId="{4A81E964-1E2E-4C8A-9A41-1CEB6213D891}" destId="{577D43B5-5402-43B7-B8BF-3E654005CCC3}" srcOrd="0" destOrd="0" presId="urn:microsoft.com/office/officeart/2005/8/layout/vList6"/>
    <dgm:cxn modelId="{28EDA2DA-C356-4066-9F2D-B3A8F306B6E9}" type="presOf" srcId="{19144663-541D-4B3D-8089-9C545E2E3CD7}" destId="{23B74AC5-6FF2-442D-924A-A768F8F9ECA4}" srcOrd="0" destOrd="0" presId="urn:microsoft.com/office/officeart/2005/8/layout/vList6"/>
    <dgm:cxn modelId="{CFC355E3-6AA7-4CDD-BF2E-14FD7C0B6D9E}" srcId="{B4BA3D8E-80EA-499E-8F5F-6DBB7EC663C6}" destId="{62AFB68F-2AB9-4670-8B7C-5AEE60979771}" srcOrd="1" destOrd="0" parTransId="{3318E719-911A-4BAB-8835-602B7D3C4D46}" sibTransId="{5D44716E-3BDB-4CC6-B1F7-FC2E4C5970EE}"/>
    <dgm:cxn modelId="{3C13D8E3-8A36-40D5-B8C0-3CFACE59739C}" srcId="{184EC678-CA81-4938-894A-50A0769FCA97}" destId="{19144663-541D-4B3D-8089-9C545E2E3CD7}" srcOrd="0" destOrd="0" parTransId="{04E856CF-2CC8-48DD-8E0C-879EECA70D1E}" sibTransId="{D9C35315-562E-4EE6-852A-1466DF0BB99A}"/>
    <dgm:cxn modelId="{688967F5-ACD7-4197-8474-D55F14863388}" type="presOf" srcId="{B4BA3D8E-80EA-499E-8F5F-6DBB7EC663C6}" destId="{177B2481-3461-45C5-806C-D7F8743953C2}" srcOrd="0" destOrd="0" presId="urn:microsoft.com/office/officeart/2005/8/layout/vList6"/>
    <dgm:cxn modelId="{FFC47DF2-24B8-4C62-8091-6B4628A5A748}" type="presParOf" srcId="{177B2481-3461-45C5-806C-D7F8743953C2}" destId="{B9B2D2DB-330C-4879-8BEE-897E9563A9C7}" srcOrd="0" destOrd="0" presId="urn:microsoft.com/office/officeart/2005/8/layout/vList6"/>
    <dgm:cxn modelId="{6A4BBE78-D5E2-41E5-8ED9-78CA902E99F0}" type="presParOf" srcId="{B9B2D2DB-330C-4879-8BEE-897E9563A9C7}" destId="{4F70590A-4938-4402-9F82-09423612B05B}" srcOrd="0" destOrd="0" presId="urn:microsoft.com/office/officeart/2005/8/layout/vList6"/>
    <dgm:cxn modelId="{C5A4585E-E488-41C3-92ED-F0D135DE625E}" type="presParOf" srcId="{B9B2D2DB-330C-4879-8BEE-897E9563A9C7}" destId="{23B74AC5-6FF2-442D-924A-A768F8F9ECA4}" srcOrd="1" destOrd="0" presId="urn:microsoft.com/office/officeart/2005/8/layout/vList6"/>
    <dgm:cxn modelId="{3EF95767-D826-4957-80C3-60A7D85A239F}" type="presParOf" srcId="{177B2481-3461-45C5-806C-D7F8743953C2}" destId="{0F3D7524-1633-4EDA-9480-B831F66AE50D}" srcOrd="1" destOrd="0" presId="urn:microsoft.com/office/officeart/2005/8/layout/vList6"/>
    <dgm:cxn modelId="{11635896-E14A-4EC5-89DA-25D51CE82949}" type="presParOf" srcId="{177B2481-3461-45C5-806C-D7F8743953C2}" destId="{A7400156-D2E6-4C9D-8E7E-8721D83B981E}" srcOrd="2" destOrd="0" presId="urn:microsoft.com/office/officeart/2005/8/layout/vList6"/>
    <dgm:cxn modelId="{FB9E4899-CC7F-457B-B979-91DEBD509D38}" type="presParOf" srcId="{A7400156-D2E6-4C9D-8E7E-8721D83B981E}" destId="{123F4628-8910-4642-87AD-BA997FC95356}" srcOrd="0" destOrd="0" presId="urn:microsoft.com/office/officeart/2005/8/layout/vList6"/>
    <dgm:cxn modelId="{B10FB45E-02EE-4EA8-8771-CF735513E408}" type="presParOf" srcId="{A7400156-D2E6-4C9D-8E7E-8721D83B981E}" destId="{03588EF1-1783-4461-BC60-2841B82A2B49}" srcOrd="1" destOrd="0" presId="urn:microsoft.com/office/officeart/2005/8/layout/vList6"/>
    <dgm:cxn modelId="{B2AF51BD-9095-4FD9-AC0A-E9F8D3BBFBD0}" type="presParOf" srcId="{177B2481-3461-45C5-806C-D7F8743953C2}" destId="{98427DEB-3857-4ED0-8E69-4E77D65105D3}" srcOrd="3" destOrd="0" presId="urn:microsoft.com/office/officeart/2005/8/layout/vList6"/>
    <dgm:cxn modelId="{659D5EB6-8651-43FF-B331-58A27C4F995A}" type="presParOf" srcId="{177B2481-3461-45C5-806C-D7F8743953C2}" destId="{2F0BABE1-62F4-4730-BA89-889569244D81}" srcOrd="4" destOrd="0" presId="urn:microsoft.com/office/officeart/2005/8/layout/vList6"/>
    <dgm:cxn modelId="{7D421F71-B80A-4D6B-AD71-76555A91730C}" type="presParOf" srcId="{2F0BABE1-62F4-4730-BA89-889569244D81}" destId="{6D1962D4-4981-455E-8805-4AEBB79D74A2}" srcOrd="0" destOrd="0" presId="urn:microsoft.com/office/officeart/2005/8/layout/vList6"/>
    <dgm:cxn modelId="{DD292C6F-D84F-4FB5-A355-1A9FCC998860}" type="presParOf" srcId="{2F0BABE1-62F4-4730-BA89-889569244D81}" destId="{04CB6143-FE82-43E1-869B-0727AE473D70}" srcOrd="1" destOrd="0" presId="urn:microsoft.com/office/officeart/2005/8/layout/vList6"/>
    <dgm:cxn modelId="{947A0DD5-C4B9-40B2-BDF8-E49A5D749ECC}" type="presParOf" srcId="{177B2481-3461-45C5-806C-D7F8743953C2}" destId="{126E1364-90B2-4BB3-A657-41F87977627D}" srcOrd="5" destOrd="0" presId="urn:microsoft.com/office/officeart/2005/8/layout/vList6"/>
    <dgm:cxn modelId="{0638D27E-E558-415F-A8AD-1EC162D9F511}" type="presParOf" srcId="{177B2481-3461-45C5-806C-D7F8743953C2}" destId="{3F9FFB23-ADC3-477C-837E-2EE45F179B79}" srcOrd="6" destOrd="0" presId="urn:microsoft.com/office/officeart/2005/8/layout/vList6"/>
    <dgm:cxn modelId="{EE6DE914-23E4-43A3-BCAC-FD052D020979}" type="presParOf" srcId="{3F9FFB23-ADC3-477C-837E-2EE45F179B79}" destId="{577D43B5-5402-43B7-B8BF-3E654005CCC3}" srcOrd="0" destOrd="0" presId="urn:microsoft.com/office/officeart/2005/8/layout/vList6"/>
    <dgm:cxn modelId="{380D2ABD-5013-4644-A0A7-2DA78711AAB9}" type="presParOf" srcId="{3F9FFB23-ADC3-477C-837E-2EE45F179B79}" destId="{B452B1CA-6C61-4A4A-896C-2627010C7F4B}" srcOrd="1" destOrd="0" presId="urn:microsoft.com/office/officeart/2005/8/layout/vList6"/>
    <dgm:cxn modelId="{D250DE6C-59F1-47AA-B8A1-FF32A50B49E4}" type="presParOf" srcId="{177B2481-3461-45C5-806C-D7F8743953C2}" destId="{CD3337F8-8B65-43E7-B4CF-4F7ABC887988}" srcOrd="7" destOrd="0" presId="urn:microsoft.com/office/officeart/2005/8/layout/vList6"/>
    <dgm:cxn modelId="{9C57E26A-1EE8-4DCC-9957-09B51A53956B}" type="presParOf" srcId="{177B2481-3461-45C5-806C-D7F8743953C2}" destId="{1EBF2E85-4D8F-49AD-96B2-94784498459A}" srcOrd="8" destOrd="0" presId="urn:microsoft.com/office/officeart/2005/8/layout/vList6"/>
    <dgm:cxn modelId="{46133144-D9E8-4BAC-BF5C-D8A70B9180E9}" type="presParOf" srcId="{1EBF2E85-4D8F-49AD-96B2-94784498459A}" destId="{DABD6148-859A-42AB-A663-461136ADAF55}" srcOrd="0" destOrd="0" presId="urn:microsoft.com/office/officeart/2005/8/layout/vList6"/>
    <dgm:cxn modelId="{D556136B-A11C-40A4-ADF7-8C02A973BDCE}" type="presParOf" srcId="{1EBF2E85-4D8F-49AD-96B2-94784498459A}" destId="{5FBD1389-7AEC-4EC5-B178-10080B3631FA}" srcOrd="1" destOrd="0" presId="urn:microsoft.com/office/officeart/2005/8/layout/vList6"/>
    <dgm:cxn modelId="{AE3B735C-F016-4AD6-A870-F7DC7F92A47B}" type="presParOf" srcId="{177B2481-3461-45C5-806C-D7F8743953C2}" destId="{33DEF34E-53D5-4179-AF54-5A38A6046DEE}" srcOrd="9" destOrd="0" presId="urn:microsoft.com/office/officeart/2005/8/layout/vList6"/>
    <dgm:cxn modelId="{A70140D8-142B-4927-A1F5-062CDC7A1346}" type="presParOf" srcId="{177B2481-3461-45C5-806C-D7F8743953C2}" destId="{171FDE88-5427-410F-9F7D-A55C233279A1}" srcOrd="10" destOrd="0" presId="urn:microsoft.com/office/officeart/2005/8/layout/vList6"/>
    <dgm:cxn modelId="{656F05DE-934F-4634-AF74-370E36448123}" type="presParOf" srcId="{171FDE88-5427-410F-9F7D-A55C233279A1}" destId="{626C7C98-54AC-4D05-BB7E-625C6275816D}" srcOrd="0" destOrd="0" presId="urn:microsoft.com/office/officeart/2005/8/layout/vList6"/>
    <dgm:cxn modelId="{57CE6B51-7FFB-42EA-854E-B6C24CD0A23F}" type="presParOf" srcId="{171FDE88-5427-410F-9F7D-A55C233279A1}" destId="{6A35ED51-9F26-4247-8C99-C3F07A161C01}"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B74AC5-6FF2-442D-924A-A768F8F9ECA4}">
      <dsp:nvSpPr>
        <dsp:cNvPr id="0" name=""/>
        <dsp:cNvSpPr/>
      </dsp:nvSpPr>
      <dsp:spPr>
        <a:xfrm>
          <a:off x="1360169" y="350"/>
          <a:ext cx="2040255" cy="4417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b="0" kern="1200">
              <a:solidFill>
                <a:sysClr val="windowText" lastClr="000000"/>
              </a:solidFill>
              <a:latin typeface="Times New Roman" panose="02020603050405020304" pitchFamily="18" charset="0"/>
              <a:cs typeface="Times New Roman" panose="02020603050405020304" pitchFamily="18" charset="0"/>
            </a:rPr>
            <a:t>Literature Review (section 2)</a:t>
          </a:r>
          <a:endParaRPr lang="en-US" sz="900" b="0" kern="1200">
            <a:solidFill>
              <a:srgbClr val="FF0000"/>
            </a:solidFill>
            <a:latin typeface="Times New Roman" panose="02020603050405020304" pitchFamily="18" charset="0"/>
            <a:cs typeface="Times New Roman" panose="02020603050405020304" pitchFamily="18" charset="0"/>
          </a:endParaRPr>
        </a:p>
      </dsp:txBody>
      <dsp:txXfrm>
        <a:off x="1360169" y="55563"/>
        <a:ext cx="1874616" cy="331279"/>
      </dsp:txXfrm>
    </dsp:sp>
    <dsp:sp modelId="{4F70590A-4938-4402-9F82-09423612B05B}">
      <dsp:nvSpPr>
        <dsp:cNvPr id="0" name=""/>
        <dsp:cNvSpPr/>
      </dsp:nvSpPr>
      <dsp:spPr>
        <a:xfrm>
          <a:off x="0" y="350"/>
          <a:ext cx="1360170" cy="4417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Step 1</a:t>
          </a:r>
        </a:p>
      </dsp:txBody>
      <dsp:txXfrm>
        <a:off x="21562" y="21912"/>
        <a:ext cx="1317046" cy="398581"/>
      </dsp:txXfrm>
    </dsp:sp>
    <dsp:sp modelId="{03588EF1-1783-4461-BC60-2841B82A2B49}">
      <dsp:nvSpPr>
        <dsp:cNvPr id="0" name=""/>
        <dsp:cNvSpPr/>
      </dsp:nvSpPr>
      <dsp:spPr>
        <a:xfrm>
          <a:off x="1360169" y="973861"/>
          <a:ext cx="2040255" cy="4417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GB" sz="900" b="0" kern="1200">
              <a:solidFill>
                <a:sysClr val="windowText" lastClr="000000"/>
              </a:solidFill>
              <a:latin typeface="Times New Roman" panose="02020603050405020304" pitchFamily="18" charset="0"/>
              <a:cs typeface="Times New Roman" panose="02020603050405020304" pitchFamily="18" charset="0"/>
            </a:rPr>
            <a:t>Selecting and validating the green supplier selection criteria &amp; validation of content  </a:t>
          </a:r>
          <a:endParaRPr lang="en-US" sz="9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Char char="•"/>
          </a:pPr>
          <a:endParaRPr lang="en-US" sz="1000" b="0" kern="1200">
            <a:solidFill>
              <a:sysClr val="windowText" lastClr="000000"/>
            </a:solidFill>
            <a:latin typeface="Times New Roman" panose="02020603050405020304" pitchFamily="18" charset="0"/>
            <a:cs typeface="Times New Roman" panose="02020603050405020304" pitchFamily="18" charset="0"/>
          </a:endParaRPr>
        </a:p>
      </dsp:txBody>
      <dsp:txXfrm>
        <a:off x="1360169" y="1029074"/>
        <a:ext cx="1874616" cy="331279"/>
      </dsp:txXfrm>
    </dsp:sp>
    <dsp:sp modelId="{123F4628-8910-4642-87AD-BA997FC95356}">
      <dsp:nvSpPr>
        <dsp:cNvPr id="0" name=""/>
        <dsp:cNvSpPr/>
      </dsp:nvSpPr>
      <dsp:spPr>
        <a:xfrm>
          <a:off x="0" y="486226"/>
          <a:ext cx="1360170" cy="4417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Step 2</a:t>
          </a:r>
        </a:p>
      </dsp:txBody>
      <dsp:txXfrm>
        <a:off x="21562" y="507788"/>
        <a:ext cx="1317046" cy="398581"/>
      </dsp:txXfrm>
    </dsp:sp>
    <dsp:sp modelId="{04CB6143-FE82-43E1-869B-0727AE473D70}">
      <dsp:nvSpPr>
        <dsp:cNvPr id="0" name=""/>
        <dsp:cNvSpPr/>
      </dsp:nvSpPr>
      <dsp:spPr>
        <a:xfrm>
          <a:off x="1360169" y="478585"/>
          <a:ext cx="2040255" cy="4417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latin typeface="Times New Roman" panose="02020603050405020304" pitchFamily="18" charset="0"/>
              <a:cs typeface="Times New Roman" panose="02020603050405020304" pitchFamily="18" charset="0"/>
            </a:rPr>
            <a:t>Conducting brainstorming sessions</a:t>
          </a:r>
          <a:endParaRPr 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1360169" y="533798"/>
        <a:ext cx="1874616" cy="331279"/>
      </dsp:txXfrm>
    </dsp:sp>
    <dsp:sp modelId="{6D1962D4-4981-455E-8805-4AEBB79D74A2}">
      <dsp:nvSpPr>
        <dsp:cNvPr id="0" name=""/>
        <dsp:cNvSpPr/>
      </dsp:nvSpPr>
      <dsp:spPr>
        <a:xfrm>
          <a:off x="0" y="972103"/>
          <a:ext cx="1360170" cy="4417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Step 3</a:t>
          </a:r>
        </a:p>
      </dsp:txBody>
      <dsp:txXfrm>
        <a:off x="21562" y="993665"/>
        <a:ext cx="1317046" cy="398581"/>
      </dsp:txXfrm>
    </dsp:sp>
    <dsp:sp modelId="{B452B1CA-6C61-4A4A-896C-2627010C7F4B}">
      <dsp:nvSpPr>
        <dsp:cNvPr id="0" name=""/>
        <dsp:cNvSpPr/>
      </dsp:nvSpPr>
      <dsp:spPr>
        <a:xfrm>
          <a:off x="1360169" y="1457979"/>
          <a:ext cx="2040255" cy="4417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US" sz="900" b="0" kern="1200">
              <a:solidFill>
                <a:sysClr val="windowText" lastClr="000000"/>
              </a:solidFill>
              <a:latin typeface="Times New Roman" panose="02020603050405020304" pitchFamily="18" charset="0"/>
              <a:cs typeface="Times New Roman" panose="02020603050405020304" pitchFamily="18" charset="0"/>
            </a:rPr>
            <a:t>Collecting quantitative information</a:t>
          </a:r>
        </a:p>
      </dsp:txBody>
      <dsp:txXfrm>
        <a:off x="1360169" y="1513192"/>
        <a:ext cx="1874616" cy="331279"/>
      </dsp:txXfrm>
    </dsp:sp>
    <dsp:sp modelId="{577D43B5-5402-43B7-B8BF-3E654005CCC3}">
      <dsp:nvSpPr>
        <dsp:cNvPr id="0" name=""/>
        <dsp:cNvSpPr/>
      </dsp:nvSpPr>
      <dsp:spPr>
        <a:xfrm>
          <a:off x="0" y="1457979"/>
          <a:ext cx="1360170" cy="4417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Step 4</a:t>
          </a:r>
        </a:p>
      </dsp:txBody>
      <dsp:txXfrm>
        <a:off x="21562" y="1479541"/>
        <a:ext cx="1317046" cy="398581"/>
      </dsp:txXfrm>
    </dsp:sp>
    <dsp:sp modelId="{5FBD1389-7AEC-4EC5-B178-10080B3631FA}">
      <dsp:nvSpPr>
        <dsp:cNvPr id="0" name=""/>
        <dsp:cNvSpPr/>
      </dsp:nvSpPr>
      <dsp:spPr>
        <a:xfrm>
          <a:off x="1360169" y="1943855"/>
          <a:ext cx="2040255" cy="4417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latin typeface="Times New Roman" panose="02020603050405020304" pitchFamily="18" charset="0"/>
              <a:cs typeface="Times New Roman" panose="02020603050405020304" pitchFamily="18" charset="0"/>
            </a:rPr>
            <a:t>Determining the degree of uncertainty (Gray Relational Analysis)</a:t>
          </a:r>
        </a:p>
      </dsp:txBody>
      <dsp:txXfrm>
        <a:off x="1360169" y="1999068"/>
        <a:ext cx="1874616" cy="331279"/>
      </dsp:txXfrm>
    </dsp:sp>
    <dsp:sp modelId="{DABD6148-859A-42AB-A663-461136ADAF55}">
      <dsp:nvSpPr>
        <dsp:cNvPr id="0" name=""/>
        <dsp:cNvSpPr/>
      </dsp:nvSpPr>
      <dsp:spPr>
        <a:xfrm>
          <a:off x="0" y="1943855"/>
          <a:ext cx="1360170" cy="4417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Step 5</a:t>
          </a:r>
        </a:p>
      </dsp:txBody>
      <dsp:txXfrm>
        <a:off x="21562" y="1965417"/>
        <a:ext cx="1317046" cy="398581"/>
      </dsp:txXfrm>
    </dsp:sp>
    <dsp:sp modelId="{6A35ED51-9F26-4247-8C99-C3F07A161C01}">
      <dsp:nvSpPr>
        <dsp:cNvPr id="0" name=""/>
        <dsp:cNvSpPr/>
      </dsp:nvSpPr>
      <dsp:spPr>
        <a:xfrm>
          <a:off x="1360169" y="2429731"/>
          <a:ext cx="2040255" cy="4417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ctr" defTabSz="400050">
            <a:lnSpc>
              <a:spcPct val="90000"/>
            </a:lnSpc>
            <a:spcBef>
              <a:spcPct val="0"/>
            </a:spcBef>
            <a:spcAft>
              <a:spcPct val="15000"/>
            </a:spcAft>
            <a:buChar char="•"/>
          </a:pPr>
          <a:r>
            <a:rPr lang="en-US" sz="900" b="0" kern="1200">
              <a:solidFill>
                <a:sysClr val="windowText" lastClr="000000"/>
              </a:solidFill>
              <a:latin typeface="Times New Roman" panose="02020603050405020304" pitchFamily="18" charset="0"/>
              <a:cs typeface="Times New Roman" panose="02020603050405020304" pitchFamily="18" charset="0"/>
            </a:rPr>
            <a:t>Appropriate membership functions using Dempster-Shafer method</a:t>
          </a:r>
        </a:p>
      </dsp:txBody>
      <dsp:txXfrm>
        <a:off x="1360169" y="2484944"/>
        <a:ext cx="1874616" cy="331279"/>
      </dsp:txXfrm>
    </dsp:sp>
    <dsp:sp modelId="{626C7C98-54AC-4D05-BB7E-625C6275816D}">
      <dsp:nvSpPr>
        <dsp:cNvPr id="0" name=""/>
        <dsp:cNvSpPr/>
      </dsp:nvSpPr>
      <dsp:spPr>
        <a:xfrm>
          <a:off x="0" y="2429731"/>
          <a:ext cx="1360170" cy="4417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Step 6</a:t>
          </a:r>
        </a:p>
      </dsp:txBody>
      <dsp:txXfrm>
        <a:off x="21562" y="2451293"/>
        <a:ext cx="1317046" cy="39858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E3F61-2907-41D6-A143-6C6589CB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8381</Words>
  <Characters>47776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Soroush.co</Company>
  <LinksUpToDate>false</LinksUpToDate>
  <CharactersWithSpaces>56045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Soroush Avakh Darestani</cp:lastModifiedBy>
  <cp:revision>2</cp:revision>
  <dcterms:created xsi:type="dcterms:W3CDTF">2022-01-05T09:26:00Z</dcterms:created>
  <dcterms:modified xsi:type="dcterms:W3CDTF">2022-01-05T09:26:00Z</dcterms:modified>
</cp:coreProperties>
</file>