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C4060" w14:textId="6A1B651F" w:rsidR="00C338F2" w:rsidRDefault="00AF6E58" w:rsidP="00C338F2">
      <w:pPr>
        <w:spacing w:line="480" w:lineRule="auto"/>
        <w:jc w:val="center"/>
        <w:rPr>
          <w:rFonts w:asciiTheme="majorBidi" w:hAnsiTheme="majorBidi" w:cstheme="majorBidi"/>
          <w:b/>
          <w:bCs/>
          <w:sz w:val="32"/>
          <w:szCs w:val="32"/>
        </w:rPr>
      </w:pPr>
      <w:bookmarkStart w:id="0" w:name="_Hlk66973361"/>
      <w:bookmarkEnd w:id="0"/>
      <w:r w:rsidRPr="00B174B2">
        <w:rPr>
          <w:rFonts w:asciiTheme="majorBidi" w:hAnsiTheme="majorBidi" w:cstheme="majorBidi"/>
          <w:b/>
          <w:bCs/>
          <w:sz w:val="32"/>
          <w:szCs w:val="32"/>
        </w:rPr>
        <w:t xml:space="preserve">Ultrasound Sensors </w:t>
      </w:r>
      <w:r w:rsidR="00CB37B1">
        <w:rPr>
          <w:rFonts w:asciiTheme="majorBidi" w:hAnsiTheme="majorBidi" w:cstheme="majorBidi"/>
          <w:b/>
          <w:bCs/>
          <w:sz w:val="32"/>
          <w:szCs w:val="32"/>
        </w:rPr>
        <w:t xml:space="preserve">for Process Monitoring </w:t>
      </w:r>
      <w:r w:rsidRPr="00B174B2">
        <w:rPr>
          <w:rFonts w:asciiTheme="majorBidi" w:hAnsiTheme="majorBidi" w:cstheme="majorBidi"/>
          <w:b/>
          <w:bCs/>
          <w:sz w:val="32"/>
          <w:szCs w:val="32"/>
        </w:rPr>
        <w:t>in</w:t>
      </w:r>
      <w:r w:rsidR="00D24D83">
        <w:rPr>
          <w:rFonts w:asciiTheme="majorBidi" w:hAnsiTheme="majorBidi" w:cstheme="majorBidi"/>
          <w:b/>
          <w:bCs/>
          <w:sz w:val="32"/>
          <w:szCs w:val="32"/>
        </w:rPr>
        <w:t xml:space="preserve"> </w:t>
      </w:r>
      <w:r w:rsidRPr="00B174B2">
        <w:rPr>
          <w:rFonts w:asciiTheme="majorBidi" w:hAnsiTheme="majorBidi" w:cstheme="majorBidi"/>
          <w:b/>
          <w:bCs/>
          <w:sz w:val="32"/>
          <w:szCs w:val="32"/>
        </w:rPr>
        <w:t xml:space="preserve">Injection </w:t>
      </w:r>
      <w:proofErr w:type="spellStart"/>
      <w:r w:rsidR="00CB37B1">
        <w:rPr>
          <w:rFonts w:asciiTheme="majorBidi" w:hAnsiTheme="majorBidi" w:cstheme="majorBidi"/>
          <w:b/>
          <w:bCs/>
          <w:sz w:val="32"/>
          <w:szCs w:val="32"/>
        </w:rPr>
        <w:t>M</w:t>
      </w:r>
      <w:r w:rsidRPr="00B174B2">
        <w:rPr>
          <w:rFonts w:asciiTheme="majorBidi" w:hAnsiTheme="majorBidi" w:cstheme="majorBidi"/>
          <w:b/>
          <w:bCs/>
          <w:sz w:val="32"/>
          <w:szCs w:val="32"/>
        </w:rPr>
        <w:t>o</w:t>
      </w:r>
      <w:r w:rsidR="00CB37B1">
        <w:rPr>
          <w:rFonts w:asciiTheme="majorBidi" w:hAnsiTheme="majorBidi" w:cstheme="majorBidi"/>
          <w:b/>
          <w:bCs/>
          <w:sz w:val="32"/>
          <w:szCs w:val="32"/>
        </w:rPr>
        <w:t>u</w:t>
      </w:r>
      <w:r w:rsidRPr="00B174B2">
        <w:rPr>
          <w:rFonts w:asciiTheme="majorBidi" w:hAnsiTheme="majorBidi" w:cstheme="majorBidi"/>
          <w:b/>
          <w:bCs/>
          <w:sz w:val="32"/>
          <w:szCs w:val="32"/>
        </w:rPr>
        <w:t>lding</w:t>
      </w:r>
      <w:proofErr w:type="spellEnd"/>
    </w:p>
    <w:p w14:paraId="09CFED32" w14:textId="7B897B23" w:rsidR="00B80DA6" w:rsidRDefault="00B80DA6" w:rsidP="00B80DA6">
      <w:pPr>
        <w:jc w:val="center"/>
      </w:pPr>
      <w:proofErr w:type="spellStart"/>
      <w:r>
        <w:t>Mandana</w:t>
      </w:r>
      <w:proofErr w:type="spellEnd"/>
      <w:r>
        <w:t xml:space="preserve"> </w:t>
      </w:r>
      <w:proofErr w:type="spellStart"/>
      <w:r>
        <w:t>Kariminejad</w:t>
      </w:r>
      <w:proofErr w:type="spellEnd"/>
      <w:r>
        <w:t xml:space="preserve">, David </w:t>
      </w:r>
      <w:proofErr w:type="spellStart"/>
      <w:r>
        <w:t>Tormey</w:t>
      </w:r>
      <w:proofErr w:type="spellEnd"/>
      <w:r>
        <w:t>, Saif Huq, Jim Morrison, and Marion McAfee</w:t>
      </w:r>
    </w:p>
    <w:p w14:paraId="455066E7" w14:textId="49744949" w:rsidR="00981556" w:rsidRPr="00A77B6F" w:rsidRDefault="00AF6E58" w:rsidP="00981556">
      <w:pPr>
        <w:spacing w:line="480" w:lineRule="auto"/>
        <w:rPr>
          <w:rFonts w:asciiTheme="majorBidi" w:hAnsiTheme="majorBidi" w:cstheme="majorBidi"/>
          <w:b/>
          <w:bCs/>
          <w:sz w:val="28"/>
          <w:szCs w:val="28"/>
        </w:rPr>
      </w:pPr>
      <w:r w:rsidRPr="00A77B6F">
        <w:rPr>
          <w:rFonts w:asciiTheme="majorBidi" w:hAnsiTheme="majorBidi" w:cstheme="majorBidi"/>
          <w:b/>
          <w:bCs/>
          <w:sz w:val="28"/>
          <w:szCs w:val="28"/>
        </w:rPr>
        <w:t>ABSTRACT</w:t>
      </w:r>
    </w:p>
    <w:p w14:paraId="2035CDC2" w14:textId="2FD14938" w:rsidR="00DC3A52" w:rsidRDefault="00AF6E58" w:rsidP="00981556">
      <w:pPr>
        <w:jc w:val="lowKashida"/>
        <w:rPr>
          <w:rFonts w:asciiTheme="majorBidi" w:hAnsiTheme="majorBidi" w:cstheme="majorBidi"/>
          <w:szCs w:val="24"/>
          <w:lang w:val="en-IE"/>
        </w:rPr>
      </w:pPr>
      <w:r w:rsidRPr="00610A42">
        <w:rPr>
          <w:rFonts w:asciiTheme="majorBidi" w:hAnsiTheme="majorBidi" w:cstheme="majorBidi"/>
          <w:szCs w:val="24"/>
          <w:lang w:val="en-IE"/>
        </w:rPr>
        <w:t>Injection moulding is an extremely important industrial process, being one of the most commonly-used plastic formation techniques. However, the industry faces many current challenges associated with demands for greater product customisation, higher precision and most urgently a shift towards more sustainable materials and processing. Accurate real-time sensing of the material and part properties during processing is key to achieving rapid process optimisation and set-up, reducing downtimes, and reducing waste material and energy in the production of defective products. While most commercial processes rely on point measurements of pressure and temperature, ultrasound transducers represent a non-invasive and non-destructive source of rich information on the mould, the cavity, and the polymer melt and its morphology, which affect critical quality parameters such as shrinkage and warpage. In this paper, the relationship between polymer properties and the propagation of ultrasonic waves is described and the application of ultrasound measurements in injection moulding is evaluated. The principles and operation of both conventional and high-temperature ultrasound transducers are reviewed (HTUTs) together with their impact on improving the efficiency of the injection moulding process. The benefits and challenges associated with the recent development of sol-gel methods for HTUT fabrication are described together with a synopsis of further research and development needed to ensure greater industrial uptake of ultrasonic sensing in injection moulding.</w:t>
      </w:r>
    </w:p>
    <w:p w14:paraId="0AF2AE5B" w14:textId="67AE0F6B" w:rsidR="00CD718B" w:rsidRPr="00610A42" w:rsidRDefault="00CD718B" w:rsidP="00981556">
      <w:pPr>
        <w:jc w:val="lowKashida"/>
        <w:rPr>
          <w:rFonts w:asciiTheme="majorBidi" w:hAnsiTheme="majorBidi" w:cstheme="majorBidi"/>
          <w:szCs w:val="24"/>
          <w:lang w:val="en-IE"/>
        </w:rPr>
      </w:pPr>
      <w:r>
        <w:rPr>
          <w:rFonts w:asciiTheme="majorBidi" w:hAnsiTheme="majorBidi" w:cstheme="majorBidi"/>
          <w:szCs w:val="24"/>
          <w:lang w:val="en-IE"/>
        </w:rPr>
        <w:t>Key words</w:t>
      </w:r>
      <w:r w:rsidR="002D30FC">
        <w:rPr>
          <w:rFonts w:asciiTheme="majorBidi" w:hAnsiTheme="majorBidi" w:cstheme="majorBidi"/>
          <w:szCs w:val="24"/>
          <w:lang w:val="en-IE"/>
        </w:rPr>
        <w:t xml:space="preserve">: Injection </w:t>
      </w:r>
      <w:proofErr w:type="spellStart"/>
      <w:r w:rsidR="002D30FC">
        <w:rPr>
          <w:rFonts w:asciiTheme="majorBidi" w:hAnsiTheme="majorBidi" w:cstheme="majorBidi"/>
          <w:szCs w:val="24"/>
          <w:lang w:val="en-IE"/>
        </w:rPr>
        <w:t>molding</w:t>
      </w:r>
      <w:proofErr w:type="spellEnd"/>
      <w:r w:rsidR="002D30FC">
        <w:rPr>
          <w:rFonts w:asciiTheme="majorBidi" w:hAnsiTheme="majorBidi" w:cstheme="majorBidi"/>
          <w:szCs w:val="24"/>
          <w:lang w:val="en-IE"/>
        </w:rPr>
        <w:t>, Ultrasonic sensor, Sol-gel technique, Lead free material, Lead-based material</w:t>
      </w:r>
    </w:p>
    <w:p w14:paraId="79DE681A" w14:textId="77777777" w:rsidR="00981556" w:rsidRPr="00D87F58" w:rsidRDefault="00AF6E58" w:rsidP="00981556">
      <w:pPr>
        <w:pStyle w:val="ListParagraph"/>
        <w:numPr>
          <w:ilvl w:val="0"/>
          <w:numId w:val="1"/>
        </w:numPr>
        <w:jc w:val="lowKashida"/>
        <w:rPr>
          <w:rFonts w:asciiTheme="majorBidi" w:hAnsiTheme="majorBidi" w:cstheme="majorBidi"/>
          <w:b/>
          <w:bCs/>
          <w:sz w:val="28"/>
          <w:szCs w:val="28"/>
        </w:rPr>
      </w:pPr>
      <w:r w:rsidRPr="00D87F58">
        <w:rPr>
          <w:rFonts w:asciiTheme="majorBidi" w:hAnsiTheme="majorBidi" w:cstheme="majorBidi"/>
          <w:b/>
          <w:bCs/>
          <w:sz w:val="28"/>
          <w:szCs w:val="28"/>
        </w:rPr>
        <w:t>INTRODUCTION</w:t>
      </w:r>
    </w:p>
    <w:p w14:paraId="644C9764" w14:textId="77777777" w:rsidR="00981556" w:rsidRPr="009758BC" w:rsidRDefault="00981556" w:rsidP="00981556">
      <w:pPr>
        <w:jc w:val="lowKashida"/>
        <w:rPr>
          <w:rFonts w:asciiTheme="majorBidi" w:hAnsiTheme="majorBidi" w:cstheme="majorBidi"/>
          <w:b/>
          <w:bCs/>
          <w:sz w:val="8"/>
          <w:szCs w:val="8"/>
        </w:rPr>
      </w:pPr>
    </w:p>
    <w:p w14:paraId="75CD9675" w14:textId="72B87B8E" w:rsidR="00CC6C9C" w:rsidRDefault="00557E74" w:rsidP="00981556">
      <w:pPr>
        <w:jc w:val="lowKashida"/>
        <w:rPr>
          <w:rFonts w:asciiTheme="majorBidi" w:hAnsiTheme="majorBidi" w:cstheme="majorBidi"/>
          <w:szCs w:val="24"/>
        </w:rPr>
      </w:pPr>
      <w:r w:rsidRPr="00557E74">
        <w:rPr>
          <w:rFonts w:asciiTheme="majorBidi" w:hAnsiTheme="majorBidi" w:cstheme="majorBidi"/>
          <w:szCs w:val="24"/>
        </w:rPr>
        <w:t>Injection molding is an exact and economical method for producing large volumes of plastic products. This process does not require any post-</w:t>
      </w:r>
      <w:r w:rsidR="00CD47EA" w:rsidRPr="00557E74">
        <w:rPr>
          <w:rFonts w:asciiTheme="majorBidi" w:hAnsiTheme="majorBidi" w:cstheme="majorBidi"/>
          <w:szCs w:val="24"/>
        </w:rPr>
        <w:t>processing and</w:t>
      </w:r>
      <w:r w:rsidRPr="00557E74">
        <w:rPr>
          <w:rFonts w:asciiTheme="majorBidi" w:hAnsiTheme="majorBidi" w:cstheme="majorBidi"/>
          <w:szCs w:val="24"/>
        </w:rPr>
        <w:t xml:space="preserve"> has the advantage of being a "net shape" process</w:t>
      </w:r>
      <w:r w:rsidR="00AD14DC">
        <w:rPr>
          <w:rFonts w:asciiTheme="majorBidi" w:hAnsiTheme="majorBidi" w:cstheme="majorBidi"/>
          <w:szCs w:val="24"/>
        </w:rPr>
        <w:t xml:space="preserve"> </w:t>
      </w:r>
      <w:r w:rsidR="00AD14DC">
        <w:rPr>
          <w:rFonts w:asciiTheme="majorBidi" w:hAnsiTheme="majorBidi" w:cstheme="majorBidi"/>
          <w:szCs w:val="24"/>
        </w:rPr>
        <w:fldChar w:fldCharType="begin" w:fldLock="1"/>
      </w:r>
      <w:r w:rsidR="00FB0A06">
        <w:rPr>
          <w:rFonts w:asciiTheme="majorBidi" w:hAnsiTheme="majorBidi" w:cstheme="majorBidi"/>
          <w:szCs w:val="24"/>
        </w:rPr>
        <w:instrText>ADDIN CSL_CITATION {"citationItems":[{"id":"ITEM-1","itemData":{"DOI":"10.3139/9783446434196.fm","ISBN":"9781569905708","abstract":"This book provides a vision and structure to finally synergize all the engineering disciplines that converge in the mold design process. The topics are presented in a top-down manner, beginning with introductory definitions and the ”big picture“ before proceeding to layout and detailed design of molds. The book provides very pragmatic analysis with worked examples that can be readily adapted to ”real world“ mold design-applications. It should help students and practitioners to understand the inner workings of injection molds and encourage them to think ”outside the box“ in developing innovative and highly functional mold designs.","author":[{"dropping-particle":"","family":"Kazmer","given":"David O.","non-dropping-particle":"","parse-names":false,"suffix":""}],"container-title":"Injection Mold Design Engineering","id":"ITEM-1","issued":{"date-parts":[["2007","8","2"]]},"page":"I-XX","publisher":"Carl Hanser Verlag GmbH &amp;amp; Co. KG","publisher-place":"München","title":"Injection Mold Design Engineering","type":"chapter"},"uris":["http://www.mendeley.com/documents/?uuid=0eca554d-d63a-4bba-a39c-ebe3dceba21f"]}],"mendeley":{"formattedCitation":"[1]","plainTextFormattedCitation":"[1]","previouslyFormattedCitation":"[1]"},"properties":{"noteIndex":0},"schema":"https://github.com/citation-style-language/schema/raw/master/csl-citation.json"}</w:instrText>
      </w:r>
      <w:r w:rsidR="00AD14DC">
        <w:rPr>
          <w:rFonts w:asciiTheme="majorBidi" w:hAnsiTheme="majorBidi" w:cstheme="majorBidi"/>
          <w:szCs w:val="24"/>
        </w:rPr>
        <w:fldChar w:fldCharType="separate"/>
      </w:r>
      <w:r w:rsidR="00AD14DC" w:rsidRPr="00AD14DC">
        <w:rPr>
          <w:rFonts w:asciiTheme="majorBidi" w:hAnsiTheme="majorBidi" w:cstheme="majorBidi"/>
          <w:noProof/>
          <w:szCs w:val="24"/>
        </w:rPr>
        <w:t>[1]</w:t>
      </w:r>
      <w:r w:rsidR="00AD14DC">
        <w:rPr>
          <w:rFonts w:asciiTheme="majorBidi" w:hAnsiTheme="majorBidi" w:cstheme="majorBidi"/>
          <w:szCs w:val="24"/>
        </w:rPr>
        <w:fldChar w:fldCharType="end"/>
      </w:r>
      <w:r w:rsidRPr="00557E74">
        <w:rPr>
          <w:rFonts w:asciiTheme="majorBidi" w:hAnsiTheme="majorBidi" w:cstheme="majorBidi"/>
          <w:szCs w:val="24"/>
        </w:rPr>
        <w:t>. It has been estimated that more than one-third of world plastics products are manufactured by this method</w:t>
      </w:r>
      <w:r w:rsidR="00FB0A06">
        <w:rPr>
          <w:rFonts w:asciiTheme="majorBidi" w:hAnsiTheme="majorBidi" w:cstheme="majorBidi"/>
          <w:szCs w:val="24"/>
        </w:rPr>
        <w:t xml:space="preserve"> </w:t>
      </w:r>
      <w:r w:rsidR="00FB0A06">
        <w:rPr>
          <w:rFonts w:asciiTheme="majorBidi" w:hAnsiTheme="majorBidi" w:cstheme="majorBidi"/>
          <w:szCs w:val="24"/>
        </w:rPr>
        <w:fldChar w:fldCharType="begin" w:fldLock="1"/>
      </w:r>
      <w:r w:rsidR="006F2F72">
        <w:rPr>
          <w:rFonts w:asciiTheme="majorBidi" w:hAnsiTheme="majorBidi" w:cstheme="majorBidi"/>
          <w:szCs w:val="24"/>
        </w:rPr>
        <w:instrText>ADDIN CSL_CITATION {"citationItems":[{"id":"ITEM-1","itemData":{"DOI":"10.1007/978-1-4615-4597-2","ISBN":"978-1-4613-7077-2","author":[{"dropping-particle":"","family":"Rosato, D.V., Rosato","given":"Marlene G.","non-dropping-particle":"","parse-names":false,"suffix":""}],"chapter-number":"3","container-title":"Springer Science &amp; Business Media","editor":[{"dropping-particle":"V.","family":"Rosato","given":"Dominick","non-dropping-particle":"","parse-names":false,"suffix":""},{"dropping-particle":"V.","family":"Rosato","given":"Donald","non-dropping-particle":"","parse-names":false,"suffix":""},{"dropping-particle":"","family":"Rosato","given":"Marlene G.","non-dropping-particle":"","parse-names":false,"suffix":""}],"id":"ITEM-1","issued":{"date-parts":[["2000"]]},"publisher":"Springer US","publisher-place":"Boston, MA","title":"Injection Molding Handbook","type":"book"},"uris":["http://www.mendeley.com/documents/?uuid=26db9b65-184e-4bdc-ae48-9258aaa6c46a"]}],"mendeley":{"formattedCitation":"[2]","plainTextFormattedCitation":"[2]","previouslyFormattedCitation":"[2]"},"properties":{"noteIndex":0},"schema":"https://github.com/citation-style-language/schema/raw/master/csl-citation.json"}</w:instrText>
      </w:r>
      <w:r w:rsidR="00FB0A06">
        <w:rPr>
          <w:rFonts w:asciiTheme="majorBidi" w:hAnsiTheme="majorBidi" w:cstheme="majorBidi"/>
          <w:szCs w:val="24"/>
        </w:rPr>
        <w:fldChar w:fldCharType="separate"/>
      </w:r>
      <w:r w:rsidR="00FB0A06" w:rsidRPr="00FB0A06">
        <w:rPr>
          <w:rFonts w:asciiTheme="majorBidi" w:hAnsiTheme="majorBidi" w:cstheme="majorBidi"/>
          <w:noProof/>
          <w:szCs w:val="24"/>
        </w:rPr>
        <w:t>[2]</w:t>
      </w:r>
      <w:r w:rsidR="00FB0A06">
        <w:rPr>
          <w:rFonts w:asciiTheme="majorBidi" w:hAnsiTheme="majorBidi" w:cstheme="majorBidi"/>
          <w:szCs w:val="24"/>
        </w:rPr>
        <w:fldChar w:fldCharType="end"/>
      </w:r>
      <w:r w:rsidR="00FC3AC7">
        <w:rPr>
          <w:rFonts w:asciiTheme="majorBidi" w:hAnsiTheme="majorBidi" w:cstheme="majorBidi"/>
          <w:szCs w:val="24"/>
        </w:rPr>
        <w:t>.</w:t>
      </w:r>
      <w:r w:rsidRPr="00557E74">
        <w:rPr>
          <w:rFonts w:asciiTheme="majorBidi" w:hAnsiTheme="majorBidi" w:cstheme="majorBidi"/>
          <w:szCs w:val="24"/>
        </w:rPr>
        <w:t xml:space="preserve"> </w:t>
      </w:r>
      <w:r w:rsidR="0026228B" w:rsidRPr="00E61F3A">
        <w:rPr>
          <w:rFonts w:asciiTheme="majorBidi" w:hAnsiTheme="majorBidi" w:cstheme="majorBidi"/>
          <w:szCs w:val="24"/>
        </w:rPr>
        <w:t xml:space="preserve">The </w:t>
      </w:r>
      <w:r w:rsidR="001D72F5" w:rsidRPr="00E61F3A">
        <w:rPr>
          <w:rFonts w:asciiTheme="majorBidi" w:hAnsiTheme="majorBidi" w:cstheme="majorBidi"/>
          <w:szCs w:val="24"/>
        </w:rPr>
        <w:t xml:space="preserve">precision of </w:t>
      </w:r>
      <w:r w:rsidR="00AA5651" w:rsidRPr="00E61F3A">
        <w:rPr>
          <w:rFonts w:asciiTheme="majorBidi" w:hAnsiTheme="majorBidi" w:cstheme="majorBidi"/>
          <w:szCs w:val="24"/>
        </w:rPr>
        <w:t xml:space="preserve">molded components requires </w:t>
      </w:r>
      <w:r w:rsidR="002D3C17" w:rsidRPr="00E61F3A">
        <w:rPr>
          <w:rFonts w:asciiTheme="majorBidi" w:hAnsiTheme="majorBidi" w:cstheme="majorBidi"/>
          <w:szCs w:val="24"/>
        </w:rPr>
        <w:t>improvement, in</w:t>
      </w:r>
      <w:r w:rsidR="008D700C" w:rsidRPr="00E61F3A">
        <w:rPr>
          <w:rFonts w:asciiTheme="majorBidi" w:hAnsiTheme="majorBidi" w:cstheme="majorBidi"/>
          <w:szCs w:val="24"/>
        </w:rPr>
        <w:t xml:space="preserve"> </w:t>
      </w:r>
      <w:r w:rsidR="008D700C" w:rsidRPr="00E61F3A">
        <w:rPr>
          <w:rFonts w:asciiTheme="majorBidi" w:hAnsiTheme="majorBidi" w:cstheme="majorBidi"/>
          <w:szCs w:val="24"/>
        </w:rPr>
        <w:lastRenderedPageBreak/>
        <w:t>high</w:t>
      </w:r>
      <w:r w:rsidR="00192204" w:rsidRPr="00E61F3A">
        <w:rPr>
          <w:rFonts w:asciiTheme="majorBidi" w:hAnsiTheme="majorBidi" w:cstheme="majorBidi"/>
          <w:szCs w:val="24"/>
        </w:rPr>
        <w:t>-</w:t>
      </w:r>
      <w:r w:rsidR="008D700C" w:rsidRPr="00E61F3A">
        <w:rPr>
          <w:rFonts w:asciiTheme="majorBidi" w:hAnsiTheme="majorBidi" w:cstheme="majorBidi"/>
          <w:szCs w:val="24"/>
        </w:rPr>
        <w:t>value applications such as medical devices</w:t>
      </w:r>
      <w:r w:rsidR="00172810" w:rsidRPr="00E61F3A">
        <w:rPr>
          <w:rFonts w:asciiTheme="majorBidi" w:hAnsiTheme="majorBidi" w:cstheme="majorBidi"/>
          <w:szCs w:val="24"/>
        </w:rPr>
        <w:t xml:space="preserve"> and a</w:t>
      </w:r>
      <w:r w:rsidR="00167731" w:rsidRPr="00E61F3A">
        <w:t xml:space="preserve">lso </w:t>
      </w:r>
      <w:r w:rsidR="00172810" w:rsidRPr="00E61F3A">
        <w:t xml:space="preserve">because of </w:t>
      </w:r>
      <w:r w:rsidR="00167731" w:rsidRPr="00E61F3A">
        <w:t xml:space="preserve">a need to use more sustainable raw materials such as </w:t>
      </w:r>
      <w:proofErr w:type="spellStart"/>
      <w:r w:rsidR="00167731" w:rsidRPr="00E61F3A">
        <w:t>recyclates</w:t>
      </w:r>
      <w:proofErr w:type="spellEnd"/>
      <w:r w:rsidR="00E24E6A" w:rsidRPr="00E61F3A">
        <w:t xml:space="preserve"> and</w:t>
      </w:r>
      <w:r w:rsidR="00167731" w:rsidRPr="00E61F3A">
        <w:t xml:space="preserve"> bio-based materials which are more difficult to process</w:t>
      </w:r>
      <w:r w:rsidR="00E24E6A">
        <w:t xml:space="preserve">. </w:t>
      </w:r>
      <w:r w:rsidR="00ED175E">
        <w:rPr>
          <w:rFonts w:asciiTheme="majorBidi" w:hAnsiTheme="majorBidi" w:cstheme="majorBidi"/>
          <w:szCs w:val="24"/>
        </w:rPr>
        <w:t xml:space="preserve">For this purpose, different </w:t>
      </w:r>
      <w:r w:rsidR="00AF6E58">
        <w:rPr>
          <w:rFonts w:asciiTheme="majorBidi" w:hAnsiTheme="majorBidi" w:cstheme="majorBidi"/>
          <w:szCs w:val="24"/>
        </w:rPr>
        <w:t>types of sensors have been developed for real-time and online process monitorin</w:t>
      </w:r>
      <w:r w:rsidR="00914ED6">
        <w:rPr>
          <w:rFonts w:asciiTheme="majorBidi" w:hAnsiTheme="majorBidi" w:cstheme="majorBidi"/>
          <w:szCs w:val="24"/>
        </w:rPr>
        <w:t>g in the injection molding</w:t>
      </w:r>
      <w:r w:rsidR="00AF6E58">
        <w:rPr>
          <w:rFonts w:asciiTheme="majorBidi" w:hAnsiTheme="majorBidi" w:cstheme="majorBidi"/>
          <w:szCs w:val="24"/>
        </w:rPr>
        <w:t xml:space="preserve"> process, such as pressure sensors, temperature sensors, and ultrasonic sensors.</w:t>
      </w:r>
    </w:p>
    <w:p w14:paraId="686F98E8" w14:textId="2CE0FA92" w:rsidR="000F3B1F" w:rsidRDefault="00E87AC9" w:rsidP="00981556">
      <w:pPr>
        <w:jc w:val="lowKashida"/>
        <w:rPr>
          <w:rFonts w:asciiTheme="majorBidi" w:hAnsiTheme="majorBidi" w:cstheme="majorBidi"/>
          <w:szCs w:val="24"/>
        </w:rPr>
      </w:pPr>
      <w:r>
        <w:rPr>
          <w:rFonts w:asciiTheme="majorBidi" w:hAnsiTheme="majorBidi" w:cstheme="majorBidi"/>
          <w:szCs w:val="24"/>
        </w:rPr>
        <w:t xml:space="preserve">Commercial injection </w:t>
      </w:r>
      <w:r w:rsidR="00F7340F">
        <w:rPr>
          <w:rFonts w:asciiTheme="majorBidi" w:hAnsiTheme="majorBidi" w:cstheme="majorBidi"/>
          <w:szCs w:val="24"/>
        </w:rPr>
        <w:t>molding</w:t>
      </w:r>
      <w:r>
        <w:rPr>
          <w:rFonts w:asciiTheme="majorBidi" w:hAnsiTheme="majorBidi" w:cstheme="majorBidi"/>
          <w:szCs w:val="24"/>
        </w:rPr>
        <w:t xml:space="preserve"> processes typically incorporate</w:t>
      </w:r>
      <w:r w:rsidR="00AF6E58">
        <w:rPr>
          <w:rFonts w:asciiTheme="majorBidi" w:hAnsiTheme="majorBidi" w:cstheme="majorBidi"/>
          <w:szCs w:val="24"/>
        </w:rPr>
        <w:t xml:space="preserve"> temperature and pressure sensors</w:t>
      </w:r>
      <w:r w:rsidR="000F1957">
        <w:rPr>
          <w:rFonts w:asciiTheme="majorBidi" w:hAnsiTheme="majorBidi" w:cstheme="majorBidi"/>
          <w:szCs w:val="24"/>
        </w:rPr>
        <w:t>. H</w:t>
      </w:r>
      <w:r>
        <w:rPr>
          <w:rFonts w:asciiTheme="majorBidi" w:hAnsiTheme="majorBidi" w:cstheme="majorBidi"/>
          <w:szCs w:val="24"/>
        </w:rPr>
        <w:t>owever</w:t>
      </w:r>
      <w:r w:rsidR="000F1957">
        <w:rPr>
          <w:rFonts w:asciiTheme="majorBidi" w:hAnsiTheme="majorBidi" w:cstheme="majorBidi"/>
          <w:szCs w:val="24"/>
        </w:rPr>
        <w:t>,</w:t>
      </w:r>
      <w:r>
        <w:rPr>
          <w:rFonts w:asciiTheme="majorBidi" w:hAnsiTheme="majorBidi" w:cstheme="majorBidi"/>
          <w:szCs w:val="24"/>
        </w:rPr>
        <w:t xml:space="preserve"> these </w:t>
      </w:r>
      <w:r w:rsidRPr="00E61F3A">
        <w:rPr>
          <w:rFonts w:asciiTheme="majorBidi" w:hAnsiTheme="majorBidi" w:cstheme="majorBidi"/>
          <w:szCs w:val="24"/>
        </w:rPr>
        <w:t>provide</w:t>
      </w:r>
      <w:r w:rsidR="00BC3A99" w:rsidRPr="00B87178">
        <w:rPr>
          <w:rFonts w:asciiTheme="majorBidi" w:hAnsiTheme="majorBidi" w:cstheme="majorBidi"/>
          <w:szCs w:val="24"/>
        </w:rPr>
        <w:t xml:space="preserve"> limited information and may not be sufficient to enable</w:t>
      </w:r>
      <w:r w:rsidR="00BC3A99">
        <w:rPr>
          <w:rFonts w:asciiTheme="majorBidi" w:hAnsiTheme="majorBidi" w:cstheme="majorBidi"/>
          <w:szCs w:val="24"/>
        </w:rPr>
        <w:t xml:space="preserve"> effective control of the process to avoid common defects such as</w:t>
      </w:r>
      <w:r w:rsidR="00A315FE">
        <w:rPr>
          <w:rFonts w:asciiTheme="majorBidi" w:hAnsiTheme="majorBidi" w:cstheme="majorBidi"/>
          <w:szCs w:val="24"/>
        </w:rPr>
        <w:t xml:space="preserve"> warpage and shrinkage</w:t>
      </w:r>
      <w:r w:rsidR="00BC3A99">
        <w:rPr>
          <w:rFonts w:asciiTheme="majorBidi" w:hAnsiTheme="majorBidi" w:cstheme="majorBidi"/>
          <w:szCs w:val="24"/>
        </w:rPr>
        <w:t xml:space="preserve"> of the </w:t>
      </w:r>
      <w:r w:rsidR="00F7340F">
        <w:rPr>
          <w:rFonts w:asciiTheme="majorBidi" w:hAnsiTheme="majorBidi" w:cstheme="majorBidi"/>
          <w:szCs w:val="24"/>
        </w:rPr>
        <w:t>molded</w:t>
      </w:r>
      <w:r w:rsidR="00BC3A99">
        <w:rPr>
          <w:rFonts w:asciiTheme="majorBidi" w:hAnsiTheme="majorBidi" w:cstheme="majorBidi"/>
          <w:szCs w:val="24"/>
        </w:rPr>
        <w:t xml:space="preserve"> components</w:t>
      </w:r>
      <w:r w:rsidR="00A315FE">
        <w:rPr>
          <w:rFonts w:asciiTheme="majorBidi" w:hAnsiTheme="majorBidi" w:cstheme="majorBidi"/>
          <w:szCs w:val="24"/>
        </w:rPr>
        <w:t xml:space="preserve"> </w:t>
      </w:r>
      <w:r w:rsidR="00A315FE">
        <w:rPr>
          <w:rFonts w:asciiTheme="majorBidi" w:hAnsiTheme="majorBidi" w:cstheme="majorBidi"/>
          <w:szCs w:val="24"/>
        </w:rPr>
        <w:fldChar w:fldCharType="begin" w:fldLock="1"/>
      </w:r>
      <w:r w:rsidR="006F2F72">
        <w:rPr>
          <w:rFonts w:asciiTheme="majorBidi" w:hAnsiTheme="majorBidi" w:cstheme="majorBidi"/>
          <w:szCs w:val="24"/>
        </w:rPr>
        <w:instrText>ADDIN CSL_CITATION {"citationItems":[{"id":"ITEM-1","itemData":{"DOI":"10.1063/1.4873759","ISBN":"9780735412279","ISSN":"15517616","abstract":"To gain extended knowledge on the flow behavior of polymer melts during filling phase of the injection molding process, an injection mold featuring complex sensor technology was developed. Three triple-combined FOS MTPS408 cavity sensors (FOS Messtechnik GmbH) are aligned along the flow path of a plate-shaped cavity. Each sensor features an infrared detector, a type K thermocouple, and a piezo-electric pressure detector. This configuration enables the local and transient recording of melt temperature, mold temperature and cavity pressure near gate, part center and end of part simultaneously. Averaged melt velocities are determined by evaluating the differing times of the rising edges of the infrared sensors. Local melt velocities and viscosities are calculated at each sensor position by evaluation of the gradients of temperature and pressure. Moreover, the used injection mold is equipped with RHCM technologies to additionally influence the mold surface temperature and hence the filling of the cavity. The specimens are plate-shaped parts having cut-outs and ribs similar to geometries found in numerous industrial applications such as cover panels. The application of this in-mold sensor concept provides novel possibilities for the systematic in-line analysis and evaluation of process-parameters in injection molding. Further studies will be carried out to connect the process-specific properties to the specimen morphology; aiming at controlling morphology by adjusting process parameters. © 2014 American Institute of Physics.","author":[{"dropping-particle":"","family":"Pacher","given":"G. A.","non-dropping-particle":"","parse-names":false,"suffix":""},{"dropping-particle":"","family":"Berger","given":"G. R.","non-dropping-particle":"","parse-names":false,"suffix":""},{"dropping-particle":"","family":"Friesenbichler","given":"W.","non-dropping-particle":"","parse-names":false,"suffix":""},{"dropping-particle":"","family":"Gruber","given":"D. P.","non-dropping-particle":"","parse-names":false,"suffix":""},{"dropping-particle":"","family":"Macher","given":"J.","non-dropping-particle":"","parse-names":false,"suffix":""}],"container-title":"AIP Conference Proceedings","id":"ITEM-1","issued":{"date-parts":[["2014"]]},"page":"179-182","title":"In-mold sensor concept to calculate process-specific rheological properties","type":"article-journal","volume":"1593"},"uris":["http://www.mendeley.com/documents/?uuid=e8f2cf4a-7c6c-4cef-a46b-c301021a5666"]}],"mendeley":{"formattedCitation":"[3]","plainTextFormattedCitation":"[3]","previouslyFormattedCitation":"[3]"},"properties":{"noteIndex":0},"schema":"https://github.com/citation-style-language/schema/raw/master/csl-citation.json"}</w:instrText>
      </w:r>
      <w:r w:rsidR="00A315FE">
        <w:rPr>
          <w:rFonts w:asciiTheme="majorBidi" w:hAnsiTheme="majorBidi" w:cstheme="majorBidi"/>
          <w:szCs w:val="24"/>
        </w:rPr>
        <w:fldChar w:fldCharType="separate"/>
      </w:r>
      <w:r w:rsidR="00FB0A06" w:rsidRPr="00FB0A06">
        <w:rPr>
          <w:rFonts w:asciiTheme="majorBidi" w:hAnsiTheme="majorBidi" w:cstheme="majorBidi"/>
          <w:noProof/>
          <w:szCs w:val="24"/>
        </w:rPr>
        <w:t>[3]</w:t>
      </w:r>
      <w:r w:rsidR="00A315FE">
        <w:rPr>
          <w:rFonts w:asciiTheme="majorBidi" w:hAnsiTheme="majorBidi" w:cstheme="majorBidi"/>
          <w:szCs w:val="24"/>
        </w:rPr>
        <w:fldChar w:fldCharType="end"/>
      </w:r>
      <w:r w:rsidR="00AF6E58">
        <w:rPr>
          <w:rFonts w:asciiTheme="majorBidi" w:hAnsiTheme="majorBidi" w:cstheme="majorBidi"/>
          <w:szCs w:val="24"/>
        </w:rPr>
        <w:t>.</w:t>
      </w:r>
      <w:r w:rsidR="003F2A8D" w:rsidRPr="003F2A8D">
        <w:rPr>
          <w:rFonts w:asciiTheme="majorBidi" w:hAnsiTheme="majorBidi" w:cstheme="majorBidi"/>
          <w:szCs w:val="24"/>
        </w:rPr>
        <w:t xml:space="preserve"> </w:t>
      </w:r>
      <w:r w:rsidR="00BC3A99">
        <w:rPr>
          <w:rFonts w:asciiTheme="majorBidi" w:hAnsiTheme="majorBidi" w:cstheme="majorBidi"/>
          <w:szCs w:val="24"/>
        </w:rPr>
        <w:t>C</w:t>
      </w:r>
      <w:r w:rsidR="003F2A8D">
        <w:rPr>
          <w:rFonts w:asciiTheme="majorBidi" w:hAnsiTheme="majorBidi" w:cstheme="majorBidi"/>
          <w:szCs w:val="24"/>
        </w:rPr>
        <w:t xml:space="preserve">onventional </w:t>
      </w:r>
      <w:r w:rsidR="00BD7BEA">
        <w:rPr>
          <w:rFonts w:asciiTheme="majorBidi" w:hAnsiTheme="majorBidi" w:cstheme="majorBidi"/>
          <w:szCs w:val="24"/>
        </w:rPr>
        <w:t>thermocouple</w:t>
      </w:r>
      <w:r w:rsidR="00291F74">
        <w:rPr>
          <w:rFonts w:asciiTheme="majorBidi" w:hAnsiTheme="majorBidi" w:cstheme="majorBidi"/>
          <w:szCs w:val="24"/>
        </w:rPr>
        <w:t>s</w:t>
      </w:r>
      <w:r w:rsidR="00D9710A">
        <w:rPr>
          <w:rFonts w:asciiTheme="majorBidi" w:hAnsiTheme="majorBidi" w:cstheme="majorBidi"/>
          <w:szCs w:val="24"/>
        </w:rPr>
        <w:t xml:space="preserve"> </w:t>
      </w:r>
      <w:r w:rsidR="00BC3A99">
        <w:rPr>
          <w:rFonts w:asciiTheme="majorBidi" w:hAnsiTheme="majorBidi" w:cstheme="majorBidi"/>
          <w:szCs w:val="24"/>
        </w:rPr>
        <w:t xml:space="preserve">are known to provide only a </w:t>
      </w:r>
      <w:r w:rsidR="003F2A8D">
        <w:rPr>
          <w:rFonts w:asciiTheme="majorBidi" w:hAnsiTheme="majorBidi" w:cstheme="majorBidi"/>
          <w:szCs w:val="24"/>
        </w:rPr>
        <w:t>surface temperature</w:t>
      </w:r>
      <w:r w:rsidR="00BC3A99">
        <w:rPr>
          <w:rFonts w:asciiTheme="majorBidi" w:hAnsiTheme="majorBidi" w:cstheme="majorBidi"/>
          <w:szCs w:val="24"/>
        </w:rPr>
        <w:t xml:space="preserve"> measurement which is usually dominated by the temperature of the metal </w:t>
      </w:r>
      <w:proofErr w:type="spellStart"/>
      <w:r w:rsidR="00BC3A99">
        <w:rPr>
          <w:rFonts w:asciiTheme="majorBidi" w:hAnsiTheme="majorBidi" w:cstheme="majorBidi"/>
          <w:szCs w:val="24"/>
        </w:rPr>
        <w:t>mould</w:t>
      </w:r>
      <w:proofErr w:type="spellEnd"/>
      <w:r w:rsidR="00BC3A99">
        <w:rPr>
          <w:rFonts w:asciiTheme="majorBidi" w:hAnsiTheme="majorBidi" w:cstheme="majorBidi"/>
          <w:szCs w:val="24"/>
        </w:rPr>
        <w:t xml:space="preserve"> or barrel rather than reflecting the true bulk temperature of the polymer melt</w:t>
      </w:r>
      <w:r w:rsidR="00732751">
        <w:rPr>
          <w:rFonts w:asciiTheme="majorBidi" w:hAnsiTheme="majorBidi" w:cstheme="majorBidi"/>
          <w:szCs w:val="24"/>
        </w:rPr>
        <w:t xml:space="preserve"> </w:t>
      </w:r>
      <w:r w:rsidR="00BE075F">
        <w:rPr>
          <w:rFonts w:asciiTheme="majorBidi" w:hAnsiTheme="majorBidi" w:cstheme="majorBidi"/>
          <w:szCs w:val="24"/>
        </w:rPr>
        <w:fldChar w:fldCharType="begin" w:fldLock="1"/>
      </w:r>
      <w:r w:rsidR="006F2F72">
        <w:rPr>
          <w:rFonts w:asciiTheme="majorBidi" w:hAnsiTheme="majorBidi" w:cstheme="majorBidi"/>
          <w:szCs w:val="24"/>
        </w:rPr>
        <w:instrText>ADDIN CSL_CITATION {"citationItems":[{"id":"ITEM-1","itemData":{"author":[{"dropping-particle":"","family":"Ono","given":"Y","non-dropping-particle":"","parse-names":false,"suffix":""},{"dropping-particle":"","family":"Whiteside","given":"B R","non-dropping-particle":"","parse-names":false,"suffix":""},{"dropping-particle":"","family":"Brown","given":"E C","non-dropping-particle":"","parse-names":false,"suffix":""},{"dropping-particle":"","family":"Kobayashi","given":"M","non-dropping-particle":"","parse-names":false,"suffix":""},{"dropping-particle":"","family":"Cheng","given":"C","non-dropping-particle":"","parse-names":false,"suffix":""},{"dropping-particle":"","family":"Jen","given":"C","non-dropping-particle":"","parse-names":false,"suffix":""},{"dropping-particle":"","family":"Coates","given":"P D","non-dropping-particle":"","parse-names":false,"suffix":""}],"id":"ITEM-1","issued":{"date-parts":[["2007"]]},"page":"383-401","title":"Real-time process monitoring of micromoulding using integrated ultrasonic sensors","type":"article-journal","volume":"5"},"uris":["http://www.mendeley.com/documents/?uuid=a0f151bb-f9a9-488f-9117-111f50fc67db"]}],"mendeley":{"formattedCitation":"[4]","plainTextFormattedCitation":"[4]","previouslyFormattedCitation":"[4]"},"properties":{"noteIndex":0},"schema":"https://github.com/citation-style-language/schema/raw/master/csl-citation.json"}</w:instrText>
      </w:r>
      <w:r w:rsidR="00BE075F">
        <w:rPr>
          <w:rFonts w:asciiTheme="majorBidi" w:hAnsiTheme="majorBidi" w:cstheme="majorBidi"/>
          <w:szCs w:val="24"/>
        </w:rPr>
        <w:fldChar w:fldCharType="separate"/>
      </w:r>
      <w:r w:rsidR="00FB0A06" w:rsidRPr="00FB0A06">
        <w:rPr>
          <w:rFonts w:asciiTheme="majorBidi" w:hAnsiTheme="majorBidi" w:cstheme="majorBidi"/>
          <w:noProof/>
          <w:szCs w:val="24"/>
        </w:rPr>
        <w:t>[4]</w:t>
      </w:r>
      <w:r w:rsidR="00BE075F">
        <w:rPr>
          <w:rFonts w:asciiTheme="majorBidi" w:hAnsiTheme="majorBidi" w:cstheme="majorBidi"/>
          <w:szCs w:val="24"/>
        </w:rPr>
        <w:fldChar w:fldCharType="end"/>
      </w:r>
      <w:r w:rsidR="00BC3A99">
        <w:rPr>
          <w:rFonts w:asciiTheme="majorBidi" w:hAnsiTheme="majorBidi" w:cstheme="majorBidi"/>
          <w:szCs w:val="24"/>
        </w:rPr>
        <w:t xml:space="preserve">. Knowledge of the bulk </w:t>
      </w:r>
      <w:r w:rsidR="003F2A8D">
        <w:rPr>
          <w:rFonts w:asciiTheme="majorBidi" w:hAnsiTheme="majorBidi" w:cstheme="majorBidi"/>
          <w:szCs w:val="24"/>
        </w:rPr>
        <w:t xml:space="preserve">melt temperature </w:t>
      </w:r>
      <w:r w:rsidR="00BC3A99">
        <w:rPr>
          <w:rFonts w:asciiTheme="majorBidi" w:hAnsiTheme="majorBidi" w:cstheme="majorBidi"/>
          <w:szCs w:val="24"/>
        </w:rPr>
        <w:t>is</w:t>
      </w:r>
      <w:r w:rsidR="000F1957">
        <w:rPr>
          <w:rFonts w:asciiTheme="majorBidi" w:hAnsiTheme="majorBidi" w:cstheme="majorBidi"/>
          <w:szCs w:val="24"/>
        </w:rPr>
        <w:t>,</w:t>
      </w:r>
      <w:r w:rsidR="00BC3A99">
        <w:rPr>
          <w:rFonts w:asciiTheme="majorBidi" w:hAnsiTheme="majorBidi" w:cstheme="majorBidi"/>
          <w:szCs w:val="24"/>
        </w:rPr>
        <w:t xml:space="preserve"> however</w:t>
      </w:r>
      <w:r w:rsidR="000F1957">
        <w:rPr>
          <w:rFonts w:asciiTheme="majorBidi" w:hAnsiTheme="majorBidi" w:cstheme="majorBidi"/>
          <w:szCs w:val="24"/>
        </w:rPr>
        <w:t>,</w:t>
      </w:r>
      <w:r w:rsidR="00BC3A99">
        <w:rPr>
          <w:rFonts w:asciiTheme="majorBidi" w:hAnsiTheme="majorBidi" w:cstheme="majorBidi"/>
          <w:szCs w:val="24"/>
        </w:rPr>
        <w:t xml:space="preserve"> important </w:t>
      </w:r>
      <w:r w:rsidR="003F2A8D">
        <w:rPr>
          <w:rFonts w:asciiTheme="majorBidi" w:hAnsiTheme="majorBidi" w:cstheme="majorBidi"/>
          <w:szCs w:val="24"/>
        </w:rPr>
        <w:t>to prevent defects such as polymer degradation or incomplete filling</w:t>
      </w:r>
      <w:r w:rsidR="00BC3A99">
        <w:rPr>
          <w:rFonts w:asciiTheme="majorBidi" w:hAnsiTheme="majorBidi" w:cstheme="majorBidi"/>
          <w:szCs w:val="24"/>
        </w:rPr>
        <w:t>.</w:t>
      </w:r>
      <w:r w:rsidR="00990962">
        <w:rPr>
          <w:rFonts w:asciiTheme="majorBidi" w:hAnsiTheme="majorBidi" w:cstheme="majorBidi"/>
          <w:szCs w:val="24"/>
        </w:rPr>
        <w:t xml:space="preserve"> </w:t>
      </w:r>
      <w:r w:rsidR="00BC71CD">
        <w:rPr>
          <w:rFonts w:asciiTheme="majorBidi" w:hAnsiTheme="majorBidi" w:cstheme="majorBidi"/>
          <w:szCs w:val="24"/>
        </w:rPr>
        <w:t xml:space="preserve">The </w:t>
      </w:r>
      <w:r w:rsidR="00D87F2C">
        <w:rPr>
          <w:rFonts w:asciiTheme="majorBidi" w:hAnsiTheme="majorBidi" w:cstheme="majorBidi"/>
          <w:szCs w:val="24"/>
        </w:rPr>
        <w:t xml:space="preserve">cavity </w:t>
      </w:r>
      <w:r w:rsidR="003F2A8D">
        <w:rPr>
          <w:rFonts w:asciiTheme="majorBidi" w:hAnsiTheme="majorBidi" w:cstheme="majorBidi"/>
          <w:szCs w:val="24"/>
        </w:rPr>
        <w:t>pressure should also be monitored to avoid</w:t>
      </w:r>
      <w:r w:rsidR="006E277D">
        <w:rPr>
          <w:rFonts w:asciiTheme="majorBidi" w:hAnsiTheme="majorBidi" w:cstheme="majorBidi"/>
          <w:szCs w:val="24"/>
        </w:rPr>
        <w:t xml:space="preserve"> part defects such as </w:t>
      </w:r>
      <w:r w:rsidR="003F2A8D">
        <w:rPr>
          <w:rFonts w:asciiTheme="majorBidi" w:hAnsiTheme="majorBidi" w:cstheme="majorBidi"/>
          <w:szCs w:val="24"/>
        </w:rPr>
        <w:t>flash</w:t>
      </w:r>
      <w:r w:rsidR="00F20F2B">
        <w:rPr>
          <w:rFonts w:asciiTheme="majorBidi" w:hAnsiTheme="majorBidi" w:cstheme="majorBidi"/>
          <w:szCs w:val="24"/>
        </w:rPr>
        <w:t xml:space="preserve"> (overflow of polymer in the </w:t>
      </w:r>
      <w:proofErr w:type="spellStart"/>
      <w:r w:rsidR="00F20F2B">
        <w:rPr>
          <w:rFonts w:asciiTheme="majorBidi" w:hAnsiTheme="majorBidi" w:cstheme="majorBidi"/>
          <w:szCs w:val="24"/>
        </w:rPr>
        <w:t>mould</w:t>
      </w:r>
      <w:proofErr w:type="spellEnd"/>
      <w:r w:rsidR="00F20F2B">
        <w:rPr>
          <w:rFonts w:asciiTheme="majorBidi" w:hAnsiTheme="majorBidi" w:cstheme="majorBidi"/>
          <w:szCs w:val="24"/>
        </w:rPr>
        <w:t>)</w:t>
      </w:r>
      <w:r w:rsidR="000F1957">
        <w:rPr>
          <w:rFonts w:asciiTheme="majorBidi" w:hAnsiTheme="majorBidi" w:cstheme="majorBidi"/>
          <w:szCs w:val="24"/>
        </w:rPr>
        <w:t>. H</w:t>
      </w:r>
      <w:r w:rsidR="00263E53">
        <w:rPr>
          <w:rFonts w:asciiTheme="majorBidi" w:hAnsiTheme="majorBidi" w:cstheme="majorBidi"/>
          <w:szCs w:val="24"/>
        </w:rPr>
        <w:t xml:space="preserve">owever, </w:t>
      </w:r>
      <w:r w:rsidR="00CB14C6">
        <w:rPr>
          <w:rFonts w:asciiTheme="majorBidi" w:hAnsiTheme="majorBidi" w:cstheme="majorBidi"/>
          <w:szCs w:val="24"/>
        </w:rPr>
        <w:t xml:space="preserve">pressure measurement </w:t>
      </w:r>
      <w:r w:rsidR="00AA049E">
        <w:rPr>
          <w:rFonts w:asciiTheme="majorBidi" w:hAnsiTheme="majorBidi" w:cstheme="majorBidi"/>
          <w:szCs w:val="24"/>
        </w:rPr>
        <w:t>via</w:t>
      </w:r>
      <w:r w:rsidR="00162931">
        <w:rPr>
          <w:rFonts w:asciiTheme="majorBidi" w:hAnsiTheme="majorBidi" w:cstheme="majorBidi"/>
          <w:szCs w:val="24"/>
        </w:rPr>
        <w:t xml:space="preserve"> </w:t>
      </w:r>
      <w:r w:rsidR="00263E53">
        <w:rPr>
          <w:rFonts w:asciiTheme="majorBidi" w:hAnsiTheme="majorBidi" w:cstheme="majorBidi"/>
          <w:szCs w:val="24"/>
        </w:rPr>
        <w:t xml:space="preserve">conventional </w:t>
      </w:r>
      <w:r w:rsidR="00AA049E">
        <w:rPr>
          <w:rFonts w:asciiTheme="majorBidi" w:hAnsiTheme="majorBidi" w:cstheme="majorBidi"/>
          <w:szCs w:val="24"/>
        </w:rPr>
        <w:t xml:space="preserve">diaphragm </w:t>
      </w:r>
      <w:r w:rsidR="00263E53">
        <w:rPr>
          <w:rFonts w:asciiTheme="majorBidi" w:hAnsiTheme="majorBidi" w:cstheme="majorBidi"/>
          <w:szCs w:val="24"/>
        </w:rPr>
        <w:t>pressure sensors</w:t>
      </w:r>
      <w:r w:rsidR="00CB14C6">
        <w:rPr>
          <w:rFonts w:asciiTheme="majorBidi" w:hAnsiTheme="majorBidi" w:cstheme="majorBidi"/>
          <w:szCs w:val="24"/>
        </w:rPr>
        <w:t xml:space="preserve"> </w:t>
      </w:r>
      <w:r w:rsidR="00293809">
        <w:rPr>
          <w:rFonts w:asciiTheme="majorBidi" w:hAnsiTheme="majorBidi" w:cstheme="majorBidi"/>
          <w:szCs w:val="24"/>
        </w:rPr>
        <w:t xml:space="preserve">is </w:t>
      </w:r>
      <w:r w:rsidR="006505C9">
        <w:rPr>
          <w:rFonts w:asciiTheme="majorBidi" w:hAnsiTheme="majorBidi" w:cstheme="majorBidi"/>
          <w:szCs w:val="24"/>
        </w:rPr>
        <w:t>influenced</w:t>
      </w:r>
      <w:r w:rsidR="00293809">
        <w:rPr>
          <w:rFonts w:asciiTheme="majorBidi" w:hAnsiTheme="majorBidi" w:cstheme="majorBidi"/>
          <w:szCs w:val="24"/>
        </w:rPr>
        <w:t xml:space="preserve"> by the </w:t>
      </w:r>
      <w:r w:rsidR="00D60864">
        <w:rPr>
          <w:rFonts w:asciiTheme="majorBidi" w:hAnsiTheme="majorBidi" w:cstheme="majorBidi"/>
          <w:szCs w:val="24"/>
        </w:rPr>
        <w:t>layer of frozen polymer at the cavity wall</w:t>
      </w:r>
      <w:r w:rsidR="006505C9">
        <w:rPr>
          <w:rFonts w:asciiTheme="majorBidi" w:hAnsiTheme="majorBidi" w:cstheme="majorBidi"/>
          <w:szCs w:val="24"/>
        </w:rPr>
        <w:t xml:space="preserve"> and </w:t>
      </w:r>
      <w:r w:rsidR="00BE04ED">
        <w:rPr>
          <w:rFonts w:asciiTheme="majorBidi" w:hAnsiTheme="majorBidi" w:cstheme="majorBidi"/>
          <w:szCs w:val="24"/>
        </w:rPr>
        <w:t>can be lower than the exact melt pressure</w:t>
      </w:r>
      <w:r w:rsidR="00732751">
        <w:rPr>
          <w:rFonts w:asciiTheme="majorBidi" w:hAnsiTheme="majorBidi" w:cstheme="majorBidi"/>
          <w:szCs w:val="24"/>
        </w:rPr>
        <w:t xml:space="preserve"> </w:t>
      </w:r>
      <w:r w:rsidR="00732751">
        <w:rPr>
          <w:rFonts w:asciiTheme="majorBidi" w:hAnsiTheme="majorBidi" w:cstheme="majorBidi"/>
          <w:szCs w:val="24"/>
        </w:rPr>
        <w:fldChar w:fldCharType="begin" w:fldLock="1"/>
      </w:r>
      <w:r w:rsidR="006F2F72">
        <w:rPr>
          <w:rFonts w:asciiTheme="majorBidi" w:hAnsiTheme="majorBidi" w:cstheme="majorBidi"/>
          <w:szCs w:val="24"/>
        </w:rPr>
        <w:instrText>ADDIN CSL_CITATION {"citationItems":[{"id":"ITEM-1","itemData":{"author":[{"dropping-particle":"","family":"Ono","given":"Y","non-dropping-particle":"","parse-names":false,"suffix":""},{"dropping-particle":"","family":"Whiteside","given":"B R","non-dropping-particle":"","parse-names":false,"suffix":""},{"dropping-particle":"","family":"Brown","given":"E C","non-dropping-particle":"","parse-names":false,"suffix":""},{"dropping-particle":"","family":"Kobayashi","given":"M","non-dropping-particle":"","parse-names":false,"suffix":""},{"dropping-particle":"","family":"Cheng","given":"C","non-dropping-particle":"","parse-names":false,"suffix":""},{"dropping-particle":"","family":"Jen","given":"C","non-dropping-particle":"","parse-names":false,"suffix":""},{"dropping-particle":"","family":"Coates","given":"P D","non-dropping-particle":"","parse-names":false,"suffix":""}],"id":"ITEM-1","issued":{"date-parts":[["2007"]]},"page":"383-401","title":"Real-time process monitoring of micromoulding using integrated ultrasonic sensors","type":"article-journal","volume":"5"},"uris":["http://www.mendeley.com/documents/?uuid=a0f151bb-f9a9-488f-9117-111f50fc67db"]}],"mendeley":{"formattedCitation":"[4]","plainTextFormattedCitation":"[4]","previouslyFormattedCitation":"[4]"},"properties":{"noteIndex":0},"schema":"https://github.com/citation-style-language/schema/raw/master/csl-citation.json"}</w:instrText>
      </w:r>
      <w:r w:rsidR="00732751">
        <w:rPr>
          <w:rFonts w:asciiTheme="majorBidi" w:hAnsiTheme="majorBidi" w:cstheme="majorBidi"/>
          <w:szCs w:val="24"/>
        </w:rPr>
        <w:fldChar w:fldCharType="separate"/>
      </w:r>
      <w:r w:rsidR="00FB0A06" w:rsidRPr="00FB0A06">
        <w:rPr>
          <w:rFonts w:asciiTheme="majorBidi" w:hAnsiTheme="majorBidi" w:cstheme="majorBidi"/>
          <w:noProof/>
          <w:szCs w:val="24"/>
        </w:rPr>
        <w:t>[4]</w:t>
      </w:r>
      <w:r w:rsidR="00732751">
        <w:rPr>
          <w:rFonts w:asciiTheme="majorBidi" w:hAnsiTheme="majorBidi" w:cstheme="majorBidi"/>
          <w:szCs w:val="24"/>
        </w:rPr>
        <w:fldChar w:fldCharType="end"/>
      </w:r>
      <w:r w:rsidR="00D2382B">
        <w:rPr>
          <w:rFonts w:asciiTheme="majorBidi" w:hAnsiTheme="majorBidi" w:cstheme="majorBidi"/>
          <w:szCs w:val="24"/>
        </w:rPr>
        <w:t xml:space="preserve">. </w:t>
      </w:r>
      <w:r w:rsidR="00B3318E">
        <w:rPr>
          <w:rFonts w:asciiTheme="majorBidi" w:hAnsiTheme="majorBidi" w:cstheme="majorBidi"/>
          <w:szCs w:val="24"/>
        </w:rPr>
        <w:t>Moreover, t</w:t>
      </w:r>
      <w:r w:rsidR="00AF6E58">
        <w:rPr>
          <w:rFonts w:asciiTheme="majorBidi" w:hAnsiTheme="majorBidi" w:cstheme="majorBidi"/>
          <w:szCs w:val="24"/>
        </w:rPr>
        <w:t xml:space="preserve">hese sensors are invasive, requiring holes and modifications to </w:t>
      </w:r>
      <w:r w:rsidR="00BC3A99">
        <w:rPr>
          <w:rFonts w:asciiTheme="majorBidi" w:hAnsiTheme="majorBidi" w:cstheme="majorBidi"/>
          <w:szCs w:val="24"/>
        </w:rPr>
        <w:t xml:space="preserve">be </w:t>
      </w:r>
      <w:r w:rsidR="00AF6E58">
        <w:rPr>
          <w:rFonts w:asciiTheme="majorBidi" w:hAnsiTheme="majorBidi" w:cstheme="majorBidi"/>
          <w:szCs w:val="24"/>
        </w:rPr>
        <w:t xml:space="preserve">cut into the </w:t>
      </w:r>
      <w:proofErr w:type="spellStart"/>
      <w:r w:rsidR="00AF6E58">
        <w:rPr>
          <w:rFonts w:asciiTheme="majorBidi" w:hAnsiTheme="majorBidi" w:cstheme="majorBidi"/>
          <w:szCs w:val="24"/>
        </w:rPr>
        <w:t>mo</w:t>
      </w:r>
      <w:r w:rsidR="0051074B">
        <w:rPr>
          <w:rFonts w:asciiTheme="majorBidi" w:hAnsiTheme="majorBidi" w:cstheme="majorBidi"/>
          <w:szCs w:val="24"/>
        </w:rPr>
        <w:t>u</w:t>
      </w:r>
      <w:r w:rsidR="00AF6E58">
        <w:rPr>
          <w:rFonts w:asciiTheme="majorBidi" w:hAnsiTheme="majorBidi" w:cstheme="majorBidi"/>
          <w:szCs w:val="24"/>
        </w:rPr>
        <w:t>ld</w:t>
      </w:r>
      <w:proofErr w:type="spellEnd"/>
      <w:r w:rsidR="00BC3A99">
        <w:rPr>
          <w:rFonts w:asciiTheme="majorBidi" w:hAnsiTheme="majorBidi" w:cstheme="majorBidi"/>
          <w:szCs w:val="24"/>
        </w:rPr>
        <w:t xml:space="preserve"> – they are often challenging to fit physically into the </w:t>
      </w:r>
      <w:proofErr w:type="spellStart"/>
      <w:r w:rsidR="00BC3A99">
        <w:rPr>
          <w:rFonts w:asciiTheme="majorBidi" w:hAnsiTheme="majorBidi" w:cstheme="majorBidi"/>
          <w:szCs w:val="24"/>
        </w:rPr>
        <w:t>mould</w:t>
      </w:r>
      <w:proofErr w:type="spellEnd"/>
      <w:r w:rsidR="00BC3A99">
        <w:rPr>
          <w:rFonts w:asciiTheme="majorBidi" w:hAnsiTheme="majorBidi" w:cstheme="majorBidi"/>
          <w:szCs w:val="24"/>
        </w:rPr>
        <w:t xml:space="preserve"> due to limited space available</w:t>
      </w:r>
      <w:r w:rsidR="00AF6E58">
        <w:rPr>
          <w:rFonts w:asciiTheme="majorBidi" w:hAnsiTheme="majorBidi" w:cstheme="majorBidi"/>
          <w:szCs w:val="24"/>
        </w:rPr>
        <w:t xml:space="preserve">. </w:t>
      </w:r>
      <w:r w:rsidR="00BC3A99">
        <w:rPr>
          <w:rFonts w:asciiTheme="majorBidi" w:hAnsiTheme="majorBidi" w:cstheme="majorBidi"/>
          <w:szCs w:val="24"/>
        </w:rPr>
        <w:t>U</w:t>
      </w:r>
      <w:r w:rsidR="00AF6E58">
        <w:rPr>
          <w:rFonts w:asciiTheme="majorBidi" w:hAnsiTheme="majorBidi" w:cstheme="majorBidi"/>
          <w:szCs w:val="24"/>
        </w:rPr>
        <w:t>ltrasound sensors</w:t>
      </w:r>
      <w:r w:rsidR="00BC3A99">
        <w:rPr>
          <w:rFonts w:asciiTheme="majorBidi" w:hAnsiTheme="majorBidi" w:cstheme="majorBidi"/>
          <w:szCs w:val="24"/>
        </w:rPr>
        <w:t xml:space="preserve"> have several advantages over conventional temperature and pressure sensors in injection molding. They</w:t>
      </w:r>
      <w:r w:rsidR="00AF6E58">
        <w:rPr>
          <w:rFonts w:asciiTheme="majorBidi" w:hAnsiTheme="majorBidi" w:cstheme="majorBidi"/>
          <w:szCs w:val="24"/>
        </w:rPr>
        <w:t xml:space="preserve"> </w:t>
      </w:r>
      <w:r w:rsidR="000F1957">
        <w:rPr>
          <w:rFonts w:asciiTheme="majorBidi" w:hAnsiTheme="majorBidi" w:cstheme="majorBidi"/>
          <w:szCs w:val="24"/>
        </w:rPr>
        <w:t xml:space="preserve">are </w:t>
      </w:r>
      <w:r w:rsidR="00AF6E58">
        <w:rPr>
          <w:rFonts w:asciiTheme="majorBidi" w:hAnsiTheme="majorBidi" w:cstheme="majorBidi"/>
          <w:szCs w:val="24"/>
        </w:rPr>
        <w:t xml:space="preserve">developed non-invasively and they can </w:t>
      </w:r>
      <w:r w:rsidR="00381EFC">
        <w:rPr>
          <w:rFonts w:asciiTheme="majorBidi" w:hAnsiTheme="majorBidi" w:cstheme="majorBidi"/>
          <w:szCs w:val="24"/>
        </w:rPr>
        <w:t xml:space="preserve">provide </w:t>
      </w:r>
      <w:r w:rsidR="00AF6E58">
        <w:rPr>
          <w:rFonts w:asciiTheme="majorBidi" w:hAnsiTheme="majorBidi" w:cstheme="majorBidi"/>
          <w:szCs w:val="24"/>
        </w:rPr>
        <w:t xml:space="preserve">not only rich information about polymer morphology </w:t>
      </w:r>
      <w:r w:rsidR="00AF6E58">
        <w:rPr>
          <w:rFonts w:asciiTheme="majorBidi" w:hAnsiTheme="majorBidi" w:cstheme="majorBidi"/>
          <w:szCs w:val="24"/>
        </w:rPr>
        <w:fldChar w:fldCharType="begin" w:fldLock="1"/>
      </w:r>
      <w:r w:rsidR="006F2F72">
        <w:rPr>
          <w:rFonts w:asciiTheme="majorBidi" w:hAnsiTheme="majorBidi" w:cstheme="majorBidi"/>
          <w:szCs w:val="24"/>
        </w:rPr>
        <w:instrText>ADDIN CSL_CITATION {"citationItems":[{"id":"ITEM-1","itemData":{"DOI":"10.1002/pen.10862","ISSN":"0032-3888","abstract":"The propagation velocity of an ultrasonic shear wave can be used to detect anisotropic behavior in the mechanical properties of a solid. Thus, an ultrasonic shear transducer imbedded in an injection mold produces a signal that is sensitive to polymer orientation. This results in a non-invasive, on-line technique for monitoring the orientation of polymer in an injection mold cavity during part cooling and solidification. The technique is shown to be quite sensitive for semicrystalline polymers, but much less effective for amorphous polymers. Sensor results are compared to mechanical tests.","author":[{"dropping-particle":"","family":"Edwards","given":"Russ","non-dropping-particle":"","parse-names":false,"suffix":""},{"dropping-particle":"","family":"Thomas","given":"Charles","non-dropping-particle":"","parse-names":false,"suffix":""}],"container-title":"Polymer Engineering &amp; Science","id":"ITEM-1","issue":"9","issued":{"date-parts":[["2001","9"]]},"page":"1644-1653","title":"On-line measurement of polymer orientation using ultrasonic technology","type":"article-journal","volume":"41"},"uris":["http://www.mendeley.com/documents/?uuid=d98e7d1d-0bd6-43b4-bf58-125362fe2ec8"]}],"mendeley":{"formattedCitation":"[5]","plainTextFormattedCitation":"[5]","previouslyFormattedCitation":"[5]"},"properties":{"noteIndex":0},"schema":"https://github.com/citation-style-language/schema/raw/master/csl-citation.json"}</w:instrText>
      </w:r>
      <w:r w:rsidR="00AF6E58">
        <w:rPr>
          <w:rFonts w:asciiTheme="majorBidi" w:hAnsiTheme="majorBidi" w:cstheme="majorBidi"/>
          <w:szCs w:val="24"/>
        </w:rPr>
        <w:fldChar w:fldCharType="separate"/>
      </w:r>
      <w:r w:rsidR="00FB0A06" w:rsidRPr="00FB0A06">
        <w:rPr>
          <w:rFonts w:asciiTheme="majorBidi" w:hAnsiTheme="majorBidi" w:cstheme="majorBidi"/>
          <w:noProof/>
          <w:szCs w:val="24"/>
        </w:rPr>
        <w:t>[5]</w:t>
      </w:r>
      <w:r w:rsidR="00AF6E58">
        <w:rPr>
          <w:rFonts w:asciiTheme="majorBidi" w:hAnsiTheme="majorBidi" w:cstheme="majorBidi"/>
          <w:szCs w:val="24"/>
        </w:rPr>
        <w:fldChar w:fldCharType="end"/>
      </w:r>
      <w:r w:rsidR="00AF6E58">
        <w:rPr>
          <w:rFonts w:asciiTheme="majorBidi" w:hAnsiTheme="majorBidi" w:cstheme="majorBidi"/>
          <w:szCs w:val="24"/>
        </w:rPr>
        <w:t xml:space="preserve"> and </w:t>
      </w:r>
      <w:r w:rsidR="001718E5">
        <w:rPr>
          <w:rFonts w:asciiTheme="majorBidi" w:hAnsiTheme="majorBidi" w:cstheme="majorBidi"/>
          <w:szCs w:val="24"/>
        </w:rPr>
        <w:t xml:space="preserve">the </w:t>
      </w:r>
      <w:r w:rsidR="004925F3">
        <w:rPr>
          <w:rFonts w:asciiTheme="majorBidi" w:hAnsiTheme="majorBidi" w:cstheme="majorBidi"/>
          <w:szCs w:val="24"/>
        </w:rPr>
        <w:t xml:space="preserve">physical </w:t>
      </w:r>
      <w:r w:rsidR="001718E5">
        <w:rPr>
          <w:rFonts w:asciiTheme="majorBidi" w:hAnsiTheme="majorBidi" w:cstheme="majorBidi"/>
          <w:szCs w:val="24"/>
        </w:rPr>
        <w:t>process</w:t>
      </w:r>
      <w:r w:rsidR="00AF6E58">
        <w:rPr>
          <w:rFonts w:asciiTheme="majorBidi" w:hAnsiTheme="majorBidi" w:cstheme="majorBidi"/>
          <w:szCs w:val="24"/>
        </w:rPr>
        <w:t xml:space="preserve"> parameters but also the </w:t>
      </w:r>
      <w:r w:rsidR="00EE5B50">
        <w:rPr>
          <w:rFonts w:asciiTheme="majorBidi" w:hAnsiTheme="majorBidi" w:cstheme="majorBidi"/>
          <w:szCs w:val="24"/>
        </w:rPr>
        <w:t xml:space="preserve">exact </w:t>
      </w:r>
      <w:r w:rsidR="00AF6E58">
        <w:rPr>
          <w:rFonts w:asciiTheme="majorBidi" w:hAnsiTheme="majorBidi" w:cstheme="majorBidi"/>
          <w:szCs w:val="24"/>
        </w:rPr>
        <w:t xml:space="preserve">temperature and pressure of the </w:t>
      </w:r>
      <w:r w:rsidR="00D07DFD">
        <w:rPr>
          <w:rFonts w:asciiTheme="majorBidi" w:hAnsiTheme="majorBidi" w:cstheme="majorBidi"/>
          <w:szCs w:val="24"/>
        </w:rPr>
        <w:t>polymer melt</w:t>
      </w:r>
      <w:r w:rsidR="00521A5F">
        <w:rPr>
          <w:rFonts w:asciiTheme="majorBidi" w:hAnsiTheme="majorBidi" w:cstheme="majorBidi"/>
          <w:szCs w:val="24"/>
        </w:rPr>
        <w:t>.</w:t>
      </w:r>
      <w:r w:rsidR="002A57B4">
        <w:rPr>
          <w:rFonts w:asciiTheme="majorBidi" w:hAnsiTheme="majorBidi" w:cstheme="majorBidi"/>
          <w:szCs w:val="24"/>
        </w:rPr>
        <w:t xml:space="preserve"> </w:t>
      </w:r>
      <w:r w:rsidR="00CD57C1">
        <w:rPr>
          <w:rFonts w:asciiTheme="majorBidi" w:hAnsiTheme="majorBidi" w:cstheme="majorBidi"/>
          <w:szCs w:val="24"/>
        </w:rPr>
        <w:t>With regard to</w:t>
      </w:r>
      <w:r w:rsidR="00DD234F">
        <w:rPr>
          <w:rFonts w:asciiTheme="majorBidi" w:hAnsiTheme="majorBidi" w:cstheme="majorBidi"/>
          <w:szCs w:val="24"/>
        </w:rPr>
        <w:t xml:space="preserve"> temperature measurement</w:t>
      </w:r>
      <w:r w:rsidR="000838FA">
        <w:rPr>
          <w:rFonts w:asciiTheme="majorBidi" w:hAnsiTheme="majorBidi" w:cstheme="majorBidi"/>
          <w:szCs w:val="24"/>
        </w:rPr>
        <w:t>,</w:t>
      </w:r>
      <w:r w:rsidR="00DD234F">
        <w:rPr>
          <w:rFonts w:asciiTheme="majorBidi" w:hAnsiTheme="majorBidi" w:cstheme="majorBidi"/>
          <w:szCs w:val="24"/>
        </w:rPr>
        <w:t xml:space="preserve"> </w:t>
      </w:r>
      <w:r w:rsidR="006F067A">
        <w:rPr>
          <w:rFonts w:asciiTheme="majorBidi" w:hAnsiTheme="majorBidi" w:cstheme="majorBidi"/>
          <w:szCs w:val="24"/>
        </w:rPr>
        <w:t>ultrasonic sensors</w:t>
      </w:r>
      <w:r w:rsidR="00521A5F">
        <w:rPr>
          <w:rFonts w:asciiTheme="majorBidi" w:hAnsiTheme="majorBidi" w:cstheme="majorBidi"/>
          <w:szCs w:val="24"/>
        </w:rPr>
        <w:t xml:space="preserve"> are not affected by </w:t>
      </w:r>
      <w:r w:rsidR="00542804">
        <w:rPr>
          <w:rFonts w:asciiTheme="majorBidi" w:hAnsiTheme="majorBidi" w:cstheme="majorBidi"/>
          <w:szCs w:val="24"/>
        </w:rPr>
        <w:t xml:space="preserve">heat conduction and convention </w:t>
      </w:r>
      <w:r w:rsidR="00CD57C1">
        <w:rPr>
          <w:rFonts w:asciiTheme="majorBidi" w:hAnsiTheme="majorBidi" w:cstheme="majorBidi"/>
          <w:szCs w:val="24"/>
        </w:rPr>
        <w:t>as</w:t>
      </w:r>
      <w:r w:rsidR="00542804">
        <w:rPr>
          <w:rFonts w:asciiTheme="majorBidi" w:hAnsiTheme="majorBidi" w:cstheme="majorBidi"/>
          <w:szCs w:val="24"/>
        </w:rPr>
        <w:t xml:space="preserve"> th</w:t>
      </w:r>
      <w:r w:rsidR="00AB7D16">
        <w:rPr>
          <w:rFonts w:asciiTheme="majorBidi" w:hAnsiTheme="majorBidi" w:cstheme="majorBidi"/>
          <w:szCs w:val="24"/>
        </w:rPr>
        <w:t xml:space="preserve">ermocouples </w:t>
      </w:r>
      <w:r w:rsidR="00CD57C1">
        <w:rPr>
          <w:rFonts w:asciiTheme="majorBidi" w:hAnsiTheme="majorBidi" w:cstheme="majorBidi"/>
          <w:szCs w:val="24"/>
        </w:rPr>
        <w:t>are</w:t>
      </w:r>
      <w:r w:rsidR="005B37B5">
        <w:rPr>
          <w:rFonts w:asciiTheme="majorBidi" w:hAnsiTheme="majorBidi" w:cstheme="majorBidi"/>
          <w:szCs w:val="24"/>
        </w:rPr>
        <w:t>,</w:t>
      </w:r>
      <w:r w:rsidR="00CD57C1">
        <w:rPr>
          <w:rFonts w:asciiTheme="majorBidi" w:hAnsiTheme="majorBidi" w:cstheme="majorBidi"/>
          <w:szCs w:val="24"/>
        </w:rPr>
        <w:t xml:space="preserve"> nor are they affected by the</w:t>
      </w:r>
      <w:r w:rsidR="00AB7D16">
        <w:rPr>
          <w:rFonts w:asciiTheme="majorBidi" w:hAnsiTheme="majorBidi" w:cstheme="majorBidi"/>
          <w:szCs w:val="24"/>
        </w:rPr>
        <w:t xml:space="preserve"> </w:t>
      </w:r>
      <w:r w:rsidR="00387807">
        <w:rPr>
          <w:rFonts w:asciiTheme="majorBidi" w:hAnsiTheme="majorBidi" w:cstheme="majorBidi"/>
          <w:szCs w:val="24"/>
        </w:rPr>
        <w:t xml:space="preserve">absorbance of </w:t>
      </w:r>
      <w:r w:rsidR="00CD57C1">
        <w:rPr>
          <w:rFonts w:asciiTheme="majorBidi" w:hAnsiTheme="majorBidi" w:cstheme="majorBidi"/>
          <w:szCs w:val="24"/>
        </w:rPr>
        <w:t xml:space="preserve">the </w:t>
      </w:r>
      <w:r w:rsidR="00387807">
        <w:rPr>
          <w:rFonts w:asciiTheme="majorBidi" w:hAnsiTheme="majorBidi" w:cstheme="majorBidi"/>
          <w:szCs w:val="24"/>
        </w:rPr>
        <w:t xml:space="preserve">material </w:t>
      </w:r>
      <w:r w:rsidR="00CD57C1">
        <w:rPr>
          <w:rFonts w:asciiTheme="majorBidi" w:hAnsiTheme="majorBidi" w:cstheme="majorBidi"/>
          <w:szCs w:val="24"/>
        </w:rPr>
        <w:t>as</w:t>
      </w:r>
      <w:r w:rsidR="00387807">
        <w:rPr>
          <w:rFonts w:asciiTheme="majorBidi" w:hAnsiTheme="majorBidi" w:cstheme="majorBidi"/>
          <w:szCs w:val="24"/>
        </w:rPr>
        <w:t xml:space="preserve"> </w:t>
      </w:r>
      <w:r w:rsidR="00991E2B">
        <w:rPr>
          <w:rFonts w:asciiTheme="majorBidi" w:hAnsiTheme="majorBidi" w:cstheme="majorBidi"/>
          <w:szCs w:val="24"/>
        </w:rPr>
        <w:t>i</w:t>
      </w:r>
      <w:r w:rsidR="00387807">
        <w:rPr>
          <w:rFonts w:asciiTheme="majorBidi" w:hAnsiTheme="majorBidi" w:cstheme="majorBidi"/>
          <w:szCs w:val="24"/>
        </w:rPr>
        <w:t>nfrared temperature</w:t>
      </w:r>
      <w:r w:rsidR="006D3305">
        <w:rPr>
          <w:rFonts w:asciiTheme="majorBidi" w:hAnsiTheme="majorBidi" w:cstheme="majorBidi"/>
          <w:szCs w:val="24"/>
        </w:rPr>
        <w:t xml:space="preserve"> sensors</w:t>
      </w:r>
      <w:r w:rsidR="0051074B">
        <w:rPr>
          <w:rFonts w:asciiTheme="majorBidi" w:hAnsiTheme="majorBidi" w:cstheme="majorBidi"/>
          <w:szCs w:val="24"/>
        </w:rPr>
        <w:t xml:space="preserve"> are</w:t>
      </w:r>
      <w:r w:rsidR="00387807">
        <w:rPr>
          <w:rFonts w:asciiTheme="majorBidi" w:hAnsiTheme="majorBidi" w:cstheme="majorBidi"/>
          <w:szCs w:val="24"/>
        </w:rPr>
        <w:t xml:space="preserve"> </w:t>
      </w:r>
      <w:r w:rsidR="00AF6E58">
        <w:rPr>
          <w:rFonts w:asciiTheme="majorBidi" w:hAnsiTheme="majorBidi" w:cstheme="majorBidi"/>
          <w:szCs w:val="24"/>
        </w:rPr>
        <w:fldChar w:fldCharType="begin" w:fldLock="1"/>
      </w:r>
      <w:r w:rsidR="006F2F72">
        <w:rPr>
          <w:rFonts w:asciiTheme="majorBidi" w:hAnsiTheme="majorBidi" w:cstheme="majorBidi"/>
          <w:szCs w:val="24"/>
        </w:rPr>
        <w:instrText>ADDIN CSL_CITATION {"citationItems":[{"id":"ITEM-1","itemData":{"DOI":"10.1088/0957-0233/24/8/084004","ISSN":"13616501","abstract":"The polymer melt temperature in the screw ante-chamber of an injection moulding machine influences a number of parameters during the polymer process and therefore the final product quality. For measurement of this temperature, a sensor must be non-invasive (because of the axial moved screw during the injection of the plasticized polymer into the mould) and withstand the high pressure (&gt;1000 bar) and temperature (&gt;200 °C) during the injection moulding process. It is well known that the temperature of the polymer melt in the screw ante-chamber is inhomogeneous, and for that reason the sensor system must be able to measure the temperature spatially resolved. Due to the fact that sound velocity is temperature dependent, we developed a non-invasive tomography system using the transit times of ultrasonic pulses along different sound paths for calculating the temperature distribution in a polymer melt. Simulation results and example experiments at a test measurement setup are shown. Moreover, different strategies for the ultrasonic probe design (buffer rods, generation of wide beam angle) are discussed. The results of the proposed system are important for the validation of numerical simulations, a better understanding of the plasticizing process and can be used for the input of a novel temperature control system. © 2013 IOP Publishing Ltd.","author":[{"dropping-particle":"","family":"Praher","given":"Bernhard","non-dropping-particle":"","parse-names":false,"suffix":""},{"dropping-particle":"","family":"Straka","given":"Klaus","non-dropping-particle":"","parse-names":false,"suffix":""},{"dropping-particle":"","family":"Steinbichler","given":"Georg","non-dropping-particle":"","parse-names":false,"suffix":""}],"container-title":"Measurement Science and Technology","id":"ITEM-1","issue":"8","issued":{"date-parts":[["2013"]]},"title":"An ultrasound-based system for temperature distribution measurements in injection moulding: System design, simulations and off-line test measurements in water","type":"article-journal","volume":"24"},"uris":["http://www.mendeley.com/documents/?uuid=64f4910a-b114-4782-9b09-c69146d58eef"]},{"id":"ITEM-2","itemData":{"DOI":"10.1109/ICSENS.2009.5398527","ISBN":"9781424445486","abstract":"This paper presents a self-energized acoustic wireless sensing method for simultaneous measurement of pressure and temperature within the cavity of an injection mold and wireless transmission of the measured parameters out of such a metallically shielded environment through ultrasound pulse trains. Two attributes of the ultrasound pulses have been explored to enable dual-parameter sensing: the number of pulses serves as a direct measure for the magnitude of the pressure, and the carrier frequency of the pulses accounts for the polymer melt temperature. A piezoceramic stack serves as an energy harvester that scavenges energy from the pressure differential of the molding process itself to power the sensor electronics. Systematic comparative experiments on a real-world injection molding machine with commercial wired sensors as the reference verified the accuracy and robustness of the new sensor. Small in size, requiring no battery and no holes to be drilled through the mold, the new sensor is suited for embedded monitoring in a wide range of industrial applications characterized by low accessibility and harsh environmental conditions. ©2009 IEEE.","author":[{"dropping-particle":"","family":"Fan","given":"Zhaoyan","non-dropping-particle":"","parse-names":false,"suffix":""},{"dropping-particle":"","family":"Gao","given":"Robert X.","non-dropping-particle":"","parse-names":false,"suffix":""},{"dropping-particle":"","family":"Kazmer","given":"David O.","non-dropping-particle":"","parse-names":false,"suffix":""}],"container-title":"Proceedings of IEEE Sensors","id":"ITEM-2","issued":{"date-parts":[["2009"]]},"page":"65-68","title":"Self-energized acoustic wireless sensor for pressure-temperature measurement in injection molding cavity","type":"article-journal"},"uris":["http://www.mendeley.com/documents/?uuid=2a266226-9920-4002-b9cc-f372043d6539"]},{"id":"ITEM-3","itemData":{"DOI":"10.3390/s19163551","ISSN":"14248220","PMID":"31443164","abstract":"The recent trend in plastic production dictated by Industry 4.0 demands is to acquire a great deal of data for manufacturing process control. The most relevant data about the technological process itself come from the mold cavity where the plastic part is formed. Manufacturing process data in the mold cavity can be obtained with the help of sensors. Although many sensors are available nowadays, those appropriate for in-mold measurements have certain peculiarities. This study presents a comprehensive overview of in-mold process monitoring tools and methods for injection molding process control. It aims to survey the recent development of standard sensors used in the industry for the measurement of in-mold process parameters, as well as research attempts to develop unique solutions for solving certain research and industrial problems of injection molding process monitoring. This review covers the established process monitoring techniques—direct temperature and pressure measurement with standard sensors and with the newly developed sensors, as well as techniques for the measurement of indirect process parameters, such as viscosity, warpage or shrinkage.","author":[{"dropping-particle":"","family":"Ageyeva","given":"Tatyana","non-dropping-particle":"","parse-names":false,"suffix":""},{"dropping-particle":"","family":"Horváth","given":"Szabolcs","non-dropping-particle":"","parse-names":false,"suffix":""},{"dropping-particle":"","family":"Kovács","given":"József Gábor","non-dropping-particle":"","parse-names":false,"suffix":""}],"container-title":"Sensors (Switzerland)","id":"ITEM-3","issue":"16","issued":{"date-parts":[["2019"]]},"title":"In-mold sensors for injection molding: On theway to industry 4.0","type":"article-journal","volume":"19"},"uris":["http://www.mendeley.com/documents/?uuid=45531104-21ba-4ae2-87c3-c37fb2f7ef00"]}],"mendeley":{"formattedCitation":"[6–8]","plainTextFormattedCitation":"[6–8]","previouslyFormattedCitation":"[6–8]"},"properties":{"noteIndex":0},"schema":"https://github.com/citation-style-language/schema/raw/master/csl-citation.json"}</w:instrText>
      </w:r>
      <w:r w:rsidR="00AF6E58">
        <w:rPr>
          <w:rFonts w:asciiTheme="majorBidi" w:hAnsiTheme="majorBidi" w:cstheme="majorBidi"/>
          <w:szCs w:val="24"/>
        </w:rPr>
        <w:fldChar w:fldCharType="separate"/>
      </w:r>
      <w:r w:rsidR="00FB0A06" w:rsidRPr="00FB0A06">
        <w:rPr>
          <w:rFonts w:asciiTheme="majorBidi" w:hAnsiTheme="majorBidi" w:cstheme="majorBidi"/>
          <w:noProof/>
          <w:szCs w:val="24"/>
        </w:rPr>
        <w:t>[6–8]</w:t>
      </w:r>
      <w:r w:rsidR="00AF6E58">
        <w:rPr>
          <w:rFonts w:asciiTheme="majorBidi" w:hAnsiTheme="majorBidi" w:cstheme="majorBidi"/>
          <w:szCs w:val="24"/>
        </w:rPr>
        <w:fldChar w:fldCharType="end"/>
      </w:r>
      <w:r w:rsidR="00AF6E58">
        <w:rPr>
          <w:rFonts w:asciiTheme="majorBidi" w:hAnsiTheme="majorBidi" w:cstheme="majorBidi"/>
          <w:szCs w:val="24"/>
        </w:rPr>
        <w:t xml:space="preserve">. </w:t>
      </w:r>
      <w:r w:rsidR="001D74FF">
        <w:rPr>
          <w:rFonts w:asciiTheme="majorBidi" w:hAnsiTheme="majorBidi" w:cstheme="majorBidi"/>
          <w:szCs w:val="24"/>
        </w:rPr>
        <w:t xml:space="preserve">The exact pressure can also be measured </w:t>
      </w:r>
      <w:r w:rsidR="001F7C14">
        <w:rPr>
          <w:rFonts w:asciiTheme="majorBidi" w:hAnsiTheme="majorBidi" w:cstheme="majorBidi"/>
          <w:szCs w:val="24"/>
        </w:rPr>
        <w:t xml:space="preserve">since ultrasonic signals can propagate through the melt and </w:t>
      </w:r>
      <w:r w:rsidR="00367FC3">
        <w:rPr>
          <w:rFonts w:asciiTheme="majorBidi" w:hAnsiTheme="majorBidi" w:cstheme="majorBidi"/>
          <w:szCs w:val="24"/>
        </w:rPr>
        <w:t xml:space="preserve">are </w:t>
      </w:r>
      <w:r w:rsidR="001F7C14">
        <w:rPr>
          <w:rFonts w:asciiTheme="majorBidi" w:hAnsiTheme="majorBidi" w:cstheme="majorBidi"/>
          <w:szCs w:val="24"/>
        </w:rPr>
        <w:t xml:space="preserve">not </w:t>
      </w:r>
      <w:r w:rsidR="000B633F">
        <w:rPr>
          <w:rFonts w:asciiTheme="majorBidi" w:hAnsiTheme="majorBidi" w:cstheme="majorBidi"/>
          <w:szCs w:val="24"/>
        </w:rPr>
        <w:t>affect</w:t>
      </w:r>
      <w:r w:rsidR="00F961BC">
        <w:rPr>
          <w:rFonts w:asciiTheme="majorBidi" w:hAnsiTheme="majorBidi" w:cstheme="majorBidi"/>
          <w:szCs w:val="24"/>
        </w:rPr>
        <w:t>ed</w:t>
      </w:r>
      <w:r w:rsidR="000B633F">
        <w:rPr>
          <w:rFonts w:asciiTheme="majorBidi" w:hAnsiTheme="majorBidi" w:cstheme="majorBidi"/>
          <w:szCs w:val="24"/>
        </w:rPr>
        <w:t xml:space="preserve"> b</w:t>
      </w:r>
      <w:r w:rsidR="005071AD">
        <w:rPr>
          <w:rFonts w:asciiTheme="majorBidi" w:hAnsiTheme="majorBidi" w:cstheme="majorBidi"/>
          <w:szCs w:val="24"/>
        </w:rPr>
        <w:t xml:space="preserve">y </w:t>
      </w:r>
      <w:r w:rsidR="008D56DE">
        <w:rPr>
          <w:rFonts w:asciiTheme="majorBidi" w:hAnsiTheme="majorBidi" w:cstheme="majorBidi"/>
          <w:szCs w:val="24"/>
        </w:rPr>
        <w:t xml:space="preserve">the </w:t>
      </w:r>
      <w:r w:rsidR="005071AD">
        <w:rPr>
          <w:rFonts w:asciiTheme="majorBidi" w:hAnsiTheme="majorBidi" w:cstheme="majorBidi"/>
          <w:szCs w:val="24"/>
        </w:rPr>
        <w:t xml:space="preserve">frozen layer fraction. </w:t>
      </w:r>
      <w:r w:rsidR="00AF6E58">
        <w:rPr>
          <w:rFonts w:asciiTheme="majorBidi" w:hAnsiTheme="majorBidi" w:cstheme="majorBidi"/>
          <w:szCs w:val="24"/>
        </w:rPr>
        <w:t xml:space="preserve">Hence this review paper </w:t>
      </w:r>
      <w:r w:rsidR="003C01C0">
        <w:rPr>
          <w:rFonts w:asciiTheme="majorBidi" w:hAnsiTheme="majorBidi" w:cstheme="majorBidi"/>
          <w:szCs w:val="24"/>
        </w:rPr>
        <w:t xml:space="preserve">is </w:t>
      </w:r>
      <w:r w:rsidR="00AF6E58">
        <w:rPr>
          <w:rFonts w:asciiTheme="majorBidi" w:hAnsiTheme="majorBidi" w:cstheme="majorBidi"/>
          <w:szCs w:val="24"/>
        </w:rPr>
        <w:t xml:space="preserve">explicitly </w:t>
      </w:r>
      <w:r w:rsidR="003C01C0">
        <w:rPr>
          <w:rFonts w:asciiTheme="majorBidi" w:hAnsiTheme="majorBidi" w:cstheme="majorBidi"/>
          <w:szCs w:val="24"/>
        </w:rPr>
        <w:t xml:space="preserve">focused </w:t>
      </w:r>
      <w:r w:rsidR="00AF6E58">
        <w:rPr>
          <w:rFonts w:asciiTheme="majorBidi" w:hAnsiTheme="majorBidi" w:cstheme="majorBidi"/>
          <w:szCs w:val="24"/>
        </w:rPr>
        <w:t xml:space="preserve">on the various research on these types of sensors </w:t>
      </w:r>
      <w:r w:rsidR="0051074B">
        <w:rPr>
          <w:rFonts w:asciiTheme="majorBidi" w:hAnsiTheme="majorBidi" w:cstheme="majorBidi"/>
          <w:szCs w:val="24"/>
        </w:rPr>
        <w:t>used with</w:t>
      </w:r>
      <w:r w:rsidR="00AF6E58">
        <w:rPr>
          <w:rFonts w:asciiTheme="majorBidi" w:hAnsiTheme="majorBidi" w:cstheme="majorBidi"/>
          <w:szCs w:val="24"/>
        </w:rPr>
        <w:t>in the injection molding process.</w:t>
      </w:r>
    </w:p>
    <w:p w14:paraId="11CD1C3A" w14:textId="74E15BFC" w:rsidR="0095282E" w:rsidRDefault="001865E4" w:rsidP="00912853">
      <w:pPr>
        <w:jc w:val="lowKashida"/>
        <w:rPr>
          <w:rFonts w:asciiTheme="majorBidi" w:hAnsiTheme="majorBidi" w:cstheme="majorBidi"/>
          <w:szCs w:val="24"/>
        </w:rPr>
      </w:pPr>
      <w:r>
        <w:rPr>
          <w:rFonts w:asciiTheme="majorBidi" w:hAnsiTheme="majorBidi" w:cstheme="majorBidi"/>
          <w:szCs w:val="24"/>
        </w:rPr>
        <w:t xml:space="preserve">The injection molding </w:t>
      </w:r>
      <w:r w:rsidR="00AF6E58">
        <w:rPr>
          <w:rFonts w:asciiTheme="majorBidi" w:hAnsiTheme="majorBidi" w:cstheme="majorBidi"/>
          <w:szCs w:val="24"/>
        </w:rPr>
        <w:t xml:space="preserve">process </w:t>
      </w:r>
      <w:r w:rsidR="00A608B1">
        <w:rPr>
          <w:rFonts w:asciiTheme="majorBidi" w:hAnsiTheme="majorBidi" w:cstheme="majorBidi"/>
          <w:szCs w:val="24"/>
        </w:rPr>
        <w:t xml:space="preserve">comprises </w:t>
      </w:r>
      <w:r w:rsidR="00AF6E58">
        <w:rPr>
          <w:rFonts w:asciiTheme="majorBidi" w:hAnsiTheme="majorBidi" w:cstheme="majorBidi"/>
          <w:szCs w:val="24"/>
        </w:rPr>
        <w:t xml:space="preserve">four main stages </w:t>
      </w:r>
      <w:r w:rsidR="00AF6E58">
        <w:rPr>
          <w:rFonts w:asciiTheme="majorBidi" w:hAnsiTheme="majorBidi" w:cstheme="majorBidi"/>
          <w:szCs w:val="24"/>
        </w:rPr>
        <w:fldChar w:fldCharType="begin" w:fldLock="1"/>
      </w:r>
      <w:r w:rsidR="00FB0A06">
        <w:rPr>
          <w:rFonts w:asciiTheme="majorBidi" w:hAnsiTheme="majorBidi" w:cstheme="majorBidi"/>
          <w:szCs w:val="24"/>
        </w:rPr>
        <w:instrText>ADDIN CSL_CITATION {"citationItems":[{"id":"ITEM-1","itemData":{"DOI":"10.3139/9783446434196.fm","ISBN":"9781569905708","abstract":"This book provides a vision and structure to finally synergize all the engineering disciplines that converge in the mold design process. The topics are presented in a top-down manner, beginning with introductory definitions and the ”big picture“ before proceeding to layout and detailed design of molds. The book provides very pragmatic analysis with worked examples that can be readily adapted to ”real world“ mold design-applications. It should help students and practitioners to understand the inner workings of injection molds and encourage them to think ”outside the box“ in developing innovative and highly functional mold designs.","author":[{"dropping-particle":"","family":"Kazmer","given":"David O.","non-dropping-particle":"","parse-names":false,"suffix":""}],"container-title":"Injection Mold Design Engineering","id":"ITEM-1","issued":{"date-parts":[["2007","8","2"]]},"page":"I-XX","publisher":"Carl Hanser Verlag GmbH &amp;amp; Co. KG","publisher-place":"München","title":"Injection Mold Design Engineering","type":"chapter"},"uris":["http://www.mendeley.com/documents/?uuid=0eca554d-d63a-4bba-a39c-ebe3dceba21f"]}],"mendeley":{"formattedCitation":"[1]","plainTextFormattedCitation":"[1]","previouslyFormattedCitation":"[1]"},"properties":{"noteIndex":0},"schema":"https://github.com/citation-style-language/schema/raw/master/csl-citation.json"}</w:instrText>
      </w:r>
      <w:r w:rsidR="00AF6E58">
        <w:rPr>
          <w:rFonts w:asciiTheme="majorBidi" w:hAnsiTheme="majorBidi" w:cstheme="majorBidi"/>
          <w:szCs w:val="24"/>
        </w:rPr>
        <w:fldChar w:fldCharType="separate"/>
      </w:r>
      <w:r w:rsidR="00AD14DC" w:rsidRPr="00AD14DC">
        <w:rPr>
          <w:rFonts w:asciiTheme="majorBidi" w:hAnsiTheme="majorBidi" w:cstheme="majorBidi"/>
          <w:noProof/>
          <w:szCs w:val="24"/>
        </w:rPr>
        <w:t>[1]</w:t>
      </w:r>
      <w:r w:rsidR="00AF6E58">
        <w:rPr>
          <w:rFonts w:asciiTheme="majorBidi" w:hAnsiTheme="majorBidi" w:cstheme="majorBidi"/>
          <w:szCs w:val="24"/>
        </w:rPr>
        <w:fldChar w:fldCharType="end"/>
      </w:r>
      <w:r w:rsidR="00AF6E58">
        <w:rPr>
          <w:rFonts w:asciiTheme="majorBidi" w:hAnsiTheme="majorBidi" w:cstheme="majorBidi"/>
          <w:szCs w:val="24"/>
        </w:rPr>
        <w:t xml:space="preserve">: </w:t>
      </w:r>
      <w:r w:rsidR="00A608B1">
        <w:rPr>
          <w:rFonts w:asciiTheme="majorBidi" w:hAnsiTheme="majorBidi" w:cstheme="majorBidi"/>
          <w:szCs w:val="24"/>
        </w:rPr>
        <w:t xml:space="preserve">the </w:t>
      </w:r>
      <w:r w:rsidR="00AF6E58">
        <w:rPr>
          <w:rFonts w:asciiTheme="majorBidi" w:hAnsiTheme="majorBidi" w:cstheme="majorBidi"/>
          <w:szCs w:val="24"/>
        </w:rPr>
        <w:t xml:space="preserve">first stage is filling when the polymer pellets are melted </w:t>
      </w:r>
      <w:r>
        <w:rPr>
          <w:rFonts w:asciiTheme="majorBidi" w:hAnsiTheme="majorBidi" w:cstheme="majorBidi"/>
          <w:szCs w:val="24"/>
        </w:rPr>
        <w:t>and conveyed along a screw in a heated barrel</w:t>
      </w:r>
      <w:bookmarkStart w:id="1" w:name="_Hlk69993455"/>
      <w:r>
        <w:rPr>
          <w:rFonts w:asciiTheme="majorBidi" w:hAnsiTheme="majorBidi" w:cstheme="majorBidi"/>
          <w:szCs w:val="24"/>
        </w:rPr>
        <w:t>.</w:t>
      </w:r>
      <w:r w:rsidR="00893D6F" w:rsidRPr="00B70762">
        <w:rPr>
          <w:rFonts w:asciiTheme="majorBidi" w:hAnsiTheme="majorBidi" w:cstheme="majorBidi"/>
          <w:szCs w:val="24"/>
        </w:rPr>
        <w:t xml:space="preserve"> </w:t>
      </w:r>
      <w:bookmarkEnd w:id="1"/>
      <w:r w:rsidR="00AF6E58">
        <w:rPr>
          <w:rFonts w:asciiTheme="majorBidi" w:hAnsiTheme="majorBidi" w:cstheme="majorBidi"/>
          <w:szCs w:val="24"/>
        </w:rPr>
        <w:t xml:space="preserve">The second stage is </w:t>
      </w:r>
      <w:r w:rsidR="00782735">
        <w:rPr>
          <w:rFonts w:asciiTheme="majorBidi" w:hAnsiTheme="majorBidi" w:cstheme="majorBidi"/>
          <w:szCs w:val="24"/>
        </w:rPr>
        <w:t>packing, extra</w:t>
      </w:r>
      <w:r w:rsidR="00AF6E58">
        <w:rPr>
          <w:rFonts w:asciiTheme="majorBidi" w:hAnsiTheme="majorBidi" w:cstheme="majorBidi"/>
          <w:szCs w:val="24"/>
        </w:rPr>
        <w:t xml:space="preserve"> polymer is injected into the mold cavity to compensate for the polymer shrinkage</w:t>
      </w:r>
      <w:r w:rsidR="00B00044">
        <w:rPr>
          <w:rFonts w:asciiTheme="majorBidi" w:hAnsiTheme="majorBidi" w:cstheme="majorBidi"/>
          <w:szCs w:val="24"/>
        </w:rPr>
        <w:t xml:space="preserve"> which occurs on</w:t>
      </w:r>
      <w:r w:rsidR="00AF6E58">
        <w:rPr>
          <w:rFonts w:asciiTheme="majorBidi" w:hAnsiTheme="majorBidi" w:cstheme="majorBidi"/>
          <w:szCs w:val="24"/>
        </w:rPr>
        <w:t xml:space="preserve"> solidification</w:t>
      </w:r>
      <w:r w:rsidR="008D55FB">
        <w:rPr>
          <w:rFonts w:asciiTheme="majorBidi" w:hAnsiTheme="majorBidi" w:cstheme="majorBidi"/>
          <w:szCs w:val="24"/>
        </w:rPr>
        <w:t>.</w:t>
      </w:r>
      <w:r w:rsidR="00782735">
        <w:rPr>
          <w:rFonts w:asciiTheme="majorBidi" w:hAnsiTheme="majorBidi" w:cstheme="majorBidi"/>
          <w:szCs w:val="24"/>
        </w:rPr>
        <w:t xml:space="preserve"> </w:t>
      </w:r>
      <w:r w:rsidR="00AF6E58">
        <w:rPr>
          <w:rFonts w:asciiTheme="majorBidi" w:hAnsiTheme="majorBidi" w:cstheme="majorBidi"/>
          <w:szCs w:val="24"/>
        </w:rPr>
        <w:t xml:space="preserve">The next stage is cooling, which provides time for the polymer to </w:t>
      </w:r>
      <w:r w:rsidR="00AF6E58">
        <w:rPr>
          <w:rFonts w:asciiTheme="majorBidi" w:hAnsiTheme="majorBidi" w:cstheme="majorBidi"/>
          <w:szCs w:val="24"/>
        </w:rPr>
        <w:lastRenderedPageBreak/>
        <w:t xml:space="preserve">cool and </w:t>
      </w:r>
      <w:r w:rsidR="00F476D4">
        <w:rPr>
          <w:rFonts w:asciiTheme="majorBidi" w:hAnsiTheme="majorBidi" w:cstheme="majorBidi"/>
          <w:szCs w:val="24"/>
        </w:rPr>
        <w:t>solidify</w:t>
      </w:r>
      <w:r w:rsidR="00BB5D44">
        <w:rPr>
          <w:rFonts w:asciiTheme="majorBidi" w:hAnsiTheme="majorBidi" w:cstheme="majorBidi"/>
          <w:szCs w:val="24"/>
        </w:rPr>
        <w:t>.</w:t>
      </w:r>
      <w:r w:rsidR="00B21BC6" w:rsidRPr="00B21BC6">
        <w:rPr>
          <w:rFonts w:asciiTheme="majorBidi" w:hAnsiTheme="majorBidi" w:cstheme="majorBidi"/>
          <w:szCs w:val="24"/>
        </w:rPr>
        <w:t xml:space="preserve"> </w:t>
      </w:r>
      <w:r w:rsidR="00AF6E58">
        <w:rPr>
          <w:rFonts w:asciiTheme="majorBidi" w:hAnsiTheme="majorBidi" w:cstheme="majorBidi"/>
          <w:szCs w:val="24"/>
        </w:rPr>
        <w:t xml:space="preserve">The final stage is ejection when the part is ready to </w:t>
      </w:r>
      <w:r w:rsidR="0051074B">
        <w:rPr>
          <w:rFonts w:asciiTheme="majorBidi" w:hAnsiTheme="majorBidi" w:cstheme="majorBidi"/>
          <w:szCs w:val="24"/>
        </w:rPr>
        <w:t xml:space="preserve">be </w:t>
      </w:r>
      <w:r w:rsidR="00AF6E58">
        <w:rPr>
          <w:rFonts w:asciiTheme="majorBidi" w:hAnsiTheme="majorBidi" w:cstheme="majorBidi"/>
          <w:szCs w:val="24"/>
        </w:rPr>
        <w:t>eject</w:t>
      </w:r>
      <w:r w:rsidR="0051074B">
        <w:rPr>
          <w:rFonts w:asciiTheme="majorBidi" w:hAnsiTheme="majorBidi" w:cstheme="majorBidi"/>
          <w:szCs w:val="24"/>
        </w:rPr>
        <w:t>ed</w:t>
      </w:r>
      <w:r w:rsidR="00AF6E58">
        <w:rPr>
          <w:rFonts w:asciiTheme="majorBidi" w:hAnsiTheme="majorBidi" w:cstheme="majorBidi"/>
          <w:szCs w:val="24"/>
        </w:rPr>
        <w:t xml:space="preserve"> by the ejector pins which has been inserted in the immobile mold.</w:t>
      </w:r>
    </w:p>
    <w:p w14:paraId="3B0D7402" w14:textId="0BC38E81" w:rsidR="00EC2E2F" w:rsidRDefault="00EC2E2F" w:rsidP="00912853">
      <w:pPr>
        <w:jc w:val="lowKashida"/>
        <w:rPr>
          <w:rFonts w:asciiTheme="majorBidi" w:hAnsiTheme="majorBidi" w:cstheme="majorBidi"/>
          <w:szCs w:val="24"/>
        </w:rPr>
      </w:pPr>
      <w:r>
        <w:rPr>
          <w:rFonts w:asciiTheme="majorBidi" w:hAnsiTheme="majorBidi" w:cstheme="majorBidi"/>
          <w:szCs w:val="24"/>
        </w:rPr>
        <w:t xml:space="preserve">There are </w:t>
      </w:r>
      <w:r w:rsidR="00E40743">
        <w:rPr>
          <w:rFonts w:asciiTheme="majorBidi" w:hAnsiTheme="majorBidi" w:cstheme="majorBidi"/>
          <w:szCs w:val="24"/>
        </w:rPr>
        <w:t>process control</w:t>
      </w:r>
      <w:r>
        <w:rPr>
          <w:rFonts w:asciiTheme="majorBidi" w:hAnsiTheme="majorBidi" w:cstheme="majorBidi"/>
          <w:szCs w:val="24"/>
        </w:rPr>
        <w:t xml:space="preserve"> challenges </w:t>
      </w:r>
      <w:r w:rsidR="004A7E7D">
        <w:rPr>
          <w:rFonts w:asciiTheme="majorBidi" w:hAnsiTheme="majorBidi" w:cstheme="majorBidi"/>
          <w:szCs w:val="24"/>
        </w:rPr>
        <w:t xml:space="preserve">associated with </w:t>
      </w:r>
      <w:r>
        <w:rPr>
          <w:rFonts w:asciiTheme="majorBidi" w:hAnsiTheme="majorBidi" w:cstheme="majorBidi"/>
          <w:szCs w:val="24"/>
        </w:rPr>
        <w:t xml:space="preserve">each stage. </w:t>
      </w:r>
      <w:r w:rsidR="00912853">
        <w:rPr>
          <w:rFonts w:asciiTheme="majorBidi" w:hAnsiTheme="majorBidi" w:cstheme="majorBidi"/>
          <w:szCs w:val="24"/>
        </w:rPr>
        <w:t>During</w:t>
      </w:r>
      <w:r w:rsidR="00EC5CF0">
        <w:rPr>
          <w:rFonts w:asciiTheme="majorBidi" w:hAnsiTheme="majorBidi" w:cstheme="majorBidi"/>
          <w:szCs w:val="24"/>
        </w:rPr>
        <w:t xml:space="preserve"> the filling stage</w:t>
      </w:r>
      <w:r w:rsidR="00912853">
        <w:rPr>
          <w:rFonts w:asciiTheme="majorBidi" w:hAnsiTheme="majorBidi" w:cstheme="majorBidi"/>
          <w:szCs w:val="24"/>
        </w:rPr>
        <w:t>, t</w:t>
      </w:r>
      <w:r w:rsidR="00EC5CF0" w:rsidRPr="00B70762">
        <w:rPr>
          <w:rFonts w:asciiTheme="majorBidi" w:hAnsiTheme="majorBidi" w:cstheme="majorBidi"/>
          <w:szCs w:val="24"/>
        </w:rPr>
        <w:t xml:space="preserve">he melting behavior of solid </w:t>
      </w:r>
      <w:r w:rsidR="00042820">
        <w:rPr>
          <w:rFonts w:asciiTheme="majorBidi" w:hAnsiTheme="majorBidi" w:cstheme="majorBidi"/>
          <w:szCs w:val="24"/>
        </w:rPr>
        <w:t>polymer</w:t>
      </w:r>
      <w:r w:rsidR="00EC5CF0" w:rsidRPr="00B70762">
        <w:rPr>
          <w:rFonts w:asciiTheme="majorBidi" w:hAnsiTheme="majorBidi" w:cstheme="majorBidi"/>
          <w:szCs w:val="24"/>
        </w:rPr>
        <w:t xml:space="preserve"> in the screw influence</w:t>
      </w:r>
      <w:r w:rsidR="00042820">
        <w:rPr>
          <w:rFonts w:asciiTheme="majorBidi" w:hAnsiTheme="majorBidi" w:cstheme="majorBidi"/>
          <w:szCs w:val="24"/>
        </w:rPr>
        <w:t>s</w:t>
      </w:r>
      <w:r w:rsidR="00EC5CF0" w:rsidRPr="00B70762">
        <w:rPr>
          <w:rFonts w:asciiTheme="majorBidi" w:hAnsiTheme="majorBidi" w:cstheme="majorBidi"/>
          <w:szCs w:val="24"/>
        </w:rPr>
        <w:t xml:space="preserve"> the part quality. The screw consists of a feed zone that contains the plastic pellets, a melting zone where the plastic pellet</w:t>
      </w:r>
      <w:r w:rsidR="00EC5CF0">
        <w:rPr>
          <w:rFonts w:asciiTheme="majorBidi" w:hAnsiTheme="majorBidi" w:cstheme="majorBidi"/>
          <w:szCs w:val="24"/>
        </w:rPr>
        <w:t>s</w:t>
      </w:r>
      <w:r w:rsidR="00EC5CF0" w:rsidRPr="00B70762">
        <w:rPr>
          <w:rFonts w:asciiTheme="majorBidi" w:hAnsiTheme="majorBidi" w:cstheme="majorBidi"/>
          <w:szCs w:val="24"/>
        </w:rPr>
        <w:t xml:space="preserve"> change to </w:t>
      </w:r>
      <w:r w:rsidR="00F35D23">
        <w:rPr>
          <w:rFonts w:asciiTheme="majorBidi" w:hAnsiTheme="majorBidi" w:cstheme="majorBidi"/>
          <w:szCs w:val="24"/>
        </w:rPr>
        <w:t>a</w:t>
      </w:r>
      <w:r w:rsidR="00EC5CF0" w:rsidRPr="00B70762">
        <w:rPr>
          <w:rFonts w:asciiTheme="majorBidi" w:hAnsiTheme="majorBidi" w:cstheme="majorBidi"/>
          <w:szCs w:val="24"/>
        </w:rPr>
        <w:t xml:space="preserve"> continuous melt, and a metering zone in which the melt </w:t>
      </w:r>
      <w:r w:rsidR="006C6279">
        <w:rPr>
          <w:rFonts w:asciiTheme="majorBidi" w:hAnsiTheme="majorBidi" w:cstheme="majorBidi"/>
          <w:szCs w:val="24"/>
        </w:rPr>
        <w:t>should attain</w:t>
      </w:r>
      <w:r w:rsidR="00EC5CF0" w:rsidRPr="00B70762">
        <w:rPr>
          <w:rFonts w:asciiTheme="majorBidi" w:hAnsiTheme="majorBidi" w:cstheme="majorBidi"/>
          <w:szCs w:val="24"/>
        </w:rPr>
        <w:t xml:space="preserve"> uniform temperature and morphology to inject into the cavity. </w:t>
      </w:r>
      <w:r w:rsidR="00937E7E">
        <w:rPr>
          <w:rFonts w:asciiTheme="majorBidi" w:hAnsiTheme="majorBidi" w:cstheme="majorBidi"/>
          <w:szCs w:val="24"/>
        </w:rPr>
        <w:t>In the melting zone</w:t>
      </w:r>
      <w:r w:rsidR="00EC5CF0" w:rsidRPr="00B70762">
        <w:rPr>
          <w:rFonts w:asciiTheme="majorBidi" w:hAnsiTheme="majorBidi" w:cstheme="majorBidi"/>
          <w:szCs w:val="24"/>
        </w:rPr>
        <w:t xml:space="preserve"> there </w:t>
      </w:r>
      <w:r w:rsidR="00937E7E">
        <w:rPr>
          <w:rFonts w:asciiTheme="majorBidi" w:hAnsiTheme="majorBidi" w:cstheme="majorBidi"/>
          <w:szCs w:val="24"/>
        </w:rPr>
        <w:t>exists a</w:t>
      </w:r>
      <w:r w:rsidR="00EC5CF0" w:rsidRPr="00B70762">
        <w:rPr>
          <w:rFonts w:asciiTheme="majorBidi" w:hAnsiTheme="majorBidi" w:cstheme="majorBidi"/>
          <w:szCs w:val="24"/>
        </w:rPr>
        <w:t xml:space="preserve"> solid bed and </w:t>
      </w:r>
      <w:r w:rsidR="00347E2D">
        <w:rPr>
          <w:rFonts w:asciiTheme="majorBidi" w:hAnsiTheme="majorBidi" w:cstheme="majorBidi"/>
          <w:szCs w:val="24"/>
        </w:rPr>
        <w:t>a</w:t>
      </w:r>
      <w:r w:rsidR="003E5DE1">
        <w:rPr>
          <w:rFonts w:asciiTheme="majorBidi" w:hAnsiTheme="majorBidi" w:cstheme="majorBidi"/>
          <w:szCs w:val="24"/>
        </w:rPr>
        <w:t xml:space="preserve"> </w:t>
      </w:r>
      <w:r w:rsidR="00EC5CF0" w:rsidRPr="00B70762">
        <w:rPr>
          <w:rFonts w:asciiTheme="majorBidi" w:hAnsiTheme="majorBidi" w:cstheme="majorBidi"/>
          <w:szCs w:val="24"/>
        </w:rPr>
        <w:t xml:space="preserve">melt bed, and </w:t>
      </w:r>
      <w:r w:rsidR="00C749C3">
        <w:rPr>
          <w:rFonts w:asciiTheme="majorBidi" w:hAnsiTheme="majorBidi" w:cstheme="majorBidi"/>
          <w:szCs w:val="24"/>
        </w:rPr>
        <w:t xml:space="preserve">progression of the </w:t>
      </w:r>
      <w:r w:rsidR="00EC5CF0" w:rsidRPr="00B70762">
        <w:rPr>
          <w:rFonts w:asciiTheme="majorBidi" w:hAnsiTheme="majorBidi" w:cstheme="majorBidi"/>
          <w:szCs w:val="24"/>
        </w:rPr>
        <w:t xml:space="preserve">solid bed/ melt bed ratio </w:t>
      </w:r>
      <w:r w:rsidR="00827C9A">
        <w:rPr>
          <w:rFonts w:asciiTheme="majorBidi" w:hAnsiTheme="majorBidi" w:cstheme="majorBidi"/>
          <w:szCs w:val="24"/>
        </w:rPr>
        <w:t xml:space="preserve">is important in </w:t>
      </w:r>
      <w:r w:rsidR="00825ACB">
        <w:rPr>
          <w:rFonts w:asciiTheme="majorBidi" w:hAnsiTheme="majorBidi" w:cstheme="majorBidi"/>
          <w:szCs w:val="24"/>
        </w:rPr>
        <w:t>a</w:t>
      </w:r>
      <w:r w:rsidR="00EC5CF0">
        <w:rPr>
          <w:rFonts w:asciiTheme="majorBidi" w:hAnsiTheme="majorBidi" w:cstheme="majorBidi"/>
          <w:szCs w:val="24"/>
        </w:rPr>
        <w:t>chieving a homogenous melt without viscosity variations and without degrading the polymer</w:t>
      </w:r>
      <w:r w:rsidR="00A35ECC">
        <w:rPr>
          <w:rFonts w:asciiTheme="majorBidi" w:hAnsiTheme="majorBidi" w:cstheme="majorBidi"/>
          <w:szCs w:val="24"/>
        </w:rPr>
        <w:t xml:space="preserve">. </w:t>
      </w:r>
      <w:r w:rsidR="00EC5CF0">
        <w:rPr>
          <w:rFonts w:asciiTheme="majorBidi" w:hAnsiTheme="majorBidi" w:cstheme="majorBidi"/>
          <w:szCs w:val="24"/>
        </w:rPr>
        <w:t xml:space="preserve">Consequently monitoring of the melting process in the filling stage </w:t>
      </w:r>
      <w:r w:rsidR="00A35ECC">
        <w:rPr>
          <w:rFonts w:asciiTheme="majorBidi" w:hAnsiTheme="majorBidi" w:cstheme="majorBidi"/>
          <w:szCs w:val="24"/>
        </w:rPr>
        <w:t>can be</w:t>
      </w:r>
      <w:r w:rsidR="00EC5CF0">
        <w:rPr>
          <w:rFonts w:asciiTheme="majorBidi" w:hAnsiTheme="majorBidi" w:cstheme="majorBidi"/>
          <w:szCs w:val="24"/>
        </w:rPr>
        <w:t xml:space="preserve"> important to prevent issues which affect later stages of the process </w:t>
      </w:r>
      <w:r w:rsidR="00EC5CF0">
        <w:rPr>
          <w:rFonts w:asciiTheme="majorBidi" w:hAnsiTheme="majorBidi" w:cstheme="majorBidi"/>
          <w:szCs w:val="24"/>
        </w:rPr>
        <w:fldChar w:fldCharType="begin" w:fldLock="1"/>
      </w:r>
      <w:r w:rsidR="00EC5CF0">
        <w:rPr>
          <w:rFonts w:asciiTheme="majorBidi" w:hAnsiTheme="majorBidi" w:cstheme="majorBidi"/>
          <w:szCs w:val="24"/>
        </w:rPr>
        <w:instrText>ADDIN CSL_CITATION {"citationItems":[{"id":"ITEM-1","itemData":{"DOI":"10.1007/978-1-4615-4597-2","ISBN":"978-1-4613-7077-2","author":[{"dropping-particle":"","family":"Rosato, D.V., Rosato","given":"Marlene G.","non-dropping-particle":"","parse-names":false,"suffix":""}],"chapter-number":"3","container-title":"Springer Science &amp; Business Media","editor":[{"dropping-particle":"V.","family":"Rosato","given":"Dominick","non-dropping-particle":"","parse-names":false,"suffix":""},{"dropping-particle":"V.","family":"Rosato","given":"Donald","non-dropping-particle":"","parse-names":false,"suffix":""},{"dropping-particle":"","family":"Rosato","given":"Marlene G.","non-dropping-particle":"","parse-names":false,"suffix":""}],"id":"ITEM-1","issued":{"date-parts":[["2000"]]},"publisher":"Springer US","publisher-place":"Boston, MA","title":"Injection Molding Handbook","type":"book"},"uris":["http://www.mendeley.com/documents/?uuid=26db9b65-184e-4bdc-ae48-9258aaa6c46a"]}],"mendeley":{"formattedCitation":"[2]","plainTextFormattedCitation":"[2]","previouslyFormattedCitation":"[2]"},"properties":{"noteIndex":0},"schema":"https://github.com/citation-style-language/schema/raw/master/csl-citation.json"}</w:instrText>
      </w:r>
      <w:r w:rsidR="00EC5CF0">
        <w:rPr>
          <w:rFonts w:asciiTheme="majorBidi" w:hAnsiTheme="majorBidi" w:cstheme="majorBidi"/>
          <w:szCs w:val="24"/>
        </w:rPr>
        <w:fldChar w:fldCharType="separate"/>
      </w:r>
      <w:r w:rsidR="00EC5CF0" w:rsidRPr="00FB0A06">
        <w:rPr>
          <w:rFonts w:asciiTheme="majorBidi" w:hAnsiTheme="majorBidi" w:cstheme="majorBidi"/>
          <w:noProof/>
          <w:szCs w:val="24"/>
        </w:rPr>
        <w:t>[2]</w:t>
      </w:r>
      <w:r w:rsidR="00EC5CF0">
        <w:rPr>
          <w:rFonts w:asciiTheme="majorBidi" w:hAnsiTheme="majorBidi" w:cstheme="majorBidi"/>
          <w:szCs w:val="24"/>
        </w:rPr>
        <w:fldChar w:fldCharType="end"/>
      </w:r>
      <w:r w:rsidR="00EC5CF0">
        <w:rPr>
          <w:rFonts w:asciiTheme="majorBidi" w:hAnsiTheme="majorBidi" w:cstheme="majorBidi"/>
          <w:szCs w:val="24"/>
        </w:rPr>
        <w:t xml:space="preserve">. </w:t>
      </w:r>
      <w:r w:rsidR="00F1260E">
        <w:rPr>
          <w:rFonts w:asciiTheme="majorBidi" w:hAnsiTheme="majorBidi" w:cstheme="majorBidi"/>
          <w:szCs w:val="24"/>
        </w:rPr>
        <w:t>The</w:t>
      </w:r>
      <w:r w:rsidR="00D3713B">
        <w:rPr>
          <w:rFonts w:asciiTheme="majorBidi" w:hAnsiTheme="majorBidi" w:cstheme="majorBidi"/>
          <w:szCs w:val="24"/>
        </w:rPr>
        <w:t xml:space="preserve"> packing stage</w:t>
      </w:r>
      <w:r w:rsidR="00F1260E">
        <w:rPr>
          <w:rFonts w:asciiTheme="majorBidi" w:hAnsiTheme="majorBidi" w:cstheme="majorBidi"/>
          <w:szCs w:val="24"/>
        </w:rPr>
        <w:t xml:space="preserve"> may be either</w:t>
      </w:r>
      <w:r w:rsidR="00D3713B">
        <w:rPr>
          <w:rFonts w:asciiTheme="majorBidi" w:hAnsiTheme="majorBidi" w:cstheme="majorBidi"/>
          <w:szCs w:val="24"/>
        </w:rPr>
        <w:t xml:space="preserve"> static </w:t>
      </w:r>
      <w:r w:rsidR="00F1260E">
        <w:rPr>
          <w:rFonts w:asciiTheme="majorBidi" w:hAnsiTheme="majorBidi" w:cstheme="majorBidi"/>
          <w:szCs w:val="24"/>
        </w:rPr>
        <w:t>or</w:t>
      </w:r>
      <w:r w:rsidR="00912853">
        <w:rPr>
          <w:rFonts w:asciiTheme="majorBidi" w:hAnsiTheme="majorBidi" w:cstheme="majorBidi"/>
          <w:szCs w:val="24"/>
        </w:rPr>
        <w:t xml:space="preserve"> dynamic. </w:t>
      </w:r>
      <w:r w:rsidR="00912853" w:rsidRPr="00912853">
        <w:rPr>
          <w:rFonts w:asciiTheme="majorBidi" w:hAnsiTheme="majorBidi" w:cstheme="majorBidi"/>
          <w:szCs w:val="24"/>
        </w:rPr>
        <w:t xml:space="preserve">Dynamic packing is a method for producing dynamic pressure in the cavity, which improves the mechanical properties of </w:t>
      </w:r>
      <w:r w:rsidR="00970BF5">
        <w:rPr>
          <w:rFonts w:asciiTheme="majorBidi" w:hAnsiTheme="majorBidi" w:cstheme="majorBidi"/>
          <w:szCs w:val="24"/>
        </w:rPr>
        <w:t>molded</w:t>
      </w:r>
      <w:r w:rsidR="00912853" w:rsidRPr="00912853">
        <w:rPr>
          <w:rFonts w:asciiTheme="majorBidi" w:hAnsiTheme="majorBidi" w:cstheme="majorBidi"/>
          <w:szCs w:val="24"/>
        </w:rPr>
        <w:t xml:space="preserve"> product</w:t>
      </w:r>
      <w:r w:rsidR="00970BF5">
        <w:rPr>
          <w:rFonts w:asciiTheme="majorBidi" w:hAnsiTheme="majorBidi" w:cstheme="majorBidi"/>
          <w:szCs w:val="24"/>
        </w:rPr>
        <w:t>s</w:t>
      </w:r>
      <w:r w:rsidR="00912853" w:rsidRPr="00912853">
        <w:rPr>
          <w:rFonts w:asciiTheme="majorBidi" w:hAnsiTheme="majorBidi" w:cstheme="majorBidi"/>
          <w:szCs w:val="24"/>
        </w:rPr>
        <w:t xml:space="preserve"> such as tensile strength </w:t>
      </w:r>
      <w:r w:rsidR="00912853" w:rsidRPr="00912853">
        <w:rPr>
          <w:rFonts w:asciiTheme="majorBidi" w:hAnsiTheme="majorBidi" w:cstheme="majorBidi"/>
          <w:szCs w:val="24"/>
        </w:rPr>
        <w:fldChar w:fldCharType="begin" w:fldLock="1"/>
      </w:r>
      <w:r w:rsidR="00912853" w:rsidRPr="00912853">
        <w:rPr>
          <w:rFonts w:asciiTheme="majorBidi" w:hAnsiTheme="majorBidi" w:cstheme="majorBidi"/>
          <w:szCs w:val="24"/>
        </w:rPr>
        <w:instrText>ADDIN CSL_CITATION {"citationItems":[{"id":"ITEM-1","itemData":{"DOI":"10.1002/(SICI)1097-4628","abstract":"This article reports the toughness improvement of high-density polyethyl- ene (HDPE) by low-density polyethylene (LDPE) in oscillating packing injection mold- ing, whereas tensile strength and modulus are greatly enhanced by oscillating packing at the same time. Compared with self-reinforced pure HDPE, the tensile strength of HDPE/LDPE (80/20 wt %) keeps at the same level, and toughness increases. Multilayer structure on the fracture surface of self-reinforced HDPE/LDPE specimens can be observed by scanning electron microscope. The central layer of the fracture surface breaks in a ductile manner, whereas the break of shear layer is somewhat brittle. The strength and modulus increase is due to the high orientation of macromolecules along the flow direction, refined crystallization, and shish-kebab crystals. Differential scan- ning calorimetry and wide-angle X-ray diffraction find cocrystallization occurs between HDPE and LDPE. © 1999 John Wiley &amp; Sons, Inc. J Appl Polym Sci 71: 799–804, 1999 Key","author":[{"dropping-particle":"","family":"Zhang","given":"Gong","non-dropping-particle":"","parse-names":false,"suffix":""},{"dropping-particle":"","family":"Jiang","given":"Long","non-dropping-particle":"","parse-names":false,"suffix":""},{"dropping-particle":"","family":"Shen","given":"Kaizhi","non-dropping-particle":"","parse-names":false,"suffix":""},{"dropping-particle":"","family":"Guan","given":"Qing","non-dropping-particle":"","parse-names":false,"suffix":""}],"container-title":"Journal of Applied Polymer Science","id":"ITEM-1","issued":{"date-parts":[["1999"]]},"page":"799-804","title":"The self-reinforcement of low density polyethylene by oscillating packing injection molding under low pressure","type":"article-journal","volume":"71"},"uris":["http://www.mendeley.com/documents/?uuid=d18ae59b-8ef7-4a0b-8b21-ccd96ac312ed","http://www.mendeley.com/documents/?uuid=14c8947a-3464-4364-a5c4-fbd0991555f7"]}],"mendeley":{"formattedCitation":"[9]","plainTextFormattedCitation":"[9]","previouslyFormattedCitation":"[9]"},"properties":{"noteIndex":0},"schema":"https://github.com/citation-style-language/schema/raw/master/csl-citation.json"}</w:instrText>
      </w:r>
      <w:r w:rsidR="00912853" w:rsidRPr="00912853">
        <w:rPr>
          <w:rFonts w:asciiTheme="majorBidi" w:hAnsiTheme="majorBidi" w:cstheme="majorBidi"/>
          <w:szCs w:val="24"/>
        </w:rPr>
        <w:fldChar w:fldCharType="separate"/>
      </w:r>
      <w:r w:rsidR="00912853" w:rsidRPr="00912853">
        <w:rPr>
          <w:rFonts w:asciiTheme="majorBidi" w:hAnsiTheme="majorBidi" w:cstheme="majorBidi"/>
          <w:noProof/>
          <w:szCs w:val="24"/>
        </w:rPr>
        <w:t>[9]</w:t>
      </w:r>
      <w:r w:rsidR="00912853" w:rsidRPr="00912853">
        <w:rPr>
          <w:rFonts w:asciiTheme="majorBidi" w:hAnsiTheme="majorBidi" w:cstheme="majorBidi"/>
          <w:szCs w:val="24"/>
        </w:rPr>
        <w:fldChar w:fldCharType="end"/>
      </w:r>
      <w:r w:rsidR="00912853" w:rsidRPr="00912853">
        <w:rPr>
          <w:rFonts w:asciiTheme="majorBidi" w:hAnsiTheme="majorBidi" w:cstheme="majorBidi"/>
          <w:szCs w:val="24"/>
        </w:rPr>
        <w:t>. Because the melt is injected into the cavity repeatedly by two hydraulic pistons</w:t>
      </w:r>
      <w:r w:rsidR="00CA2D27">
        <w:rPr>
          <w:rFonts w:asciiTheme="majorBidi" w:hAnsiTheme="majorBidi" w:cstheme="majorBidi"/>
          <w:szCs w:val="24"/>
        </w:rPr>
        <w:t>,</w:t>
      </w:r>
      <w:r w:rsidR="00912853" w:rsidRPr="00912853">
        <w:rPr>
          <w:rFonts w:asciiTheme="majorBidi" w:hAnsiTheme="majorBidi" w:cstheme="majorBidi"/>
          <w:szCs w:val="24"/>
        </w:rPr>
        <w:t xml:space="preserve"> a highly-oriented polymer morphology is obtained </w:t>
      </w:r>
      <w:r w:rsidR="00912853" w:rsidRPr="00912853">
        <w:rPr>
          <w:rFonts w:asciiTheme="majorBidi" w:hAnsiTheme="majorBidi" w:cstheme="majorBidi"/>
          <w:szCs w:val="24"/>
        </w:rPr>
        <w:fldChar w:fldCharType="begin" w:fldLock="1"/>
      </w:r>
      <w:r w:rsidR="00912853" w:rsidRPr="00912853">
        <w:rPr>
          <w:rFonts w:asciiTheme="majorBidi" w:hAnsiTheme="majorBidi" w:cstheme="majorBidi"/>
          <w:szCs w:val="24"/>
        </w:rPr>
        <w:instrText>ADDIN CSL_CITATION {"citationItems":[{"id":"ITEM-1","itemData":{"DOI":"10.1002/polb.10350","ISSN":"08876266","abstract":"For the improved dispersion of montmorillonite (MMT) in a polypropylene (PP) matrix, PP/MMT nanocomposites prepared via direct melt intercalation were further subjected to oscillating stress achieved by dynamic packing injection molding. The shear-induced morphological changes were investigated with an Instron machine, wide-angle X-ray diffraction, scanning electron microscopy, and transmission electron microscopy. The original nanocomposites possessed a partly intercalated and partly exfoliated morphology. A transformation of the intercalated structure into an exfoliated structure occurred after shearing, and a more homogeneous dispersion of MMT in the PP matrix was obtained. However, the increase of the exfoliated structure was accompanied by the scarifying of the orientation of MMT layers along the shear direction. Some bended or curved MMT layers were found for the first time by TEM after shearing. However, the orientation of PP chains in the PP/MMT nanocomposites became very difficult under an external shear force; this indicated that the molecular motion of PP chains intercalated between MMT layers was highly confined.","author":[{"dropping-particle":"","family":"Zhang","given":"Qin","non-dropping-particle":"","parse-names":false,"suffix":""},{"dropping-particle":"","family":"Wang","given":"Yong","non-dropping-particle":"","parse-names":false,"suffix":""},{"dropping-particle":"","family":"Fu","given":"Qiang","non-dropping-particle":"","parse-names":false,"suffix":""}],"container-title":"Journal of Polymer Science, Part B: Polymer Physics","id":"ITEM-1","issue":"1","issued":{"date-parts":[["2002"]]},"page":"1-10","title":"Shear-induced change of exfoliation and orientation in polypropylene/montmorillonite nanocomposites","type":"article-journal","volume":"41"},"uris":["http://www.mendeley.com/documents/?uuid=d9779323-b50d-4676-9a83-41f62a997c22"]},{"id":"ITEM-2","itemData":{"DOI":"10.1002/pi.1495","ISSN":"09598103","abstract":"In this paper, the tensile deformation and fracture toughness of high-density polyethylene (HDPE)/ethylene vinyl acetate (EVA) blends, obtained by dynamic packing injection moulding, have been comprehensively investigated in different directions of rectangle samples, including longitudinal, latitudinal and oblique directions relative to the flow direction. Two kinds of EVA were used with VA content 16 wt% (16EVA) and 33 wt% (33EVA) to control the interfacial interactions. The results indicate that molecular orientation and interfacial interaction play very important roles to determine the tensile behaviour and fracture toughness. Biaxial-reinforcement of tensile strength was seen for HDPE/16EVA blends but only uniaxial-reinforcement was observed for HDPE/33EVA blends. The difference is caused by the different interfacial interactions as highlighted by the peel test, scanning electron microscopy (SEM) observation as well as theoretical evaluation. Very high impact strength, decreasing with increasing EVA content, was observed when the fracture propagation is perpendicular to the shear flow direction, while a low impact strength, increasing slightly increasing with EVA content, was seen when the fracture propagation is parallel to the shear flow. The fracture of oblique samples is always along the flow direction instead of along the impact direction or tensile direction. The tensile behaviour and fracture toughness are discussed on the basis of the formation of transcrystalline zones, orientation of EVA particles and matrix toughness of HDPE in different directions. © 2004 Society of Chemical Industry.","author":[{"dropping-particle":"","family":"Na","given":"Bing","non-dropping-particle":"","parse-names":false,"suffix":""},{"dropping-particle":"","family":"Zhang","given":"Qin","non-dropping-particle":"","parse-names":false,"suffix":""},{"dropping-particle":"","family":"Wang","given":"Yong","non-dropping-particle":"","parse-names":false,"suffix":""},{"dropping-particle":"","family":"Fu","given":"Qiang","non-dropping-particle":"","parse-names":false,"suffix":""}],"container-title":"Polymer International","id":"ITEM-2","issue":"8","issued":{"date-parts":[["2004"]]},"page":"1078-1086","title":"Orientation effects on the deformation and fracture properties of high-density polyethylene/ethylene vinyl acetate (HDPE/EVA) blends","type":"article-journal","volume":"53"},"uris":["http://www.mendeley.com/documents/?uuid=e3cbb0af-066c-4adf-902f-4f7f1defe2a3"]}],"mendeley":{"formattedCitation":"[10,11]","plainTextFormattedCitation":"[10,11]","previouslyFormattedCitation":"[10,11]"},"properties":{"noteIndex":0},"schema":"https://github.com/citation-style-language/schema/raw/master/csl-citation.json"}</w:instrText>
      </w:r>
      <w:r w:rsidR="00912853" w:rsidRPr="00912853">
        <w:rPr>
          <w:rFonts w:asciiTheme="majorBidi" w:hAnsiTheme="majorBidi" w:cstheme="majorBidi"/>
          <w:szCs w:val="24"/>
        </w:rPr>
        <w:fldChar w:fldCharType="separate"/>
      </w:r>
      <w:r w:rsidR="00912853" w:rsidRPr="00912853">
        <w:rPr>
          <w:rFonts w:asciiTheme="majorBidi" w:hAnsiTheme="majorBidi" w:cstheme="majorBidi"/>
          <w:noProof/>
          <w:szCs w:val="24"/>
        </w:rPr>
        <w:t>[10,</w:t>
      </w:r>
      <w:r w:rsidR="00A608B1">
        <w:rPr>
          <w:rFonts w:asciiTheme="majorBidi" w:hAnsiTheme="majorBidi" w:cstheme="majorBidi"/>
          <w:noProof/>
          <w:szCs w:val="24"/>
        </w:rPr>
        <w:t xml:space="preserve"> </w:t>
      </w:r>
      <w:r w:rsidR="00912853" w:rsidRPr="00912853">
        <w:rPr>
          <w:rFonts w:asciiTheme="majorBidi" w:hAnsiTheme="majorBidi" w:cstheme="majorBidi"/>
          <w:noProof/>
          <w:szCs w:val="24"/>
        </w:rPr>
        <w:t>11]</w:t>
      </w:r>
      <w:r w:rsidR="00912853" w:rsidRPr="00912853">
        <w:rPr>
          <w:rFonts w:asciiTheme="majorBidi" w:hAnsiTheme="majorBidi" w:cstheme="majorBidi"/>
          <w:szCs w:val="24"/>
        </w:rPr>
        <w:fldChar w:fldCharType="end"/>
      </w:r>
      <w:r w:rsidR="00912853">
        <w:rPr>
          <w:rFonts w:asciiTheme="majorBidi" w:hAnsiTheme="majorBidi" w:cstheme="majorBidi"/>
          <w:szCs w:val="24"/>
        </w:rPr>
        <w:t xml:space="preserve">. During the cooling stage </w:t>
      </w:r>
      <w:r w:rsidR="00912853" w:rsidRPr="00912853">
        <w:rPr>
          <w:rFonts w:asciiTheme="majorBidi" w:hAnsiTheme="majorBidi" w:cstheme="majorBidi"/>
          <w:szCs w:val="24"/>
        </w:rPr>
        <w:t>due to the decline in cavity pressure, shrinkage occurs, and a gap will be formed between the cavity and mold. Monitoring the gap formation is useful to monitor and optimize the part shrinkage</w:t>
      </w:r>
      <w:r w:rsidR="009C44E2">
        <w:rPr>
          <w:rFonts w:asciiTheme="majorBidi" w:hAnsiTheme="majorBidi" w:cstheme="majorBidi"/>
          <w:szCs w:val="24"/>
        </w:rPr>
        <w:t>.</w:t>
      </w:r>
    </w:p>
    <w:p w14:paraId="5E344756" w14:textId="1ACA6613" w:rsidR="00981556" w:rsidRDefault="00AF6E58" w:rsidP="00767B82">
      <w:pPr>
        <w:jc w:val="lowKashida"/>
        <w:rPr>
          <w:rFonts w:asciiTheme="majorBidi" w:hAnsiTheme="majorBidi" w:cstheme="majorBidi"/>
          <w:szCs w:val="24"/>
        </w:rPr>
      </w:pPr>
      <w:r>
        <w:rPr>
          <w:rFonts w:asciiTheme="majorBidi" w:hAnsiTheme="majorBidi" w:cstheme="majorBidi"/>
          <w:szCs w:val="24"/>
        </w:rPr>
        <w:t>All these stages occur quickly, and the cycle time may be less than one minute</w:t>
      </w:r>
      <w:r w:rsidR="0051074B">
        <w:rPr>
          <w:rFonts w:asciiTheme="majorBidi" w:hAnsiTheme="majorBidi" w:cstheme="majorBidi"/>
          <w:szCs w:val="24"/>
        </w:rPr>
        <w:t>, depending on the cavity size and shape</w:t>
      </w:r>
      <w:r w:rsidR="00A92A08">
        <w:rPr>
          <w:rFonts w:asciiTheme="majorBidi" w:hAnsiTheme="majorBidi" w:cstheme="majorBidi"/>
          <w:szCs w:val="24"/>
        </w:rPr>
        <w:t xml:space="preserve">. </w:t>
      </w:r>
      <w:r w:rsidR="0051074B">
        <w:rPr>
          <w:rFonts w:asciiTheme="majorBidi" w:hAnsiTheme="majorBidi" w:cstheme="majorBidi"/>
          <w:szCs w:val="24"/>
        </w:rPr>
        <w:t>T</w:t>
      </w:r>
      <w:r>
        <w:rPr>
          <w:rFonts w:asciiTheme="majorBidi" w:hAnsiTheme="majorBidi" w:cstheme="majorBidi"/>
          <w:szCs w:val="24"/>
        </w:rPr>
        <w:t>here are many process</w:t>
      </w:r>
      <w:r w:rsidR="008A7321">
        <w:rPr>
          <w:rFonts w:asciiTheme="majorBidi" w:hAnsiTheme="majorBidi" w:cstheme="majorBidi"/>
          <w:szCs w:val="24"/>
        </w:rPr>
        <w:t xml:space="preserve"> </w:t>
      </w:r>
      <w:r>
        <w:rPr>
          <w:rFonts w:asciiTheme="majorBidi" w:hAnsiTheme="majorBidi" w:cstheme="majorBidi"/>
          <w:szCs w:val="24"/>
        </w:rPr>
        <w:t>parameters that should be monitored and controlled simultaneously</w:t>
      </w:r>
      <w:r w:rsidR="006C61F3">
        <w:rPr>
          <w:rFonts w:asciiTheme="majorBidi" w:hAnsiTheme="majorBidi" w:cstheme="majorBidi"/>
          <w:szCs w:val="24"/>
        </w:rPr>
        <w:t xml:space="preserve"> </w:t>
      </w:r>
      <w:r w:rsidR="009C44E2">
        <w:rPr>
          <w:rFonts w:asciiTheme="majorBidi" w:hAnsiTheme="majorBidi" w:cstheme="majorBidi"/>
          <w:szCs w:val="24"/>
        </w:rPr>
        <w:t xml:space="preserve">including </w:t>
      </w:r>
      <w:r>
        <w:rPr>
          <w:rFonts w:asciiTheme="majorBidi" w:hAnsiTheme="majorBidi" w:cstheme="majorBidi"/>
          <w:szCs w:val="24"/>
        </w:rPr>
        <w:t>melt temperature and pressure, cooling rate, packing</w:t>
      </w:r>
      <w:r w:rsidR="003F7F59">
        <w:rPr>
          <w:rFonts w:asciiTheme="majorBidi" w:hAnsiTheme="majorBidi" w:cstheme="majorBidi"/>
          <w:szCs w:val="24"/>
        </w:rPr>
        <w:t xml:space="preserve"> and cavity</w:t>
      </w:r>
      <w:r>
        <w:rPr>
          <w:rFonts w:asciiTheme="majorBidi" w:hAnsiTheme="majorBidi" w:cstheme="majorBidi"/>
          <w:szCs w:val="24"/>
        </w:rPr>
        <w:t xml:space="preserve"> temperature and pressure, </w:t>
      </w:r>
      <w:r w:rsidR="001B18BB">
        <w:rPr>
          <w:rFonts w:asciiTheme="majorBidi" w:hAnsiTheme="majorBidi" w:cstheme="majorBidi"/>
          <w:szCs w:val="24"/>
        </w:rPr>
        <w:t>holding time, polymer morphology</w:t>
      </w:r>
      <w:r>
        <w:rPr>
          <w:rFonts w:asciiTheme="majorBidi" w:hAnsiTheme="majorBidi" w:cstheme="majorBidi"/>
          <w:szCs w:val="24"/>
        </w:rPr>
        <w:t>, etc.</w:t>
      </w:r>
      <w:r w:rsidR="00762B25">
        <w:rPr>
          <w:rFonts w:asciiTheme="majorBidi" w:hAnsiTheme="majorBidi" w:cstheme="majorBidi"/>
          <w:szCs w:val="24"/>
        </w:rPr>
        <w:t xml:space="preserve"> </w:t>
      </w:r>
      <w:r w:rsidR="0051074B">
        <w:rPr>
          <w:rFonts w:asciiTheme="majorBidi" w:hAnsiTheme="majorBidi" w:cstheme="majorBidi"/>
          <w:szCs w:val="24"/>
        </w:rPr>
        <w:t>Computer Aided Engineering (</w:t>
      </w:r>
      <w:r w:rsidR="0024346D">
        <w:t>CAE</w:t>
      </w:r>
      <w:r w:rsidR="0051074B">
        <w:t>)</w:t>
      </w:r>
      <w:r w:rsidR="0024346D">
        <w:t xml:space="preserve"> software is well developed for</w:t>
      </w:r>
      <w:r w:rsidR="0051074B">
        <w:t xml:space="preserve"> representing</w:t>
      </w:r>
      <w:r w:rsidR="0024346D">
        <w:t xml:space="preserve"> the process and off-line optimization of process settings can be carried out using a combination of simulations and Design of Experiments approaches</w:t>
      </w:r>
      <w:r w:rsidR="0024346D" w:rsidRPr="00085DD1" w:rsidDel="0024346D">
        <w:rPr>
          <w:rFonts w:asciiTheme="majorBidi" w:hAnsiTheme="majorBidi" w:cstheme="majorBidi"/>
          <w:szCs w:val="24"/>
        </w:rPr>
        <w:t xml:space="preserve"> </w:t>
      </w:r>
      <w:r w:rsidR="00E956BF">
        <w:rPr>
          <w:rFonts w:asciiTheme="majorBidi" w:hAnsiTheme="majorBidi" w:cstheme="majorBidi"/>
          <w:szCs w:val="24"/>
        </w:rPr>
        <w:fldChar w:fldCharType="begin" w:fldLock="1"/>
      </w:r>
      <w:r w:rsidR="00862D32">
        <w:rPr>
          <w:rFonts w:asciiTheme="majorBidi" w:hAnsiTheme="majorBidi" w:cstheme="majorBidi"/>
          <w:szCs w:val="24"/>
        </w:rPr>
        <w:instrText>ADDIN CSL_CITATION {"citationItems":[{"id":"ITEM-1","itemData":{"DOI":"10.1016/j.jmatprotec.2005.04.120","ISSN":"09240136","abstract":"Plastic injection processes comprise plastication, injection, packing, cooling, ejection and process/part quality control applications. These steps are followed for the parts, which are designed to be produced by plastic injection method. Having initial knowledge about the process that will be undertaken is necessary because of present-day competitive conditions that forces us to produce faster and cheaper with a higher quality, such as minimum warpage, sink marks, etc. Computer-aided analysis and engineering softwares are used in order to meet this necessity. For plastic injection process, one of the commercial computer-aided engineering softwares is the MoldFlow Plastic Insight. In this study, best gate location, filling and flow, warpage applications have done for minimum warpage of plastic part with this tool. Process parameters such as mold temperature, melt temperature, packing pressure, packing time, cooling time, runner type and gate location are considered as model variables. The effects of process parameters for thin shell plastic part were exploited using both design of experiment (DOE), Taguchi orthogonal array and finite element software MoldFlow (FE). The most important process parameters influencing warpage are determined using finite element analysis results based on analysis of variance (ANOVA) method. Artificial neural network (ANN) is interfaced with an effective GA to find the minimum warpage value. © 2005 Elsevier B.V. All rights reserved.","author":[{"dropping-particle":"","family":"Ozcelik","given":"B.","non-dropping-particle":"","parse-names":false,"suffix":""},{"dropping-particle":"","family":"Erzurumlu","given":"T.","non-dropping-particle":"","parse-names":false,"suffix":""}],"container-title":"Journal of Materials Processing Technology","id":"ITEM-1","issue":"3","issued":{"date-parts":[["2006"]]},"page":"437-445","title":"Comparison of the warpage optimization in the plastic injection molding using ANOVA, neural network model and genetic algorithm","type":"article-journal","volume":"171"},"uris":["http://www.mendeley.com/documents/?uuid=25ec824d-ac6a-463a-86fd-4381c9cd2351"]},{"id":"ITEM-2","itemData":{"DOI":"10.1007/s12541-014-0624-2","ISSN":"20054602","abstract":"With the rapid development of injection molded parts in different fields, products such as injection molded part with metal-insert are usually requested to have high precision and complicated shape. During producing process, residual stresses and deformations such as warping, local bending and shrinkage are produced due to temperature change, pressure and cooling regime during packing and cooling stages. In this research, numerical analysis of residual stress generated during the packing and cooling stages of injection molding process was carried out. And the magnitude and distribution of final distortions were predicted, which were consistent with experimental measurement. So we came to the conclusion that the residual stresses were formed due to different temperature gradient, causing thermal stresses become uneven distribution. After ejection, the uneven residual stress caused local distortion. Furthermore, the residual stresses were formed due to the process parameters. Besides finding the reason of distortion, another task was to minimize the distortion. So that optimal design was taken to design important parameters such as melt temperature, die temperature, packing pressure and packing time. The results by optimal design showed that it could reduce the deformation of product effectively.","author":[{"dropping-particle":"","family":"Jin","given":"Kai","non-dropping-particle":"","parse-names":false,"suffix":""},{"dropping-particle":"","family":"Jeong","given":"Taesan","non-dropping-particle":"","parse-names":false,"suffix":""},{"dropping-particle":"","family":"Kim","given":"Taesan","non-dropping-particle":"","parse-names":false,"suffix":""},{"dropping-particle":"","family":"Kim","given":"Naksoo","non-dropping-particle":"","parse-names":false,"suffix":""},{"dropping-particle":"","family":"Kim","given":"Byeonggon","non-dropping-particle":"","parse-names":false,"suffix":""}],"container-title":"International Journal of Precision Engineering and Manufacturing","id":"ITEM-2","issue":"12","issued":{"date-parts":[["2014"]]},"page":"2533-2542","title":"Analysis and design for reducing residual stress and distortion after ejection of injection molded part with metal-insert","type":"article-journal","volume":"15"},"uris":["http://www.mendeley.com/documents/?uuid=16735c4a-39bb-48e5-9afa-909237fc5f9d"]},{"id":"ITEM-3","itemData":{"DOI":"10.1007/s00170-019-04283-z","ISSN":"14333015","abstract":"This study was an application of the Taguchi method to optimize injection molding (IM) process parameters of the polycarbonate/acrylonitrile-butadiene styrene (PC/ABS) blends. A 4-factor, 3-level injection experiment was conducted using Taguchi L9 orthogonal array through the statistical design method. The parameters considered were material temperature, injection pressure, holding time, and mold temperature. The signal-to-noise (S/N) ratio was performed to obtain higher shear stress by defining the optimum injection parameters. The Taguchi method showed that injection pressure was the most influential parameter on the shear stress for the PC/ABS blends. The optimal injection parameter levels tested via Taguchi were verified via CAE simulation. SW plastics software was used to predict if the injected part contained injection defects through computation of key parameters such as the easy filling, the flow front central temperature, and the residual stress. The numerical simulation showed no injection defects observed on the injected PC/ABS parts. Therefore, the optimal combination parameters provided injected PC/ABS parts with a better shear stress and no injection defects. Such conditions would enhance the metallization process.","author":[{"dropping-particle":"","family":"Hentati","given":"Fatma","non-dropping-particle":"","parse-names":false,"suffix":""},{"dropping-particle":"","family":"Hadriche","given":"Ismail","non-dropping-particle":"","parse-names":false,"suffix":""},{"dropping-particle":"","family":"Masmoudi","given":"Neila","non-dropping-particle":"","parse-names":false,"suffix":""},{"dropping-particle":"","family":"Bradai","given":"Chedly","non-dropping-particle":"","parse-names":false,"suffix":""}],"container-title":"International Journal of Advanced Manufacturing Technology","id":"ITEM-3","issue":"9-12","issued":{"date-parts":[["2019"]]},"page":"4353-4363","publisher":"The International Journal of Advanced Manufacturing Technology","title":"Optimization of the injection molding process for the PC/ABS parts by integrating Taguchi approach and CAE simulation","type":"article-journal","volume":"104"},"uris":["http://www.mendeley.com/documents/?uuid=12fe7c41-de13-4c0e-871b-2e92835b8741"]},{"id":"ITEM-4","itemData":{"DOI":"10.1016/j.jmst.2016.05.010","ISBN":"1619948753","ISSN":"10050302","abstract":"In this study, it is attempted to give an insight into the injection processability of three self-prepared polymers from A to Z. This work presents material analysis, injection molding simulation, design of experiments alongside considering all interaction effects of controlling parameters carefully for green biodegradable polymeric systems, including polylactic acid (PLA), polylactic acid-thermoplastic polyurethane (PLA-TPU) and polylactic acid-thermoplastic starch (PLA-TPS). The experiments were carried out using injection molding simulation software Autodesk Moldflow® in order to minimize warpage and volumetric shrinkage for each of the mentioned systems. The analysis was conducted by changing five significant processing parameters, including coolant temperature, packing time, packing pressure, mold temperature and melt temperature. Taguchi's L27 (35) orthogonal array was selected as an efficient method for design of simulations in order to consider the interaction effects of the parameters and reduce spurious simulations. Meanwhile, artificial neural network (ANN) was also used for pattern recognition and optimization through modifying the processing conditions. The Taguchi coupled analysis of variance (ANOVA) and ANN analysis resulted in definition of optimum levels for each factor by two completely different methods. According to the results, melting temperature, coolant temperature and packing time had significant influence on the shrinkage and warpage. The ANN optimal level selection for minimization of shrinkage and/or warpage is in good agreement with ANOVA optimal level selection results. This investigation indicates that PLA-TPU compound exhibits the highest resistance to warpage and shrinkage defects compared to the other studied compounds.","author":[{"dropping-particle":"","family":"Oliaei","given":"Erfan","non-dropping-particle":"","parse-names":false,"suffix":""},{"dropping-particle":"","family":"Heidari","given":"Behzad Shiroud","non-dropping-particle":"","parse-names":false,"suffix":""},{"dropping-particle":"","family":"Davachi","given":"Seyed Mohammad","non-dropping-particle":"","parse-names":false,"suffix":""},{"dropping-particle":"","family":"Bahrami","given":"Mozhgan","non-dropping-particle":"","parse-names":false,"suffix":""},{"dropping-particle":"","family":"Davoodi","given":"Saeed","non-dropping-particle":"","parse-names":false,"suffix":""},{"dropping-particle":"","family":"Hejazi","given":"Iman","non-dropping-particle":"","parse-names":false,"suffix":""},{"dropping-particle":"","family":"Seyfi","given":"Javad","non-dropping-particle":"","parse-names":false,"suffix":""}],"container-title":"Journal of Materials Science and Technology","id":"ITEM-4","issue":"8","issued":{"date-parts":[["2016"]]},"page":"710-720","publisher":"Elsevier Ltd","title":"Warpage and Shrinkage Optimization of Injection-Molded Plastic Spoon Parts for Biodegradable Polymers Using Taguchi, ANOVA and Artificial Neural Network Methods","type":"article-journal","volume":"32"},"uris":["http://www.mendeley.com/documents/?uuid=2bde344f-2b5d-4a46-be18-f71837bc5681"]}],"mendeley":{"formattedCitation":"[12–15]","plainTextFormattedCitation":"[12–15]","previouslyFormattedCitation":"[12–15]"},"properties":{"noteIndex":0},"schema":"https://github.com/citation-style-language/schema/raw/master/csl-citation.json"}</w:instrText>
      </w:r>
      <w:r w:rsidR="00E956BF">
        <w:rPr>
          <w:rFonts w:asciiTheme="majorBidi" w:hAnsiTheme="majorBidi" w:cstheme="majorBidi"/>
          <w:szCs w:val="24"/>
        </w:rPr>
        <w:fldChar w:fldCharType="separate"/>
      </w:r>
      <w:r w:rsidR="00CA4A33" w:rsidRPr="00CA4A33">
        <w:rPr>
          <w:rFonts w:asciiTheme="majorBidi" w:hAnsiTheme="majorBidi" w:cstheme="majorBidi"/>
          <w:noProof/>
          <w:szCs w:val="24"/>
        </w:rPr>
        <w:t>[12–15]</w:t>
      </w:r>
      <w:r w:rsidR="00E956BF">
        <w:rPr>
          <w:rFonts w:asciiTheme="majorBidi" w:hAnsiTheme="majorBidi" w:cstheme="majorBidi"/>
          <w:szCs w:val="24"/>
        </w:rPr>
        <w:fldChar w:fldCharType="end"/>
      </w:r>
      <w:r w:rsidR="00860FF8">
        <w:rPr>
          <w:rFonts w:asciiTheme="majorBidi" w:hAnsiTheme="majorBidi" w:cstheme="majorBidi"/>
          <w:szCs w:val="24"/>
        </w:rPr>
        <w:t>. However,</w:t>
      </w:r>
      <w:r w:rsidR="00E956BF">
        <w:rPr>
          <w:rFonts w:asciiTheme="majorBidi" w:hAnsiTheme="majorBidi" w:cstheme="majorBidi"/>
          <w:szCs w:val="24"/>
        </w:rPr>
        <w:t xml:space="preserve"> variations </w:t>
      </w:r>
      <w:r w:rsidR="00FE4E1C">
        <w:rPr>
          <w:rFonts w:asciiTheme="majorBidi" w:hAnsiTheme="majorBidi" w:cstheme="majorBidi"/>
          <w:szCs w:val="24"/>
        </w:rPr>
        <w:t>are inherent in polymer</w:t>
      </w:r>
      <w:r w:rsidR="008D24A2">
        <w:rPr>
          <w:rFonts w:asciiTheme="majorBidi" w:hAnsiTheme="majorBidi" w:cstheme="majorBidi"/>
          <w:szCs w:val="24"/>
        </w:rPr>
        <w:t xml:space="preserve"> materials and </w:t>
      </w:r>
      <w:r w:rsidR="00437922">
        <w:t xml:space="preserve">on-line monitoring and control of the process is essential for achieving high precision parts and in any process </w:t>
      </w:r>
      <w:r w:rsidR="0051074B">
        <w:t>where</w:t>
      </w:r>
      <w:r w:rsidR="00437922">
        <w:t xml:space="preserve"> variable feedstock</w:t>
      </w:r>
      <w:r w:rsidR="0051074B">
        <w:t xml:space="preserve"> is required</w:t>
      </w:r>
      <w:r w:rsidR="00437922">
        <w:t>.</w:t>
      </w:r>
      <w:r w:rsidR="00437922">
        <w:rPr>
          <w:rFonts w:asciiTheme="majorBidi" w:hAnsiTheme="majorBidi" w:cstheme="majorBidi"/>
          <w:szCs w:val="24"/>
        </w:rPr>
        <w:t xml:space="preserve"> </w:t>
      </w:r>
      <w:r w:rsidR="004E2332">
        <w:rPr>
          <w:rFonts w:asciiTheme="majorBidi" w:hAnsiTheme="majorBidi" w:cstheme="majorBidi"/>
          <w:szCs w:val="24"/>
        </w:rPr>
        <w:t xml:space="preserve">Hence, </w:t>
      </w:r>
      <w:r w:rsidR="00767B82">
        <w:rPr>
          <w:rFonts w:asciiTheme="majorBidi" w:hAnsiTheme="majorBidi" w:cstheme="majorBidi"/>
          <w:szCs w:val="24"/>
        </w:rPr>
        <w:t xml:space="preserve">a </w:t>
      </w:r>
      <w:r w:rsidR="00FB6C5D">
        <w:rPr>
          <w:rFonts w:asciiTheme="majorBidi" w:hAnsiTheme="majorBidi" w:cstheme="majorBidi"/>
          <w:szCs w:val="24"/>
        </w:rPr>
        <w:t xml:space="preserve">real-time method that can </w:t>
      </w:r>
      <w:r w:rsidR="00B00044">
        <w:rPr>
          <w:rFonts w:asciiTheme="majorBidi" w:hAnsiTheme="majorBidi" w:cstheme="majorBidi"/>
          <w:szCs w:val="24"/>
        </w:rPr>
        <w:t>predict the occurrence of undesired</w:t>
      </w:r>
      <w:r w:rsidR="00F32403">
        <w:rPr>
          <w:rFonts w:asciiTheme="majorBidi" w:hAnsiTheme="majorBidi" w:cstheme="majorBidi"/>
          <w:szCs w:val="24"/>
        </w:rPr>
        <w:t xml:space="preserve"> warpage</w:t>
      </w:r>
      <w:r w:rsidR="00C52167">
        <w:rPr>
          <w:rFonts w:asciiTheme="majorBidi" w:hAnsiTheme="majorBidi" w:cstheme="majorBidi"/>
          <w:szCs w:val="24"/>
        </w:rPr>
        <w:t xml:space="preserve"> and</w:t>
      </w:r>
      <w:r w:rsidR="00F32403">
        <w:rPr>
          <w:rFonts w:asciiTheme="majorBidi" w:hAnsiTheme="majorBidi" w:cstheme="majorBidi"/>
          <w:szCs w:val="24"/>
        </w:rPr>
        <w:t xml:space="preserve"> shrinkage, </w:t>
      </w:r>
      <w:r w:rsidR="00636AE3" w:rsidRPr="00B80DA6">
        <w:rPr>
          <w:rFonts w:asciiTheme="majorBidi" w:hAnsiTheme="majorBidi" w:cstheme="majorBidi"/>
          <w:szCs w:val="24"/>
          <w:highlight w:val="yellow"/>
        </w:rPr>
        <w:t>in-line</w:t>
      </w:r>
      <w:r w:rsidR="00636AE3">
        <w:rPr>
          <w:rFonts w:asciiTheme="majorBidi" w:hAnsiTheme="majorBidi" w:cstheme="majorBidi"/>
          <w:szCs w:val="24"/>
        </w:rPr>
        <w:t xml:space="preserve"> </w:t>
      </w:r>
      <w:r w:rsidR="0067579C">
        <w:rPr>
          <w:rFonts w:asciiTheme="majorBidi" w:hAnsiTheme="majorBidi" w:cstheme="majorBidi"/>
          <w:szCs w:val="24"/>
        </w:rPr>
        <w:t xml:space="preserve">or just after part ejection </w:t>
      </w:r>
      <w:r w:rsidR="00B00044">
        <w:rPr>
          <w:rFonts w:asciiTheme="majorBidi" w:hAnsiTheme="majorBidi" w:cstheme="majorBidi"/>
          <w:szCs w:val="24"/>
        </w:rPr>
        <w:t>is highly desirable</w:t>
      </w:r>
      <w:r w:rsidR="00767B82">
        <w:rPr>
          <w:rFonts w:asciiTheme="majorBidi" w:hAnsiTheme="majorBidi" w:cstheme="majorBidi"/>
          <w:szCs w:val="24"/>
        </w:rPr>
        <w:t>.</w:t>
      </w:r>
    </w:p>
    <w:p w14:paraId="616DBD37" w14:textId="61BA9A74" w:rsidR="00FE3EBB" w:rsidRPr="00610A42" w:rsidRDefault="00AF6E58" w:rsidP="00FE3EBB">
      <w:pPr>
        <w:jc w:val="lowKashida"/>
        <w:rPr>
          <w:rFonts w:asciiTheme="majorBidi" w:hAnsiTheme="majorBidi" w:cstheme="majorBidi"/>
          <w:szCs w:val="24"/>
          <w:lang w:val="en-IE"/>
        </w:rPr>
      </w:pPr>
      <w:r>
        <w:rPr>
          <w:rFonts w:asciiTheme="majorBidi" w:hAnsiTheme="majorBidi" w:cstheme="majorBidi"/>
          <w:szCs w:val="24"/>
        </w:rPr>
        <w:t xml:space="preserve">In the following sections, the ultrasound </w:t>
      </w:r>
      <w:r w:rsidR="003C574C">
        <w:rPr>
          <w:rFonts w:asciiTheme="majorBidi" w:hAnsiTheme="majorBidi" w:cstheme="majorBidi"/>
          <w:szCs w:val="24"/>
        </w:rPr>
        <w:t>mechanism,</w:t>
      </w:r>
      <w:r w:rsidR="00CD1D91">
        <w:rPr>
          <w:rFonts w:asciiTheme="majorBidi" w:hAnsiTheme="majorBidi" w:cstheme="majorBidi"/>
          <w:szCs w:val="24"/>
        </w:rPr>
        <w:t xml:space="preserve"> </w:t>
      </w:r>
      <w:r>
        <w:rPr>
          <w:rFonts w:asciiTheme="majorBidi" w:hAnsiTheme="majorBidi" w:cstheme="majorBidi"/>
          <w:szCs w:val="24"/>
        </w:rPr>
        <w:t xml:space="preserve">and the relation of ultrasound characterization to different injection molding process parameters </w:t>
      </w:r>
      <w:r w:rsidR="002C530B">
        <w:rPr>
          <w:rFonts w:asciiTheme="majorBidi" w:hAnsiTheme="majorBidi" w:cstheme="majorBidi"/>
          <w:szCs w:val="24"/>
        </w:rPr>
        <w:t>is described</w:t>
      </w:r>
      <w:r>
        <w:rPr>
          <w:rFonts w:asciiTheme="majorBidi" w:hAnsiTheme="majorBidi" w:cstheme="majorBidi"/>
          <w:szCs w:val="24"/>
        </w:rPr>
        <w:t xml:space="preserve">. </w:t>
      </w:r>
      <w:r w:rsidR="00FE3EBB">
        <w:rPr>
          <w:rFonts w:asciiTheme="majorBidi" w:hAnsiTheme="majorBidi" w:cstheme="majorBidi"/>
          <w:szCs w:val="24"/>
        </w:rPr>
        <w:t xml:space="preserve"> </w:t>
      </w:r>
      <w:r w:rsidR="00FE3EBB" w:rsidRPr="00610A42">
        <w:rPr>
          <w:rFonts w:asciiTheme="majorBidi" w:hAnsiTheme="majorBidi" w:cstheme="majorBidi"/>
          <w:szCs w:val="24"/>
          <w:lang w:val="en-IE"/>
        </w:rPr>
        <w:t xml:space="preserve">The principles and operation of both conventional and high-temperature ultrasound transducers (HTUTs) are </w:t>
      </w:r>
      <w:r w:rsidR="00FE3EBB" w:rsidRPr="00610A42">
        <w:rPr>
          <w:rFonts w:asciiTheme="majorBidi" w:hAnsiTheme="majorBidi" w:cstheme="majorBidi"/>
          <w:szCs w:val="24"/>
          <w:lang w:val="en-IE"/>
        </w:rPr>
        <w:lastRenderedPageBreak/>
        <w:t xml:space="preserve">reviewed together with their impact on improving the efficiency of the injection moulding process. The benefits and challenges associated with the recent development of sol-gel methods for HTUT fabrication are described together with a synopsis of further research and development needed to </w:t>
      </w:r>
      <w:r w:rsidR="0051074B">
        <w:rPr>
          <w:rFonts w:asciiTheme="majorBidi" w:hAnsiTheme="majorBidi" w:cstheme="majorBidi"/>
          <w:szCs w:val="24"/>
          <w:lang w:val="en-IE"/>
        </w:rPr>
        <w:t xml:space="preserve">inform </w:t>
      </w:r>
      <w:r w:rsidR="00FE3EBB" w:rsidRPr="00610A42">
        <w:rPr>
          <w:rFonts w:asciiTheme="majorBidi" w:hAnsiTheme="majorBidi" w:cstheme="majorBidi"/>
          <w:szCs w:val="24"/>
          <w:lang w:val="en-IE"/>
        </w:rPr>
        <w:t>greater</w:t>
      </w:r>
      <w:r w:rsidR="0051074B">
        <w:rPr>
          <w:rFonts w:asciiTheme="majorBidi" w:hAnsiTheme="majorBidi" w:cstheme="majorBidi"/>
          <w:szCs w:val="24"/>
          <w:lang w:val="en-IE"/>
        </w:rPr>
        <w:t xml:space="preserve"> consideration for the</w:t>
      </w:r>
      <w:r w:rsidR="00FE3EBB" w:rsidRPr="00610A42">
        <w:rPr>
          <w:rFonts w:asciiTheme="majorBidi" w:hAnsiTheme="majorBidi" w:cstheme="majorBidi"/>
          <w:szCs w:val="24"/>
          <w:lang w:val="en-IE"/>
        </w:rPr>
        <w:t xml:space="preserve"> industrial uptake of ultrasonic sensing in injection moulding.</w:t>
      </w:r>
    </w:p>
    <w:p w14:paraId="4BEA115B" w14:textId="66E13613" w:rsidR="00FE599B" w:rsidRPr="00C86B31" w:rsidRDefault="00AF6E58" w:rsidP="00FE0708">
      <w:pPr>
        <w:pStyle w:val="ListParagraph"/>
        <w:numPr>
          <w:ilvl w:val="0"/>
          <w:numId w:val="1"/>
        </w:numPr>
        <w:jc w:val="lowKashida"/>
        <w:rPr>
          <w:rFonts w:cs="Times New Roman"/>
          <w:b/>
          <w:sz w:val="28"/>
          <w:szCs w:val="28"/>
          <w:lang w:val="en-IE"/>
        </w:rPr>
      </w:pPr>
      <w:r w:rsidRPr="00C86B31">
        <w:rPr>
          <w:rFonts w:cs="Times New Roman"/>
          <w:b/>
          <w:sz w:val="28"/>
          <w:szCs w:val="28"/>
          <w:lang w:val="en-IE"/>
        </w:rPr>
        <w:t>ULTRASOUND MECHANISM</w:t>
      </w:r>
    </w:p>
    <w:p w14:paraId="740C2050" w14:textId="77777777" w:rsidR="00FE599B" w:rsidRPr="00FE599B" w:rsidRDefault="00FE599B" w:rsidP="000B1BAD">
      <w:pPr>
        <w:jc w:val="lowKashida"/>
        <w:rPr>
          <w:rFonts w:cs="Times New Roman"/>
          <w:b/>
          <w:bCs/>
          <w:sz w:val="2"/>
          <w:szCs w:val="2"/>
          <w:lang w:val="en-IE"/>
        </w:rPr>
      </w:pPr>
    </w:p>
    <w:p w14:paraId="2783A584" w14:textId="6BCCA169" w:rsidR="00053293" w:rsidRDefault="00AF6E58" w:rsidP="00053293">
      <w:pPr>
        <w:rPr>
          <w:lang w:val="en-IE"/>
        </w:rPr>
      </w:pPr>
      <w:r w:rsidRPr="00053293">
        <w:rPr>
          <w:lang w:val="en-IE"/>
        </w:rPr>
        <w:t>Ultrasound waves are high-frequency mechanical wave</w:t>
      </w:r>
      <w:r w:rsidR="00317752">
        <w:rPr>
          <w:lang w:val="en-IE"/>
        </w:rPr>
        <w:t>s</w:t>
      </w:r>
      <w:r w:rsidRPr="00053293">
        <w:rPr>
          <w:lang w:val="en-IE"/>
        </w:rPr>
        <w:t xml:space="preserve"> in the region </w:t>
      </w:r>
      <w:r w:rsidR="00AE214D" w:rsidRPr="000F680B">
        <w:rPr>
          <w:lang w:val="en-IE"/>
        </w:rPr>
        <w:t>above</w:t>
      </w:r>
      <w:r w:rsidRPr="003E5B34">
        <w:rPr>
          <w:lang w:val="en-IE"/>
        </w:rPr>
        <w:t xml:space="preserve"> </w:t>
      </w:r>
      <w:r w:rsidRPr="00053293">
        <w:rPr>
          <w:lang w:val="en-IE"/>
        </w:rPr>
        <w:t>20 kHz</w:t>
      </w:r>
      <w:r w:rsidR="00167873">
        <w:rPr>
          <w:lang w:val="en-IE"/>
        </w:rPr>
        <w:t xml:space="preserve"> </w:t>
      </w:r>
      <w:r w:rsidR="00330255">
        <w:rPr>
          <w:lang w:val="en-IE"/>
        </w:rPr>
        <w:fldChar w:fldCharType="begin" w:fldLock="1"/>
      </w:r>
      <w:r w:rsidR="00862D32">
        <w:rPr>
          <w:lang w:val="en-IE"/>
        </w:rPr>
        <w:instrText>ADDIN CSL_CITATION {"citationItems":[{"id":"ITEM-1","itemData":{"DOI":"10.1002/adv","ISBN":"3100012211108","abstract":"Based on the PVT (pressure–volume–temperature) behavior of polymer, a novel process control methodology for injection molding is presented in this study.With the present control method, the process pressure is controlled by cavity temperature instead of time, which is used in a conventional injection-molding process; thus the relationship between P (pressure) and T (temperature) can be controlled, which means that the V (volume) or part weight can be controlled because of the invariable PVT relationship of polymer. The objective of this study is to validate the feasibility of this process control methodology and examine its consistency. Experiments were conducted on an injection-molding machine with an opened-loop microprocessor controller. The weight of the molded parts serves as the mainmeasure to probe the process capabilities. The variation of the mold temperature was monitored. The experimental results reveal that the present PVT control method yields much better part quality and uniform part weight than the conventional P–time (pressure–time) control method. It is also proved that the novel process control methodology can be used to accommodate the product weight change due to variation of themelt or mold temperature","author":[{"dropping-particle":"","family":"Wang","given":"Jian","non-dropping-particle":"","parse-names":false,"suffix":""},{"dropping-particle":"","family":"Mao","given":"Qianchao","non-dropping-particle":"","parse-names":false,"suffix":""}],"container-title":"Advances in Polymer Technology","id":"ITEM-1","issue":"2013","issued":{"date-parts":[["2012"]]},"page":"474-485","title":"Methodology Based on the PVT Behavior of Polymer for Injection Molding","type":"article-journal","volume":"32"},"uris":["http://www.mendeley.com/documents/?uuid=1420abd6-3fad-4a8a-80ed-d73252a7a05a"]}],"mendeley":{"formattedCitation":"[16]","plainTextFormattedCitation":"[16]","previouslyFormattedCitation":"[16]"},"properties":{"noteIndex":0},"schema":"https://github.com/citation-style-language/schema/raw/master/csl-citation.json"}</w:instrText>
      </w:r>
      <w:r w:rsidR="00330255">
        <w:rPr>
          <w:lang w:val="en-IE"/>
        </w:rPr>
        <w:fldChar w:fldCharType="separate"/>
      </w:r>
      <w:r w:rsidR="00CA4A33" w:rsidRPr="00CA4A33">
        <w:rPr>
          <w:noProof/>
          <w:lang w:val="en-IE"/>
        </w:rPr>
        <w:t>[16]</w:t>
      </w:r>
      <w:r w:rsidR="00330255">
        <w:rPr>
          <w:lang w:val="en-IE"/>
        </w:rPr>
        <w:fldChar w:fldCharType="end"/>
      </w:r>
      <w:r w:rsidR="00244506">
        <w:rPr>
          <w:lang w:val="en-IE"/>
        </w:rPr>
        <w:t xml:space="preserve">. </w:t>
      </w:r>
      <w:r w:rsidRPr="00053293">
        <w:rPr>
          <w:lang w:val="en-IE"/>
        </w:rPr>
        <w:t xml:space="preserve">There are four types of ultrasonic </w:t>
      </w:r>
      <w:r w:rsidR="00464383" w:rsidRPr="00053293">
        <w:rPr>
          <w:lang w:val="en-IE"/>
        </w:rPr>
        <w:t>waves</w:t>
      </w:r>
      <w:r w:rsidR="00464383">
        <w:rPr>
          <w:lang w:val="en-IE"/>
        </w:rPr>
        <w:t xml:space="preserve"> which</w:t>
      </w:r>
      <w:r w:rsidRPr="00053293">
        <w:rPr>
          <w:lang w:val="en-IE"/>
        </w:rPr>
        <w:t xml:space="preserve"> </w:t>
      </w:r>
      <w:r w:rsidR="00AE214D" w:rsidRPr="00053293">
        <w:rPr>
          <w:lang w:val="en-IE"/>
        </w:rPr>
        <w:t>propagat</w:t>
      </w:r>
      <w:r w:rsidR="00AE214D">
        <w:rPr>
          <w:lang w:val="en-IE"/>
        </w:rPr>
        <w:t>e</w:t>
      </w:r>
      <w:r w:rsidR="00AE214D" w:rsidRPr="00053293">
        <w:rPr>
          <w:lang w:val="en-IE"/>
        </w:rPr>
        <w:t xml:space="preserve"> </w:t>
      </w:r>
      <w:r w:rsidRPr="00053293">
        <w:rPr>
          <w:lang w:val="en-IE"/>
        </w:rPr>
        <w:t xml:space="preserve">through </w:t>
      </w:r>
      <w:r w:rsidR="00671347">
        <w:rPr>
          <w:lang w:val="en-IE"/>
        </w:rPr>
        <w:t>materials</w:t>
      </w:r>
      <w:r w:rsidRPr="00053293">
        <w:rPr>
          <w:lang w:val="en-IE"/>
        </w:rPr>
        <w:t>: Longitudinal waves, Shear waves, Rayleigh or surface acoustic waves, and Lamb waves</w:t>
      </w:r>
      <w:r w:rsidR="00167873">
        <w:rPr>
          <w:lang w:val="en-IE"/>
        </w:rPr>
        <w:t xml:space="preserve"> </w:t>
      </w:r>
      <w:r w:rsidR="00A3247D">
        <w:rPr>
          <w:lang w:val="en-IE"/>
        </w:rPr>
        <w:fldChar w:fldCharType="begin" w:fldLock="1"/>
      </w:r>
      <w:r w:rsidR="00862D32">
        <w:rPr>
          <w:lang w:val="en-IE"/>
        </w:rPr>
        <w:instrText>ADDIN CSL_CITATION {"citationItems":[{"id":"ITEM-1","itemData":{"DOI":"10.1016/j.polymer.2005.06.012","ISSN":"00323861","abstract":"Ultrasonic attenuation and velocity, together with SEM observation were used to investigate the morphology of some polymer blends. For miscible polymer blends of PVC/NBR, because there is no phase inversion but a homogeneous system a linear change (without discontinuity) of ultrasonic velocity and attenuation was observed in a whole composition ranges. For immiscible polymer blends, namely, PP/PS, PS/EPDM and PS/SBS system, the non-linear variation of ultrasonic velocity with composition indicates the immiscibility. On the other hand, the intensity of scattering attenuation changed from system to system depending on the size of dispersed phase, but a discontinuity of scattering attenuation was always observed as the phase inversion occurred. Our result suggests the sensitivity of ultrasonic attention vs phase inversion and may be served as a useful method to fast determine the phase inversion for immiscible polymer blends. © 2005 Elsevier Ltd. All rights reserved.","author":[{"dropping-particle":"","family":"He","given":"Bobing","non-dropping-particle":"","parse-names":false,"suffix":""},{"dropping-particle":"","family":"Yang","given":"Yang","non-dropping-particle":"","parse-names":false,"suffix":""},{"dropping-particle":"","family":"Zou","given":"Hao","non-dropping-particle":"","parse-names":false,"suffix":""},{"dropping-particle":"","family":"Zhang","given":"Qin","non-dropping-particle":"","parse-names":false,"suffix":""},{"dropping-particle":"","family":"Fu","given":"Qiang","non-dropping-particle":"","parse-names":false,"suffix":""}],"container-title":"Polymer","id":"ITEM-1","issue":"18","issued":{"date-parts":[["2005"]]},"page":"7624-7631","title":"Fast determination of phase inversion in polymer blends using ultrasonic technique","type":"article-journal","volume":"46"},"uris":["http://www.mendeley.com/documents/?uuid=f6a47468-ad4a-4747-935c-d56fd4c1cec3"]}],"mendeley":{"formattedCitation":"[17]","plainTextFormattedCitation":"[17]","previouslyFormattedCitation":"[17]"},"properties":{"noteIndex":0},"schema":"https://github.com/citation-style-language/schema/raw/master/csl-citation.json"}</w:instrText>
      </w:r>
      <w:r w:rsidR="00A3247D">
        <w:rPr>
          <w:lang w:val="en-IE"/>
        </w:rPr>
        <w:fldChar w:fldCharType="separate"/>
      </w:r>
      <w:r w:rsidR="00CA4A33" w:rsidRPr="00CA4A33">
        <w:rPr>
          <w:noProof/>
          <w:lang w:val="en-IE"/>
        </w:rPr>
        <w:t>[17]</w:t>
      </w:r>
      <w:r w:rsidR="00A3247D">
        <w:rPr>
          <w:lang w:val="en-IE"/>
        </w:rPr>
        <w:fldChar w:fldCharType="end"/>
      </w:r>
      <w:r w:rsidR="00070AD5">
        <w:rPr>
          <w:lang w:val="en-IE"/>
        </w:rPr>
        <w:t xml:space="preserve">. </w:t>
      </w:r>
      <w:r w:rsidRPr="00053293">
        <w:rPr>
          <w:lang w:val="en-IE"/>
        </w:rPr>
        <w:t xml:space="preserve">The Ultrasound wave is known by two characteristics: attenuation and velocity. </w:t>
      </w:r>
      <w:r w:rsidRPr="00072C1F">
        <w:rPr>
          <w:lang w:val="en-IE"/>
        </w:rPr>
        <w:t xml:space="preserve">The attenuation of ultrasound can be defined by </w:t>
      </w:r>
      <w:r w:rsidR="00AE214D">
        <w:rPr>
          <w:lang w:val="en-IE"/>
        </w:rPr>
        <w:t xml:space="preserve">the decay in amplitude of the ultrasound signal as it travels through a medium. </w:t>
      </w:r>
      <w:r w:rsidR="00313875">
        <w:rPr>
          <w:lang w:val="en-IE"/>
        </w:rPr>
        <w:t>Attenuation</w:t>
      </w:r>
      <w:r w:rsidR="00AE214D">
        <w:rPr>
          <w:lang w:val="en-IE"/>
        </w:rPr>
        <w:t xml:space="preserve"> can be due to</w:t>
      </w:r>
      <w:r w:rsidRPr="00053293">
        <w:rPr>
          <w:lang w:val="en-IE"/>
        </w:rPr>
        <w:t xml:space="preserve"> energy dissipated by </w:t>
      </w:r>
      <w:r w:rsidR="00AE214D">
        <w:rPr>
          <w:lang w:val="en-IE"/>
        </w:rPr>
        <w:t>conversion</w:t>
      </w:r>
      <w:r w:rsidR="00AE214D" w:rsidRPr="00053293">
        <w:rPr>
          <w:lang w:val="en-IE"/>
        </w:rPr>
        <w:t xml:space="preserve"> </w:t>
      </w:r>
      <w:r w:rsidRPr="00053293">
        <w:rPr>
          <w:lang w:val="en-IE"/>
        </w:rPr>
        <w:t xml:space="preserve">to heat, absorption, and scattering of ultrasound waves </w:t>
      </w:r>
      <w:r w:rsidR="007520B6">
        <w:rPr>
          <w:lang w:val="en-IE"/>
        </w:rPr>
        <w:fldChar w:fldCharType="begin" w:fldLock="1"/>
      </w:r>
      <w:r w:rsidR="00862D32">
        <w:rPr>
          <w:lang w:val="en-IE"/>
        </w:rPr>
        <w:instrText>ADDIN CSL_CITATION {"citationItems":[{"id":"ITEM-1","itemData":{"DOI":"10.1002/adv.20124","ISSN":"07306679","author":[{"dropping-particle":"","family":"Lionetto","given":"Francesca","non-dropping-particle":"","parse-names":false,"suffix":""},{"dropping-particle":"","family":"Maffezzoli","given":"Alfonso","non-dropping-particle":"","parse-names":false,"suffix":""}],"container-title":"Advances in Polymer Technology","id":"ITEM-1","issue":"2","issued":{"date-parts":[["2009","2","25"]]},"page":"63-73","title":"Polymer characterization by ultrasonic wave propagation","type":"article-journal","volume":"27"},"uris":["http://www.mendeley.com/documents/?uuid=735d2e5e-27b1-4be6-a89f-db5c8279f035"]}],"mendeley":{"formattedCitation":"[18]","plainTextFormattedCitation":"[18]","previouslyFormattedCitation":"[18]"},"properties":{"noteIndex":0},"schema":"https://github.com/citation-style-language/schema/raw/master/csl-citation.json"}</w:instrText>
      </w:r>
      <w:r w:rsidR="007520B6">
        <w:rPr>
          <w:lang w:val="en-IE"/>
        </w:rPr>
        <w:fldChar w:fldCharType="separate"/>
      </w:r>
      <w:r w:rsidR="00CA4A33" w:rsidRPr="00CA4A33">
        <w:rPr>
          <w:noProof/>
          <w:lang w:val="en-IE"/>
        </w:rPr>
        <w:t>[18]</w:t>
      </w:r>
      <w:r w:rsidR="007520B6">
        <w:rPr>
          <w:lang w:val="en-IE"/>
        </w:rPr>
        <w:fldChar w:fldCharType="end"/>
      </w:r>
      <w:r w:rsidR="007520B6">
        <w:rPr>
          <w:lang w:val="en-IE"/>
        </w:rPr>
        <w:t xml:space="preserve">. </w:t>
      </w:r>
      <w:r w:rsidR="00C87E33">
        <w:rPr>
          <w:lang w:val="en-IE"/>
        </w:rPr>
        <w:t>The v</w:t>
      </w:r>
      <w:r w:rsidR="00C87E33" w:rsidRPr="00053293">
        <w:rPr>
          <w:lang w:val="en-IE"/>
        </w:rPr>
        <w:t xml:space="preserve">elocity </w:t>
      </w:r>
      <w:r w:rsidRPr="00053293">
        <w:rPr>
          <w:lang w:val="en-IE"/>
        </w:rPr>
        <w:t xml:space="preserve">can be measured by time of flight, which is the travel time of </w:t>
      </w:r>
      <w:r w:rsidR="00AE214D">
        <w:rPr>
          <w:lang w:val="en-IE"/>
        </w:rPr>
        <w:t xml:space="preserve">an </w:t>
      </w:r>
      <w:r w:rsidRPr="00053293">
        <w:rPr>
          <w:lang w:val="en-IE"/>
        </w:rPr>
        <w:t xml:space="preserve">ultrasound </w:t>
      </w:r>
      <w:r w:rsidR="00AE214D">
        <w:rPr>
          <w:lang w:val="en-IE"/>
        </w:rPr>
        <w:t xml:space="preserve">signal </w:t>
      </w:r>
      <w:r w:rsidRPr="00053293">
        <w:rPr>
          <w:lang w:val="en-IE"/>
        </w:rPr>
        <w:t xml:space="preserve">through </w:t>
      </w:r>
      <w:r w:rsidR="00FE3EBB">
        <w:rPr>
          <w:lang w:val="en-IE"/>
        </w:rPr>
        <w:t xml:space="preserve">a </w:t>
      </w:r>
      <w:r w:rsidRPr="00053293">
        <w:rPr>
          <w:lang w:val="en-IE"/>
        </w:rPr>
        <w:t>medi</w:t>
      </w:r>
      <w:r w:rsidR="00FE3EBB">
        <w:rPr>
          <w:lang w:val="en-IE"/>
        </w:rPr>
        <w:t>um</w:t>
      </w:r>
      <w:r w:rsidRPr="00053293">
        <w:rPr>
          <w:lang w:val="en-IE"/>
        </w:rPr>
        <w:t>.</w:t>
      </w:r>
    </w:p>
    <w:p w14:paraId="0454B979" w14:textId="4EC42CC8" w:rsidR="00053293" w:rsidRDefault="00AE214D" w:rsidP="00053293">
      <w:pPr>
        <w:rPr>
          <w:lang w:val="en-IE"/>
        </w:rPr>
      </w:pPr>
      <w:r>
        <w:rPr>
          <w:lang w:val="en-IE"/>
        </w:rPr>
        <w:t>L</w:t>
      </w:r>
      <w:r w:rsidR="00AF6E58" w:rsidRPr="00053293">
        <w:rPr>
          <w:lang w:val="en-IE"/>
        </w:rPr>
        <w:t xml:space="preserve">ongitudinal waves are preferred </w:t>
      </w:r>
      <w:r>
        <w:rPr>
          <w:lang w:val="en-IE"/>
        </w:rPr>
        <w:t xml:space="preserve">to </w:t>
      </w:r>
      <w:r w:rsidR="00AF6E58" w:rsidRPr="00053293">
        <w:rPr>
          <w:lang w:val="en-IE"/>
        </w:rPr>
        <w:t>shear waves in polymer</w:t>
      </w:r>
      <w:r>
        <w:rPr>
          <w:lang w:val="en-IE"/>
        </w:rPr>
        <w:t xml:space="preserve"> </w:t>
      </w:r>
      <w:r w:rsidR="00FE3EBB">
        <w:rPr>
          <w:lang w:val="en-IE"/>
        </w:rPr>
        <w:t>melts</w:t>
      </w:r>
      <w:r w:rsidR="00FE3EBB" w:rsidRPr="00053293">
        <w:rPr>
          <w:lang w:val="en-IE"/>
        </w:rPr>
        <w:t xml:space="preserve"> </w:t>
      </w:r>
      <w:r w:rsidR="00AF6E58" w:rsidRPr="00053293">
        <w:rPr>
          <w:lang w:val="en-IE"/>
        </w:rPr>
        <w:t xml:space="preserve">since </w:t>
      </w:r>
      <w:r w:rsidR="00AF6E58" w:rsidRPr="004B6D7A">
        <w:rPr>
          <w:lang w:val="en-IE"/>
        </w:rPr>
        <w:t>shear waves</w:t>
      </w:r>
      <w:r w:rsidR="00AF6E58" w:rsidRPr="00053293">
        <w:rPr>
          <w:lang w:val="en-IE"/>
        </w:rPr>
        <w:t xml:space="preserve"> </w:t>
      </w:r>
      <w:r>
        <w:rPr>
          <w:lang w:val="en-IE"/>
        </w:rPr>
        <w:t>attenuate too quickly in polymers, giving little penetration into the media</w:t>
      </w:r>
      <w:r w:rsidR="00B10B4D">
        <w:rPr>
          <w:lang w:val="en-IE"/>
        </w:rPr>
        <w:t xml:space="preserve"> </w:t>
      </w:r>
      <w:r w:rsidR="00FE3EBB">
        <w:rPr>
          <w:lang w:val="en-IE"/>
        </w:rPr>
        <w:t xml:space="preserve"> </w:t>
      </w:r>
      <w:r w:rsidR="005E5EC3">
        <w:rPr>
          <w:lang w:val="en-IE"/>
        </w:rPr>
        <w:fldChar w:fldCharType="begin" w:fldLock="1"/>
      </w:r>
      <w:r w:rsidR="00862D32">
        <w:rPr>
          <w:lang w:val="en-IE"/>
        </w:rPr>
        <w:instrText>ADDIN CSL_CITATION {"citationItems":[{"id":"ITEM-1","itemData":{"DOI":"10.1002/adv.20124","ISSN":"07306679","author":[{"dropping-particle":"","family":"Lionetto","given":"Francesca","non-dropping-particle":"","parse-names":false,"suffix":""},{"dropping-particle":"","family":"Maffezzoli","given":"Alfonso","non-dropping-particle":"","parse-names":false,"suffix":""}],"container-title":"Advances in Polymer Technology","id":"ITEM-1","issue":"2","issued":{"date-parts":[["2009","2","25"]]},"page":"63-73","title":"Polymer characterization by ultrasonic wave propagation","type":"article-journal","volume":"27"},"uris":["http://www.mendeley.com/documents/?uuid=735d2e5e-27b1-4be6-a89f-db5c8279f035"]}],"mendeley":{"formattedCitation":"[18]","plainTextFormattedCitation":"[18]","previouslyFormattedCitation":"[18]"},"properties":{"noteIndex":0},"schema":"https://github.com/citation-style-language/schema/raw/master/csl-citation.json"}</w:instrText>
      </w:r>
      <w:r w:rsidR="005E5EC3">
        <w:rPr>
          <w:lang w:val="en-IE"/>
        </w:rPr>
        <w:fldChar w:fldCharType="separate"/>
      </w:r>
      <w:r w:rsidR="00CA4A33" w:rsidRPr="00CA4A33">
        <w:rPr>
          <w:noProof/>
          <w:lang w:val="en-IE"/>
        </w:rPr>
        <w:t>[18]</w:t>
      </w:r>
      <w:r w:rsidR="005E5EC3">
        <w:rPr>
          <w:lang w:val="en-IE"/>
        </w:rPr>
        <w:fldChar w:fldCharType="end"/>
      </w:r>
      <w:r w:rsidR="001F0EE8">
        <w:rPr>
          <w:lang w:val="en-IE"/>
        </w:rPr>
        <w:t>.</w:t>
      </w:r>
      <w:r w:rsidR="00AF6E58" w:rsidRPr="00053293">
        <w:rPr>
          <w:lang w:val="en-IE"/>
        </w:rPr>
        <w:t xml:space="preserve"> Various research </w:t>
      </w:r>
      <w:r w:rsidR="00FE3EBB">
        <w:rPr>
          <w:lang w:val="en-IE"/>
        </w:rPr>
        <w:t>has</w:t>
      </w:r>
      <w:r w:rsidR="00FE3EBB" w:rsidRPr="00053293">
        <w:rPr>
          <w:lang w:val="en-IE"/>
        </w:rPr>
        <w:t xml:space="preserve"> </w:t>
      </w:r>
      <w:r w:rsidR="00AF6E58" w:rsidRPr="00053293">
        <w:rPr>
          <w:lang w:val="en-IE"/>
        </w:rPr>
        <w:t xml:space="preserve">been done to </w:t>
      </w:r>
      <w:r>
        <w:rPr>
          <w:lang w:val="en-IE"/>
        </w:rPr>
        <w:t>determine</w:t>
      </w:r>
      <w:r w:rsidRPr="00053293">
        <w:rPr>
          <w:lang w:val="en-IE"/>
        </w:rPr>
        <w:t xml:space="preserve"> </w:t>
      </w:r>
      <w:r w:rsidR="00AF6E58" w:rsidRPr="00053293">
        <w:rPr>
          <w:lang w:val="en-IE"/>
        </w:rPr>
        <w:t>the relation</w:t>
      </w:r>
      <w:r>
        <w:rPr>
          <w:lang w:val="en-IE"/>
        </w:rPr>
        <w:t>ships</w:t>
      </w:r>
      <w:r w:rsidR="00AF6E58" w:rsidRPr="00053293">
        <w:rPr>
          <w:lang w:val="en-IE"/>
        </w:rPr>
        <w:t xml:space="preserve"> </w:t>
      </w:r>
      <w:r>
        <w:rPr>
          <w:lang w:val="en-IE"/>
        </w:rPr>
        <w:t xml:space="preserve">between the propagation properties of </w:t>
      </w:r>
      <w:r w:rsidR="00AF6E58" w:rsidRPr="00053293">
        <w:rPr>
          <w:lang w:val="en-IE"/>
        </w:rPr>
        <w:t xml:space="preserve">ultrasound signals to </w:t>
      </w:r>
      <w:r>
        <w:rPr>
          <w:lang w:val="en-IE"/>
        </w:rPr>
        <w:t>properties of polymer media.</w:t>
      </w:r>
    </w:p>
    <w:p w14:paraId="25F73DB3" w14:textId="349C9C1D" w:rsidR="00286755" w:rsidRPr="00B43F00" w:rsidRDefault="00AE214D" w:rsidP="00053293">
      <w:pPr>
        <w:rPr>
          <w:rFonts w:eastAsiaTheme="minorEastAsia"/>
          <w:lang w:val="en-IE"/>
        </w:rPr>
      </w:pPr>
      <w:r>
        <w:rPr>
          <w:lang w:val="en-IE"/>
        </w:rPr>
        <w:t>I</w:t>
      </w:r>
      <w:r w:rsidR="00AF6E58" w:rsidRPr="001132E1">
        <w:rPr>
          <w:lang w:val="en-IE"/>
        </w:rPr>
        <w:t>n</w:t>
      </w:r>
      <w:r w:rsidR="00E70591">
        <w:rPr>
          <w:lang w:val="en-IE"/>
        </w:rPr>
        <w:t xml:space="preserve"> </w:t>
      </w:r>
      <w:r w:rsidR="00AF6E58" w:rsidRPr="001132E1">
        <w:rPr>
          <w:lang w:val="en-IE"/>
        </w:rPr>
        <w:t>19</w:t>
      </w:r>
      <w:r w:rsidR="00B43F00" w:rsidRPr="001132E1">
        <w:rPr>
          <w:lang w:val="en-IE"/>
        </w:rPr>
        <w:t>64 Thurston</w:t>
      </w:r>
      <w:r w:rsidR="00B43F00">
        <w:rPr>
          <w:lang w:val="en-IE"/>
        </w:rPr>
        <w:t xml:space="preserve"> </w:t>
      </w:r>
      <w:r w:rsidR="00A75F79">
        <w:rPr>
          <w:lang w:val="en-IE"/>
        </w:rPr>
        <w:fldChar w:fldCharType="begin" w:fldLock="1"/>
      </w:r>
      <w:r w:rsidR="00862D32">
        <w:rPr>
          <w:lang w:val="en-IE"/>
        </w:rPr>
        <w:instrText>ADDIN CSL_CITATION {"citationItems":[{"id":"ITEM-1","itemData":{"DOI":"10.1016/b978-1-4832-2857-0.50007-1","author":[{"dropping-particle":"","family":"THURSTON","given":"R.N.","non-dropping-particle":"","parse-names":false,"suffix":""}],"container-title":"Physical Acoustics","id":"ITEM-1","issued":{"date-parts":[["1964"]]},"page":"1-110","title":"Wave Propagation in Fluids and Normal Solids","type":"chapter"},"uris":["http://www.mendeley.com/documents/?uuid=d78e045d-e4b6-47d1-9f0e-254f1781ee12"]}],"mendeley":{"formattedCitation":"[19]","plainTextFormattedCitation":"[19]","previouslyFormattedCitation":"[19]"},"properties":{"noteIndex":0},"schema":"https://github.com/citation-style-language/schema/raw/master/csl-citation.json"}</w:instrText>
      </w:r>
      <w:r w:rsidR="00A75F79">
        <w:rPr>
          <w:lang w:val="en-IE"/>
        </w:rPr>
        <w:fldChar w:fldCharType="separate"/>
      </w:r>
      <w:r w:rsidR="00CA4A33" w:rsidRPr="00CA4A33">
        <w:rPr>
          <w:noProof/>
          <w:lang w:val="en-IE"/>
        </w:rPr>
        <w:t>[19]</w:t>
      </w:r>
      <w:r w:rsidR="00A75F79">
        <w:rPr>
          <w:lang w:val="en-IE"/>
        </w:rPr>
        <w:fldChar w:fldCharType="end"/>
      </w:r>
      <w:r w:rsidR="00404267">
        <w:rPr>
          <w:lang w:val="en-IE"/>
        </w:rPr>
        <w:t xml:space="preserve"> </w:t>
      </w:r>
      <w:r w:rsidR="00B43F00">
        <w:rPr>
          <w:lang w:val="en-IE"/>
        </w:rPr>
        <w:t xml:space="preserve">proposed an equation for ultrasound velocity </w:t>
      </w:r>
      <m:oMath>
        <m:d>
          <m:dPr>
            <m:ctrlPr>
              <w:rPr>
                <w:rFonts w:ascii="Cambria Math" w:hAnsi="Cambria Math"/>
                <w:i/>
                <w:lang w:val="en-IE"/>
              </w:rPr>
            </m:ctrlPr>
          </m:dPr>
          <m:e>
            <m:sSub>
              <m:sSubPr>
                <m:ctrlPr>
                  <w:rPr>
                    <w:rFonts w:ascii="Cambria Math" w:hAnsi="Cambria Math"/>
                    <w:i/>
                    <w:lang w:val="en-IE"/>
                  </w:rPr>
                </m:ctrlPr>
              </m:sSubPr>
              <m:e>
                <m:r>
                  <w:rPr>
                    <w:rFonts w:ascii="Cambria Math" w:hAnsi="Cambria Math"/>
                    <w:lang w:val="en-IE"/>
                  </w:rPr>
                  <m:t>V</m:t>
                </m:r>
              </m:e>
              <m:sub>
                <m:r>
                  <w:rPr>
                    <w:rFonts w:ascii="Cambria Math" w:hAnsi="Cambria Math"/>
                    <w:lang w:val="en-IE"/>
                  </w:rPr>
                  <m:t>L</m:t>
                </m:r>
              </m:sub>
            </m:sSub>
          </m:e>
        </m:d>
      </m:oMath>
      <w:r w:rsidR="00B43F00">
        <w:rPr>
          <w:lang w:val="en-IE"/>
        </w:rPr>
        <w:t xml:space="preserve"> </w:t>
      </w:r>
      <w:r w:rsidR="00F14919">
        <w:rPr>
          <w:lang w:val="en-IE"/>
        </w:rPr>
        <w:t>of longi</w:t>
      </w:r>
      <w:r w:rsidR="00B07253">
        <w:rPr>
          <w:lang w:val="en-IE"/>
        </w:rPr>
        <w:t xml:space="preserve">tudinal wave, </w:t>
      </w:r>
      <w:r w:rsidR="00B43F00">
        <w:rPr>
          <w:lang w:val="en-IE"/>
        </w:rPr>
        <w:t>based on bulk moduli (</w:t>
      </w:r>
      <w:r w:rsidR="00B43F00" w:rsidRPr="0036504B">
        <w:rPr>
          <w:i/>
          <w:iCs/>
          <w:lang w:val="en-IE"/>
        </w:rPr>
        <w:t>K</w:t>
      </w:r>
      <w:r w:rsidR="00B43F00">
        <w:rPr>
          <w:lang w:val="en-IE"/>
        </w:rPr>
        <w:t>), shear moduli (</w:t>
      </w:r>
      <w:r w:rsidR="00B43F00" w:rsidRPr="0036504B">
        <w:rPr>
          <w:i/>
          <w:iCs/>
          <w:lang w:val="en-IE"/>
        </w:rPr>
        <w:t>G</w:t>
      </w:r>
      <w:r w:rsidR="00B43F00">
        <w:rPr>
          <w:lang w:val="en-IE"/>
        </w:rPr>
        <w:t xml:space="preserve">), and the density </w:t>
      </w:r>
      <m:oMath>
        <m:d>
          <m:dPr>
            <m:ctrlPr>
              <w:rPr>
                <w:rFonts w:ascii="Cambria Math" w:hAnsi="Cambria Math"/>
                <w:i/>
                <w:lang w:val="en-IE"/>
              </w:rPr>
            </m:ctrlPr>
          </m:dPr>
          <m:e>
            <m:r>
              <w:rPr>
                <w:rFonts w:ascii="Cambria Math" w:hAnsi="Cambria Math"/>
                <w:lang w:val="en-IE"/>
              </w:rPr>
              <m:t>ρ</m:t>
            </m:r>
          </m:e>
        </m:d>
      </m:oMath>
      <w:r>
        <w:rPr>
          <w:rFonts w:eastAsiaTheme="minorEastAsia"/>
          <w:lang w:val="en-IE"/>
        </w:rPr>
        <w:t xml:space="preserve"> of a polymer media</w:t>
      </w:r>
      <w:r w:rsidR="00B43F00">
        <w:rPr>
          <w:rFonts w:eastAsiaTheme="minorEastAsia"/>
          <w:lang w:val="en-IE"/>
        </w:rPr>
        <w:t>:</w:t>
      </w:r>
    </w:p>
    <w:tbl>
      <w:tblPr>
        <w:tblStyle w:val="TableGrid"/>
        <w:tblW w:w="9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8E158C" w14:paraId="7E95587B" w14:textId="77777777" w:rsidTr="001B19EA">
        <w:trPr>
          <w:trHeight w:val="458"/>
        </w:trPr>
        <w:tc>
          <w:tcPr>
            <w:tcW w:w="4715" w:type="dxa"/>
          </w:tcPr>
          <w:bookmarkStart w:id="2" w:name="_Hlk53481961"/>
          <w:p w14:paraId="38224FA3" w14:textId="3720003A" w:rsidR="00B43F00" w:rsidRPr="008F4B9B" w:rsidRDefault="0089551A" w:rsidP="00A858AE">
            <w:pPr>
              <w:spacing w:after="160" w:line="240" w:lineRule="auto"/>
              <w:rPr>
                <w:lang w:val="en-IE"/>
              </w:rPr>
            </w:pPr>
            <m:oMathPara>
              <m:oMath>
                <m:sSub>
                  <m:sSubPr>
                    <m:ctrlPr>
                      <w:rPr>
                        <w:rFonts w:ascii="Cambria Math" w:hAnsi="Cambria Math"/>
                        <w:i/>
                        <w:lang w:val="en-IE"/>
                      </w:rPr>
                    </m:ctrlPr>
                  </m:sSubPr>
                  <m:e>
                    <m:r>
                      <w:rPr>
                        <w:rFonts w:ascii="Cambria Math" w:hAnsi="Cambria Math"/>
                        <w:lang w:val="en-IE"/>
                      </w:rPr>
                      <m:t>V</m:t>
                    </m:r>
                  </m:e>
                  <m:sub>
                    <m:r>
                      <w:rPr>
                        <w:rFonts w:ascii="Cambria Math" w:hAnsi="Cambria Math"/>
                        <w:lang w:val="en-IE"/>
                      </w:rPr>
                      <m:t>L</m:t>
                    </m:r>
                  </m:sub>
                </m:sSub>
                <m:r>
                  <w:rPr>
                    <w:rFonts w:ascii="Cambria Math" w:hAnsi="Cambria Math"/>
                    <w:lang w:val="en-IE"/>
                  </w:rPr>
                  <m:t>=</m:t>
                </m:r>
                <m:sSup>
                  <m:sSupPr>
                    <m:ctrlPr>
                      <w:rPr>
                        <w:rFonts w:ascii="Cambria Math" w:hAnsi="Cambria Math"/>
                        <w:i/>
                        <w:lang w:val="en-IE"/>
                      </w:rPr>
                    </m:ctrlPr>
                  </m:sSupPr>
                  <m:e>
                    <m:d>
                      <m:dPr>
                        <m:begChr m:val="["/>
                        <m:endChr m:val="]"/>
                        <m:ctrlPr>
                          <w:rPr>
                            <w:rFonts w:ascii="Cambria Math" w:hAnsi="Cambria Math"/>
                            <w:i/>
                            <w:lang w:val="en-IE"/>
                          </w:rPr>
                        </m:ctrlPr>
                      </m:dPr>
                      <m:e>
                        <m:f>
                          <m:fPr>
                            <m:ctrlPr>
                              <w:rPr>
                                <w:rFonts w:ascii="Cambria Math" w:hAnsi="Cambria Math"/>
                                <w:i/>
                                <w:lang w:val="en-IE"/>
                              </w:rPr>
                            </m:ctrlPr>
                          </m:fPr>
                          <m:num>
                            <m:r>
                              <w:rPr>
                                <w:rFonts w:ascii="Cambria Math" w:hAnsi="Cambria Math"/>
                                <w:lang w:val="en-IE"/>
                              </w:rPr>
                              <m:t>1</m:t>
                            </m:r>
                          </m:num>
                          <m:den>
                            <m:r>
                              <w:rPr>
                                <w:rFonts w:ascii="Cambria Math" w:hAnsi="Cambria Math"/>
                                <w:lang w:val="en-IE"/>
                              </w:rPr>
                              <m:t>⍴</m:t>
                            </m:r>
                          </m:den>
                        </m:f>
                        <m:d>
                          <m:dPr>
                            <m:ctrlPr>
                              <w:rPr>
                                <w:rFonts w:ascii="Cambria Math" w:hAnsi="Cambria Math"/>
                                <w:i/>
                                <w:lang w:val="en-IE"/>
                              </w:rPr>
                            </m:ctrlPr>
                          </m:dPr>
                          <m:e>
                            <m:r>
                              <w:rPr>
                                <w:rFonts w:ascii="Cambria Math" w:hAnsi="Cambria Math"/>
                                <w:lang w:val="en-IE"/>
                              </w:rPr>
                              <m:t>K+</m:t>
                            </m:r>
                            <m:f>
                              <m:fPr>
                                <m:ctrlPr>
                                  <w:rPr>
                                    <w:rFonts w:ascii="Cambria Math" w:hAnsi="Cambria Math"/>
                                    <w:i/>
                                    <w:lang w:val="en-IE"/>
                                  </w:rPr>
                                </m:ctrlPr>
                              </m:fPr>
                              <m:num>
                                <m:r>
                                  <w:rPr>
                                    <w:rFonts w:ascii="Cambria Math" w:hAnsi="Cambria Math"/>
                                    <w:lang w:val="en-IE"/>
                                  </w:rPr>
                                  <m:t>4G</m:t>
                                </m:r>
                              </m:num>
                              <m:den>
                                <m:r>
                                  <w:rPr>
                                    <w:rFonts w:ascii="Cambria Math" w:hAnsi="Cambria Math"/>
                                    <w:lang w:val="en-IE"/>
                                  </w:rPr>
                                  <m:t>3</m:t>
                                </m:r>
                              </m:den>
                            </m:f>
                          </m:e>
                        </m:d>
                      </m:e>
                    </m:d>
                  </m:e>
                  <m:sup>
                    <m:f>
                      <m:fPr>
                        <m:type m:val="skw"/>
                        <m:ctrlPr>
                          <w:rPr>
                            <w:rFonts w:ascii="Cambria Math" w:hAnsi="Cambria Math"/>
                            <w:i/>
                            <w:lang w:val="en-IE"/>
                          </w:rPr>
                        </m:ctrlPr>
                      </m:fPr>
                      <m:num>
                        <m:r>
                          <w:rPr>
                            <w:rFonts w:ascii="Cambria Math" w:hAnsi="Cambria Math"/>
                            <w:lang w:val="en-IE"/>
                          </w:rPr>
                          <m:t>1</m:t>
                        </m:r>
                      </m:num>
                      <m:den>
                        <m:r>
                          <w:rPr>
                            <w:rFonts w:ascii="Cambria Math" w:hAnsi="Cambria Math"/>
                            <w:lang w:val="en-IE"/>
                          </w:rPr>
                          <m:t>2</m:t>
                        </m:r>
                      </m:den>
                    </m:f>
                  </m:sup>
                </m:sSup>
              </m:oMath>
            </m:oMathPara>
          </w:p>
        </w:tc>
        <w:tc>
          <w:tcPr>
            <w:tcW w:w="4715" w:type="dxa"/>
          </w:tcPr>
          <w:p w14:paraId="1755EEAB" w14:textId="77777777" w:rsidR="00B43F00" w:rsidRPr="008F4B9B" w:rsidRDefault="00B43F00" w:rsidP="00A858AE">
            <w:pPr>
              <w:spacing w:after="160" w:line="240" w:lineRule="auto"/>
              <w:rPr>
                <w:lang w:val="en-IE"/>
              </w:rPr>
            </w:pPr>
          </w:p>
          <w:p w14:paraId="56B1D06A" w14:textId="232AC890" w:rsidR="00B43F00" w:rsidRPr="008F4B9B" w:rsidRDefault="00AF6E58" w:rsidP="00A858AE">
            <w:pPr>
              <w:spacing w:after="160" w:line="240" w:lineRule="auto"/>
              <w:jc w:val="right"/>
              <w:rPr>
                <w:lang w:val="en-IE"/>
              </w:rPr>
            </w:pPr>
            <w:r w:rsidRPr="008F4B9B">
              <w:rPr>
                <w:lang w:val="en-IE"/>
              </w:rPr>
              <w:t>(</w:t>
            </w:r>
            <w:r w:rsidR="00415AE4">
              <w:rPr>
                <w:lang w:val="en-IE"/>
              </w:rPr>
              <w:t>1</w:t>
            </w:r>
            <w:r w:rsidRPr="008F4B9B">
              <w:rPr>
                <w:lang w:val="en-IE"/>
              </w:rPr>
              <w:t>)</w:t>
            </w:r>
          </w:p>
        </w:tc>
      </w:tr>
    </w:tbl>
    <w:bookmarkEnd w:id="2"/>
    <w:p w14:paraId="343A292B" w14:textId="449A318D" w:rsidR="00B43F00" w:rsidRDefault="00AF6E58" w:rsidP="008F4B9B">
      <w:pPr>
        <w:rPr>
          <w:lang w:val="en-IE"/>
        </w:rPr>
      </w:pPr>
      <w:r w:rsidRPr="00B43F00">
        <w:rPr>
          <w:lang w:val="en-IE"/>
        </w:rPr>
        <w:t xml:space="preserve"> Since the shear moduli in polymers is neglectable, the sound velocity </w:t>
      </w:r>
      <w:r w:rsidR="00AE214D">
        <w:rPr>
          <w:lang w:val="en-IE"/>
        </w:rPr>
        <w:t>can be expressed as</w:t>
      </w:r>
      <w:r w:rsidR="00743801" w:rsidRPr="00B43F00">
        <w:rPr>
          <w:lang w:val="en-IE"/>
        </w:rPr>
        <w:t>:</w:t>
      </w:r>
    </w:p>
    <w:tbl>
      <w:tblPr>
        <w:tblStyle w:val="TableGrid"/>
        <w:tblW w:w="9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8E158C" w14:paraId="7329DDB9" w14:textId="77777777" w:rsidTr="001B19EA">
        <w:trPr>
          <w:trHeight w:val="458"/>
        </w:trPr>
        <w:tc>
          <w:tcPr>
            <w:tcW w:w="4715" w:type="dxa"/>
          </w:tcPr>
          <w:p w14:paraId="4B2486D8" w14:textId="33111939" w:rsidR="00B43F00" w:rsidRPr="008F4B9B" w:rsidRDefault="0089551A" w:rsidP="00A858AE">
            <w:pPr>
              <w:spacing w:after="160" w:line="240" w:lineRule="auto"/>
              <w:rPr>
                <w:lang w:val="en-IE"/>
              </w:rPr>
            </w:pPr>
            <m:oMathPara>
              <m:oMath>
                <m:sSub>
                  <m:sSubPr>
                    <m:ctrlPr>
                      <w:rPr>
                        <w:rFonts w:ascii="Cambria Math" w:hAnsi="Cambria Math"/>
                        <w:i/>
                        <w:lang w:val="en-IE"/>
                      </w:rPr>
                    </m:ctrlPr>
                  </m:sSubPr>
                  <m:e>
                    <m:r>
                      <w:rPr>
                        <w:rFonts w:ascii="Cambria Math" w:hAnsi="Cambria Math"/>
                        <w:lang w:val="en-IE"/>
                      </w:rPr>
                      <m:t>V</m:t>
                    </m:r>
                  </m:e>
                  <m:sub>
                    <m:r>
                      <w:rPr>
                        <w:rFonts w:ascii="Cambria Math" w:hAnsi="Cambria Math"/>
                        <w:lang w:val="en-IE"/>
                      </w:rPr>
                      <m:t>L</m:t>
                    </m:r>
                  </m:sub>
                </m:sSub>
                <m:r>
                  <w:rPr>
                    <w:rFonts w:ascii="Cambria Math" w:hAnsi="Cambria Math"/>
                    <w:lang w:val="en-IE"/>
                  </w:rPr>
                  <m:t>=</m:t>
                </m:r>
                <m:sSup>
                  <m:sSupPr>
                    <m:ctrlPr>
                      <w:rPr>
                        <w:rFonts w:ascii="Cambria Math" w:hAnsi="Cambria Math"/>
                        <w:i/>
                        <w:lang w:val="en-IE"/>
                      </w:rPr>
                    </m:ctrlPr>
                  </m:sSupPr>
                  <m:e>
                    <m:d>
                      <m:dPr>
                        <m:begChr m:val="["/>
                        <m:endChr m:val="]"/>
                        <m:ctrlPr>
                          <w:rPr>
                            <w:rFonts w:ascii="Cambria Math" w:hAnsi="Cambria Math"/>
                            <w:i/>
                            <w:lang w:val="en-IE"/>
                          </w:rPr>
                        </m:ctrlPr>
                      </m:dPr>
                      <m:e>
                        <m:f>
                          <m:fPr>
                            <m:ctrlPr>
                              <w:rPr>
                                <w:rFonts w:ascii="Cambria Math" w:hAnsi="Cambria Math"/>
                                <w:i/>
                                <w:lang w:val="en-IE"/>
                              </w:rPr>
                            </m:ctrlPr>
                          </m:fPr>
                          <m:num>
                            <m:r>
                              <w:rPr>
                                <w:rFonts w:ascii="Cambria Math" w:hAnsi="Cambria Math"/>
                                <w:lang w:val="en-IE"/>
                              </w:rPr>
                              <m:t>K</m:t>
                            </m:r>
                          </m:num>
                          <m:den>
                            <m:r>
                              <w:rPr>
                                <w:rFonts w:ascii="Cambria Math" w:hAnsi="Cambria Math"/>
                                <w:lang w:val="en-IE"/>
                              </w:rPr>
                              <m:t>⍴</m:t>
                            </m:r>
                          </m:den>
                        </m:f>
                      </m:e>
                    </m:d>
                  </m:e>
                  <m:sup>
                    <m:r>
                      <w:rPr>
                        <w:rFonts w:ascii="Cambria Math" w:hAnsi="Cambria Math"/>
                        <w:lang w:val="en-IE"/>
                      </w:rPr>
                      <m:t>1/2</m:t>
                    </m:r>
                  </m:sup>
                </m:sSup>
                <m:r>
                  <w:rPr>
                    <w:rFonts w:ascii="Cambria Math" w:hAnsi="Cambria Math"/>
                    <w:lang w:val="en-IE"/>
                  </w:rPr>
                  <m:t>=</m:t>
                </m:r>
                <m:sSup>
                  <m:sSupPr>
                    <m:ctrlPr>
                      <w:rPr>
                        <w:rFonts w:ascii="Cambria Math" w:hAnsi="Cambria Math"/>
                        <w:i/>
                        <w:lang w:val="en-IE"/>
                      </w:rPr>
                    </m:ctrlPr>
                  </m:sSupPr>
                  <m:e>
                    <m:d>
                      <m:dPr>
                        <m:begChr m:val="["/>
                        <m:endChr m:val="]"/>
                        <m:ctrlPr>
                          <w:rPr>
                            <w:rFonts w:ascii="Cambria Math" w:hAnsi="Cambria Math"/>
                            <w:i/>
                            <w:lang w:val="en-IE"/>
                          </w:rPr>
                        </m:ctrlPr>
                      </m:dPr>
                      <m:e>
                        <m:f>
                          <m:fPr>
                            <m:ctrlPr>
                              <w:rPr>
                                <w:rFonts w:ascii="Cambria Math" w:hAnsi="Cambria Math"/>
                                <w:i/>
                                <w:lang w:val="en-IE"/>
                              </w:rPr>
                            </m:ctrlPr>
                          </m:fPr>
                          <m:num>
                            <m:r>
                              <w:rPr>
                                <w:rFonts w:ascii="Cambria Math" w:hAnsi="Cambria Math"/>
                                <w:lang w:val="en-IE"/>
                              </w:rPr>
                              <m:t>1</m:t>
                            </m:r>
                          </m:num>
                          <m:den>
                            <m:r>
                              <w:rPr>
                                <w:rFonts w:ascii="Cambria Math" w:hAnsi="Cambria Math"/>
                                <w:lang w:val="en-IE"/>
                              </w:rPr>
                              <m:t>⍴k</m:t>
                            </m:r>
                          </m:den>
                        </m:f>
                      </m:e>
                    </m:d>
                  </m:e>
                  <m:sup>
                    <m:r>
                      <w:rPr>
                        <w:rFonts w:ascii="Cambria Math" w:hAnsi="Cambria Math"/>
                        <w:lang w:val="en-IE"/>
                      </w:rPr>
                      <m:t>1/2</m:t>
                    </m:r>
                  </m:sup>
                </m:sSup>
              </m:oMath>
            </m:oMathPara>
          </w:p>
        </w:tc>
        <w:tc>
          <w:tcPr>
            <w:tcW w:w="4715" w:type="dxa"/>
          </w:tcPr>
          <w:p w14:paraId="5355FAFD" w14:textId="77777777" w:rsidR="00B43F00" w:rsidRPr="008F4B9B" w:rsidRDefault="00B43F00" w:rsidP="00A858AE">
            <w:pPr>
              <w:spacing w:after="160" w:line="240" w:lineRule="auto"/>
              <w:rPr>
                <w:lang w:val="en-IE"/>
              </w:rPr>
            </w:pPr>
          </w:p>
          <w:p w14:paraId="248A92AE" w14:textId="78BDFAA9" w:rsidR="00B43F00" w:rsidRPr="008F4B9B" w:rsidRDefault="00AF6E58" w:rsidP="00A858AE">
            <w:pPr>
              <w:spacing w:after="160" w:line="240" w:lineRule="auto"/>
              <w:jc w:val="right"/>
              <w:rPr>
                <w:lang w:val="en-IE"/>
              </w:rPr>
            </w:pPr>
            <w:r w:rsidRPr="008F4B9B">
              <w:rPr>
                <w:lang w:val="en-IE"/>
              </w:rPr>
              <w:t>(</w:t>
            </w:r>
            <w:r w:rsidR="00415AE4">
              <w:rPr>
                <w:lang w:val="en-IE"/>
              </w:rPr>
              <w:t>2</w:t>
            </w:r>
            <w:r w:rsidRPr="008F4B9B">
              <w:rPr>
                <w:lang w:val="en-IE"/>
              </w:rPr>
              <w:t>)</w:t>
            </w:r>
          </w:p>
        </w:tc>
      </w:tr>
    </w:tbl>
    <w:p w14:paraId="7DD4F455" w14:textId="31117A13" w:rsidR="00B43F00" w:rsidRDefault="00AF6E58" w:rsidP="008F4B9B">
      <w:pPr>
        <w:rPr>
          <w:rFonts w:eastAsiaTheme="minorEastAsia"/>
          <w:lang w:val="en-IE"/>
        </w:rPr>
      </w:pPr>
      <m:oMath>
        <m:r>
          <w:rPr>
            <w:rFonts w:ascii="Cambria Math" w:hAnsi="Cambria Math"/>
            <w:lang w:val="en-IE"/>
          </w:rPr>
          <m:t>k</m:t>
        </m:r>
      </m:oMath>
      <w:r>
        <w:rPr>
          <w:rFonts w:eastAsiaTheme="minorEastAsia"/>
          <w:lang w:val="en-IE"/>
        </w:rPr>
        <w:t xml:space="preserve"> is the a</w:t>
      </w:r>
      <w:r w:rsidR="003129E2">
        <w:rPr>
          <w:rFonts w:eastAsiaTheme="minorEastAsia"/>
          <w:lang w:val="en-IE"/>
        </w:rPr>
        <w:t xml:space="preserve">diabatic compressibility, </w:t>
      </w:r>
      <w:r w:rsidR="00AE214D">
        <w:rPr>
          <w:rFonts w:eastAsiaTheme="minorEastAsia"/>
          <w:lang w:val="en-IE"/>
        </w:rPr>
        <w:t xml:space="preserve">which </w:t>
      </w:r>
      <w:r w:rsidR="003129E2">
        <w:rPr>
          <w:rFonts w:eastAsiaTheme="minorEastAsia"/>
          <w:lang w:val="en-IE"/>
        </w:rPr>
        <w:t xml:space="preserve">can be calculated </w:t>
      </w:r>
      <w:r w:rsidR="000E6415">
        <w:rPr>
          <w:rFonts w:eastAsiaTheme="minorEastAsia"/>
          <w:lang w:val="en-IE"/>
        </w:rPr>
        <w:t xml:space="preserve">as </w:t>
      </w:r>
      <w:r w:rsidR="00F17E4D">
        <w:rPr>
          <w:rFonts w:eastAsiaTheme="minorEastAsia"/>
          <w:lang w:val="en-IE"/>
        </w:rPr>
        <w:fldChar w:fldCharType="begin" w:fldLock="1"/>
      </w:r>
      <w:r w:rsidR="00862D32">
        <w:rPr>
          <w:rFonts w:eastAsiaTheme="minorEastAsia"/>
          <w:lang w:val="en-IE"/>
        </w:rPr>
        <w:instrText>ADDIN CSL_CITATION {"citationItems":[{"id":"ITEM-1","itemData":{"DOI":"10.1063/1.1555588","ISSN":"00472689","abstract":"This review provides an overview of experimental results involving ultrasonic parameters as a function of absolute hydrostatic pressure in organic liquids. Major topics of discussion include the pioneering work of Litovitz and Carnevale involving deduction of the chemical and structural properties of liquids from acoustical properties as a function of pressure; modern general ultrasonic studies of a broad range of organic liquids; work accomplished by Russians and others from the former Soviet block countries, particularly the work headed by Otpuschennikov at the Kursk Pedagogical Institute; the studies involving refrigerants published by Takagi at the Kyoto Institute of Technology; tribological and petroleum industry studies related to oils; Brillouin scattering experiments; and thermodynamic methods of B/A measurement. The importance of ultrasonic parameters as a function of pressure to the understanding of a variety of processes is highlighted. A table of 325 liquids and liquid mixtures with a total of 366 entries indexed by chemical name is provided. Publications involving a specific liquid are cited within the table under the entry for that liquid, with the author's name, aim of the study (e.g., speed of sound or absorption studies), methodology, and pressure/temperature ranges of the experimentation also given (197 references). © 2003 American Institute of Physics.","author":[{"dropping-particle":"","family":"Oakley","given":"Barbara A.","non-dropping-particle":"","parse-names":false,"suffix":""},{"dropping-particle":"","family":"Barber","given":"Gary","non-dropping-particle":"","parse-names":false,"suffix":""},{"dropping-particle":"","family":"Worden","given":"Tony","non-dropping-particle":"","parse-names":false,"suffix":""},{"dropping-particle":"","family":"Hanna","given":"Darrin","non-dropping-particle":"","parse-names":false,"suffix":""}],"container-title":"Journal of Physical and Chemical Reference Data","id":"ITEM-1","issue":"4","issued":{"date-parts":[["2003"]]},"page":"1501-1534","title":"Ultrasonic Parameters as a Function of Absolute Hydrostatic Pressure. I. A Review of the Data for Organic Liquids","type":"article-journal","volume":"32"},"uris":["http://www.mendeley.com/documents/?uuid=f6e45348-e50e-438a-9745-a3216b6863a1"]}],"mendeley":{"formattedCitation":"[20]","plainTextFormattedCitation":"[20]","previouslyFormattedCitation":"[20]"},"properties":{"noteIndex":0},"schema":"https://github.com/citation-style-language/schema/raw/master/csl-citation.json"}</w:instrText>
      </w:r>
      <w:r w:rsidR="00F17E4D">
        <w:rPr>
          <w:rFonts w:eastAsiaTheme="minorEastAsia"/>
          <w:lang w:val="en-IE"/>
        </w:rPr>
        <w:fldChar w:fldCharType="separate"/>
      </w:r>
      <w:r w:rsidR="00CA4A33" w:rsidRPr="00CA4A33">
        <w:rPr>
          <w:rFonts w:eastAsiaTheme="minorEastAsia"/>
          <w:noProof/>
          <w:lang w:val="en-IE"/>
        </w:rPr>
        <w:t>[20]</w:t>
      </w:r>
      <w:r w:rsidR="00F17E4D">
        <w:rPr>
          <w:rFonts w:eastAsiaTheme="minorEastAsia"/>
          <w:lang w:val="en-IE"/>
        </w:rPr>
        <w:fldChar w:fldCharType="end"/>
      </w:r>
      <w:r w:rsidR="00F17E4D">
        <w:rPr>
          <w:rFonts w:eastAsiaTheme="minorEastAsia"/>
          <w:lang w:val="en-IE"/>
        </w:rPr>
        <w:t>:</w:t>
      </w:r>
    </w:p>
    <w:tbl>
      <w:tblPr>
        <w:tblStyle w:val="TableGrid"/>
        <w:tblW w:w="9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8E158C" w14:paraId="0289B31B" w14:textId="77777777" w:rsidTr="001B19EA">
        <w:trPr>
          <w:trHeight w:val="458"/>
        </w:trPr>
        <w:tc>
          <w:tcPr>
            <w:tcW w:w="4715" w:type="dxa"/>
          </w:tcPr>
          <w:p w14:paraId="5384E36C" w14:textId="3CCB4EDA" w:rsidR="001F796B" w:rsidRPr="001F796B" w:rsidRDefault="006303D0" w:rsidP="006303D0">
            <w:pPr>
              <w:spacing w:after="160" w:line="240" w:lineRule="auto"/>
              <w:jc w:val="center"/>
              <w:rPr>
                <w:lang w:val="en-IE"/>
              </w:rPr>
            </w:pPr>
            <w:bookmarkStart w:id="3" w:name="_Hlk53741205"/>
            <m:oMathPara>
              <m:oMath>
                <m:r>
                  <w:rPr>
                    <w:rFonts w:ascii="Cambria Math"/>
                    <w:lang w:val="en-IE"/>
                  </w:rPr>
                  <m:t>k=</m:t>
                </m:r>
                <m:d>
                  <m:dPr>
                    <m:ctrlPr>
                      <w:rPr>
                        <w:rFonts w:ascii="Cambria Math" w:hAnsi="Cambria Math"/>
                        <w:i/>
                        <w:lang w:val="en-IE"/>
                      </w:rPr>
                    </m:ctrlPr>
                  </m:dPr>
                  <m:e>
                    <m:f>
                      <m:fPr>
                        <m:ctrlPr>
                          <w:rPr>
                            <w:rFonts w:ascii="Cambria Math" w:hAnsi="Cambria Math"/>
                            <w:i/>
                            <w:lang w:val="en-IE"/>
                          </w:rPr>
                        </m:ctrlPr>
                      </m:fPr>
                      <m:num>
                        <m:r>
                          <w:rPr>
                            <w:rFonts w:ascii="Cambria Math"/>
                            <w:lang w:val="en-IE"/>
                          </w:rPr>
                          <m:t>1</m:t>
                        </m:r>
                      </m:num>
                      <m:den>
                        <m:r>
                          <w:rPr>
                            <w:rFonts w:ascii="Cambria Math"/>
                            <w:lang w:val="en-IE"/>
                          </w:rPr>
                          <m:t>v</m:t>
                        </m:r>
                      </m:den>
                    </m:f>
                  </m:e>
                </m:d>
                <m:d>
                  <m:dPr>
                    <m:begChr m:val="["/>
                    <m:endChr m:val="]"/>
                    <m:ctrlPr>
                      <w:rPr>
                        <w:rFonts w:ascii="Cambria Math" w:hAnsi="Cambria Math"/>
                        <w:i/>
                        <w:lang w:val="en-IE"/>
                      </w:rPr>
                    </m:ctrlPr>
                  </m:dPr>
                  <m:e>
                    <m:sSub>
                      <m:sSubPr>
                        <m:ctrlPr>
                          <w:rPr>
                            <w:rFonts w:ascii="Cambria Math" w:hAnsi="Cambria Math"/>
                            <w:i/>
                            <w:lang w:val="en-IE"/>
                          </w:rPr>
                        </m:ctrlPr>
                      </m:sSubPr>
                      <m:e>
                        <m:d>
                          <m:dPr>
                            <m:ctrlPr>
                              <w:rPr>
                                <w:rFonts w:ascii="Cambria Math" w:hAnsi="Cambria Math"/>
                                <w:i/>
                                <w:lang w:val="en-IE"/>
                              </w:rPr>
                            </m:ctrlPr>
                          </m:dPr>
                          <m:e>
                            <m:f>
                              <m:fPr>
                                <m:ctrlPr>
                                  <w:rPr>
                                    <w:rFonts w:ascii="Cambria Math" w:hAnsi="Cambria Math"/>
                                    <w:i/>
                                    <w:lang w:val="en-IE"/>
                                  </w:rPr>
                                </m:ctrlPr>
                              </m:fPr>
                              <m:num>
                                <m:r>
                                  <w:rPr>
                                    <w:rFonts w:ascii="Cambria Math"/>
                                    <w:lang w:val="en-IE"/>
                                  </w:rPr>
                                  <m:t>∂v</m:t>
                                </m:r>
                              </m:num>
                              <m:den>
                                <m:r>
                                  <w:rPr>
                                    <w:rFonts w:ascii="Cambria Math"/>
                                    <w:lang w:val="en-IE"/>
                                  </w:rPr>
                                  <m:t>∂P</m:t>
                                </m:r>
                              </m:den>
                            </m:f>
                          </m:e>
                        </m:d>
                      </m:e>
                      <m:sub>
                        <m:r>
                          <w:rPr>
                            <w:rFonts w:ascii="Cambria Math"/>
                            <w:lang w:val="en-IE"/>
                          </w:rPr>
                          <m:t>T</m:t>
                        </m:r>
                      </m:sub>
                    </m:sSub>
                    <m:r>
                      <w:rPr>
                        <w:rFonts w:ascii="Cambria Math"/>
                        <w:lang w:val="en-IE"/>
                      </w:rPr>
                      <m:t>+</m:t>
                    </m:r>
                    <m:d>
                      <m:dPr>
                        <m:ctrlPr>
                          <w:rPr>
                            <w:rFonts w:ascii="Cambria Math" w:hAnsi="Cambria Math"/>
                            <w:i/>
                            <w:lang w:val="en-IE"/>
                          </w:rPr>
                        </m:ctrlPr>
                      </m:dPr>
                      <m:e>
                        <m:f>
                          <m:fPr>
                            <m:ctrlPr>
                              <w:rPr>
                                <w:rFonts w:ascii="Cambria Math" w:hAnsi="Cambria Math"/>
                                <w:i/>
                                <w:lang w:val="en-IE"/>
                              </w:rPr>
                            </m:ctrlPr>
                          </m:fPr>
                          <m:num>
                            <m:r>
                              <w:rPr>
                                <w:rFonts w:ascii="Cambria Math"/>
                                <w:lang w:val="en-IE"/>
                              </w:rPr>
                              <m:t>T</m:t>
                            </m:r>
                          </m:num>
                          <m:den>
                            <m:sSub>
                              <m:sSubPr>
                                <m:ctrlPr>
                                  <w:rPr>
                                    <w:rFonts w:ascii="Cambria Math" w:hAnsi="Cambria Math"/>
                                    <w:i/>
                                    <w:lang w:val="en-IE"/>
                                  </w:rPr>
                                </m:ctrlPr>
                              </m:sSubPr>
                              <m:e>
                                <m:r>
                                  <w:rPr>
                                    <w:rFonts w:ascii="Cambria Math"/>
                                    <w:lang w:val="en-IE"/>
                                  </w:rPr>
                                  <m:t>c</m:t>
                                </m:r>
                              </m:e>
                              <m:sub>
                                <m:r>
                                  <w:rPr>
                                    <w:rFonts w:ascii="Cambria Math"/>
                                    <w:lang w:val="en-IE"/>
                                  </w:rPr>
                                  <m:t>p</m:t>
                                </m:r>
                              </m:sub>
                            </m:sSub>
                          </m:den>
                        </m:f>
                      </m:e>
                    </m:d>
                    <m:sSup>
                      <m:sSupPr>
                        <m:ctrlPr>
                          <w:rPr>
                            <w:rFonts w:ascii="Cambria Math" w:hAnsi="Cambria Math"/>
                            <w:i/>
                            <w:lang w:val="en-IE"/>
                          </w:rPr>
                        </m:ctrlPr>
                      </m:sSupPr>
                      <m:e>
                        <m:sSub>
                          <m:sSubPr>
                            <m:ctrlPr>
                              <w:rPr>
                                <w:rFonts w:ascii="Cambria Math" w:hAnsi="Cambria Math"/>
                                <w:i/>
                                <w:lang w:val="en-IE"/>
                              </w:rPr>
                            </m:ctrlPr>
                          </m:sSubPr>
                          <m:e>
                            <m:d>
                              <m:dPr>
                                <m:ctrlPr>
                                  <w:rPr>
                                    <w:rFonts w:ascii="Cambria Math" w:hAnsi="Cambria Math"/>
                                    <w:i/>
                                    <w:lang w:val="en-IE"/>
                                  </w:rPr>
                                </m:ctrlPr>
                              </m:dPr>
                              <m:e>
                                <m:f>
                                  <m:fPr>
                                    <m:ctrlPr>
                                      <w:rPr>
                                        <w:rFonts w:ascii="Cambria Math" w:hAnsi="Cambria Math"/>
                                        <w:i/>
                                        <w:lang w:val="en-IE"/>
                                      </w:rPr>
                                    </m:ctrlPr>
                                  </m:fPr>
                                  <m:num>
                                    <m:r>
                                      <w:rPr>
                                        <w:rFonts w:ascii="Cambria Math"/>
                                        <w:lang w:val="en-IE"/>
                                      </w:rPr>
                                      <m:t>∂v</m:t>
                                    </m:r>
                                  </m:num>
                                  <m:den>
                                    <m:r>
                                      <w:rPr>
                                        <w:rFonts w:ascii="Cambria Math"/>
                                        <w:lang w:val="en-IE"/>
                                      </w:rPr>
                                      <m:t>∂T</m:t>
                                    </m:r>
                                  </m:den>
                                </m:f>
                              </m:e>
                            </m:d>
                          </m:e>
                          <m:sub>
                            <m:r>
                              <w:rPr>
                                <w:rFonts w:ascii="Cambria Math"/>
                                <w:lang w:val="en-IE"/>
                              </w:rPr>
                              <m:t>p</m:t>
                            </m:r>
                          </m:sub>
                        </m:sSub>
                      </m:e>
                      <m:sup>
                        <m:r>
                          <w:rPr>
                            <w:rFonts w:ascii="Cambria Math"/>
                            <w:lang w:val="en-IE"/>
                          </w:rPr>
                          <m:t>2</m:t>
                        </m:r>
                      </m:sup>
                    </m:sSup>
                  </m:e>
                </m:d>
              </m:oMath>
            </m:oMathPara>
          </w:p>
        </w:tc>
        <w:tc>
          <w:tcPr>
            <w:tcW w:w="4715" w:type="dxa"/>
          </w:tcPr>
          <w:p w14:paraId="2C157A61" w14:textId="77777777" w:rsidR="001F796B" w:rsidRPr="001F796B" w:rsidRDefault="001F796B" w:rsidP="00A858AE">
            <w:pPr>
              <w:spacing w:after="160" w:line="240" w:lineRule="auto"/>
              <w:rPr>
                <w:lang w:val="en-IE"/>
              </w:rPr>
            </w:pPr>
          </w:p>
          <w:p w14:paraId="4F04B467" w14:textId="3E4B02AD" w:rsidR="001F796B" w:rsidRPr="001F796B" w:rsidRDefault="00AF6E58" w:rsidP="00415AE4">
            <w:pPr>
              <w:spacing w:after="160" w:line="240" w:lineRule="auto"/>
              <w:jc w:val="right"/>
              <w:rPr>
                <w:lang w:val="en-IE"/>
              </w:rPr>
            </w:pPr>
            <w:r w:rsidRPr="001F796B">
              <w:rPr>
                <w:lang w:val="en-IE"/>
              </w:rPr>
              <w:t>(</w:t>
            </w:r>
            <w:r w:rsidR="00415AE4">
              <w:rPr>
                <w:lang w:val="en-IE"/>
              </w:rPr>
              <w:t>3</w:t>
            </w:r>
            <w:r w:rsidRPr="001F796B">
              <w:rPr>
                <w:lang w:val="en-IE"/>
              </w:rPr>
              <w:t>)</w:t>
            </w:r>
          </w:p>
        </w:tc>
      </w:tr>
    </w:tbl>
    <w:bookmarkEnd w:id="3"/>
    <w:p w14:paraId="2C1833E8" w14:textId="56F6C9EC" w:rsidR="00B43F00" w:rsidRDefault="00EF3BE2" w:rsidP="005824FF">
      <w:pPr>
        <w:jc w:val="lowKashida"/>
        <w:rPr>
          <w:lang w:val="en-IE"/>
        </w:rPr>
      </w:pPr>
      <w:r>
        <w:rPr>
          <w:lang w:val="en-IE"/>
        </w:rPr>
        <w:lastRenderedPageBreak/>
        <w:t>w</w:t>
      </w:r>
      <w:r w:rsidRPr="002345CA">
        <w:rPr>
          <w:lang w:val="en-IE"/>
        </w:rPr>
        <w:t xml:space="preserve">here </w:t>
      </w:r>
      <m:oMath>
        <m:r>
          <w:rPr>
            <w:rFonts w:ascii="Cambria Math" w:hAnsi="Cambria Math"/>
            <w:lang w:val="en-IE"/>
          </w:rPr>
          <m:t>v</m:t>
        </m:r>
      </m:oMath>
      <w:r w:rsidR="00AF6E58" w:rsidRPr="002345CA">
        <w:rPr>
          <w:lang w:val="en-IE"/>
        </w:rPr>
        <w:t xml:space="preserve"> is the specific volume and </w:t>
      </w:r>
      <m:oMath>
        <m:sSub>
          <m:sSubPr>
            <m:ctrlPr>
              <w:rPr>
                <w:rFonts w:ascii="Cambria Math" w:hAnsi="Cambria Math"/>
                <w:i/>
                <w:lang w:val="en-IE"/>
              </w:rPr>
            </m:ctrlPr>
          </m:sSubPr>
          <m:e>
            <m:r>
              <w:rPr>
                <w:rFonts w:ascii="Cambria Math" w:hAnsi="Cambria Math"/>
                <w:lang w:val="en-IE"/>
              </w:rPr>
              <m:t>c</m:t>
            </m:r>
          </m:e>
          <m:sub>
            <m:r>
              <w:rPr>
                <w:rFonts w:ascii="Cambria Math" w:hAnsi="Cambria Math"/>
                <w:lang w:val="en-IE"/>
              </w:rPr>
              <m:t>P</m:t>
            </m:r>
          </m:sub>
        </m:sSub>
      </m:oMath>
      <w:r w:rsidR="00AF6E58" w:rsidRPr="002345CA">
        <w:rPr>
          <w:lang w:val="en-IE"/>
        </w:rPr>
        <w:t xml:space="preserve"> </w:t>
      </w:r>
      <w:r w:rsidR="00DD3022" w:rsidRPr="002345CA">
        <w:rPr>
          <w:lang w:val="en-IE"/>
        </w:rPr>
        <w:t xml:space="preserve">is the specific heat capacity at constant </w:t>
      </w:r>
      <w:r w:rsidR="008D4A20" w:rsidRPr="002345CA">
        <w:rPr>
          <w:lang w:val="en-IE"/>
        </w:rPr>
        <w:t>pressure</w:t>
      </w:r>
      <w:r w:rsidR="00C16449">
        <w:rPr>
          <w:lang w:val="en-IE"/>
        </w:rPr>
        <w:t xml:space="preserve"> </w:t>
      </w:r>
      <w:proofErr w:type="gramStart"/>
      <w:r w:rsidR="00C16449" w:rsidRPr="002B5AD5">
        <w:rPr>
          <w:i/>
          <w:iCs/>
          <w:lang w:val="en-IE"/>
        </w:rPr>
        <w:t>P</w:t>
      </w:r>
      <w:r w:rsidR="008D4A20" w:rsidRPr="002345CA">
        <w:rPr>
          <w:lang w:val="en-IE"/>
        </w:rPr>
        <w:t>.</w:t>
      </w:r>
      <w:proofErr w:type="gramEnd"/>
      <w:r w:rsidR="00CA11EC" w:rsidRPr="002345CA">
        <w:rPr>
          <w:lang w:val="en-IE"/>
        </w:rPr>
        <w:t xml:space="preserve"> </w:t>
      </w:r>
      <w:r w:rsidR="00B00191">
        <w:rPr>
          <w:lang w:val="en-IE"/>
        </w:rPr>
        <w:t>T</w:t>
      </w:r>
      <w:r w:rsidR="00347C15" w:rsidRPr="002345CA">
        <w:rPr>
          <w:lang w:val="en-IE"/>
        </w:rPr>
        <w:t>he specific volume</w:t>
      </w:r>
      <w:r w:rsidR="000F2C51">
        <w:rPr>
          <w:lang w:val="en-IE"/>
        </w:rPr>
        <w:t>,</w:t>
      </w:r>
      <w:r w:rsidR="000A0A54">
        <w:rPr>
          <w:lang w:val="en-IE"/>
        </w:rPr>
        <w:t xml:space="preserve"> </w:t>
      </w:r>
      <w:r w:rsidR="003356F9" w:rsidRPr="003356F9">
        <w:rPr>
          <w:noProof/>
          <w:position w:val="-10"/>
          <w:lang w:val="en-IE"/>
        </w:rPr>
        <w:object w:dxaOrig="870" w:dyaOrig="285" w14:anchorId="1297F7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1pt;height:13.65pt;mso-width-percent:0;mso-height-percent:0;mso-width-percent:0;mso-height-percent:0" o:ole="">
            <v:imagedata r:id="rId11" o:title=""/>
          </v:shape>
          <o:OLEObject Type="Embed" ProgID="Equation.DSMT4" ShapeID="_x0000_i1025" DrawAspect="Content" ObjectID="_1694634156" r:id="rId12"/>
        </w:object>
      </w:r>
      <w:r w:rsidR="005824FF">
        <w:rPr>
          <w:lang w:val="en-IE"/>
        </w:rPr>
        <w:t xml:space="preserve"> at temperature </w:t>
      </w:r>
      <w:r w:rsidR="005824FF" w:rsidRPr="002B5AD5">
        <w:rPr>
          <w:i/>
          <w:iCs/>
          <w:lang w:val="en-IE"/>
        </w:rPr>
        <w:t xml:space="preserve">T </w:t>
      </w:r>
      <w:r w:rsidR="005824FF">
        <w:rPr>
          <w:lang w:val="en-IE"/>
        </w:rPr>
        <w:t xml:space="preserve">and pressure </w:t>
      </w:r>
      <w:r w:rsidR="005824FF" w:rsidRPr="002B5AD5">
        <w:rPr>
          <w:i/>
          <w:iCs/>
          <w:lang w:val="en-IE"/>
        </w:rPr>
        <w:t>P</w:t>
      </w:r>
      <w:r w:rsidR="00217477" w:rsidRPr="00217477">
        <w:rPr>
          <w:lang w:val="en-IE"/>
        </w:rPr>
        <w:t xml:space="preserve"> </w:t>
      </w:r>
      <w:r w:rsidR="00217477" w:rsidRPr="002345CA">
        <w:rPr>
          <w:lang w:val="en-IE"/>
        </w:rPr>
        <w:t>can be obtained from</w:t>
      </w:r>
      <w:r w:rsidR="00FE3EBB">
        <w:rPr>
          <w:lang w:val="en-IE"/>
        </w:rPr>
        <w:t xml:space="preserve"> the</w:t>
      </w:r>
      <w:r w:rsidR="00217477" w:rsidRPr="002345CA">
        <w:rPr>
          <w:lang w:val="en-IE"/>
        </w:rPr>
        <w:t xml:space="preserve"> Tait equation</w:t>
      </w:r>
      <w:r w:rsidR="002D6E1A">
        <w:rPr>
          <w:lang w:val="en-IE"/>
        </w:rPr>
        <w:t xml:space="preserve"> </w:t>
      </w:r>
      <w:r w:rsidR="002D6E1A" w:rsidRPr="002345CA">
        <w:rPr>
          <w:lang w:val="en-IE"/>
        </w:rPr>
        <w:fldChar w:fldCharType="begin" w:fldLock="1"/>
      </w:r>
      <w:r w:rsidR="00862D32">
        <w:rPr>
          <w:lang w:val="en-IE"/>
        </w:rPr>
        <w:instrText>ADDIN CSL_CITATION {"citationItems":[{"id":"ITEM-1","itemData":{"DOI":"10.1063/1.4873755","ISBN":"9780735412279","ISSN":"15517616","abstract":"We developed novel non-invasive ultrasound based systems for the measurement of temperature distributions in the screw-ante chamber, the detection of unmelted granules and for the monitoring of the plasticizing process along the screw channel. The temperature of the polymer melt stored in the screw ante-chamber after the plasticization should be homogeneous. However, in reality the polymer melt in the screw ante-chamber is not homogeneous. Due to the fact the sound velocity in a polymer melt is temperature depending, we developed a tomography system using the measured transit times of ultrasonic pulses along different sound paths for calculating the temperature distribution in radial direction of a polymer melt in the screw ante-chamber of an injection moulding machine. For the detection of unmelted granules in the polymer melt we implemented an ultrasound transmission measurement. By analyzing the attenuation of the received pulses it is possible to detect unwanted inclusions. For the monitoring of the plasticizing process in the channels of the screw an ultrasonic pulse is transmitted into the barrel. By analyzing the reflected pulses it is possible to estimate solid bed and melt regions in the screw channel. The proposed systems were tested for accuracy and validity by simulations and test measurements. © 2014 American Institute of Physics.","author":[{"dropping-particle":"","family":"Praher","given":"B.","non-dropping-particle":"","parse-names":false,"suffix":""},{"dropping-particle":"","family":"Straka","given":"K.","non-dropping-particle":"","parse-names":false,"suffix":""},{"dropping-particle":"","family":"Usanovic","given":"J.","non-dropping-particle":"","parse-names":false,"suffix":""},{"dropping-particle":"","family":"Steinbichler","given":"G.","non-dropping-particle":"","parse-names":false,"suffix":""}],"container-title":"AIP Conference Proceedings","id":"ITEM-1","issued":{"date-parts":[["2014"]]},"page":"159-162","title":"Ultrasound based monitoring of the injection moulding process - Methods, applications and limitations","type":"article-journal","volume":"1593"},"uris":["http://www.mendeley.com/documents/?uuid=c7e79ec9-2ba9-4932-88d8-6ae4401e2a1d"]}],"mendeley":{"formattedCitation":"[21]","plainTextFormattedCitation":"[21]","previouslyFormattedCitation":"[21]"},"properties":{"noteIndex":0},"schema":"https://github.com/citation-style-language/schema/raw/master/csl-citation.json"}</w:instrText>
      </w:r>
      <w:r w:rsidR="002D6E1A" w:rsidRPr="002345CA">
        <w:rPr>
          <w:lang w:val="en-IE"/>
        </w:rPr>
        <w:fldChar w:fldCharType="separate"/>
      </w:r>
      <w:r w:rsidR="00CA4A33" w:rsidRPr="00CA4A33">
        <w:rPr>
          <w:noProof/>
          <w:lang w:val="en-IE"/>
        </w:rPr>
        <w:t>[21]</w:t>
      </w:r>
      <w:r w:rsidR="002D6E1A" w:rsidRPr="002345CA">
        <w:rPr>
          <w:lang w:val="en-IE"/>
        </w:rPr>
        <w:fldChar w:fldCharType="end"/>
      </w:r>
      <w:r w:rsidR="002D6E1A">
        <w:rPr>
          <w:lang w:val="en-IE"/>
        </w:rPr>
        <w:t xml:space="preserve"> </w:t>
      </w:r>
      <w:r w:rsidR="005824FF">
        <w:rPr>
          <w:lang w:val="en-IE"/>
        </w:rPr>
        <w:t xml:space="preserve">, </w:t>
      </w:r>
      <w:r w:rsidR="003356F9" w:rsidRPr="003356F9">
        <w:rPr>
          <w:noProof/>
          <w:position w:val="-14"/>
          <w:lang w:val="en-IE"/>
        </w:rPr>
        <w:object w:dxaOrig="285" w:dyaOrig="435" w14:anchorId="7B653192">
          <v:shape id="_x0000_i1026" type="#_x0000_t75" alt="" style="width:13.65pt;height:21.25pt;mso-width-percent:0;mso-height-percent:0;mso-width-percent:0;mso-height-percent:0" o:ole="">
            <v:imagedata r:id="rId13" o:title=""/>
          </v:shape>
          <o:OLEObject Type="Embed" ProgID="Equation.DSMT4" ShapeID="_x0000_i1026" DrawAspect="Content" ObjectID="_1694634157" r:id="rId14"/>
        </w:object>
      </w:r>
      <w:r w:rsidR="005824FF">
        <w:rPr>
          <w:lang w:val="en-IE"/>
        </w:rPr>
        <w:t xml:space="preserve">is zero-pressure isotherms, and </w:t>
      </w:r>
      <w:r w:rsidR="005824FF" w:rsidRPr="002B5AD5">
        <w:rPr>
          <w:i/>
          <w:iCs/>
          <w:lang w:val="en-IE"/>
        </w:rPr>
        <w:t>C</w:t>
      </w:r>
      <w:r w:rsidR="005824FF">
        <w:rPr>
          <w:lang w:val="en-IE"/>
        </w:rPr>
        <w:t xml:space="preserve"> is </w:t>
      </w:r>
      <w:r w:rsidR="00E750D4">
        <w:rPr>
          <w:lang w:val="en-IE"/>
        </w:rPr>
        <w:t xml:space="preserve">a </w:t>
      </w:r>
      <w:r w:rsidR="005824FF">
        <w:rPr>
          <w:lang w:val="en-IE"/>
        </w:rPr>
        <w:t>universal constant</w:t>
      </w:r>
      <w:r w:rsidR="002345CA" w:rsidRPr="002345CA">
        <w:rPr>
          <w:lang w:val="en-IE"/>
        </w:rPr>
        <w:t>:</w:t>
      </w:r>
    </w:p>
    <w:tbl>
      <w:tblPr>
        <w:tblStyle w:val="TableGrid"/>
        <w:tblW w:w="9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043"/>
      </w:tblGrid>
      <w:tr w:rsidR="008E158C" w14:paraId="4B454DDA" w14:textId="77777777" w:rsidTr="002B5AD5">
        <w:trPr>
          <w:trHeight w:val="458"/>
        </w:trPr>
        <w:tc>
          <w:tcPr>
            <w:tcW w:w="5387" w:type="dxa"/>
          </w:tcPr>
          <w:p w14:paraId="0BD3BB24" w14:textId="02880A35" w:rsidR="00B5692C" w:rsidRPr="0010091A" w:rsidRDefault="006303D0" w:rsidP="006303D0">
            <w:pPr>
              <w:spacing w:after="160" w:line="240" w:lineRule="auto"/>
              <w:rPr>
                <w:lang w:val="en-IE"/>
              </w:rPr>
            </w:pPr>
            <m:oMathPara>
              <m:oMathParaPr>
                <m:jc m:val="center"/>
              </m:oMathParaPr>
              <m:oMath>
                <m:r>
                  <w:rPr>
                    <w:rFonts w:ascii="Cambria Math"/>
                    <w:lang w:val="en-IE"/>
                  </w:rPr>
                  <m:t>v(T,P)=</m:t>
                </m:r>
                <m:sSub>
                  <m:sSubPr>
                    <m:ctrlPr>
                      <w:rPr>
                        <w:rFonts w:ascii="Cambria Math" w:hAnsi="Cambria Math"/>
                        <w:i/>
                        <w:lang w:val="en-IE"/>
                      </w:rPr>
                    </m:ctrlPr>
                  </m:sSubPr>
                  <m:e>
                    <m:r>
                      <w:rPr>
                        <w:rFonts w:ascii="Cambria Math"/>
                        <w:lang w:val="en-IE"/>
                      </w:rPr>
                      <m:t>v</m:t>
                    </m:r>
                  </m:e>
                  <m:sub>
                    <m:r>
                      <w:rPr>
                        <w:rFonts w:ascii="Cambria Math"/>
                        <w:lang w:val="en-IE"/>
                      </w:rPr>
                      <m:t>0</m:t>
                    </m:r>
                  </m:sub>
                </m:sSub>
                <m:r>
                  <w:rPr>
                    <w:rFonts w:ascii="Cambria Math"/>
                    <w:lang w:val="en-IE"/>
                  </w:rPr>
                  <m:t>(T)</m:t>
                </m:r>
                <m:d>
                  <m:dPr>
                    <m:begChr m:val="{"/>
                    <m:endChr m:val="}"/>
                    <m:ctrlPr>
                      <w:rPr>
                        <w:rFonts w:ascii="Cambria Math" w:hAnsi="Cambria Math"/>
                        <w:i/>
                        <w:lang w:val="en-IE"/>
                      </w:rPr>
                    </m:ctrlPr>
                  </m:dPr>
                  <m:e>
                    <m:r>
                      <w:rPr>
                        <w:rFonts w:ascii="Cambria Math"/>
                        <w:lang w:val="en-IE"/>
                      </w:rPr>
                      <m:t>1</m:t>
                    </m:r>
                    <m:r>
                      <w:rPr>
                        <w:rFonts w:ascii="Cambria Math"/>
                        <w:lang w:val="en-IE"/>
                      </w:rPr>
                      <m:t>-</m:t>
                    </m:r>
                    <m:r>
                      <w:rPr>
                        <w:rFonts w:ascii="Cambria Math"/>
                        <w:lang w:val="en-IE"/>
                      </w:rPr>
                      <m:t>C</m:t>
                    </m:r>
                    <m:func>
                      <m:funcPr>
                        <m:ctrlPr>
                          <w:rPr>
                            <w:rFonts w:ascii="Cambria Math" w:hAnsi="Cambria Math"/>
                            <w:i/>
                            <w:lang w:val="en-IE"/>
                          </w:rPr>
                        </m:ctrlPr>
                      </m:funcPr>
                      <m:fName>
                        <m:r>
                          <w:rPr>
                            <w:rFonts w:ascii="Cambria Math"/>
                            <w:lang w:val="en-IE"/>
                          </w:rPr>
                          <m:t>ln</m:t>
                        </m:r>
                      </m:fName>
                      <m:e>
                        <m:d>
                          <m:dPr>
                            <m:begChr m:val="["/>
                            <m:endChr m:val="]"/>
                            <m:ctrlPr>
                              <w:rPr>
                                <w:rFonts w:ascii="Cambria Math" w:hAnsi="Cambria Math"/>
                                <w:i/>
                                <w:lang w:val="en-IE"/>
                              </w:rPr>
                            </m:ctrlPr>
                          </m:dPr>
                          <m:e>
                            <m:r>
                              <w:rPr>
                                <w:rFonts w:ascii="Cambria Math"/>
                                <w:lang w:val="en-IE"/>
                              </w:rPr>
                              <m:t>1+</m:t>
                            </m:r>
                            <m:f>
                              <m:fPr>
                                <m:ctrlPr>
                                  <w:rPr>
                                    <w:rFonts w:ascii="Cambria Math" w:hAnsi="Cambria Math"/>
                                    <w:i/>
                                    <w:lang w:val="en-IE"/>
                                  </w:rPr>
                                </m:ctrlPr>
                              </m:fPr>
                              <m:num>
                                <m:r>
                                  <w:rPr>
                                    <w:rFonts w:ascii="Cambria Math"/>
                                    <w:lang w:val="en-IE"/>
                                  </w:rPr>
                                  <m:t>P</m:t>
                                </m:r>
                              </m:num>
                              <m:den>
                                <m:r>
                                  <w:rPr>
                                    <w:rFonts w:ascii="Cambria Math"/>
                                    <w:lang w:val="en-IE"/>
                                  </w:rPr>
                                  <m:t>B(T)</m:t>
                                </m:r>
                              </m:den>
                            </m:f>
                          </m:e>
                        </m:d>
                      </m:e>
                    </m:func>
                  </m:e>
                </m:d>
                <m:r>
                  <w:rPr>
                    <w:rFonts w:ascii="Cambria Math"/>
                    <w:lang w:val="en-IE"/>
                  </w:rPr>
                  <m:t>+</m:t>
                </m:r>
                <m:sSub>
                  <m:sSubPr>
                    <m:ctrlPr>
                      <w:rPr>
                        <w:rFonts w:ascii="Cambria Math" w:hAnsi="Cambria Math"/>
                        <w:i/>
                        <w:lang w:val="en-IE"/>
                      </w:rPr>
                    </m:ctrlPr>
                  </m:sSubPr>
                  <m:e>
                    <m:r>
                      <w:rPr>
                        <w:rFonts w:ascii="Cambria Math"/>
                        <w:lang w:val="en-IE"/>
                      </w:rPr>
                      <m:t>v</m:t>
                    </m:r>
                  </m:e>
                  <m:sub>
                    <m:r>
                      <w:rPr>
                        <w:rFonts w:ascii="Cambria Math"/>
                        <w:lang w:val="en-IE"/>
                      </w:rPr>
                      <m:t>t</m:t>
                    </m:r>
                  </m:sub>
                </m:sSub>
                <m:r>
                  <w:rPr>
                    <w:rFonts w:ascii="Cambria Math"/>
                    <w:lang w:val="en-IE"/>
                  </w:rPr>
                  <m:t>(T,P)</m:t>
                </m:r>
              </m:oMath>
            </m:oMathPara>
          </w:p>
        </w:tc>
        <w:tc>
          <w:tcPr>
            <w:tcW w:w="4043" w:type="dxa"/>
          </w:tcPr>
          <w:p w14:paraId="54BF0E12" w14:textId="77777777" w:rsidR="00B5692C" w:rsidRPr="00415AE4" w:rsidRDefault="00B5692C" w:rsidP="00A858AE">
            <w:pPr>
              <w:spacing w:after="160" w:line="240" w:lineRule="auto"/>
              <w:rPr>
                <w:sz w:val="10"/>
                <w:szCs w:val="8"/>
                <w:lang w:val="en-IE"/>
              </w:rPr>
            </w:pPr>
          </w:p>
          <w:p w14:paraId="408BB902" w14:textId="77777777" w:rsidR="00B5692C" w:rsidRPr="00B5692C" w:rsidRDefault="00AF6E58" w:rsidP="00415AE4">
            <w:pPr>
              <w:spacing w:after="160" w:line="240" w:lineRule="auto"/>
              <w:jc w:val="right"/>
              <w:rPr>
                <w:lang w:val="en-IE"/>
              </w:rPr>
            </w:pPr>
            <w:r w:rsidRPr="00B5692C">
              <w:rPr>
                <w:lang w:val="en-IE"/>
              </w:rPr>
              <w:t>(4)</w:t>
            </w:r>
          </w:p>
        </w:tc>
      </w:tr>
    </w:tbl>
    <w:p w14:paraId="6A86C123" w14:textId="6A10457F" w:rsidR="00610A42" w:rsidRDefault="00AF6E58" w:rsidP="00CD3480">
      <w:pPr>
        <w:rPr>
          <w:lang w:val="en-IE"/>
        </w:rPr>
      </w:pPr>
      <w:r>
        <w:rPr>
          <w:lang w:val="en-IE"/>
        </w:rPr>
        <w:t>H</w:t>
      </w:r>
      <w:r w:rsidRPr="002345CA">
        <w:rPr>
          <w:lang w:val="en-IE"/>
        </w:rPr>
        <w:t xml:space="preserve">ence </w:t>
      </w:r>
      <w:r>
        <w:rPr>
          <w:lang w:val="en-IE"/>
        </w:rPr>
        <w:t xml:space="preserve">by </w:t>
      </w:r>
      <w:r w:rsidRPr="002345CA">
        <w:rPr>
          <w:lang w:val="en-IE"/>
        </w:rPr>
        <w:t xml:space="preserve">combining equations </w:t>
      </w:r>
      <w:r w:rsidR="006712AD">
        <w:rPr>
          <w:lang w:val="en-IE"/>
        </w:rPr>
        <w:t>(</w:t>
      </w:r>
      <w:r w:rsidRPr="002345CA">
        <w:rPr>
          <w:lang w:val="en-IE"/>
        </w:rPr>
        <w:t>2</w:t>
      </w:r>
      <w:r w:rsidR="00CA006F">
        <w:rPr>
          <w:lang w:val="en-IE"/>
        </w:rPr>
        <w:t xml:space="preserve">- </w:t>
      </w:r>
      <w:r>
        <w:rPr>
          <w:lang w:val="en-IE"/>
        </w:rPr>
        <w:t>4</w:t>
      </w:r>
      <w:r w:rsidR="006712AD">
        <w:rPr>
          <w:lang w:val="en-IE"/>
        </w:rPr>
        <w:t xml:space="preserve">), </w:t>
      </w:r>
      <w:r w:rsidRPr="002345CA">
        <w:rPr>
          <w:lang w:val="en-IE"/>
        </w:rPr>
        <w:t>the longitudinal velocity</w:t>
      </w:r>
      <w:r w:rsidR="00CE1340">
        <w:rPr>
          <w:lang w:val="en-IE"/>
        </w:rPr>
        <w:t xml:space="preserve"> of ultrasound</w:t>
      </w:r>
      <w:r w:rsidRPr="002345CA">
        <w:rPr>
          <w:lang w:val="en-IE"/>
        </w:rPr>
        <w:t xml:space="preserve"> </w:t>
      </w:r>
      <w:r w:rsidR="00833AD0">
        <w:rPr>
          <w:lang w:val="en-IE"/>
        </w:rPr>
        <w:t xml:space="preserve">in the polymer </w:t>
      </w:r>
      <w:r w:rsidRPr="002345CA">
        <w:rPr>
          <w:lang w:val="en-IE"/>
        </w:rPr>
        <w:t>ca</w:t>
      </w:r>
      <w:r w:rsidR="00833AD0">
        <w:rPr>
          <w:lang w:val="en-IE"/>
        </w:rPr>
        <w:t>n</w:t>
      </w:r>
      <w:r w:rsidRPr="002345CA">
        <w:rPr>
          <w:lang w:val="en-IE"/>
        </w:rPr>
        <w:t xml:space="preserve"> be </w:t>
      </w:r>
      <w:r w:rsidR="00E750D4">
        <w:rPr>
          <w:lang w:val="en-IE"/>
        </w:rPr>
        <w:t xml:space="preserve">derived </w:t>
      </w:r>
      <w:r w:rsidRPr="002345CA">
        <w:rPr>
          <w:lang w:val="en-IE"/>
        </w:rPr>
        <w:t xml:space="preserve">as </w:t>
      </w:r>
      <w:r w:rsidR="00E750D4">
        <w:rPr>
          <w:lang w:val="en-IE"/>
        </w:rPr>
        <w:t xml:space="preserve">a function of </w:t>
      </w:r>
      <w:r w:rsidRPr="002345CA">
        <w:rPr>
          <w:lang w:val="en-IE"/>
        </w:rPr>
        <w:t>pressure and temperature</w:t>
      </w:r>
      <w:r>
        <w:rPr>
          <w:lang w:val="en-IE"/>
        </w:rPr>
        <w:t xml:space="preserve">. </w:t>
      </w:r>
      <w:proofErr w:type="spellStart"/>
      <w:r w:rsidRPr="002D302C">
        <w:rPr>
          <w:lang w:val="en-IE"/>
        </w:rPr>
        <w:t>Praher</w:t>
      </w:r>
      <w:proofErr w:type="spellEnd"/>
      <w:r w:rsidRPr="002D302C">
        <w:rPr>
          <w:lang w:val="en-IE"/>
        </w:rPr>
        <w:t xml:space="preserve"> et al. in 2014 </w:t>
      </w:r>
      <w:r w:rsidR="009B2670">
        <w:rPr>
          <w:lang w:val="en-IE"/>
        </w:rPr>
        <w:fldChar w:fldCharType="begin" w:fldLock="1"/>
      </w:r>
      <w:r w:rsidR="00862D32">
        <w:rPr>
          <w:lang w:val="en-IE"/>
        </w:rPr>
        <w:instrText>ADDIN CSL_CITATION {"citationItems":[{"id":"ITEM-1","itemData":{"DOI":"10.1063/1.4873755","ISBN":"9780735412279","ISSN":"15517616","abstract":"We developed novel non-invasive ultrasound based systems for the measurement of temperature distributions in the screw-ante chamber, the detection of unmelted granules and for the monitoring of the plasticizing process along the screw channel. The temperature of the polymer melt stored in the screw ante-chamber after the plasticization should be homogeneous. However, in reality the polymer melt in the screw ante-chamber is not homogeneous. Due to the fact the sound velocity in a polymer melt is temperature depending, we developed a tomography system using the measured transit times of ultrasonic pulses along different sound paths for calculating the temperature distribution in radial direction of a polymer melt in the screw ante-chamber of an injection moulding machine. For the detection of unmelted granules in the polymer melt we implemented an ultrasound transmission measurement. By analyzing the attenuation of the received pulses it is possible to detect unwanted inclusions. For the monitoring of the plasticizing process in the channels of the screw an ultrasonic pulse is transmitted into the barrel. By analyzing the reflected pulses it is possible to estimate solid bed and melt regions in the screw channel. The proposed systems were tested for accuracy and validity by simulations and test measurements. © 2014 American Institute of Physics.","author":[{"dropping-particle":"","family":"Praher","given":"B.","non-dropping-particle":"","parse-names":false,"suffix":""},{"dropping-particle":"","family":"Straka","given":"K.","non-dropping-particle":"","parse-names":false,"suffix":""},{"dropping-particle":"","family":"Usanovic","given":"J.","non-dropping-particle":"","parse-names":false,"suffix":""},{"dropping-particle":"","family":"Steinbichler","given":"G.","non-dropping-particle":"","parse-names":false,"suffix":""}],"container-title":"AIP Conference Proceedings","id":"ITEM-1","issued":{"date-parts":[["2014"]]},"page":"159-162","title":"Ultrasound based monitoring of the injection moulding process - Methods, applications and limitations","type":"article-journal","volume":"1593"},"uris":["http://www.mendeley.com/documents/?uuid=c7e79ec9-2ba9-4932-88d8-6ae4401e2a1d"]}],"mendeley":{"formattedCitation":"[21]","plainTextFormattedCitation":"[21]","previouslyFormattedCitation":"[21]"},"properties":{"noteIndex":0},"schema":"https://github.com/citation-style-language/schema/raw/master/csl-citation.json"}</w:instrText>
      </w:r>
      <w:r w:rsidR="009B2670">
        <w:rPr>
          <w:lang w:val="en-IE"/>
        </w:rPr>
        <w:fldChar w:fldCharType="separate"/>
      </w:r>
      <w:r w:rsidR="00CA4A33" w:rsidRPr="00CA4A33">
        <w:rPr>
          <w:noProof/>
          <w:lang w:val="en-IE"/>
        </w:rPr>
        <w:t>[21]</w:t>
      </w:r>
      <w:r w:rsidR="009B2670">
        <w:rPr>
          <w:lang w:val="en-IE"/>
        </w:rPr>
        <w:fldChar w:fldCharType="end"/>
      </w:r>
      <w:r w:rsidR="003832DD">
        <w:rPr>
          <w:lang w:val="en-IE"/>
        </w:rPr>
        <w:t xml:space="preserve"> </w:t>
      </w:r>
      <w:r w:rsidRPr="002D302C">
        <w:rPr>
          <w:lang w:val="en-IE"/>
        </w:rPr>
        <w:t xml:space="preserve">simulated the contour of sound velocity based on temperature and pressure for polypropylene, </w:t>
      </w:r>
      <w:r w:rsidR="00E750D4">
        <w:rPr>
          <w:lang w:val="en-IE"/>
        </w:rPr>
        <w:t xml:space="preserve">reproduced </w:t>
      </w:r>
      <w:r w:rsidRPr="002D302C">
        <w:rPr>
          <w:lang w:val="en-IE"/>
        </w:rPr>
        <w:t xml:space="preserve"> in Figure</w:t>
      </w:r>
      <w:r w:rsidR="00B54248">
        <w:rPr>
          <w:lang w:val="en-IE"/>
        </w:rPr>
        <w:t>.</w:t>
      </w:r>
      <w:r w:rsidRPr="002D302C">
        <w:rPr>
          <w:lang w:val="en-IE"/>
        </w:rPr>
        <w:t>1</w:t>
      </w:r>
      <w:r w:rsidR="00E8245A">
        <w:rPr>
          <w:lang w:val="en-IE"/>
        </w:rPr>
        <w:t>.</w:t>
      </w:r>
    </w:p>
    <w:p w14:paraId="2F155A6F" w14:textId="77777777" w:rsidR="005B4E96" w:rsidRDefault="00AF6E58" w:rsidP="005B4E96">
      <w:pPr>
        <w:keepNext/>
        <w:jc w:val="center"/>
      </w:pPr>
      <w:r w:rsidRPr="000D5EFF">
        <w:rPr>
          <w:noProof/>
        </w:rPr>
        <w:drawing>
          <wp:inline distT="0" distB="0" distL="0" distR="0" wp14:anchorId="1A9A6F37" wp14:editId="46168896">
            <wp:extent cx="3120385" cy="183504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5"/>
                    <a:stretch>
                      <a:fillRect/>
                    </a:stretch>
                  </pic:blipFill>
                  <pic:spPr>
                    <a:xfrm>
                      <a:off x="0" y="0"/>
                      <a:ext cx="3186432" cy="1873886"/>
                    </a:xfrm>
                    <a:prstGeom prst="rect">
                      <a:avLst/>
                    </a:prstGeom>
                  </pic:spPr>
                </pic:pic>
              </a:graphicData>
            </a:graphic>
          </wp:inline>
        </w:drawing>
      </w:r>
    </w:p>
    <w:p w14:paraId="4D370781" w14:textId="77777777" w:rsidR="002B4F62" w:rsidRPr="002B4F62" w:rsidRDefault="00AF6E58" w:rsidP="002B4F62">
      <w:pPr>
        <w:jc w:val="center"/>
        <w:rPr>
          <w:i/>
          <w:iCs/>
          <w:sz w:val="20"/>
          <w:szCs w:val="18"/>
        </w:rPr>
      </w:pPr>
      <w:r w:rsidRPr="002B4F62">
        <w:rPr>
          <w:sz w:val="20"/>
          <w:szCs w:val="18"/>
        </w:rPr>
        <w:t xml:space="preserve">Figure </w:t>
      </w:r>
      <w:r w:rsidRPr="002B4F62">
        <w:rPr>
          <w:i/>
          <w:iCs/>
          <w:sz w:val="20"/>
          <w:szCs w:val="18"/>
        </w:rPr>
        <w:fldChar w:fldCharType="begin"/>
      </w:r>
      <w:r w:rsidRPr="002B4F62">
        <w:rPr>
          <w:sz w:val="20"/>
          <w:szCs w:val="18"/>
        </w:rPr>
        <w:instrText xml:space="preserve"> SEQ Figure \* ARABIC </w:instrText>
      </w:r>
      <w:r w:rsidRPr="002B4F62">
        <w:rPr>
          <w:i/>
          <w:iCs/>
          <w:sz w:val="20"/>
          <w:szCs w:val="18"/>
        </w:rPr>
        <w:fldChar w:fldCharType="separate"/>
      </w:r>
      <w:r w:rsidR="004E6F1E" w:rsidRPr="002B4F62">
        <w:rPr>
          <w:noProof/>
          <w:sz w:val="20"/>
          <w:szCs w:val="18"/>
        </w:rPr>
        <w:t>1</w:t>
      </w:r>
      <w:r w:rsidRPr="002B4F62">
        <w:rPr>
          <w:i/>
          <w:iCs/>
          <w:sz w:val="20"/>
          <w:szCs w:val="18"/>
        </w:rPr>
        <w:fldChar w:fldCharType="end"/>
      </w:r>
      <w:r w:rsidR="00E022C5" w:rsidRPr="002B4F62">
        <w:rPr>
          <w:sz w:val="20"/>
          <w:szCs w:val="18"/>
        </w:rPr>
        <w:t xml:space="preserve">. </w:t>
      </w:r>
      <w:r w:rsidRPr="002B4F62">
        <w:rPr>
          <w:sz w:val="20"/>
          <w:szCs w:val="18"/>
        </w:rPr>
        <w:t xml:space="preserve"> sound velocity based on pressure &amp; temperature</w:t>
      </w:r>
      <w:r w:rsidR="00631765" w:rsidRPr="002B4F62">
        <w:rPr>
          <w:sz w:val="20"/>
          <w:szCs w:val="18"/>
        </w:rPr>
        <w:t xml:space="preserve"> in PP</w:t>
      </w:r>
      <w:r w:rsidR="009171DB" w:rsidRPr="002B4F62">
        <w:rPr>
          <w:sz w:val="20"/>
          <w:szCs w:val="18"/>
        </w:rPr>
        <w:t xml:space="preserve"> </w:t>
      </w:r>
      <w:r w:rsidR="00A9527E" w:rsidRPr="002B4F62">
        <w:rPr>
          <w:i/>
          <w:iCs/>
          <w:sz w:val="20"/>
          <w:szCs w:val="18"/>
        </w:rPr>
        <w:fldChar w:fldCharType="begin" w:fldLock="1"/>
      </w:r>
      <w:r w:rsidR="00862D32" w:rsidRPr="002B4F62">
        <w:rPr>
          <w:sz w:val="20"/>
          <w:szCs w:val="18"/>
        </w:rPr>
        <w:instrText>ADDIN CSL_CITATION {"citationItems":[{"id":"ITEM-1","itemData":{"DOI":"10.1063/1.4873755","ISBN":"9780735412279","ISSN":"15517616","abstract":"We developed novel non-invasive ultrasound based systems for the measurement of temperature distributions in the screw-ante chamber, the detection of unmelted granules and for the monitoring of the plasticizing process along the screw channel. The temperature of the polymer melt stored in the screw ante-chamber after the plasticization should be homogeneous. However, in reality the polymer melt in the screw ante-chamber is not homogeneous. Due to the fact the sound velocity in a polymer melt is temperature depending, we developed a tomography system using the measured transit times of ultrasonic pulses along different sound paths for calculating the temperature distribution in radial direction of a polymer melt in the screw ante-chamber of an injection moulding machine. For the detection of unmelted granules in the polymer melt we implemented an ultrasound transmission measurement. By analyzing the attenuation of the received pulses it is possible to detect unwanted inclusions. For the monitoring of the plasticizing process in the channels of the screw an ultrasonic pulse is transmitted into the barrel. By analyzing the reflected pulses it is possible to estimate solid bed and melt regions in the screw channel. The proposed systems were tested for accuracy and validity by simulations and test measurements. © 2014 American Institute of Physics.","author":[{"dropping-particle":"","family":"Praher","given":"B.","non-dropping-particle":"","parse-names":false,"suffix":""},{"dropping-particle":"","family":"Straka","given":"K.","non-dropping-particle":"","parse-names":false,"suffix":""},{"dropping-particle":"","family":"Usanovic","given":"J.","non-dropping-particle":"","parse-names":false,"suffix":""},{"dropping-particle":"","family":"Steinbichler","given":"G.","non-dropping-particle":"","parse-names":false,"suffix":""}],"container-title":"AIP Conference Proceedings","id":"ITEM-1","issued":{"date-parts":[["2014"]]},"page":"159-162","title":"Ultrasound based monitoring of the injection moulding process - Methods, applications and limitations","type":"article-journal","volume":"1593"},"uris":["http://www.mendeley.com/documents/?uuid=c7e79ec9-2ba9-4932-88d8-6ae4401e2a1d"]}],"mendeley":{"formattedCitation":"[21]","plainTextFormattedCitation":"[21]","previouslyFormattedCitation":"[21]"},"properties":{"noteIndex":0},"schema":"https://github.com/citation-style-language/schema/raw/master/csl-citation.json"}</w:instrText>
      </w:r>
      <w:r w:rsidR="00A9527E" w:rsidRPr="002B4F62">
        <w:rPr>
          <w:i/>
          <w:iCs/>
          <w:sz w:val="20"/>
          <w:szCs w:val="18"/>
        </w:rPr>
        <w:fldChar w:fldCharType="separate"/>
      </w:r>
      <w:r w:rsidR="00CA4A33" w:rsidRPr="002B4F62">
        <w:rPr>
          <w:noProof/>
          <w:sz w:val="20"/>
          <w:szCs w:val="18"/>
        </w:rPr>
        <w:t>[21]</w:t>
      </w:r>
      <w:r w:rsidR="00A9527E" w:rsidRPr="002B4F62">
        <w:rPr>
          <w:i/>
          <w:iCs/>
          <w:sz w:val="20"/>
          <w:szCs w:val="18"/>
        </w:rPr>
        <w:fldChar w:fldCharType="end"/>
      </w:r>
    </w:p>
    <w:p w14:paraId="76F3798A" w14:textId="1DBBEB1A" w:rsidR="008F4B9B" w:rsidRPr="008F4B9B" w:rsidRDefault="00AF6E58" w:rsidP="008F4B9B">
      <w:pPr>
        <w:rPr>
          <w:lang w:val="en-IE"/>
        </w:rPr>
      </w:pPr>
      <w:r w:rsidRPr="001132E1">
        <w:rPr>
          <w:lang w:val="en-IE"/>
        </w:rPr>
        <w:t>Moreover</w:t>
      </w:r>
      <w:r w:rsidR="00053293">
        <w:rPr>
          <w:lang w:val="en-IE"/>
        </w:rPr>
        <w:t>,</w:t>
      </w:r>
      <w:r w:rsidRPr="001132E1">
        <w:rPr>
          <w:lang w:val="en-IE"/>
        </w:rPr>
        <w:t xml:space="preserve"> in</w:t>
      </w:r>
      <w:r w:rsidR="0098507A" w:rsidRPr="001132E1">
        <w:rPr>
          <w:lang w:val="en-IE"/>
        </w:rPr>
        <w:t xml:space="preserve"> 1964</w:t>
      </w:r>
      <w:r w:rsidRPr="001132E1">
        <w:rPr>
          <w:lang w:val="en-IE"/>
        </w:rPr>
        <w:t xml:space="preserve"> </w:t>
      </w:r>
      <w:proofErr w:type="spellStart"/>
      <w:r w:rsidRPr="001132E1">
        <w:rPr>
          <w:lang w:val="en-IE"/>
        </w:rPr>
        <w:t>McSkimin</w:t>
      </w:r>
      <w:proofErr w:type="spellEnd"/>
      <w:r>
        <w:rPr>
          <w:lang w:val="en-IE"/>
        </w:rPr>
        <w:t xml:space="preserve">, </w:t>
      </w:r>
      <w:r w:rsidRPr="008F4B9B">
        <w:rPr>
          <w:lang w:val="en-IE"/>
        </w:rPr>
        <w:t>proposed equations for longitudinal and shear waves, related to material density (</w:t>
      </w:r>
      <w:r w:rsidRPr="00B80DA6">
        <w:rPr>
          <w:rFonts w:ascii="Cambria Math" w:hAnsi="Cambria Math" w:cs="Cambria Math"/>
          <w:i/>
          <w:iCs/>
          <w:lang w:val="en-IE"/>
        </w:rPr>
        <w:t>⍴</w:t>
      </w:r>
      <w:r w:rsidRPr="008F4B9B">
        <w:rPr>
          <w:lang w:val="en-IE"/>
        </w:rPr>
        <w:t>), wavelength (</w:t>
      </w:r>
      <m:oMath>
        <m:r>
          <w:rPr>
            <w:rFonts w:ascii="Cambria Math" w:hAnsi="Cambria Math"/>
            <w:lang w:val="en-IE"/>
          </w:rPr>
          <m:t>λ)</m:t>
        </m:r>
      </m:oMath>
      <w:r w:rsidRPr="008F4B9B">
        <w:rPr>
          <w:lang w:val="en-IE"/>
        </w:rPr>
        <w:t xml:space="preserve">, attenuation </w:t>
      </w:r>
      <m:oMath>
        <m:r>
          <w:rPr>
            <w:rFonts w:ascii="Cambria Math" w:hAnsi="Cambria Math"/>
            <w:lang w:val="en-IE"/>
          </w:rPr>
          <m:t>(α)</m:t>
        </m:r>
      </m:oMath>
      <w:r w:rsidRPr="008F4B9B">
        <w:rPr>
          <w:lang w:val="en-IE"/>
        </w:rPr>
        <w:t xml:space="preserve">, and velocity </w:t>
      </w:r>
      <m:oMath>
        <m:d>
          <m:dPr>
            <m:ctrlPr>
              <w:rPr>
                <w:rFonts w:ascii="Cambria Math" w:hAnsi="Cambria Math"/>
                <w:i/>
                <w:lang w:val="en-IE"/>
              </w:rPr>
            </m:ctrlPr>
          </m:dPr>
          <m:e>
            <m:r>
              <w:rPr>
                <w:rFonts w:ascii="Cambria Math" w:hAnsi="Cambria Math"/>
                <w:lang w:val="en-IE"/>
              </w:rPr>
              <m:t>c</m:t>
            </m:r>
          </m:e>
        </m:d>
        <m:r>
          <w:rPr>
            <w:rFonts w:ascii="Cambria Math" w:hAnsi="Cambria Math"/>
            <w:lang w:val="en-IE"/>
          </w:rPr>
          <m:t xml:space="preserve"> </m:t>
        </m:r>
      </m:oMath>
      <w:r w:rsidRPr="008F4B9B">
        <w:rPr>
          <w:lang w:val="en-IE"/>
        </w:rPr>
        <w:t>of ultrasound signals a</w:t>
      </w:r>
      <w:r w:rsidR="00E01E05">
        <w:rPr>
          <w:lang w:val="en-IE"/>
        </w:rPr>
        <w:t>s</w:t>
      </w:r>
      <w:r w:rsidRPr="008F4B9B">
        <w:rPr>
          <w:lang w:val="en-IE"/>
        </w:rPr>
        <w:t xml:space="preserve"> </w:t>
      </w:r>
      <w:r w:rsidR="00E750D4" w:rsidRPr="008F4B9B">
        <w:rPr>
          <w:lang w:val="en-IE"/>
        </w:rPr>
        <w:t>follow</w:t>
      </w:r>
      <w:r w:rsidR="00E750D4">
        <w:rPr>
          <w:lang w:val="en-IE"/>
        </w:rPr>
        <w:t>s</w:t>
      </w:r>
      <w:r w:rsidR="00035450">
        <w:rPr>
          <w:lang w:val="en-IE"/>
        </w:rPr>
        <w:t xml:space="preserve">, </w:t>
      </w:r>
      <w:r w:rsidR="00035450" w:rsidRPr="008E17C3">
        <w:rPr>
          <w:lang w:val="en-IE"/>
        </w:rPr>
        <w:t xml:space="preserve">where </w:t>
      </w:r>
      <m:oMath>
        <m:sSub>
          <m:sSubPr>
            <m:ctrlPr>
              <w:rPr>
                <w:rFonts w:ascii="Cambria Math" w:hAnsi="Cambria Math"/>
                <w:i/>
                <w:lang w:val="en-IE"/>
              </w:rPr>
            </m:ctrlPr>
          </m:sSubPr>
          <m:e>
            <m:r>
              <w:rPr>
                <w:rFonts w:ascii="Cambria Math" w:hAnsi="Cambria Math"/>
                <w:lang w:val="en-IE"/>
              </w:rPr>
              <m:t>V</m:t>
            </m:r>
          </m:e>
          <m:sub>
            <m:r>
              <w:rPr>
                <w:rFonts w:ascii="Cambria Math" w:hAnsi="Cambria Math"/>
                <w:lang w:val="en-IE"/>
              </w:rPr>
              <m:t>L</m:t>
            </m:r>
          </m:sub>
        </m:sSub>
      </m:oMath>
      <w:r w:rsidR="00E94E2F" w:rsidRPr="008E17C3">
        <w:rPr>
          <w:lang w:val="en-IE"/>
        </w:rPr>
        <w:t xml:space="preserve"> is </w:t>
      </w:r>
      <w:r w:rsidR="001132E1" w:rsidRPr="008E17C3">
        <w:rPr>
          <w:lang w:val="en-IE"/>
        </w:rPr>
        <w:t>longitudinal</w:t>
      </w:r>
      <w:r w:rsidR="00E94E2F" w:rsidRPr="008E17C3">
        <w:rPr>
          <w:lang w:val="en-IE"/>
        </w:rPr>
        <w:t xml:space="preserve"> velocity and </w:t>
      </w:r>
      <m:oMath>
        <m:sSub>
          <m:sSubPr>
            <m:ctrlPr>
              <w:rPr>
                <w:rFonts w:ascii="Cambria Math" w:hAnsi="Cambria Math"/>
                <w:i/>
                <w:lang w:val="en-IE"/>
              </w:rPr>
            </m:ctrlPr>
          </m:sSubPr>
          <m:e>
            <m:r>
              <w:rPr>
                <w:rFonts w:ascii="Cambria Math" w:hAnsi="Cambria Math"/>
                <w:lang w:val="en-IE"/>
              </w:rPr>
              <m:t>V</m:t>
            </m:r>
          </m:e>
          <m:sub>
            <m:r>
              <w:rPr>
                <w:rFonts w:ascii="Cambria Math" w:hAnsi="Cambria Math"/>
                <w:lang w:val="en-IE"/>
              </w:rPr>
              <m:t>S</m:t>
            </m:r>
          </m:sub>
        </m:sSub>
      </m:oMath>
      <w:r w:rsidR="00E94E2F" w:rsidRPr="008E17C3">
        <w:rPr>
          <w:lang w:val="en-IE"/>
        </w:rPr>
        <w:t xml:space="preserve"> is </w:t>
      </w:r>
      <w:r w:rsidR="00053293">
        <w:rPr>
          <w:lang w:bidi="fa-IR"/>
        </w:rPr>
        <w:t xml:space="preserve">the </w:t>
      </w:r>
      <w:r w:rsidR="00E94E2F" w:rsidRPr="008E17C3">
        <w:rPr>
          <w:lang w:val="en-IE"/>
        </w:rPr>
        <w:t>shear velocity</w:t>
      </w:r>
      <w:r>
        <w:rPr>
          <w:lang w:val="en-IE"/>
        </w:rPr>
        <w:t xml:space="preserve"> </w:t>
      </w:r>
      <w:r>
        <w:rPr>
          <w:lang w:val="en-IE"/>
        </w:rPr>
        <w:fldChar w:fldCharType="begin" w:fldLock="1"/>
      </w:r>
      <w:r w:rsidR="00862D32">
        <w:rPr>
          <w:lang w:val="en-IE"/>
        </w:rPr>
        <w:instrText>ADDIN CSL_CITATION {"citationItems":[{"id":"ITEM-1","itemData":{"DOI":"10.1016/B978-1-4832-2857-0.50010-1","abstract":"Useful notes on complex moduli and relationship to speed and attenuation measurements. Also relationships given between stiffness constants and speeds in various directions.","author":[{"dropping-particle":"","family":"McSKIMIN","given":"H.J.","non-dropping-particle":"","parse-names":false,"suffix":""}],"container-title":"Physical Acoustics","id":"ITEM-1","issued":{"date-parts":[["1964"]]},"page":"271-334","publisher":"Elsevier","title":"Ultrasonic Methods for Measuring the Mechanical Properties of Liquids and Solids","type":"chapter"},"uris":["http://www.mendeley.com/documents/?uuid=ded95dd4-3b4d-4e63-8ac5-22ed404ad3ac"]}],"mendeley":{"formattedCitation":"[22]","plainTextFormattedCitation":"[22]","previouslyFormattedCitation":"[22]"},"properties":{"noteIndex":0},"schema":"https://github.com/citation-style-language/schema/raw/master/csl-citation.json"}</w:instrText>
      </w:r>
      <w:r>
        <w:rPr>
          <w:lang w:val="en-IE"/>
        </w:rPr>
        <w:fldChar w:fldCharType="separate"/>
      </w:r>
      <w:r w:rsidR="00CA4A33" w:rsidRPr="00CA4A33">
        <w:rPr>
          <w:noProof/>
          <w:lang w:val="en-IE"/>
        </w:rPr>
        <w:t>[22]</w:t>
      </w:r>
      <w:r>
        <w:rPr>
          <w:lang w:val="en-IE"/>
        </w:rPr>
        <w:fldChar w:fldCharType="end"/>
      </w:r>
      <w:r w:rsidRPr="008F4B9B">
        <w:rPr>
          <w:lang w:val="en-IE"/>
        </w:rPr>
        <w:t>:</w:t>
      </w:r>
    </w:p>
    <w:tbl>
      <w:tblPr>
        <w:tblStyle w:val="TableGrid"/>
        <w:tblW w:w="9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8E158C" w14:paraId="72A2FFBA" w14:textId="77777777" w:rsidTr="001B19EA">
        <w:trPr>
          <w:trHeight w:val="458"/>
        </w:trPr>
        <w:tc>
          <w:tcPr>
            <w:tcW w:w="4715" w:type="dxa"/>
          </w:tcPr>
          <w:bookmarkStart w:id="4" w:name="_Hlk53481530"/>
          <w:p w14:paraId="758AA342" w14:textId="081116B4" w:rsidR="008F4B9B" w:rsidRPr="008F4B9B" w:rsidRDefault="0089551A" w:rsidP="00E93787">
            <w:pPr>
              <w:spacing w:after="160" w:line="240" w:lineRule="auto"/>
              <w:jc w:val="center"/>
              <w:rPr>
                <w:lang w:val="en-IE"/>
              </w:rPr>
            </w:pPr>
            <m:oMathPara>
              <m:oMath>
                <m:sSub>
                  <m:sSubPr>
                    <m:ctrlPr>
                      <w:rPr>
                        <w:rFonts w:ascii="Cambria Math" w:hAnsi="Cambria Math"/>
                        <w:i/>
                        <w:lang w:val="en-IE"/>
                      </w:rPr>
                    </m:ctrlPr>
                  </m:sSubPr>
                  <m:e>
                    <m:r>
                      <w:rPr>
                        <w:rFonts w:ascii="Cambria Math" w:hAnsi="Cambria Math"/>
                        <w:lang w:val="en-IE"/>
                      </w:rPr>
                      <m:t>V</m:t>
                    </m:r>
                  </m:e>
                  <m:sub>
                    <m:r>
                      <w:rPr>
                        <w:rFonts w:ascii="Cambria Math" w:hAnsi="Cambria Math"/>
                        <w:lang w:val="en-IE"/>
                      </w:rPr>
                      <m:t>S</m:t>
                    </m:r>
                  </m:sub>
                </m:sSub>
                <m:r>
                  <m:rPr>
                    <m:sty m:val="p"/>
                  </m:rPr>
                  <w:rPr>
                    <w:rFonts w:ascii="Cambria Math" w:hAnsi="Cambria Math"/>
                    <w:lang w:val="en-IE"/>
                  </w:rPr>
                  <m:t xml:space="preserve"> </m:t>
                </m:r>
                <m:r>
                  <w:rPr>
                    <w:rFonts w:ascii="Cambria Math"/>
                    <w:lang w:val="en-IE"/>
                  </w:rPr>
                  <m:t>=</m:t>
                </m:r>
                <m:f>
                  <m:fPr>
                    <m:ctrlPr>
                      <w:rPr>
                        <w:rFonts w:ascii="Cambria Math" w:hAnsi="Cambria Math"/>
                        <w:i/>
                        <w:lang w:val="en-IE"/>
                      </w:rPr>
                    </m:ctrlPr>
                  </m:fPr>
                  <m:num>
                    <m:r>
                      <w:rPr>
                        <w:rFonts w:ascii="Cambria Math"/>
                        <w:lang w:val="en-IE"/>
                      </w:rPr>
                      <m:t>ρ</m:t>
                    </m:r>
                    <m:sSup>
                      <m:sSupPr>
                        <m:ctrlPr>
                          <w:rPr>
                            <w:rFonts w:ascii="Cambria Math" w:hAnsi="Cambria Math"/>
                            <w:i/>
                            <w:lang w:val="en-IE"/>
                          </w:rPr>
                        </m:ctrlPr>
                      </m:sSupPr>
                      <m:e>
                        <m:r>
                          <w:rPr>
                            <w:rFonts w:ascii="Cambria Math"/>
                            <w:lang w:val="en-IE"/>
                          </w:rPr>
                          <m:t>c</m:t>
                        </m:r>
                      </m:e>
                      <m:sup>
                        <m:r>
                          <w:rPr>
                            <w:rFonts w:ascii="Cambria Math"/>
                            <w:lang w:val="en-IE"/>
                          </w:rPr>
                          <m:t>2</m:t>
                        </m:r>
                      </m:sup>
                    </m:sSup>
                    <m:d>
                      <m:dPr>
                        <m:begChr m:val="["/>
                        <m:endChr m:val="]"/>
                        <m:ctrlPr>
                          <w:rPr>
                            <w:rFonts w:ascii="Cambria Math" w:hAnsi="Cambria Math"/>
                            <w:i/>
                            <w:lang w:val="en-IE"/>
                          </w:rPr>
                        </m:ctrlPr>
                      </m:dPr>
                      <m:e>
                        <m:r>
                          <w:rPr>
                            <w:rFonts w:ascii="Cambria Math"/>
                            <w:lang w:val="en-IE"/>
                          </w:rPr>
                          <m:t>1</m:t>
                        </m:r>
                        <m:r>
                          <w:rPr>
                            <w:rFonts w:ascii="Cambria Math"/>
                            <w:lang w:val="en-IE"/>
                          </w:rPr>
                          <m:t>-</m:t>
                        </m:r>
                        <m:sSup>
                          <m:sSupPr>
                            <m:ctrlPr>
                              <w:rPr>
                                <w:rFonts w:ascii="Cambria Math" w:hAnsi="Cambria Math"/>
                                <w:i/>
                                <w:lang w:val="en-IE"/>
                              </w:rPr>
                            </m:ctrlPr>
                          </m:sSupPr>
                          <m:e>
                            <m:d>
                              <m:dPr>
                                <m:ctrlPr>
                                  <w:rPr>
                                    <w:rFonts w:ascii="Cambria Math" w:hAnsi="Cambria Math"/>
                                    <w:i/>
                                    <w:lang w:val="en-IE"/>
                                  </w:rPr>
                                </m:ctrlPr>
                              </m:dPr>
                              <m:e>
                                <m:f>
                                  <m:fPr>
                                    <m:ctrlPr>
                                      <w:rPr>
                                        <w:rFonts w:ascii="Cambria Math" w:hAnsi="Cambria Math"/>
                                        <w:i/>
                                        <w:lang w:val="en-IE"/>
                                      </w:rPr>
                                    </m:ctrlPr>
                                  </m:fPr>
                                  <m:num>
                                    <m:r>
                                      <w:rPr>
                                        <w:rFonts w:ascii="Cambria Math"/>
                                        <w:lang w:val="en-IE"/>
                                      </w:rPr>
                                      <m:t>aλ</m:t>
                                    </m:r>
                                  </m:num>
                                  <m:den>
                                    <m:r>
                                      <w:rPr>
                                        <w:rFonts w:ascii="Cambria Math"/>
                                        <w:lang w:val="en-IE"/>
                                      </w:rPr>
                                      <m:t>2π</m:t>
                                    </m:r>
                                  </m:den>
                                </m:f>
                              </m:e>
                            </m:d>
                          </m:e>
                          <m:sup>
                            <m:r>
                              <w:rPr>
                                <w:rFonts w:ascii="Cambria Math"/>
                                <w:lang w:val="en-IE"/>
                              </w:rPr>
                              <m:t>2</m:t>
                            </m:r>
                          </m:sup>
                        </m:sSup>
                      </m:e>
                    </m:d>
                  </m:num>
                  <m:den>
                    <m:sSup>
                      <m:sSupPr>
                        <m:ctrlPr>
                          <w:rPr>
                            <w:rFonts w:ascii="Cambria Math" w:hAnsi="Cambria Math"/>
                            <w:i/>
                            <w:lang w:val="en-IE"/>
                          </w:rPr>
                        </m:ctrlPr>
                      </m:sSupPr>
                      <m:e>
                        <m:d>
                          <m:dPr>
                            <m:begChr m:val="["/>
                            <m:endChr m:val="]"/>
                            <m:ctrlPr>
                              <w:rPr>
                                <w:rFonts w:ascii="Cambria Math" w:hAnsi="Cambria Math"/>
                                <w:i/>
                                <w:lang w:val="en-IE"/>
                              </w:rPr>
                            </m:ctrlPr>
                          </m:dPr>
                          <m:e>
                            <m:r>
                              <w:rPr>
                                <w:rFonts w:ascii="Cambria Math"/>
                                <w:lang w:val="en-IE"/>
                              </w:rPr>
                              <m:t>1+</m:t>
                            </m:r>
                            <m:sSup>
                              <m:sSupPr>
                                <m:ctrlPr>
                                  <w:rPr>
                                    <w:rFonts w:ascii="Cambria Math" w:hAnsi="Cambria Math"/>
                                    <w:i/>
                                    <w:lang w:val="en-IE"/>
                                  </w:rPr>
                                </m:ctrlPr>
                              </m:sSupPr>
                              <m:e>
                                <m:d>
                                  <m:dPr>
                                    <m:ctrlPr>
                                      <w:rPr>
                                        <w:rFonts w:ascii="Cambria Math" w:hAnsi="Cambria Math"/>
                                        <w:i/>
                                        <w:lang w:val="en-IE"/>
                                      </w:rPr>
                                    </m:ctrlPr>
                                  </m:dPr>
                                  <m:e>
                                    <m:f>
                                      <m:fPr>
                                        <m:ctrlPr>
                                          <w:rPr>
                                            <w:rFonts w:ascii="Cambria Math" w:hAnsi="Cambria Math"/>
                                            <w:i/>
                                            <w:lang w:val="en-IE"/>
                                          </w:rPr>
                                        </m:ctrlPr>
                                      </m:fPr>
                                      <m:num>
                                        <m:r>
                                          <w:rPr>
                                            <w:rFonts w:ascii="Cambria Math"/>
                                            <w:lang w:val="en-IE"/>
                                          </w:rPr>
                                          <m:t>aλ</m:t>
                                        </m:r>
                                      </m:num>
                                      <m:den>
                                        <m:r>
                                          <w:rPr>
                                            <w:rFonts w:ascii="Cambria Math"/>
                                            <w:lang w:val="en-IE"/>
                                          </w:rPr>
                                          <m:t>2π</m:t>
                                        </m:r>
                                      </m:den>
                                    </m:f>
                                  </m:e>
                                </m:d>
                              </m:e>
                              <m:sup>
                                <m:r>
                                  <w:rPr>
                                    <w:rFonts w:ascii="Cambria Math"/>
                                    <w:lang w:val="en-IE"/>
                                  </w:rPr>
                                  <m:t>2</m:t>
                                </m:r>
                              </m:sup>
                            </m:sSup>
                          </m:e>
                        </m:d>
                      </m:e>
                      <m:sup>
                        <m:r>
                          <w:rPr>
                            <w:rFonts w:ascii="Cambria Math"/>
                            <w:lang w:val="en-IE"/>
                          </w:rPr>
                          <m:t>2</m:t>
                        </m:r>
                      </m:sup>
                    </m:sSup>
                  </m:den>
                </m:f>
              </m:oMath>
            </m:oMathPara>
          </w:p>
        </w:tc>
        <w:tc>
          <w:tcPr>
            <w:tcW w:w="4715" w:type="dxa"/>
          </w:tcPr>
          <w:p w14:paraId="62A60C31" w14:textId="77777777" w:rsidR="008F4B9B" w:rsidRPr="008F4B9B" w:rsidRDefault="008F4B9B" w:rsidP="00A858AE">
            <w:pPr>
              <w:spacing w:after="160" w:line="240" w:lineRule="auto"/>
              <w:rPr>
                <w:lang w:val="en-IE"/>
              </w:rPr>
            </w:pPr>
          </w:p>
          <w:p w14:paraId="172E9F53" w14:textId="7F5364E0" w:rsidR="008F4B9B" w:rsidRPr="008F4B9B" w:rsidRDefault="00AF6E58" w:rsidP="00A858AE">
            <w:pPr>
              <w:spacing w:after="160" w:line="240" w:lineRule="auto"/>
              <w:jc w:val="right"/>
              <w:rPr>
                <w:lang w:val="en-IE"/>
              </w:rPr>
            </w:pPr>
            <w:r w:rsidRPr="008F4B9B">
              <w:rPr>
                <w:lang w:val="en-IE"/>
              </w:rPr>
              <w:t>(</w:t>
            </w:r>
            <w:r w:rsidR="00415AE4">
              <w:rPr>
                <w:lang w:val="en-IE"/>
              </w:rPr>
              <w:t>5</w:t>
            </w:r>
            <w:r w:rsidRPr="008F4B9B">
              <w:rPr>
                <w:lang w:val="en-IE"/>
              </w:rPr>
              <w:t>)</w:t>
            </w:r>
          </w:p>
        </w:tc>
      </w:tr>
      <w:tr w:rsidR="008E158C" w14:paraId="19807D84" w14:textId="77777777" w:rsidTr="001B19EA">
        <w:trPr>
          <w:trHeight w:val="458"/>
        </w:trPr>
        <w:tc>
          <w:tcPr>
            <w:tcW w:w="4715" w:type="dxa"/>
          </w:tcPr>
          <w:p w14:paraId="723974D5" w14:textId="248D2CD9" w:rsidR="008F4B9B" w:rsidRPr="008F4B9B" w:rsidRDefault="0089551A" w:rsidP="00E93787">
            <w:pPr>
              <w:spacing w:after="160" w:line="240" w:lineRule="auto"/>
              <w:jc w:val="center"/>
              <w:rPr>
                <w:lang w:val="en-IE"/>
              </w:rPr>
            </w:pPr>
            <m:oMathPara>
              <m:oMath>
                <m:sSub>
                  <m:sSubPr>
                    <m:ctrlPr>
                      <w:rPr>
                        <w:rFonts w:ascii="Cambria Math" w:hAnsi="Cambria Math"/>
                        <w:i/>
                        <w:lang w:val="en-IE"/>
                      </w:rPr>
                    </m:ctrlPr>
                  </m:sSubPr>
                  <m:e>
                    <m:r>
                      <w:rPr>
                        <w:rFonts w:ascii="Cambria Math" w:hAnsi="Cambria Math"/>
                        <w:lang w:val="en-IE"/>
                      </w:rPr>
                      <m:t>V</m:t>
                    </m:r>
                  </m:e>
                  <m:sub>
                    <m:r>
                      <w:rPr>
                        <w:rFonts w:ascii="Cambria Math" w:hAnsi="Cambria Math"/>
                        <w:lang w:val="en-IE"/>
                      </w:rPr>
                      <m:t>L</m:t>
                    </m:r>
                  </m:sub>
                </m:sSub>
                <m:r>
                  <w:rPr>
                    <w:rFonts w:ascii="Cambria Math"/>
                    <w:lang w:val="en-IE"/>
                  </w:rPr>
                  <m:t>=</m:t>
                </m:r>
                <m:f>
                  <m:fPr>
                    <m:ctrlPr>
                      <w:rPr>
                        <w:rFonts w:ascii="Cambria Math" w:hAnsi="Cambria Math"/>
                        <w:i/>
                        <w:lang w:val="en-IE"/>
                      </w:rPr>
                    </m:ctrlPr>
                  </m:fPr>
                  <m:num>
                    <m:r>
                      <w:rPr>
                        <w:rFonts w:ascii="Cambria Math"/>
                        <w:lang w:val="en-IE"/>
                      </w:rPr>
                      <m:t>2ρ</m:t>
                    </m:r>
                    <m:sSup>
                      <m:sSupPr>
                        <m:ctrlPr>
                          <w:rPr>
                            <w:rFonts w:ascii="Cambria Math" w:hAnsi="Cambria Math"/>
                            <w:i/>
                            <w:lang w:val="en-IE"/>
                          </w:rPr>
                        </m:ctrlPr>
                      </m:sSupPr>
                      <m:e>
                        <m:r>
                          <w:rPr>
                            <w:rFonts w:ascii="Cambria Math"/>
                            <w:lang w:val="en-IE"/>
                          </w:rPr>
                          <m:t>c</m:t>
                        </m:r>
                      </m:e>
                      <m:sup>
                        <m:r>
                          <w:rPr>
                            <w:rFonts w:ascii="Cambria Math"/>
                            <w:lang w:val="en-IE"/>
                          </w:rPr>
                          <m:t>2</m:t>
                        </m:r>
                      </m:sup>
                    </m:sSup>
                    <m:d>
                      <m:dPr>
                        <m:ctrlPr>
                          <w:rPr>
                            <w:rFonts w:ascii="Cambria Math" w:hAnsi="Cambria Math"/>
                            <w:i/>
                            <w:lang w:val="en-IE"/>
                          </w:rPr>
                        </m:ctrlPr>
                      </m:dPr>
                      <m:e>
                        <m:f>
                          <m:fPr>
                            <m:ctrlPr>
                              <w:rPr>
                                <w:rFonts w:ascii="Cambria Math" w:hAnsi="Cambria Math"/>
                                <w:i/>
                                <w:lang w:val="en-IE"/>
                              </w:rPr>
                            </m:ctrlPr>
                          </m:fPr>
                          <m:num>
                            <m:r>
                              <w:rPr>
                                <w:rFonts w:ascii="Cambria Math"/>
                                <w:lang w:val="en-IE"/>
                              </w:rPr>
                              <m:t>aλ</m:t>
                            </m:r>
                          </m:num>
                          <m:den>
                            <m:r>
                              <w:rPr>
                                <w:rFonts w:ascii="Cambria Math"/>
                                <w:lang w:val="en-IE"/>
                              </w:rPr>
                              <m:t>2π</m:t>
                            </m:r>
                          </m:den>
                        </m:f>
                      </m:e>
                    </m:d>
                  </m:num>
                  <m:den>
                    <m:sSup>
                      <m:sSupPr>
                        <m:ctrlPr>
                          <w:rPr>
                            <w:rFonts w:ascii="Cambria Math" w:hAnsi="Cambria Math"/>
                            <w:i/>
                            <w:lang w:val="en-IE"/>
                          </w:rPr>
                        </m:ctrlPr>
                      </m:sSupPr>
                      <m:e>
                        <m:d>
                          <m:dPr>
                            <m:begChr m:val="["/>
                            <m:endChr m:val="]"/>
                            <m:ctrlPr>
                              <w:rPr>
                                <w:rFonts w:ascii="Cambria Math" w:hAnsi="Cambria Math"/>
                                <w:i/>
                                <w:lang w:val="en-IE"/>
                              </w:rPr>
                            </m:ctrlPr>
                          </m:dPr>
                          <m:e>
                            <m:r>
                              <w:rPr>
                                <w:rFonts w:ascii="Cambria Math"/>
                                <w:lang w:val="en-IE"/>
                              </w:rPr>
                              <m:t>1+</m:t>
                            </m:r>
                            <m:sSup>
                              <m:sSupPr>
                                <m:ctrlPr>
                                  <w:rPr>
                                    <w:rFonts w:ascii="Cambria Math" w:hAnsi="Cambria Math"/>
                                    <w:i/>
                                    <w:lang w:val="en-IE"/>
                                  </w:rPr>
                                </m:ctrlPr>
                              </m:sSupPr>
                              <m:e>
                                <m:d>
                                  <m:dPr>
                                    <m:ctrlPr>
                                      <w:rPr>
                                        <w:rFonts w:ascii="Cambria Math" w:hAnsi="Cambria Math"/>
                                        <w:i/>
                                        <w:lang w:val="en-IE"/>
                                      </w:rPr>
                                    </m:ctrlPr>
                                  </m:dPr>
                                  <m:e>
                                    <m:f>
                                      <m:fPr>
                                        <m:ctrlPr>
                                          <w:rPr>
                                            <w:rFonts w:ascii="Cambria Math" w:hAnsi="Cambria Math"/>
                                            <w:i/>
                                            <w:lang w:val="en-IE"/>
                                          </w:rPr>
                                        </m:ctrlPr>
                                      </m:fPr>
                                      <m:num>
                                        <m:r>
                                          <w:rPr>
                                            <w:rFonts w:ascii="Cambria Math"/>
                                            <w:lang w:val="en-IE"/>
                                          </w:rPr>
                                          <m:t>aλ</m:t>
                                        </m:r>
                                      </m:num>
                                      <m:den>
                                        <m:r>
                                          <w:rPr>
                                            <w:rFonts w:ascii="Cambria Math"/>
                                            <w:lang w:val="en-IE"/>
                                          </w:rPr>
                                          <m:t>2π</m:t>
                                        </m:r>
                                      </m:den>
                                    </m:f>
                                  </m:e>
                                </m:d>
                              </m:e>
                              <m:sup>
                                <m:r>
                                  <w:rPr>
                                    <w:rFonts w:ascii="Cambria Math"/>
                                    <w:lang w:val="en-IE"/>
                                  </w:rPr>
                                  <m:t>2</m:t>
                                </m:r>
                              </m:sup>
                            </m:sSup>
                          </m:e>
                        </m:d>
                      </m:e>
                      <m:sup>
                        <m:r>
                          <w:rPr>
                            <w:rFonts w:ascii="Cambria Math"/>
                            <w:lang w:val="en-IE"/>
                          </w:rPr>
                          <m:t>2</m:t>
                        </m:r>
                      </m:sup>
                    </m:sSup>
                  </m:den>
                </m:f>
              </m:oMath>
            </m:oMathPara>
          </w:p>
        </w:tc>
        <w:tc>
          <w:tcPr>
            <w:tcW w:w="4715" w:type="dxa"/>
          </w:tcPr>
          <w:p w14:paraId="0B558C52" w14:textId="77777777" w:rsidR="007B0CB4" w:rsidRPr="008F4B9B" w:rsidRDefault="007B0CB4" w:rsidP="00A858AE">
            <w:pPr>
              <w:spacing w:after="160" w:line="240" w:lineRule="auto"/>
              <w:rPr>
                <w:lang w:val="en-IE"/>
              </w:rPr>
            </w:pPr>
          </w:p>
          <w:p w14:paraId="4B1C589E" w14:textId="09D890D4" w:rsidR="008F4B9B" w:rsidRPr="008F4B9B" w:rsidRDefault="00AF6E58" w:rsidP="00A858AE">
            <w:pPr>
              <w:spacing w:after="160" w:line="240" w:lineRule="auto"/>
              <w:jc w:val="right"/>
              <w:rPr>
                <w:lang w:val="en-IE"/>
              </w:rPr>
            </w:pPr>
            <w:r w:rsidRPr="008F4B9B">
              <w:rPr>
                <w:lang w:val="en-IE"/>
              </w:rPr>
              <w:t>(</w:t>
            </w:r>
            <w:r w:rsidR="00415AE4">
              <w:rPr>
                <w:lang w:val="en-IE"/>
              </w:rPr>
              <w:t>6</w:t>
            </w:r>
            <w:r w:rsidRPr="008F4B9B">
              <w:rPr>
                <w:lang w:val="en-IE"/>
              </w:rPr>
              <w:t>)</w:t>
            </w:r>
          </w:p>
        </w:tc>
      </w:tr>
    </w:tbl>
    <w:bookmarkEnd w:id="4"/>
    <w:p w14:paraId="3D57050F" w14:textId="54AD57B2" w:rsidR="00A836CB" w:rsidRDefault="00AF6E58" w:rsidP="0036077E">
      <w:pPr>
        <w:rPr>
          <w:lang w:val="en-IE"/>
        </w:rPr>
      </w:pPr>
      <w:r>
        <w:rPr>
          <w:lang w:val="en-IE"/>
        </w:rPr>
        <w:lastRenderedPageBreak/>
        <w:t>Then in 1997</w:t>
      </w:r>
      <w:r w:rsidR="00053293">
        <w:rPr>
          <w:lang w:val="en-IE"/>
        </w:rPr>
        <w:t>,</w:t>
      </w:r>
      <w:r>
        <w:rPr>
          <w:lang w:val="en-IE"/>
        </w:rPr>
        <w:t xml:space="preserve"> </w:t>
      </w:r>
      <w:proofErr w:type="spellStart"/>
      <w:r>
        <w:rPr>
          <w:lang w:val="en-IE"/>
        </w:rPr>
        <w:t>H.Wang</w:t>
      </w:r>
      <w:proofErr w:type="spellEnd"/>
      <w:r>
        <w:rPr>
          <w:lang w:val="en-IE"/>
        </w:rPr>
        <w:t xml:space="preserve"> et al. </w:t>
      </w:r>
      <w:r w:rsidR="00743801">
        <w:rPr>
          <w:lang w:val="en-IE"/>
        </w:rPr>
        <w:t>calculated</w:t>
      </w:r>
      <w:r w:rsidR="00926A90">
        <w:rPr>
          <w:lang w:val="en-IE"/>
        </w:rPr>
        <w:t xml:space="preserve"> the reflection </w:t>
      </w:r>
      <m:oMath>
        <m:r>
          <w:rPr>
            <w:rFonts w:ascii="Cambria Math" w:hAnsi="Cambria Math"/>
            <w:lang w:val="en-IE"/>
          </w:rPr>
          <m:t>(R)</m:t>
        </m:r>
      </m:oMath>
      <w:r w:rsidR="00C7001C">
        <w:rPr>
          <w:rFonts w:eastAsiaTheme="minorEastAsia"/>
          <w:lang w:val="en-IE"/>
        </w:rPr>
        <w:t xml:space="preserve"> </w:t>
      </w:r>
      <w:r w:rsidR="00926A90">
        <w:rPr>
          <w:lang w:val="en-IE"/>
        </w:rPr>
        <w:t xml:space="preserve">and </w:t>
      </w:r>
      <w:r w:rsidR="009C3766">
        <w:rPr>
          <w:lang w:val="en-IE"/>
        </w:rPr>
        <w:t>transmission</w:t>
      </w:r>
      <w:r w:rsidR="00C7001C">
        <w:rPr>
          <w:lang w:val="en-IE"/>
        </w:rPr>
        <w:t xml:space="preserve"> </w:t>
      </w:r>
      <m:oMath>
        <m:r>
          <w:rPr>
            <w:rFonts w:ascii="Cambria Math" w:hAnsi="Cambria Math"/>
            <w:lang w:val="en-IE"/>
          </w:rPr>
          <m:t>(T)</m:t>
        </m:r>
      </m:oMath>
      <w:r w:rsidR="009C3766">
        <w:rPr>
          <w:lang w:val="en-IE"/>
        </w:rPr>
        <w:t xml:space="preserve"> coefficient</w:t>
      </w:r>
      <w:r w:rsidR="00E750D4">
        <w:rPr>
          <w:lang w:val="en-IE"/>
        </w:rPr>
        <w:t>s</w:t>
      </w:r>
      <w:r w:rsidR="009C3766">
        <w:rPr>
          <w:lang w:val="en-IE"/>
        </w:rPr>
        <w:t xml:space="preserve"> of </w:t>
      </w:r>
      <w:r w:rsidR="00E750D4">
        <w:rPr>
          <w:lang w:val="en-IE"/>
        </w:rPr>
        <w:t xml:space="preserve">an </w:t>
      </w:r>
      <w:r w:rsidR="009C3766">
        <w:rPr>
          <w:lang w:val="en-IE"/>
        </w:rPr>
        <w:t>ultrasound</w:t>
      </w:r>
      <w:r w:rsidR="00BB5F8A">
        <w:rPr>
          <w:lang w:val="en-IE"/>
        </w:rPr>
        <w:t xml:space="preserve"> signal between</w:t>
      </w:r>
      <w:r w:rsidR="00C5202A">
        <w:rPr>
          <w:lang w:val="en-IE"/>
        </w:rPr>
        <w:t xml:space="preserve"> the </w:t>
      </w:r>
      <w:r w:rsidR="000F7092">
        <w:rPr>
          <w:lang w:val="en-IE"/>
        </w:rPr>
        <w:t>interface</w:t>
      </w:r>
      <w:r w:rsidR="00C5202A">
        <w:rPr>
          <w:lang w:val="en-IE"/>
        </w:rPr>
        <w:t xml:space="preserve"> of</w:t>
      </w:r>
      <w:r w:rsidR="00BB5F8A">
        <w:rPr>
          <w:lang w:val="en-IE"/>
        </w:rPr>
        <w:t xml:space="preserve"> two media</w:t>
      </w:r>
      <w:r w:rsidR="00743801">
        <w:rPr>
          <w:lang w:val="en-IE"/>
        </w:rPr>
        <w:t xml:space="preserve"> </w:t>
      </w:r>
      <w:r w:rsidR="009F7DBD">
        <w:rPr>
          <w:lang w:val="en-IE"/>
        </w:rPr>
        <w:t xml:space="preserve">by </w:t>
      </w:r>
      <w:r w:rsidR="00743801">
        <w:rPr>
          <w:lang w:val="en-IE"/>
        </w:rPr>
        <w:t>using values of acoustic impedance</w:t>
      </w:r>
      <w:r w:rsidR="00BB5F8A">
        <w:rPr>
          <w:lang w:val="en-IE"/>
        </w:rPr>
        <w:t xml:space="preserve"> as </w:t>
      </w:r>
      <w:r w:rsidR="002120A5">
        <w:rPr>
          <w:lang w:val="en-IE"/>
        </w:rPr>
        <w:fldChar w:fldCharType="begin" w:fldLock="1"/>
      </w:r>
      <w:r w:rsidR="00862D32">
        <w:rPr>
          <w:lang w:val="en-IE"/>
        </w:rPr>
        <w:instrText>ADDIN CSL_CITATION {"citationItems":[{"id":"ITEM-1","itemData":{"DOI":"10.1002/pen.11679","ISSN":"00323888","abstract":"On-line ultrasonic monitoring of injection molding of a simple polymer box is studied using pulse-echo techniques. The flow front of molten polymers inside the mold has been probed by a multiple-channel probing system with a time resolution of 2 ms. This information can be used to control the plunger movements. The gap development, because of the shrinkage of the part in the mold, is also monitored. This information, which is important for the understanding of the part's cooling process, has been found to be superior than that measured by a conventional pressure probe. The relation between the gap formation time and the packing pressure has been investigated at various part locations characterized by different thicknesses. The velocity and the amplitude variations of ultrasonic waves, in a reflection as well as in a transmission configuration, have also been measured in the part's material during its solidification. The behavior of these ultrasonic parameters contributes to the interpretation of the solidification process.","author":[{"dropping-particle":"","family":"Wang","given":"H.","non-dropping-particle":"","parse-names":false,"suffix":""},{"dropping-particle":"","family":"Cao","given":"B.","non-dropping-particle":"","parse-names":false,"suffix":""},{"dropping-particle":"","family":"Jen","given":"C. K.","non-dropping-particle":"","parse-names":false,"suffix":""},{"dropping-particle":"","family":"Nguyen","given":"K. T.","non-dropping-particle":"","parse-names":false,"suffix":""},{"dropping-particle":"","family":"Viens","given":"M.","non-dropping-particle":"","parse-names":false,"suffix":""}],"container-title":"Polymer Engineering and Science","id":"ITEM-1","issue":"2","issued":{"date-parts":[["1997"]]},"page":"363-376","title":"On-line ultrasonic monitoring of the injection molding process","type":"article-journal","volume":"37"},"uris":["http://www.mendeley.com/documents/?uuid=9c683749-af43-4d54-bdd0-026f2664ed9a"]}],"mendeley":{"formattedCitation":"[23]","plainTextFormattedCitation":"[23]","previouslyFormattedCitation":"[23]"},"properties":{"noteIndex":0},"schema":"https://github.com/citation-style-language/schema/raw/master/csl-citation.json"}</w:instrText>
      </w:r>
      <w:r w:rsidR="002120A5">
        <w:rPr>
          <w:lang w:val="en-IE"/>
        </w:rPr>
        <w:fldChar w:fldCharType="separate"/>
      </w:r>
      <w:r w:rsidR="00CA4A33" w:rsidRPr="00CA4A33">
        <w:rPr>
          <w:noProof/>
          <w:lang w:val="en-IE"/>
        </w:rPr>
        <w:t>[23]</w:t>
      </w:r>
      <w:r w:rsidR="002120A5">
        <w:rPr>
          <w:lang w:val="en-IE"/>
        </w:rPr>
        <w:fldChar w:fldCharType="end"/>
      </w:r>
      <w:r w:rsidR="00D26276">
        <w:rPr>
          <w:lang w:val="en-IE"/>
        </w:rPr>
        <w:t>:</w:t>
      </w:r>
    </w:p>
    <w:tbl>
      <w:tblPr>
        <w:tblStyle w:val="TableGrid"/>
        <w:tblW w:w="9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8E158C" w14:paraId="6C61BB28" w14:textId="77777777" w:rsidTr="002B5AD5">
        <w:trPr>
          <w:trHeight w:val="626"/>
        </w:trPr>
        <w:tc>
          <w:tcPr>
            <w:tcW w:w="4715" w:type="dxa"/>
          </w:tcPr>
          <w:p w14:paraId="164248C7" w14:textId="6F27D3B3" w:rsidR="008F0559" w:rsidRPr="00C2409D" w:rsidRDefault="00AF6E58" w:rsidP="00A858AE">
            <w:pPr>
              <w:spacing w:line="240" w:lineRule="auto"/>
              <w:rPr>
                <w:lang w:val="en-IE"/>
              </w:rPr>
            </w:pPr>
            <w:bookmarkStart w:id="5" w:name="_Hlk53412695"/>
            <m:oMathPara>
              <m:oMathParaPr>
                <m:jc m:val="center"/>
              </m:oMathParaPr>
              <m:oMath>
                <m:r>
                  <w:rPr>
                    <w:rFonts w:ascii="Cambria Math" w:hAnsi="Cambria Math"/>
                    <w:lang w:val="en-IE"/>
                  </w:rPr>
                  <m:t>R=</m:t>
                </m:r>
                <m:f>
                  <m:fPr>
                    <m:ctrlPr>
                      <w:rPr>
                        <w:rFonts w:ascii="Cambria Math" w:hAnsi="Cambria Math"/>
                        <w:i/>
                        <w:lang w:val="en-IE"/>
                      </w:rPr>
                    </m:ctrlPr>
                  </m:fPr>
                  <m:num>
                    <m:sSub>
                      <m:sSubPr>
                        <m:ctrlPr>
                          <w:rPr>
                            <w:rFonts w:ascii="Cambria Math" w:hAnsi="Cambria Math"/>
                            <w:i/>
                            <w:lang w:val="en-IE"/>
                          </w:rPr>
                        </m:ctrlPr>
                      </m:sSubPr>
                      <m:e>
                        <m:r>
                          <w:rPr>
                            <w:rFonts w:ascii="Cambria Math" w:hAnsi="Cambria Math"/>
                            <w:lang w:val="en-IE"/>
                          </w:rPr>
                          <m:t>z</m:t>
                        </m:r>
                      </m:e>
                      <m:sub>
                        <m:r>
                          <w:rPr>
                            <w:rFonts w:ascii="Cambria Math" w:hAnsi="Cambria Math"/>
                            <w:lang w:val="en-IE"/>
                          </w:rPr>
                          <m:t>1</m:t>
                        </m:r>
                      </m:sub>
                    </m:sSub>
                    <m:r>
                      <w:rPr>
                        <w:rFonts w:ascii="Cambria Math" w:hAnsi="Cambria Math"/>
                        <w:lang w:val="en-IE"/>
                      </w:rPr>
                      <m:t>-</m:t>
                    </m:r>
                    <m:sSub>
                      <m:sSubPr>
                        <m:ctrlPr>
                          <w:rPr>
                            <w:rFonts w:ascii="Cambria Math" w:hAnsi="Cambria Math"/>
                            <w:i/>
                            <w:lang w:val="en-IE"/>
                          </w:rPr>
                        </m:ctrlPr>
                      </m:sSubPr>
                      <m:e>
                        <m:r>
                          <w:rPr>
                            <w:rFonts w:ascii="Cambria Math" w:hAnsi="Cambria Math"/>
                            <w:lang w:val="en-IE"/>
                          </w:rPr>
                          <m:t>z</m:t>
                        </m:r>
                      </m:e>
                      <m:sub>
                        <m:r>
                          <w:rPr>
                            <w:rFonts w:ascii="Cambria Math" w:hAnsi="Cambria Math"/>
                            <w:lang w:val="en-IE"/>
                          </w:rPr>
                          <m:t>2</m:t>
                        </m:r>
                      </m:sub>
                    </m:sSub>
                  </m:num>
                  <m:den>
                    <m:sSub>
                      <m:sSubPr>
                        <m:ctrlPr>
                          <w:rPr>
                            <w:rFonts w:ascii="Cambria Math" w:hAnsi="Cambria Math"/>
                            <w:i/>
                            <w:lang w:val="en-IE"/>
                          </w:rPr>
                        </m:ctrlPr>
                      </m:sSubPr>
                      <m:e>
                        <m:r>
                          <w:rPr>
                            <w:rFonts w:ascii="Cambria Math" w:hAnsi="Cambria Math"/>
                            <w:lang w:val="en-IE"/>
                          </w:rPr>
                          <m:t>z</m:t>
                        </m:r>
                      </m:e>
                      <m:sub>
                        <m:r>
                          <w:rPr>
                            <w:rFonts w:ascii="Cambria Math" w:hAnsi="Cambria Math"/>
                            <w:lang w:val="en-IE"/>
                          </w:rPr>
                          <m:t>1</m:t>
                        </m:r>
                      </m:sub>
                    </m:sSub>
                    <m:r>
                      <w:rPr>
                        <w:rFonts w:ascii="Cambria Math" w:hAnsi="Cambria Math"/>
                        <w:lang w:val="en-IE"/>
                      </w:rPr>
                      <m:t>+</m:t>
                    </m:r>
                    <m:sSub>
                      <m:sSubPr>
                        <m:ctrlPr>
                          <w:rPr>
                            <w:rFonts w:ascii="Cambria Math" w:hAnsi="Cambria Math"/>
                            <w:i/>
                            <w:lang w:val="en-IE"/>
                          </w:rPr>
                        </m:ctrlPr>
                      </m:sSubPr>
                      <m:e>
                        <m:r>
                          <w:rPr>
                            <w:rFonts w:ascii="Cambria Math" w:hAnsi="Cambria Math"/>
                            <w:lang w:val="en-IE"/>
                          </w:rPr>
                          <m:t>z</m:t>
                        </m:r>
                      </m:e>
                      <m:sub>
                        <m:r>
                          <w:rPr>
                            <w:rFonts w:ascii="Cambria Math" w:hAnsi="Cambria Math"/>
                            <w:lang w:val="en-IE"/>
                          </w:rPr>
                          <m:t>2</m:t>
                        </m:r>
                      </m:sub>
                    </m:sSub>
                  </m:den>
                </m:f>
              </m:oMath>
            </m:oMathPara>
          </w:p>
        </w:tc>
        <w:tc>
          <w:tcPr>
            <w:tcW w:w="4715" w:type="dxa"/>
          </w:tcPr>
          <w:p w14:paraId="07EEB9FC" w14:textId="233966E2" w:rsidR="008F0559" w:rsidRDefault="00AF6E58" w:rsidP="00A858AE">
            <w:pPr>
              <w:spacing w:line="240" w:lineRule="auto"/>
              <w:jc w:val="right"/>
              <w:rPr>
                <w:lang w:val="en-IE"/>
              </w:rPr>
            </w:pPr>
            <w:r>
              <w:rPr>
                <w:lang w:val="en-IE"/>
              </w:rPr>
              <w:t>(</w:t>
            </w:r>
            <w:r w:rsidR="00415AE4">
              <w:rPr>
                <w:lang w:val="en-IE"/>
              </w:rPr>
              <w:t>7</w:t>
            </w:r>
            <w:r>
              <w:rPr>
                <w:lang w:val="en-IE"/>
              </w:rPr>
              <w:t>)</w:t>
            </w:r>
          </w:p>
        </w:tc>
      </w:tr>
      <w:tr w:rsidR="00820E0B" w14:paraId="59C850F2" w14:textId="77777777" w:rsidTr="00A26626">
        <w:trPr>
          <w:trHeight w:val="458"/>
        </w:trPr>
        <w:tc>
          <w:tcPr>
            <w:tcW w:w="4715" w:type="dxa"/>
          </w:tcPr>
          <w:p w14:paraId="24F65658" w14:textId="09C8D259" w:rsidR="00820E0B" w:rsidRDefault="00820E0B" w:rsidP="00A858AE">
            <w:pPr>
              <w:spacing w:line="240" w:lineRule="auto"/>
              <w:rPr>
                <w:rFonts w:eastAsia="Calibri" w:cs="Arial"/>
                <w:lang w:val="en-IE"/>
              </w:rPr>
            </w:pPr>
            <m:oMathPara>
              <m:oMath>
                <m:r>
                  <w:rPr>
                    <w:rFonts w:ascii="Cambria Math" w:eastAsia="Calibri" w:hAnsi="Cambria Math" w:cs="Arial"/>
                    <w:lang w:val="en-IE"/>
                  </w:rPr>
                  <m:t>T=1-R</m:t>
                </m:r>
              </m:oMath>
            </m:oMathPara>
          </w:p>
        </w:tc>
        <w:tc>
          <w:tcPr>
            <w:tcW w:w="4715" w:type="dxa"/>
          </w:tcPr>
          <w:p w14:paraId="195B2C89" w14:textId="016E9544" w:rsidR="00820E0B" w:rsidRDefault="00820E0B" w:rsidP="00A858AE">
            <w:pPr>
              <w:spacing w:line="240" w:lineRule="auto"/>
              <w:jc w:val="right"/>
              <w:rPr>
                <w:lang w:val="en-IE"/>
              </w:rPr>
            </w:pPr>
            <w:r>
              <w:rPr>
                <w:lang w:val="en-IE"/>
              </w:rPr>
              <w:t>(8)</w:t>
            </w:r>
          </w:p>
        </w:tc>
      </w:tr>
    </w:tbl>
    <w:bookmarkEnd w:id="5"/>
    <w:p w14:paraId="76E42648" w14:textId="086F890F" w:rsidR="008F0559" w:rsidRDefault="0089551A" w:rsidP="0036077E">
      <w:pPr>
        <w:rPr>
          <w:rFonts w:eastAsiaTheme="minorEastAsia"/>
          <w:lang w:val="en-IE"/>
        </w:rPr>
      </w:pPr>
      <m:oMath>
        <m:sSub>
          <m:sSubPr>
            <m:ctrlPr>
              <w:rPr>
                <w:rFonts w:ascii="Cambria Math" w:hAnsi="Cambria Math"/>
                <w:i/>
                <w:lang w:val="en-IE"/>
              </w:rPr>
            </m:ctrlPr>
          </m:sSubPr>
          <m:e>
            <m:r>
              <w:rPr>
                <w:rFonts w:ascii="Cambria Math" w:hAnsi="Cambria Math"/>
                <w:lang w:val="en-IE"/>
              </w:rPr>
              <m:t>z</m:t>
            </m:r>
          </m:e>
          <m:sub>
            <m:r>
              <w:rPr>
                <w:rFonts w:ascii="Cambria Math" w:hAnsi="Cambria Math"/>
                <w:lang w:val="en-IE"/>
              </w:rPr>
              <m:t>i</m:t>
            </m:r>
          </m:sub>
        </m:sSub>
      </m:oMath>
      <w:r w:rsidR="005849A8">
        <w:rPr>
          <w:rFonts w:eastAsiaTheme="minorEastAsia"/>
          <w:lang w:val="en-IE"/>
        </w:rPr>
        <w:t xml:space="preserve"> is </w:t>
      </w:r>
      <w:r w:rsidR="00B24411">
        <w:rPr>
          <w:rFonts w:eastAsiaTheme="minorEastAsia"/>
          <w:lang w:val="en-IE"/>
        </w:rPr>
        <w:t>the ultrasound impedance of</w:t>
      </w:r>
      <w:r w:rsidR="00CB4FBD">
        <w:rPr>
          <w:rFonts w:eastAsiaTheme="minorEastAsia"/>
          <w:lang w:val="en-IE"/>
        </w:rPr>
        <w:t xml:space="preserve"> the</w:t>
      </w:r>
      <w:r w:rsidR="00B24411">
        <w:rPr>
          <w:rFonts w:eastAsiaTheme="minorEastAsia"/>
          <w:lang w:val="en-IE"/>
        </w:rPr>
        <w:t xml:space="preserve"> </w:t>
      </w:r>
      <w:proofErr w:type="spellStart"/>
      <w:r w:rsidR="00B24411" w:rsidRPr="00B80DA6">
        <w:rPr>
          <w:rFonts w:eastAsiaTheme="minorEastAsia"/>
          <w:i/>
          <w:iCs/>
          <w:lang w:val="en-IE"/>
        </w:rPr>
        <w:t>i</w:t>
      </w:r>
      <w:r w:rsidR="00B24411">
        <w:rPr>
          <w:rFonts w:eastAsiaTheme="minorEastAsia"/>
          <w:lang w:val="en-IE"/>
        </w:rPr>
        <w:t>th</w:t>
      </w:r>
      <w:proofErr w:type="spellEnd"/>
      <w:r w:rsidR="00B24411">
        <w:rPr>
          <w:rFonts w:eastAsiaTheme="minorEastAsia"/>
          <w:lang w:val="en-IE"/>
        </w:rPr>
        <w:t xml:space="preserve"> medium</w:t>
      </w:r>
      <w:r w:rsidR="00D01A33">
        <w:rPr>
          <w:rFonts w:eastAsiaTheme="minorEastAsia"/>
          <w:lang w:val="en-IE"/>
        </w:rPr>
        <w:t xml:space="preserve">, which can be defined based on density </w:t>
      </w:r>
      <m:oMath>
        <m:sSub>
          <m:sSubPr>
            <m:ctrlPr>
              <w:rPr>
                <w:rFonts w:ascii="Cambria Math" w:eastAsiaTheme="minorEastAsia" w:hAnsi="Cambria Math"/>
                <w:i/>
                <w:lang w:val="en-IE"/>
              </w:rPr>
            </m:ctrlPr>
          </m:sSubPr>
          <m:e>
            <m:r>
              <w:rPr>
                <w:rFonts w:ascii="Cambria Math" w:eastAsiaTheme="minorEastAsia" w:hAnsi="Cambria Math"/>
                <w:lang w:val="en-IE"/>
              </w:rPr>
              <m:t>ρ</m:t>
            </m:r>
          </m:e>
          <m:sub>
            <m:r>
              <w:rPr>
                <w:rFonts w:ascii="Cambria Math" w:eastAsiaTheme="minorEastAsia" w:hAnsi="Cambria Math"/>
                <w:lang w:val="en-IE"/>
              </w:rPr>
              <m:t>i</m:t>
            </m:r>
          </m:sub>
        </m:sSub>
      </m:oMath>
      <w:r w:rsidR="00D01A33">
        <w:rPr>
          <w:rFonts w:eastAsiaTheme="minorEastAsia"/>
          <w:lang w:val="en-IE"/>
        </w:rPr>
        <w:t xml:space="preserve"> </w:t>
      </w:r>
      <w:r w:rsidR="00DD14D5">
        <w:rPr>
          <w:rFonts w:eastAsiaTheme="minorEastAsia"/>
          <w:lang w:val="en-IE"/>
        </w:rPr>
        <w:t xml:space="preserve">and wave </w:t>
      </w:r>
      <w:r w:rsidR="001713E7">
        <w:rPr>
          <w:rFonts w:eastAsiaTheme="minorEastAsia"/>
          <w:lang w:val="en-IE"/>
        </w:rPr>
        <w:t>velocity</w:t>
      </w:r>
      <w:r w:rsidR="00DD14D5">
        <w:rPr>
          <w:rFonts w:eastAsiaTheme="minorEastAsia"/>
          <w:lang w:val="en-IE"/>
        </w:rPr>
        <w:t xml:space="preserve"> </w:t>
      </w:r>
      <m:oMath>
        <m:sSub>
          <m:sSubPr>
            <m:ctrlPr>
              <w:rPr>
                <w:rFonts w:ascii="Cambria Math" w:eastAsiaTheme="minorEastAsia" w:hAnsi="Cambria Math"/>
                <w:i/>
                <w:lang w:val="en-IE"/>
              </w:rPr>
            </m:ctrlPr>
          </m:sSubPr>
          <m:e>
            <m:r>
              <w:rPr>
                <w:rFonts w:ascii="Cambria Math" w:eastAsiaTheme="minorEastAsia" w:hAnsi="Cambria Math"/>
                <w:lang w:val="en-IE"/>
              </w:rPr>
              <m:t>V</m:t>
            </m:r>
          </m:e>
          <m:sub>
            <m:r>
              <w:rPr>
                <w:rFonts w:ascii="Cambria Math" w:eastAsiaTheme="minorEastAsia" w:hAnsi="Cambria Math"/>
                <w:lang w:val="en-IE"/>
              </w:rPr>
              <m:t>i</m:t>
            </m:r>
          </m:sub>
        </m:sSub>
      </m:oMath>
      <w:r w:rsidR="00DD14D5">
        <w:rPr>
          <w:rFonts w:eastAsiaTheme="minorEastAsia"/>
          <w:lang w:val="en-IE"/>
        </w:rPr>
        <w:t>:</w:t>
      </w:r>
    </w:p>
    <w:tbl>
      <w:tblPr>
        <w:tblStyle w:val="TableGrid"/>
        <w:tblW w:w="9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8E158C" w14:paraId="22867CB4" w14:textId="77777777" w:rsidTr="001B19EA">
        <w:trPr>
          <w:trHeight w:val="458"/>
        </w:trPr>
        <w:tc>
          <w:tcPr>
            <w:tcW w:w="4715" w:type="dxa"/>
          </w:tcPr>
          <w:bookmarkStart w:id="6" w:name="_Hlk53482863"/>
          <w:p w14:paraId="2E1D2F9B" w14:textId="27D2E402" w:rsidR="00DD14D5" w:rsidRPr="00C2409D" w:rsidRDefault="0089551A" w:rsidP="00A858AE">
            <w:pPr>
              <w:spacing w:line="240" w:lineRule="auto"/>
              <w:rPr>
                <w:lang w:val="en-IE"/>
              </w:rPr>
            </w:pPr>
            <m:oMathPara>
              <m:oMathParaPr>
                <m:jc m:val="center"/>
              </m:oMathParaPr>
              <m:oMath>
                <m:sSub>
                  <m:sSubPr>
                    <m:ctrlPr>
                      <w:rPr>
                        <w:rFonts w:ascii="Cambria Math" w:hAnsi="Cambria Math"/>
                        <w:i/>
                        <w:lang w:val="en-IE"/>
                      </w:rPr>
                    </m:ctrlPr>
                  </m:sSubPr>
                  <m:e>
                    <m:r>
                      <w:rPr>
                        <w:rFonts w:ascii="Cambria Math" w:hAnsi="Cambria Math"/>
                        <w:lang w:val="en-IE"/>
                      </w:rPr>
                      <m:t>Z</m:t>
                    </m:r>
                  </m:e>
                  <m:sub>
                    <m:r>
                      <w:rPr>
                        <w:rFonts w:ascii="Cambria Math" w:hAnsi="Cambria Math"/>
                        <w:lang w:val="en-IE"/>
                      </w:rPr>
                      <m:t>i</m:t>
                    </m:r>
                  </m:sub>
                </m:sSub>
                <m:r>
                  <w:rPr>
                    <w:rFonts w:ascii="Cambria Math" w:hAnsi="Cambria Math"/>
                    <w:lang w:val="en-IE"/>
                  </w:rPr>
                  <m:t>=</m:t>
                </m:r>
                <m:sSub>
                  <m:sSubPr>
                    <m:ctrlPr>
                      <w:rPr>
                        <w:rFonts w:ascii="Cambria Math" w:hAnsi="Cambria Math"/>
                        <w:i/>
                        <w:lang w:val="en-IE"/>
                      </w:rPr>
                    </m:ctrlPr>
                  </m:sSubPr>
                  <m:e>
                    <m:r>
                      <w:rPr>
                        <w:rFonts w:ascii="Cambria Math" w:hAnsi="Cambria Math"/>
                        <w:lang w:val="en-IE"/>
                      </w:rPr>
                      <m:t>⍴</m:t>
                    </m:r>
                  </m:e>
                  <m:sub>
                    <m:r>
                      <w:rPr>
                        <w:rFonts w:ascii="Cambria Math" w:hAnsi="Cambria Math"/>
                        <w:lang w:val="en-IE"/>
                      </w:rPr>
                      <m:t>i</m:t>
                    </m:r>
                  </m:sub>
                </m:sSub>
                <m:sSub>
                  <m:sSubPr>
                    <m:ctrlPr>
                      <w:rPr>
                        <w:rFonts w:ascii="Cambria Math" w:hAnsi="Cambria Math"/>
                        <w:i/>
                        <w:lang w:val="en-IE"/>
                      </w:rPr>
                    </m:ctrlPr>
                  </m:sSubPr>
                  <m:e>
                    <m:r>
                      <w:rPr>
                        <w:rFonts w:ascii="Cambria Math" w:hAnsi="Cambria Math"/>
                        <w:lang w:val="en-IE"/>
                      </w:rPr>
                      <m:t>V</m:t>
                    </m:r>
                  </m:e>
                  <m:sub>
                    <m:r>
                      <w:rPr>
                        <w:rFonts w:ascii="Cambria Math" w:hAnsi="Cambria Math"/>
                        <w:lang w:val="en-IE"/>
                      </w:rPr>
                      <m:t>i</m:t>
                    </m:r>
                  </m:sub>
                </m:sSub>
              </m:oMath>
            </m:oMathPara>
          </w:p>
        </w:tc>
        <w:tc>
          <w:tcPr>
            <w:tcW w:w="4715" w:type="dxa"/>
          </w:tcPr>
          <w:p w14:paraId="30B81EE8" w14:textId="20400B7A" w:rsidR="00DD14D5" w:rsidRDefault="00AF6E58" w:rsidP="00A858AE">
            <w:pPr>
              <w:spacing w:line="240" w:lineRule="auto"/>
              <w:jc w:val="right"/>
              <w:rPr>
                <w:lang w:val="en-IE"/>
              </w:rPr>
            </w:pPr>
            <w:r>
              <w:rPr>
                <w:lang w:val="en-IE"/>
              </w:rPr>
              <w:t>(</w:t>
            </w:r>
            <w:r w:rsidR="00FF13C6">
              <w:rPr>
                <w:lang w:val="en-IE"/>
              </w:rPr>
              <w:t>9</w:t>
            </w:r>
            <w:r>
              <w:rPr>
                <w:lang w:val="en-IE"/>
              </w:rPr>
              <w:t>)</w:t>
            </w:r>
          </w:p>
        </w:tc>
      </w:tr>
    </w:tbl>
    <w:bookmarkEnd w:id="6"/>
    <w:p w14:paraId="79F77098" w14:textId="52F1C606" w:rsidR="00F24B52" w:rsidRDefault="00AF6E58" w:rsidP="0036077E">
      <w:pPr>
        <w:rPr>
          <w:rFonts w:eastAsiaTheme="minorEastAsia"/>
          <w:lang w:val="en-IE"/>
        </w:rPr>
      </w:pPr>
      <w:r>
        <w:rPr>
          <w:lang w:val="en-IE"/>
        </w:rPr>
        <w:t xml:space="preserve">These equations show the simple method for ultrasonic </w:t>
      </w:r>
      <w:r w:rsidR="00DC5690">
        <w:rPr>
          <w:lang w:val="en-IE"/>
        </w:rPr>
        <w:t>measurement</w:t>
      </w:r>
      <w:r w:rsidR="007F1C24">
        <w:rPr>
          <w:lang w:val="en-IE"/>
        </w:rPr>
        <w:t xml:space="preserve"> in which the reflection coefficient indicates the </w:t>
      </w:r>
      <w:r w:rsidR="00036216">
        <w:rPr>
          <w:lang w:val="en-IE"/>
        </w:rPr>
        <w:t>ultrasonic wave</w:t>
      </w:r>
      <w:r w:rsidR="007F1C24">
        <w:rPr>
          <w:lang w:val="en-IE"/>
        </w:rPr>
        <w:t xml:space="preserve"> </w:t>
      </w:r>
      <w:r w:rsidR="007960DF">
        <w:rPr>
          <w:lang w:val="en-IE"/>
        </w:rPr>
        <w:t>r</w:t>
      </w:r>
      <w:r w:rsidR="007F1C24">
        <w:rPr>
          <w:lang w:val="en-IE"/>
        </w:rPr>
        <w:t xml:space="preserve">eflected back </w:t>
      </w:r>
      <w:r w:rsidR="00A234D1">
        <w:rPr>
          <w:lang w:val="en-IE"/>
        </w:rPr>
        <w:t>th</w:t>
      </w:r>
      <w:r w:rsidR="002C4B75">
        <w:rPr>
          <w:lang w:val="en-IE"/>
        </w:rPr>
        <w:t xml:space="preserve">rough two media and transmission coefficient </w:t>
      </w:r>
      <w:r w:rsidR="00CD308E">
        <w:rPr>
          <w:lang w:val="en-IE"/>
        </w:rPr>
        <w:t xml:space="preserve">is the </w:t>
      </w:r>
      <w:r w:rsidR="007960DF">
        <w:rPr>
          <w:lang w:val="en-IE"/>
        </w:rPr>
        <w:t xml:space="preserve">wave transmitted through the </w:t>
      </w:r>
      <w:r w:rsidR="00772A3E">
        <w:rPr>
          <w:lang w:val="en-IE"/>
        </w:rPr>
        <w:t>interface.</w:t>
      </w:r>
      <w:r w:rsidR="00DC5690">
        <w:rPr>
          <w:lang w:val="en-IE"/>
        </w:rPr>
        <w:t xml:space="preserve"> </w:t>
      </w:r>
      <w:r w:rsidR="00483837">
        <w:rPr>
          <w:lang w:val="en-IE"/>
        </w:rPr>
        <w:t>I</w:t>
      </w:r>
      <w:r>
        <w:rPr>
          <w:lang w:val="en-IE"/>
        </w:rPr>
        <w:t>n 2005</w:t>
      </w:r>
      <w:r w:rsidR="00483837">
        <w:rPr>
          <w:lang w:val="en-IE"/>
        </w:rPr>
        <w:t>,</w:t>
      </w:r>
      <w:r>
        <w:rPr>
          <w:lang w:val="en-IE"/>
        </w:rPr>
        <w:t xml:space="preserve"> </w:t>
      </w:r>
      <w:r w:rsidR="00DC5690">
        <w:rPr>
          <w:lang w:val="en-IE"/>
        </w:rPr>
        <w:t xml:space="preserve">He et al. </w:t>
      </w:r>
      <w:r w:rsidR="00980A27">
        <w:rPr>
          <w:lang w:val="en-IE"/>
        </w:rPr>
        <w:t xml:space="preserve">showed that the </w:t>
      </w:r>
      <w:r w:rsidR="00483837">
        <w:rPr>
          <w:lang w:val="en-IE"/>
        </w:rPr>
        <w:t xml:space="preserve">velocity of a </w:t>
      </w:r>
      <w:r w:rsidR="00980A27">
        <w:rPr>
          <w:lang w:val="en-IE"/>
        </w:rPr>
        <w:t xml:space="preserve">longitudinal </w:t>
      </w:r>
      <w:r w:rsidR="00483837">
        <w:rPr>
          <w:lang w:val="en-IE"/>
        </w:rPr>
        <w:t xml:space="preserve">ultrasound </w:t>
      </w:r>
      <w:r w:rsidR="00980A27">
        <w:rPr>
          <w:lang w:val="en-IE"/>
        </w:rPr>
        <w:t xml:space="preserve">wave in </w:t>
      </w:r>
      <w:r w:rsidR="000D3837">
        <w:rPr>
          <w:lang w:val="en-IE"/>
        </w:rPr>
        <w:t xml:space="preserve">solid </w:t>
      </w:r>
      <w:r w:rsidR="00980A27">
        <w:rPr>
          <w:lang w:val="en-IE"/>
        </w:rPr>
        <w:t>is re</w:t>
      </w:r>
      <w:r w:rsidR="005765CE">
        <w:rPr>
          <w:lang w:val="en-IE"/>
        </w:rPr>
        <w:t xml:space="preserve">lated to Young’s modulus </w:t>
      </w:r>
      <w:r w:rsidR="00D00664">
        <w:rPr>
          <w:lang w:val="en-IE"/>
        </w:rPr>
        <w:t>(</w:t>
      </w:r>
      <w:r w:rsidR="00E50A04" w:rsidRPr="002B5AD5">
        <w:rPr>
          <w:i/>
          <w:iCs/>
          <w:lang w:val="en-IE"/>
        </w:rPr>
        <w:t>E</w:t>
      </w:r>
      <w:r w:rsidR="00D00664">
        <w:rPr>
          <w:lang w:val="en-IE"/>
        </w:rPr>
        <w:t xml:space="preserve"> )</w:t>
      </w:r>
      <w:r w:rsidR="005765CE">
        <w:rPr>
          <w:lang w:val="en-IE"/>
        </w:rPr>
        <w:t xml:space="preserve"> poison’s ratio </w:t>
      </w:r>
      <m:oMath>
        <m:r>
          <w:rPr>
            <w:rFonts w:ascii="Cambria Math" w:hAnsi="Cambria Math"/>
            <w:lang w:val="en-IE"/>
          </w:rPr>
          <m:t>(σ)</m:t>
        </m:r>
      </m:oMath>
      <w:r w:rsidR="00E50A04">
        <w:rPr>
          <w:rFonts w:eastAsiaTheme="minorEastAsia"/>
          <w:lang w:val="en-IE"/>
        </w:rPr>
        <w:t xml:space="preserve">, and </w:t>
      </w:r>
      <w:r w:rsidR="00533DEF">
        <w:rPr>
          <w:rFonts w:eastAsiaTheme="minorEastAsia"/>
          <w:lang w:val="en-IE"/>
        </w:rPr>
        <w:t xml:space="preserve">material density </w:t>
      </w:r>
      <w:r w:rsidR="00D00664">
        <w:rPr>
          <w:rFonts w:eastAsiaTheme="minorEastAsia"/>
          <w:lang w:val="en-IE"/>
        </w:rPr>
        <w:t>(</w:t>
      </w:r>
      <w:r w:rsidR="00533DEF">
        <w:rPr>
          <w:rFonts w:ascii="Cambria Math" w:eastAsiaTheme="minorEastAsia" w:hAnsi="Cambria Math"/>
          <w:lang w:val="en-IE"/>
        </w:rPr>
        <w:t>⍴</w:t>
      </w:r>
      <w:r w:rsidR="00D00664">
        <w:rPr>
          <w:rFonts w:ascii="Cambria Math" w:eastAsiaTheme="minorEastAsia" w:hAnsi="Cambria Math"/>
          <w:lang w:val="en-IE"/>
        </w:rPr>
        <w:t xml:space="preserve">)  </w:t>
      </w:r>
      <w:r w:rsidR="00D00664" w:rsidRPr="000A140C">
        <w:rPr>
          <w:rFonts w:eastAsiaTheme="minorEastAsia" w:cs="Times New Roman"/>
          <w:lang w:val="en-IE"/>
        </w:rPr>
        <w:fldChar w:fldCharType="begin" w:fldLock="1"/>
      </w:r>
      <w:r w:rsidR="00862D32">
        <w:rPr>
          <w:rFonts w:eastAsiaTheme="minorEastAsia" w:cs="Times New Roman"/>
          <w:lang w:val="en-IE"/>
        </w:rPr>
        <w:instrText>ADDIN CSL_CITATION {"citationItems":[{"id":"ITEM-1","itemData":{"DOI":"10.1016/j.polymer.2005.06.012","ISSN":"00323861","abstract":"Ultrasonic attenuation and velocity, together with SEM observation were used to investigate the morphology of some polymer blends. For miscible polymer blends of PVC/NBR, because there is no phase inversion but a homogeneous system a linear change (without discontinuity) of ultrasonic velocity and attenuation was observed in a whole composition ranges. For immiscible polymer blends, namely, PP/PS, PS/EPDM and PS/SBS system, the non-linear variation of ultrasonic velocity with composition indicates the immiscibility. On the other hand, the intensity of scattering attenuation changed from system to system depending on the size of dispersed phase, but a discontinuity of scattering attenuation was always observed as the phase inversion occurred. Our result suggests the sensitivity of ultrasonic attention vs phase inversion and may be served as a useful method to fast determine the phase inversion for immiscible polymer blends. © 2005 Elsevier Ltd. All rights reserved.","author":[{"dropping-particle":"","family":"He","given":"Bobing","non-dropping-particle":"","parse-names":false,"suffix":""},{"dropping-particle":"","family":"Yang","given":"Yang","non-dropping-particle":"","parse-names":false,"suffix":""},{"dropping-particle":"","family":"Zou","given":"Hao","non-dropping-particle":"","parse-names":false,"suffix":""},{"dropping-particle":"","family":"Zhang","given":"Qin","non-dropping-particle":"","parse-names":false,"suffix":""},{"dropping-particle":"","family":"Fu","given":"Qiang","non-dropping-particle":"","parse-names":false,"suffix":""}],"container-title":"Polymer","id":"ITEM-1","issue":"18","issued":{"date-parts":[["2005"]]},"page":"7624-7631","title":"Fast determination of phase inversion in polymer blends using ultrasonic technique","type":"article-journal","volume":"46"},"uris":["http://www.mendeley.com/documents/?uuid=f6a47468-ad4a-4747-935c-d56fd4c1cec3"]}],"mendeley":{"formattedCitation":"[17]","plainTextFormattedCitation":"[17]","previouslyFormattedCitation":"[17]"},"properties":{"noteIndex":0},"schema":"https://github.com/citation-style-language/schema/raw/master/csl-citation.json"}</w:instrText>
      </w:r>
      <w:r w:rsidR="00D00664" w:rsidRPr="000A140C">
        <w:rPr>
          <w:rFonts w:eastAsiaTheme="minorEastAsia" w:cs="Times New Roman"/>
          <w:lang w:val="en-IE"/>
        </w:rPr>
        <w:fldChar w:fldCharType="separate"/>
      </w:r>
      <w:r w:rsidR="00CA4A33" w:rsidRPr="00CA4A33">
        <w:rPr>
          <w:rFonts w:eastAsiaTheme="minorEastAsia" w:cs="Times New Roman"/>
          <w:noProof/>
          <w:lang w:val="en-IE"/>
        </w:rPr>
        <w:t>[17]</w:t>
      </w:r>
      <w:r w:rsidR="00D00664" w:rsidRPr="000A140C">
        <w:rPr>
          <w:rFonts w:eastAsiaTheme="minorEastAsia" w:cs="Times New Roman"/>
          <w:lang w:val="en-IE"/>
        </w:rPr>
        <w:fldChar w:fldCharType="end"/>
      </w:r>
      <w:r w:rsidR="00533DEF">
        <w:rPr>
          <w:rFonts w:eastAsiaTheme="minorEastAsia"/>
          <w:lang w:val="en-IE"/>
        </w:rPr>
        <w:t>:</w:t>
      </w:r>
    </w:p>
    <w:tbl>
      <w:tblPr>
        <w:tblStyle w:val="TableGrid"/>
        <w:tblW w:w="9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8E158C" w14:paraId="01C6E29F" w14:textId="77777777" w:rsidTr="001B19EA">
        <w:trPr>
          <w:trHeight w:val="458"/>
        </w:trPr>
        <w:tc>
          <w:tcPr>
            <w:tcW w:w="4715" w:type="dxa"/>
          </w:tcPr>
          <w:bookmarkStart w:id="7" w:name="_Hlk53414655"/>
          <w:p w14:paraId="516FADE8" w14:textId="197E136B" w:rsidR="00533DEF" w:rsidRPr="00533DEF" w:rsidRDefault="0089551A" w:rsidP="00A858AE">
            <w:pPr>
              <w:spacing w:after="160" w:line="240" w:lineRule="auto"/>
              <w:rPr>
                <w:rFonts w:eastAsiaTheme="minorEastAsia"/>
                <w:lang w:val="en-IE"/>
              </w:rPr>
            </w:pPr>
            <m:oMathPara>
              <m:oMathParaPr>
                <m:jc m:val="center"/>
              </m:oMathParaPr>
              <m:oMath>
                <m:sSub>
                  <m:sSubPr>
                    <m:ctrlPr>
                      <w:rPr>
                        <w:rFonts w:ascii="Cambria Math" w:hAnsi="Cambria Math"/>
                        <w:i/>
                        <w:lang w:val="en-IE"/>
                      </w:rPr>
                    </m:ctrlPr>
                  </m:sSubPr>
                  <m:e>
                    <m:r>
                      <w:rPr>
                        <w:rFonts w:ascii="Cambria Math" w:hAnsi="Cambria Math"/>
                        <w:lang w:val="en-IE"/>
                      </w:rPr>
                      <m:t>V</m:t>
                    </m:r>
                  </m:e>
                  <m:sub>
                    <m:r>
                      <w:rPr>
                        <w:rFonts w:ascii="Cambria Math" w:hAnsi="Cambria Math"/>
                        <w:lang w:val="en-IE"/>
                      </w:rPr>
                      <m:t>L</m:t>
                    </m:r>
                  </m:sub>
                </m:sSub>
                <m:r>
                  <w:rPr>
                    <w:rFonts w:ascii="Cambria Math" w:eastAsiaTheme="minorEastAsia" w:hAnsi="Cambria Math"/>
                    <w:lang w:val="en-IE"/>
                  </w:rPr>
                  <m:t>=</m:t>
                </m:r>
                <m:rad>
                  <m:radPr>
                    <m:degHide m:val="1"/>
                    <m:ctrlPr>
                      <w:rPr>
                        <w:rFonts w:ascii="Cambria Math" w:eastAsiaTheme="minorEastAsia" w:hAnsi="Cambria Math"/>
                        <w:i/>
                        <w:lang w:val="en-IE"/>
                      </w:rPr>
                    </m:ctrlPr>
                  </m:radPr>
                  <m:deg/>
                  <m:e>
                    <m:f>
                      <m:fPr>
                        <m:ctrlPr>
                          <w:rPr>
                            <w:rFonts w:ascii="Cambria Math" w:eastAsiaTheme="minorEastAsia" w:hAnsi="Cambria Math"/>
                            <w:i/>
                            <w:lang w:val="en-IE"/>
                          </w:rPr>
                        </m:ctrlPr>
                      </m:fPr>
                      <m:num>
                        <m:r>
                          <w:rPr>
                            <w:rFonts w:ascii="Cambria Math" w:eastAsiaTheme="minorEastAsia" w:hAnsi="Cambria Math"/>
                            <w:lang w:val="en-IE"/>
                          </w:rPr>
                          <m:t>E</m:t>
                        </m:r>
                        <m:d>
                          <m:dPr>
                            <m:ctrlPr>
                              <w:rPr>
                                <w:rFonts w:ascii="Cambria Math" w:eastAsiaTheme="minorEastAsia" w:hAnsi="Cambria Math"/>
                                <w:i/>
                                <w:lang w:val="en-IE"/>
                              </w:rPr>
                            </m:ctrlPr>
                          </m:dPr>
                          <m:e>
                            <m:r>
                              <w:rPr>
                                <w:rFonts w:ascii="Cambria Math" w:eastAsiaTheme="minorEastAsia" w:hAnsi="Cambria Math"/>
                                <w:lang w:val="en-IE"/>
                              </w:rPr>
                              <m:t>1-σ</m:t>
                            </m:r>
                          </m:e>
                        </m:d>
                      </m:num>
                      <m:den>
                        <m:r>
                          <w:rPr>
                            <w:rFonts w:ascii="Cambria Math" w:eastAsiaTheme="minorEastAsia" w:hAnsi="Cambria Math"/>
                            <w:lang w:val="en-IE"/>
                          </w:rPr>
                          <m:t>⍴</m:t>
                        </m:r>
                        <m:d>
                          <m:dPr>
                            <m:ctrlPr>
                              <w:rPr>
                                <w:rFonts w:ascii="Cambria Math" w:eastAsiaTheme="minorEastAsia" w:hAnsi="Cambria Math"/>
                                <w:i/>
                                <w:lang w:val="en-IE"/>
                              </w:rPr>
                            </m:ctrlPr>
                          </m:dPr>
                          <m:e>
                            <m:r>
                              <w:rPr>
                                <w:rFonts w:ascii="Cambria Math" w:eastAsiaTheme="minorEastAsia" w:hAnsi="Cambria Math"/>
                                <w:lang w:val="en-IE"/>
                              </w:rPr>
                              <m:t>1+σ</m:t>
                            </m:r>
                          </m:e>
                        </m:d>
                        <m:d>
                          <m:dPr>
                            <m:ctrlPr>
                              <w:rPr>
                                <w:rFonts w:ascii="Cambria Math" w:eastAsiaTheme="minorEastAsia" w:hAnsi="Cambria Math"/>
                                <w:i/>
                                <w:lang w:val="en-IE"/>
                              </w:rPr>
                            </m:ctrlPr>
                          </m:dPr>
                          <m:e>
                            <m:r>
                              <w:rPr>
                                <w:rFonts w:ascii="Cambria Math" w:eastAsiaTheme="minorEastAsia" w:hAnsi="Cambria Math"/>
                                <w:lang w:val="en-IE"/>
                              </w:rPr>
                              <m:t>1-σ</m:t>
                            </m:r>
                          </m:e>
                        </m:d>
                      </m:den>
                    </m:f>
                  </m:e>
                </m:rad>
              </m:oMath>
            </m:oMathPara>
          </w:p>
        </w:tc>
        <w:tc>
          <w:tcPr>
            <w:tcW w:w="4715" w:type="dxa"/>
          </w:tcPr>
          <w:p w14:paraId="0F42914B" w14:textId="77777777" w:rsidR="005305A4" w:rsidRDefault="005305A4" w:rsidP="00A858AE">
            <w:pPr>
              <w:spacing w:after="160" w:line="240" w:lineRule="auto"/>
              <w:rPr>
                <w:rFonts w:eastAsiaTheme="minorEastAsia"/>
                <w:lang w:val="en-IE"/>
              </w:rPr>
            </w:pPr>
          </w:p>
          <w:p w14:paraId="446F6D74" w14:textId="461B31CA" w:rsidR="005305A4" w:rsidRPr="00533DEF" w:rsidRDefault="00AF6E58" w:rsidP="00A858AE">
            <w:pPr>
              <w:spacing w:after="160" w:line="240" w:lineRule="auto"/>
              <w:jc w:val="right"/>
              <w:rPr>
                <w:rFonts w:eastAsiaTheme="minorEastAsia"/>
                <w:lang w:val="en-IE"/>
              </w:rPr>
            </w:pPr>
            <w:r>
              <w:rPr>
                <w:rFonts w:eastAsiaTheme="minorEastAsia"/>
                <w:lang w:val="en-IE"/>
              </w:rPr>
              <w:t>(</w:t>
            </w:r>
            <w:r w:rsidR="00AC340E">
              <w:rPr>
                <w:rFonts w:eastAsiaTheme="minorEastAsia"/>
                <w:lang w:val="en-IE"/>
              </w:rPr>
              <w:t>10</w:t>
            </w:r>
            <w:r>
              <w:rPr>
                <w:rFonts w:eastAsiaTheme="minorEastAsia"/>
                <w:lang w:val="en-IE"/>
              </w:rPr>
              <w:t>)</w:t>
            </w:r>
          </w:p>
        </w:tc>
      </w:tr>
    </w:tbl>
    <w:p w14:paraId="435F4FC6" w14:textId="3293D998" w:rsidR="006B62D5" w:rsidRDefault="00297DA2" w:rsidP="006B62D5">
      <w:pPr>
        <w:rPr>
          <w:rFonts w:eastAsiaTheme="minorEastAsia"/>
          <w:lang w:val="en-IE"/>
        </w:rPr>
      </w:pPr>
      <w:bookmarkStart w:id="8" w:name="_Hlk53479057"/>
      <w:bookmarkEnd w:id="7"/>
      <w:r>
        <w:rPr>
          <w:rFonts w:eastAsiaTheme="minorEastAsia"/>
          <w:lang w:val="en-IE"/>
        </w:rPr>
        <w:t xml:space="preserve">They </w:t>
      </w:r>
      <w:r w:rsidR="00AF6E58">
        <w:rPr>
          <w:rFonts w:eastAsiaTheme="minorEastAsia"/>
          <w:lang w:val="en-IE"/>
        </w:rPr>
        <w:t xml:space="preserve">also calculated the attenuation of </w:t>
      </w:r>
      <w:r w:rsidR="00483837">
        <w:rPr>
          <w:rFonts w:eastAsiaTheme="minorEastAsia"/>
          <w:lang w:val="en-IE"/>
        </w:rPr>
        <w:t xml:space="preserve">the </w:t>
      </w:r>
      <w:r w:rsidR="00AF6E58">
        <w:rPr>
          <w:rFonts w:eastAsiaTheme="minorEastAsia"/>
          <w:lang w:val="en-IE"/>
        </w:rPr>
        <w:t xml:space="preserve">ultrasound signal </w:t>
      </w:r>
      <m:oMath>
        <m:r>
          <w:rPr>
            <w:rFonts w:ascii="Cambria Math" w:eastAsiaTheme="minorEastAsia" w:hAnsi="Cambria Math"/>
            <w:lang w:val="en-IE"/>
          </w:rPr>
          <m:t>(α)</m:t>
        </m:r>
      </m:oMath>
      <w:r w:rsidR="005153B3">
        <w:rPr>
          <w:rFonts w:eastAsiaTheme="minorEastAsia"/>
          <w:lang w:val="en-IE"/>
        </w:rPr>
        <w:t xml:space="preserve"> </w:t>
      </w:r>
      <w:r w:rsidR="001A329B">
        <w:rPr>
          <w:rFonts w:eastAsiaTheme="minorEastAsia"/>
          <w:lang w:val="en-IE"/>
        </w:rPr>
        <w:t xml:space="preserve"> and its velocity (</w:t>
      </w:r>
      <w:r w:rsidR="001A329B" w:rsidRPr="00513741">
        <w:rPr>
          <w:rFonts w:eastAsiaTheme="minorEastAsia"/>
          <w:i/>
          <w:iCs/>
          <w:lang w:val="en-IE"/>
        </w:rPr>
        <w:t>V</w:t>
      </w:r>
      <w:r w:rsidR="001A329B">
        <w:rPr>
          <w:rFonts w:eastAsiaTheme="minorEastAsia"/>
          <w:lang w:val="en-IE"/>
        </w:rPr>
        <w:t xml:space="preserve">) </w:t>
      </w:r>
      <w:r w:rsidR="00AF6E58">
        <w:rPr>
          <w:rFonts w:eastAsiaTheme="minorEastAsia"/>
          <w:lang w:val="en-IE"/>
        </w:rPr>
        <w:t xml:space="preserve">by the ratio </w:t>
      </w:r>
      <w:r w:rsidR="00483837">
        <w:rPr>
          <w:rFonts w:eastAsiaTheme="minorEastAsia"/>
          <w:lang w:val="en-IE"/>
        </w:rPr>
        <w:t>of the amplitudes of two</w:t>
      </w:r>
      <w:r w:rsidR="00AF6E58">
        <w:rPr>
          <w:rFonts w:eastAsiaTheme="minorEastAsia"/>
          <w:lang w:val="en-IE"/>
        </w:rPr>
        <w:t xml:space="preserve"> echoes through melt as shown in Fig.</w:t>
      </w:r>
      <w:r w:rsidR="00050A40">
        <w:rPr>
          <w:rFonts w:eastAsiaTheme="minorEastAsia"/>
          <w:lang w:val="en-IE"/>
        </w:rPr>
        <w:t>2(a),</w:t>
      </w:r>
      <w:r w:rsidR="00AF6E58">
        <w:rPr>
          <w:rFonts w:eastAsiaTheme="minorEastAsia"/>
          <w:lang w:val="en-IE"/>
        </w:rPr>
        <w:t xml:space="preserve"> </w:t>
      </w:r>
      <m:oMath>
        <m:r>
          <w:rPr>
            <w:rFonts w:ascii="Cambria Math" w:eastAsiaTheme="minorEastAsia" w:hAnsi="Cambria Math"/>
            <w:lang w:val="en-IE"/>
          </w:rPr>
          <m:t>X</m:t>
        </m:r>
      </m:oMath>
      <w:r w:rsidR="001A329B">
        <w:rPr>
          <w:rFonts w:eastAsiaTheme="minorEastAsia"/>
          <w:lang w:val="en-IE"/>
        </w:rPr>
        <w:t xml:space="preserve"> is the thickness</w:t>
      </w:r>
      <w:r w:rsidR="00A1214A">
        <w:rPr>
          <w:rFonts w:eastAsiaTheme="minorEastAsia"/>
          <w:lang w:val="en-IE"/>
        </w:rPr>
        <w:t xml:space="preserve"> </w:t>
      </w:r>
      <w:r w:rsidR="00483837">
        <w:rPr>
          <w:rFonts w:eastAsiaTheme="minorEastAsia"/>
          <w:lang w:val="en-IE"/>
        </w:rPr>
        <w:t>of the polymer substrate</w:t>
      </w:r>
      <w:r w:rsidR="002A600F">
        <w:rPr>
          <w:rFonts w:eastAsiaTheme="minorEastAsia"/>
          <w:lang w:val="en-IE"/>
        </w:rPr>
        <w:t xml:space="preserve">, </w:t>
      </w:r>
      <m:oMath>
        <m:r>
          <w:rPr>
            <w:rFonts w:ascii="Cambria Math" w:eastAsiaTheme="minorEastAsia" w:hAnsi="Cambria Math"/>
            <w:lang w:val="en-IE"/>
          </w:rPr>
          <m:t xml:space="preserve"> </m:t>
        </m:r>
        <m:sSub>
          <m:sSubPr>
            <m:ctrlPr>
              <w:rPr>
                <w:rFonts w:ascii="Cambria Math" w:eastAsiaTheme="minorEastAsia" w:hAnsi="Cambria Math"/>
                <w:i/>
                <w:lang w:val="en-IE"/>
              </w:rPr>
            </m:ctrlPr>
          </m:sSubPr>
          <m:e>
            <m:r>
              <w:rPr>
                <w:rFonts w:ascii="Cambria Math" w:eastAsiaTheme="minorEastAsia" w:hAnsi="Cambria Math"/>
                <w:lang w:val="en-IE"/>
              </w:rPr>
              <m:t>A</m:t>
            </m:r>
          </m:e>
          <m:sub>
            <m:r>
              <w:rPr>
                <w:rFonts w:ascii="Cambria Math" w:eastAsiaTheme="minorEastAsia" w:hAnsi="Cambria Math"/>
                <w:lang w:val="en-IE"/>
              </w:rPr>
              <m:t>1</m:t>
            </m:r>
          </m:sub>
        </m:sSub>
        <m:r>
          <w:rPr>
            <w:rFonts w:ascii="Cambria Math" w:eastAsiaTheme="minorEastAsia" w:hAnsi="Cambria Math"/>
            <w:lang w:val="en-IE"/>
          </w:rPr>
          <m:t xml:space="preserve"> </m:t>
        </m:r>
      </m:oMath>
      <w:r w:rsidR="001A329B">
        <w:rPr>
          <w:rFonts w:eastAsiaTheme="minorEastAsia"/>
          <w:lang w:val="en-IE"/>
        </w:rPr>
        <w:t xml:space="preserve"> </w:t>
      </w:r>
      <w:r w:rsidR="002A600F">
        <w:rPr>
          <w:rFonts w:eastAsiaTheme="minorEastAsia"/>
          <w:lang w:val="en-IE"/>
        </w:rPr>
        <w:t xml:space="preserve"> and </w:t>
      </w:r>
      <m:oMath>
        <m:sSub>
          <m:sSubPr>
            <m:ctrlPr>
              <w:rPr>
                <w:rFonts w:ascii="Cambria Math" w:eastAsiaTheme="minorEastAsia" w:hAnsi="Cambria Math"/>
                <w:i/>
                <w:lang w:val="en-IE"/>
              </w:rPr>
            </m:ctrlPr>
          </m:sSubPr>
          <m:e>
            <m:r>
              <w:rPr>
                <w:rFonts w:ascii="Cambria Math" w:eastAsiaTheme="minorEastAsia" w:hAnsi="Cambria Math"/>
                <w:lang w:val="en-IE"/>
              </w:rPr>
              <m:t>A</m:t>
            </m:r>
          </m:e>
          <m:sub>
            <m:r>
              <w:rPr>
                <w:rFonts w:ascii="Cambria Math" w:eastAsiaTheme="minorEastAsia" w:hAnsi="Cambria Math"/>
                <w:lang w:val="en-IE"/>
              </w:rPr>
              <m:t>2</m:t>
            </m:r>
          </m:sub>
        </m:sSub>
      </m:oMath>
      <w:r w:rsidR="002A600F">
        <w:rPr>
          <w:rFonts w:eastAsiaTheme="minorEastAsia"/>
          <w:lang w:val="en-IE"/>
        </w:rPr>
        <w:t xml:space="preserve"> </w:t>
      </w:r>
      <w:r w:rsidR="001A329B">
        <w:rPr>
          <w:rFonts w:eastAsiaTheme="minorEastAsia"/>
          <w:lang w:val="en-IE"/>
        </w:rPr>
        <w:t>are the amplitudes</w:t>
      </w:r>
      <w:r w:rsidR="001B1D54">
        <w:rPr>
          <w:rFonts w:eastAsiaTheme="minorEastAsia"/>
          <w:lang w:val="en-IE"/>
        </w:rPr>
        <w:t xml:space="preserve"> of the signals, </w:t>
      </w:r>
      <m:oMath>
        <m:sSub>
          <m:sSubPr>
            <m:ctrlPr>
              <w:rPr>
                <w:rFonts w:ascii="Cambria Math" w:eastAsiaTheme="minorEastAsia" w:hAnsi="Cambria Math"/>
                <w:i/>
                <w:lang w:val="en-IE"/>
              </w:rPr>
            </m:ctrlPr>
          </m:sSubPr>
          <m:e>
            <m:r>
              <w:rPr>
                <w:rFonts w:ascii="Cambria Math" w:eastAsiaTheme="minorEastAsia" w:hAnsi="Cambria Math"/>
                <w:lang w:val="en-IE"/>
              </w:rPr>
              <m:t>t</m:t>
            </m:r>
          </m:e>
          <m:sub>
            <m:r>
              <w:rPr>
                <w:rFonts w:ascii="Cambria Math" w:eastAsiaTheme="minorEastAsia" w:hAnsi="Cambria Math"/>
                <w:lang w:val="en-IE"/>
              </w:rPr>
              <m:t>1</m:t>
            </m:r>
          </m:sub>
        </m:sSub>
        <m:r>
          <w:rPr>
            <w:rFonts w:ascii="Cambria Math" w:eastAsiaTheme="minorEastAsia" w:hAnsi="Cambria Math"/>
            <w:lang w:val="en-IE"/>
          </w:rPr>
          <m:t xml:space="preserve"> and </m:t>
        </m:r>
        <m:sSub>
          <m:sSubPr>
            <m:ctrlPr>
              <w:rPr>
                <w:rFonts w:ascii="Cambria Math" w:eastAsiaTheme="minorEastAsia" w:hAnsi="Cambria Math"/>
                <w:i/>
                <w:lang w:val="en-IE"/>
              </w:rPr>
            </m:ctrlPr>
          </m:sSubPr>
          <m:e>
            <m:r>
              <w:rPr>
                <w:rFonts w:ascii="Cambria Math" w:eastAsiaTheme="minorEastAsia" w:hAnsi="Cambria Math"/>
                <w:lang w:val="en-IE"/>
              </w:rPr>
              <m:t>t</m:t>
            </m:r>
          </m:e>
          <m:sub>
            <m:r>
              <w:rPr>
                <w:rFonts w:ascii="Cambria Math" w:eastAsiaTheme="minorEastAsia" w:hAnsi="Cambria Math"/>
                <w:lang w:val="en-IE"/>
              </w:rPr>
              <m:t>2</m:t>
            </m:r>
          </m:sub>
        </m:sSub>
      </m:oMath>
      <w:r w:rsidR="001B1D54">
        <w:rPr>
          <w:rFonts w:eastAsiaTheme="minorEastAsia"/>
          <w:lang w:val="en-IE"/>
        </w:rPr>
        <w:t xml:space="preserve"> are the corresponding </w:t>
      </w:r>
      <w:r w:rsidR="00646ACC">
        <w:rPr>
          <w:rFonts w:eastAsiaTheme="minorEastAsia"/>
          <w:lang w:val="en-IE"/>
        </w:rPr>
        <w:t xml:space="preserve">transit </w:t>
      </w:r>
      <w:r w:rsidR="001B1D54">
        <w:rPr>
          <w:rFonts w:eastAsiaTheme="minorEastAsia"/>
          <w:lang w:val="en-IE"/>
        </w:rPr>
        <w:t>time</w:t>
      </w:r>
      <w:r w:rsidR="00646ACC">
        <w:rPr>
          <w:rFonts w:eastAsiaTheme="minorEastAsia"/>
          <w:lang w:val="en-IE"/>
        </w:rPr>
        <w:t>s</w:t>
      </w:r>
      <w:r w:rsidR="001B1D54">
        <w:rPr>
          <w:rFonts w:eastAsiaTheme="minorEastAsia"/>
          <w:lang w:val="en-IE"/>
        </w:rPr>
        <w:t xml:space="preserve"> as shown in Fig.2</w:t>
      </w:r>
      <w:r w:rsidR="005179C9">
        <w:rPr>
          <w:rFonts w:eastAsiaTheme="minorEastAsia"/>
          <w:lang w:val="en-IE"/>
        </w:rPr>
        <w:t>(b)</w:t>
      </w:r>
      <w:r w:rsidR="008E10F6">
        <w:rPr>
          <w:rFonts w:eastAsiaTheme="minorEastAsia"/>
          <w:lang w:val="en-IE"/>
        </w:rPr>
        <w:t>.</w:t>
      </w:r>
    </w:p>
    <w:tbl>
      <w:tblPr>
        <w:tblStyle w:val="TableGrid"/>
        <w:tblW w:w="9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8E158C" w14:paraId="69A707EA" w14:textId="77777777" w:rsidTr="001B19EA">
        <w:trPr>
          <w:trHeight w:val="458"/>
        </w:trPr>
        <w:tc>
          <w:tcPr>
            <w:tcW w:w="4715" w:type="dxa"/>
          </w:tcPr>
          <w:p w14:paraId="24FA01D3" w14:textId="403833D3" w:rsidR="001B1D54" w:rsidRPr="00F23E34" w:rsidRDefault="00E75493" w:rsidP="00AF4913">
            <w:pPr>
              <w:spacing w:after="160" w:line="240" w:lineRule="auto"/>
              <w:jc w:val="center"/>
              <w:rPr>
                <w:rFonts w:eastAsiaTheme="minorEastAsia"/>
                <w:lang w:val="en-IE"/>
              </w:rPr>
            </w:pPr>
            <m:oMathPara>
              <m:oMathParaPr>
                <m:jc m:val="center"/>
              </m:oMathParaPr>
              <m:oMath>
                <m:r>
                  <w:rPr>
                    <w:rFonts w:ascii="Cambria Math" w:eastAsiaTheme="minorEastAsia" w:hAnsi="Cambria Math"/>
                    <w:szCs w:val="24"/>
                    <w:lang w:val="en-IE"/>
                  </w:rPr>
                  <m:t>V=</m:t>
                </m:r>
                <m:f>
                  <m:fPr>
                    <m:ctrlPr>
                      <w:rPr>
                        <w:rFonts w:ascii="Cambria Math" w:eastAsiaTheme="minorEastAsia" w:hAnsi="Cambria Math"/>
                        <w:i/>
                        <w:szCs w:val="24"/>
                        <w:lang w:val="en-IE"/>
                      </w:rPr>
                    </m:ctrlPr>
                  </m:fPr>
                  <m:num>
                    <m:r>
                      <w:rPr>
                        <w:rFonts w:ascii="Cambria Math" w:eastAsiaTheme="minorEastAsia" w:hAnsi="Cambria Math"/>
                        <w:lang w:val="en-IE"/>
                      </w:rPr>
                      <m:t>2X</m:t>
                    </m:r>
                  </m:num>
                  <m:den>
                    <m:sSub>
                      <m:sSubPr>
                        <m:ctrlPr>
                          <w:rPr>
                            <w:rFonts w:ascii="Cambria Math" w:eastAsiaTheme="minorEastAsia" w:hAnsi="Cambria Math"/>
                            <w:i/>
                            <w:szCs w:val="24"/>
                            <w:lang w:val="en-IE"/>
                          </w:rPr>
                        </m:ctrlPr>
                      </m:sSubPr>
                      <m:e>
                        <m:r>
                          <w:rPr>
                            <w:rFonts w:ascii="Cambria Math" w:eastAsiaTheme="minorEastAsia" w:hAnsi="Cambria Math"/>
                            <w:szCs w:val="24"/>
                            <w:lang w:val="en-IE"/>
                          </w:rPr>
                          <m:t>t</m:t>
                        </m:r>
                      </m:e>
                      <m:sub>
                        <m:r>
                          <w:rPr>
                            <w:rFonts w:ascii="Cambria Math" w:eastAsiaTheme="minorEastAsia" w:hAnsi="Cambria Math"/>
                            <w:szCs w:val="24"/>
                            <w:lang w:val="en-IE"/>
                          </w:rPr>
                          <m:t>2</m:t>
                        </m:r>
                      </m:sub>
                    </m:sSub>
                    <m:r>
                      <w:rPr>
                        <w:rFonts w:ascii="Cambria Math" w:eastAsiaTheme="minorEastAsia" w:hAnsi="Cambria Math"/>
                        <w:szCs w:val="24"/>
                        <w:lang w:val="en-IE"/>
                      </w:rPr>
                      <m:t>-</m:t>
                    </m:r>
                    <m:sSub>
                      <m:sSubPr>
                        <m:ctrlPr>
                          <w:rPr>
                            <w:rFonts w:ascii="Cambria Math" w:eastAsiaTheme="minorEastAsia" w:hAnsi="Cambria Math"/>
                            <w:i/>
                            <w:szCs w:val="24"/>
                            <w:lang w:val="en-IE"/>
                          </w:rPr>
                        </m:ctrlPr>
                      </m:sSubPr>
                      <m:e>
                        <m:r>
                          <w:rPr>
                            <w:rFonts w:ascii="Cambria Math" w:eastAsiaTheme="minorEastAsia" w:hAnsi="Cambria Math"/>
                            <w:szCs w:val="24"/>
                            <w:lang w:val="en-IE"/>
                          </w:rPr>
                          <m:t>t</m:t>
                        </m:r>
                      </m:e>
                      <m:sub>
                        <m:r>
                          <w:rPr>
                            <w:rFonts w:ascii="Cambria Math" w:eastAsiaTheme="minorEastAsia" w:hAnsi="Cambria Math"/>
                            <w:szCs w:val="24"/>
                            <w:lang w:val="en-IE"/>
                          </w:rPr>
                          <m:t>1</m:t>
                        </m:r>
                      </m:sub>
                    </m:sSub>
                  </m:den>
                </m:f>
              </m:oMath>
            </m:oMathPara>
          </w:p>
        </w:tc>
        <w:tc>
          <w:tcPr>
            <w:tcW w:w="4715" w:type="dxa"/>
          </w:tcPr>
          <w:p w14:paraId="7B40C040" w14:textId="77777777" w:rsidR="00415AE4" w:rsidRPr="00415AE4" w:rsidRDefault="00415AE4" w:rsidP="00415AE4">
            <w:pPr>
              <w:spacing w:after="160" w:line="240" w:lineRule="auto"/>
              <w:jc w:val="right"/>
              <w:rPr>
                <w:rFonts w:eastAsiaTheme="minorEastAsia"/>
                <w:sz w:val="2"/>
                <w:szCs w:val="2"/>
                <w:lang w:val="en-IE"/>
              </w:rPr>
            </w:pPr>
          </w:p>
          <w:p w14:paraId="2624B7AC" w14:textId="2F44D597" w:rsidR="001B1D54" w:rsidRPr="001B1D54" w:rsidRDefault="00AF6E58" w:rsidP="00415AE4">
            <w:pPr>
              <w:spacing w:after="160" w:line="240" w:lineRule="auto"/>
              <w:jc w:val="right"/>
              <w:rPr>
                <w:rFonts w:eastAsiaTheme="minorEastAsia"/>
                <w:lang w:val="en-IE"/>
              </w:rPr>
            </w:pPr>
            <w:r>
              <w:rPr>
                <w:rFonts w:eastAsiaTheme="minorEastAsia"/>
                <w:lang w:val="en-IE"/>
              </w:rPr>
              <w:t>(</w:t>
            </w:r>
            <w:r w:rsidR="008E10F6">
              <w:rPr>
                <w:rFonts w:eastAsiaTheme="minorEastAsia"/>
                <w:lang w:val="en-IE"/>
              </w:rPr>
              <w:t>11</w:t>
            </w:r>
            <w:r>
              <w:rPr>
                <w:rFonts w:eastAsiaTheme="minorEastAsia"/>
                <w:lang w:val="en-IE"/>
              </w:rPr>
              <w:t>)</w:t>
            </w:r>
          </w:p>
        </w:tc>
      </w:tr>
      <w:tr w:rsidR="008E158C" w14:paraId="2BA26232" w14:textId="77777777" w:rsidTr="002B5AD5">
        <w:trPr>
          <w:trHeight w:val="535"/>
        </w:trPr>
        <w:tc>
          <w:tcPr>
            <w:tcW w:w="4715" w:type="dxa"/>
          </w:tcPr>
          <w:p w14:paraId="540D2AEB" w14:textId="5F904C8D" w:rsidR="001B1D54" w:rsidRPr="001B1D54" w:rsidRDefault="00E75493" w:rsidP="00F23E34">
            <w:pPr>
              <w:spacing w:after="160" w:line="240" w:lineRule="auto"/>
              <w:jc w:val="center"/>
              <w:rPr>
                <w:rFonts w:eastAsia="Times New Roman" w:cs="Arial"/>
                <w:lang w:val="en-IE"/>
              </w:rPr>
            </w:pPr>
            <m:oMath>
              <m:r>
                <w:rPr>
                  <w:rFonts w:ascii="Cambria Math" w:eastAsia="Times New Roman" w:cs="Arial"/>
                  <w:sz w:val="28"/>
                  <w:szCs w:val="24"/>
                  <w:lang w:val="en-IE"/>
                </w:rPr>
                <m:t>α=</m:t>
              </m:r>
              <m:f>
                <m:fPr>
                  <m:ctrlPr>
                    <w:rPr>
                      <w:rFonts w:ascii="Cambria Math" w:eastAsia="Times New Roman" w:hAnsi="Cambria Math" w:cs="Arial"/>
                      <w:i/>
                      <w:sz w:val="28"/>
                      <w:szCs w:val="24"/>
                      <w:lang w:val="en-IE"/>
                    </w:rPr>
                  </m:ctrlPr>
                </m:fPr>
                <m:num>
                  <m:r>
                    <w:rPr>
                      <w:rFonts w:ascii="Cambria Math" w:eastAsia="Times New Roman" w:cs="Arial"/>
                      <w:sz w:val="28"/>
                      <w:szCs w:val="24"/>
                      <w:lang w:val="en-IE"/>
                    </w:rPr>
                    <m:t>20</m:t>
                  </m:r>
                  <m:func>
                    <m:funcPr>
                      <m:ctrlPr>
                        <w:rPr>
                          <w:rFonts w:ascii="Cambria Math" w:eastAsia="Times New Roman" w:hAnsi="Cambria Math" w:cs="Arial"/>
                          <w:i/>
                          <w:sz w:val="28"/>
                          <w:szCs w:val="24"/>
                          <w:lang w:val="en-IE"/>
                        </w:rPr>
                      </m:ctrlPr>
                    </m:funcPr>
                    <m:fName>
                      <m:sSub>
                        <m:sSubPr>
                          <m:ctrlPr>
                            <w:rPr>
                              <w:rFonts w:ascii="Cambria Math" w:eastAsia="Times New Roman" w:hAnsi="Cambria Math" w:cs="Arial"/>
                              <w:i/>
                              <w:sz w:val="28"/>
                              <w:szCs w:val="24"/>
                              <w:lang w:val="en-IE"/>
                            </w:rPr>
                          </m:ctrlPr>
                        </m:sSubPr>
                        <m:e>
                          <m:r>
                            <w:rPr>
                              <w:rFonts w:ascii="Cambria Math" w:eastAsia="Times New Roman" w:cs="Arial"/>
                              <w:sz w:val="28"/>
                              <w:szCs w:val="24"/>
                              <w:lang w:val="en-IE"/>
                            </w:rPr>
                            <m:t>log</m:t>
                          </m:r>
                        </m:e>
                        <m:sub>
                          <m:r>
                            <w:rPr>
                              <w:rFonts w:ascii="Cambria Math" w:eastAsiaTheme="minorEastAsia" w:hAnsi="Cambria Math"/>
                              <w:sz w:val="28"/>
                              <w:szCs w:val="28"/>
                              <w:lang w:val="en-IE"/>
                            </w:rPr>
                            <m:t>10</m:t>
                          </m:r>
                        </m:sub>
                      </m:sSub>
                    </m:fName>
                    <m:e>
                      <m:r>
                        <w:rPr>
                          <w:rFonts w:ascii="Cambria Math" w:eastAsia="Times New Roman" w:cs="Arial"/>
                          <w:sz w:val="28"/>
                          <w:szCs w:val="24"/>
                          <w:lang w:val="en-IE"/>
                        </w:rPr>
                        <m:t>(</m:t>
                      </m:r>
                    </m:e>
                  </m:func>
                  <m:sSub>
                    <m:sSubPr>
                      <m:ctrlPr>
                        <w:rPr>
                          <w:rFonts w:ascii="Cambria Math" w:eastAsia="Times New Roman" w:hAnsi="Cambria Math" w:cs="Arial"/>
                          <w:i/>
                          <w:sz w:val="28"/>
                          <w:szCs w:val="24"/>
                          <w:lang w:val="en-IE"/>
                        </w:rPr>
                      </m:ctrlPr>
                    </m:sSubPr>
                    <m:e>
                      <m:r>
                        <w:rPr>
                          <w:rFonts w:ascii="Cambria Math" w:eastAsia="Times New Roman" w:cs="Arial"/>
                          <w:sz w:val="28"/>
                          <w:szCs w:val="24"/>
                          <w:lang w:val="en-IE"/>
                        </w:rPr>
                        <m:t>A</m:t>
                      </m:r>
                    </m:e>
                    <m:sub>
                      <m:r>
                        <w:rPr>
                          <w:rFonts w:ascii="Cambria Math" w:eastAsia="Times New Roman" w:cs="Arial"/>
                          <w:sz w:val="28"/>
                          <w:szCs w:val="24"/>
                          <w:lang w:val="en-IE"/>
                        </w:rPr>
                        <m:t>1</m:t>
                      </m:r>
                    </m:sub>
                  </m:sSub>
                  <m:r>
                    <w:rPr>
                      <w:rFonts w:ascii="Cambria Math" w:eastAsia="Times New Roman" w:cs="Arial"/>
                      <w:sz w:val="28"/>
                      <w:szCs w:val="24"/>
                      <w:lang w:val="en-IE"/>
                    </w:rPr>
                    <m:t>/</m:t>
                  </m:r>
                  <m:sSub>
                    <m:sSubPr>
                      <m:ctrlPr>
                        <w:rPr>
                          <w:rFonts w:ascii="Cambria Math" w:eastAsia="Times New Roman" w:hAnsi="Cambria Math" w:cs="Arial"/>
                          <w:i/>
                          <w:sz w:val="28"/>
                          <w:szCs w:val="24"/>
                          <w:lang w:val="en-IE"/>
                        </w:rPr>
                      </m:ctrlPr>
                    </m:sSubPr>
                    <m:e>
                      <m:r>
                        <w:rPr>
                          <w:rFonts w:ascii="Cambria Math" w:eastAsia="Times New Roman" w:cs="Arial"/>
                          <w:sz w:val="28"/>
                          <w:szCs w:val="24"/>
                          <w:lang w:val="en-IE"/>
                        </w:rPr>
                        <m:t>A</m:t>
                      </m:r>
                    </m:e>
                    <m:sub>
                      <m:r>
                        <w:rPr>
                          <w:rFonts w:ascii="Cambria Math" w:eastAsia="Times New Roman" w:cs="Arial"/>
                          <w:sz w:val="28"/>
                          <w:szCs w:val="24"/>
                          <w:lang w:val="en-IE"/>
                        </w:rPr>
                        <m:t>2</m:t>
                      </m:r>
                    </m:sub>
                  </m:sSub>
                  <m:r>
                    <w:rPr>
                      <w:rFonts w:ascii="Cambria Math" w:eastAsia="Times New Roman" w:hAnsi="Cambria Math" w:cs="Arial"/>
                      <w:sz w:val="28"/>
                      <w:szCs w:val="24"/>
                      <w:lang w:val="en-IE"/>
                    </w:rPr>
                    <m:t>)</m:t>
                  </m:r>
                </m:num>
                <m:den>
                  <m:r>
                    <w:rPr>
                      <w:rFonts w:ascii="Cambria Math" w:eastAsia="Times New Roman" w:cs="Arial"/>
                      <w:sz w:val="28"/>
                      <w:szCs w:val="24"/>
                      <w:lang w:val="en-IE"/>
                    </w:rPr>
                    <m:t>2X</m:t>
                  </m:r>
                </m:den>
              </m:f>
            </m:oMath>
            <w:r w:rsidR="003356F9" w:rsidRPr="003356F9">
              <w:rPr>
                <w:rFonts w:eastAsia="Times New Roman" w:cs="Arial"/>
                <w:noProof/>
                <w:position w:val="-4"/>
                <w:lang w:val="en-IE"/>
              </w:rPr>
              <w:object w:dxaOrig="150" w:dyaOrig="285" w14:anchorId="3DB6C01A">
                <v:shape id="_x0000_i1027" type="#_x0000_t75" alt="" style="width:7.65pt;height:13.65pt;mso-width-percent:0;mso-height-percent:0;mso-width-percent:0;mso-height-percent:0" o:ole="">
                  <v:imagedata r:id="rId16" o:title=""/>
                </v:shape>
                <o:OLEObject Type="Embed" ProgID="Equation.DSMT4" ShapeID="_x0000_i1027" DrawAspect="Content" ObjectID="_1694634158" r:id="rId17"/>
              </w:object>
            </w:r>
          </w:p>
        </w:tc>
        <w:tc>
          <w:tcPr>
            <w:tcW w:w="4715" w:type="dxa"/>
          </w:tcPr>
          <w:p w14:paraId="18345B61" w14:textId="7EC2C3A4" w:rsidR="001B1D54" w:rsidRPr="001B1D54" w:rsidRDefault="00AF6E58" w:rsidP="00415AE4">
            <w:pPr>
              <w:spacing w:line="240" w:lineRule="auto"/>
              <w:jc w:val="right"/>
              <w:rPr>
                <w:rFonts w:eastAsiaTheme="minorEastAsia"/>
                <w:lang w:val="en-IE"/>
              </w:rPr>
            </w:pPr>
            <w:r>
              <w:rPr>
                <w:rFonts w:eastAsiaTheme="minorEastAsia"/>
                <w:lang w:val="en-IE"/>
              </w:rPr>
              <w:t>(</w:t>
            </w:r>
            <w:r w:rsidR="008E10F6">
              <w:rPr>
                <w:rFonts w:eastAsiaTheme="minorEastAsia"/>
                <w:lang w:val="en-IE"/>
              </w:rPr>
              <w:t>12</w:t>
            </w:r>
            <w:r>
              <w:rPr>
                <w:rFonts w:eastAsiaTheme="minorEastAsia"/>
                <w:lang w:val="en-IE"/>
              </w:rPr>
              <w:t xml:space="preserve">) </w:t>
            </w:r>
          </w:p>
        </w:tc>
      </w:tr>
    </w:tbl>
    <w:p w14:paraId="15FE9025" w14:textId="350A7E80" w:rsidR="00CB0F4A" w:rsidRDefault="00CB0F4A" w:rsidP="006B62D5"/>
    <w:p w14:paraId="781B7754" w14:textId="1DDEE04E" w:rsidR="00CB0F4A" w:rsidRDefault="003443EB" w:rsidP="006B62D5">
      <w:r>
        <w:t xml:space="preserve">                                                                              </w:t>
      </w:r>
    </w:p>
    <w:p w14:paraId="63B3E91E" w14:textId="6DFC311E" w:rsidR="00F14654" w:rsidRDefault="00F14654" w:rsidP="006B62D5"/>
    <w:p w14:paraId="72AD109F" w14:textId="74639C78" w:rsidR="00F14654" w:rsidRDefault="00F14654" w:rsidP="006B62D5"/>
    <w:p w14:paraId="2C769969" w14:textId="59E6FDDD" w:rsidR="00F14654" w:rsidRDefault="00F14654" w:rsidP="006B62D5"/>
    <w:p w14:paraId="51475CE9" w14:textId="0A4FD619" w:rsidR="00F14654" w:rsidRDefault="00F14654" w:rsidP="006B62D5">
      <w:r>
        <w:rPr>
          <w:noProof/>
        </w:rPr>
        <w:lastRenderedPageBreak/>
        <mc:AlternateContent>
          <mc:Choice Requires="wps">
            <w:drawing>
              <wp:anchor distT="45720" distB="45720" distL="114300" distR="114300" simplePos="0" relativeHeight="251658241" behindDoc="0" locked="0" layoutInCell="1" allowOverlap="1" wp14:anchorId="47B976E6" wp14:editId="0D425CF8">
                <wp:simplePos x="0" y="0"/>
                <wp:positionH relativeFrom="margin">
                  <wp:posOffset>3154764</wp:posOffset>
                </wp:positionH>
                <wp:positionV relativeFrom="paragraph">
                  <wp:posOffset>356</wp:posOffset>
                </wp:positionV>
                <wp:extent cx="342900" cy="27622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6225"/>
                        </a:xfrm>
                        <a:prstGeom prst="rect">
                          <a:avLst/>
                        </a:prstGeom>
                        <a:solidFill>
                          <a:srgbClr val="FFFFFF"/>
                        </a:solidFill>
                        <a:ln w="9525">
                          <a:noFill/>
                          <a:miter lim="800000"/>
                          <a:headEnd/>
                          <a:tailEnd/>
                        </a:ln>
                      </wps:spPr>
                      <wps:txbx>
                        <w:txbxContent>
                          <w:p w14:paraId="2E16EC07" w14:textId="77777777" w:rsidR="00F77A1A" w:rsidRPr="000356FC" w:rsidRDefault="00F77A1A" w:rsidP="003443EB">
                            <w:pPr>
                              <w:rPr>
                                <w:sz w:val="20"/>
                                <w:szCs w:val="18"/>
                              </w:rPr>
                            </w:pPr>
                            <w:r w:rsidRPr="000356FC">
                              <w:rPr>
                                <w:sz w:val="20"/>
                                <w:szCs w:val="18"/>
                              </w:rPr>
                              <w:t>b)</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47B976E6" id="_x0000_t202" coordsize="21600,21600" o:spt="202" path="m,l,21600r21600,l21600,xe">
                <v:stroke joinstyle="miter"/>
                <v:path gradientshapeok="t" o:connecttype="rect"/>
              </v:shapetype>
              <v:shape id="Text Box 2" o:spid="_x0000_s1026" type="#_x0000_t202" style="position:absolute;left:0;text-align:left;margin-left:248.4pt;margin-top:.05pt;width:27pt;height:21.7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" stroked="f">
                <v:textbox>
                  <w:txbxContent>
                    <w:p w14:paraId="2E16EC07" w14:textId="77777777" w:rsidR="00F77A1A" w:rsidRPr="000356FC" w:rsidRDefault="00F77A1A" w:rsidP="003443EB">
                      <w:pPr>
                        <w:rPr>
                          <w:sz w:val="20"/>
                          <w:szCs w:val="18"/>
                        </w:rPr>
                      </w:pPr>
                      <w:r w:rsidRPr="000356FC">
                        <w:rPr>
                          <w:sz w:val="20"/>
                          <w:szCs w:val="18"/>
                        </w:rPr>
                        <w:t>b)</w:t>
                      </w:r>
                    </w:p>
                  </w:txbxContent>
                </v:textbox>
                <w10:wrap type="square" anchorx="margin"/>
              </v:shape>
            </w:pict>
          </mc:Fallback>
        </mc:AlternateContent>
      </w:r>
      <w:r>
        <w:rPr>
          <w:noProof/>
        </w:rPr>
        <mc:AlternateContent>
          <mc:Choice Requires="wps">
            <w:drawing>
              <wp:anchor distT="45720" distB="45720" distL="114300" distR="114300" simplePos="0" relativeHeight="251658240" behindDoc="0" locked="0" layoutInCell="1" allowOverlap="1" wp14:anchorId="460E5E62" wp14:editId="3F00D8EF">
                <wp:simplePos x="0" y="0"/>
                <wp:positionH relativeFrom="margin">
                  <wp:posOffset>289553</wp:posOffset>
                </wp:positionH>
                <wp:positionV relativeFrom="paragraph">
                  <wp:posOffset>223</wp:posOffset>
                </wp:positionV>
                <wp:extent cx="342900"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w="9525">
                          <a:noFill/>
                          <a:miter lim="800000"/>
                          <a:headEnd/>
                          <a:tailEnd/>
                        </a:ln>
                      </wps:spPr>
                      <wps:txbx>
                        <w:txbxContent>
                          <w:p w14:paraId="476C6CCA" w14:textId="77777777" w:rsidR="00F77A1A" w:rsidRPr="000356FC" w:rsidRDefault="00F77A1A" w:rsidP="00CB0F4A">
                            <w:pPr>
                              <w:rPr>
                                <w:sz w:val="20"/>
                                <w:szCs w:val="18"/>
                              </w:rPr>
                            </w:pPr>
                            <w:r w:rsidRPr="000356FC">
                              <w:rPr>
                                <w:sz w:val="20"/>
                                <w:szCs w:val="18"/>
                              </w:rPr>
                              <w:t>a)</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60E5E62" id="_x0000_s1027" type="#_x0000_t202" style="position:absolute;left:0;text-align:left;margin-left:22.8pt;margin-top:0;width:27pt;height:2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" stroked="f">
                <v:textbox>
                  <w:txbxContent>
                    <w:p w14:paraId="476C6CCA" w14:textId="77777777" w:rsidR="00F77A1A" w:rsidRPr="000356FC" w:rsidRDefault="00F77A1A" w:rsidP="00CB0F4A">
                      <w:pPr>
                        <w:rPr>
                          <w:sz w:val="20"/>
                          <w:szCs w:val="18"/>
                        </w:rPr>
                      </w:pPr>
                      <w:r w:rsidRPr="000356FC">
                        <w:rPr>
                          <w:sz w:val="20"/>
                          <w:szCs w:val="18"/>
                        </w:rPr>
                        <w:t>a)</w:t>
                      </w:r>
                    </w:p>
                  </w:txbxContent>
                </v:textbox>
                <w10:wrap type="square" anchorx="margin"/>
              </v:shape>
            </w:pict>
          </mc:Fallback>
        </mc:AlternateContent>
      </w:r>
    </w:p>
    <w:p w14:paraId="5B8E55AF" w14:textId="774AB64D" w:rsidR="00CB0F4A" w:rsidRDefault="00AF6E58" w:rsidP="00CB0F4A">
      <w:pPr>
        <w:keepNext/>
        <w:jc w:val="center"/>
      </w:pPr>
      <w:r w:rsidRPr="001B1D54">
        <w:rPr>
          <w:noProof/>
        </w:rPr>
        <w:drawing>
          <wp:inline distT="0" distB="0" distL="0" distR="0" wp14:anchorId="49C34C7B" wp14:editId="6459E379">
            <wp:extent cx="2572889" cy="1394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1612" cy="1404799"/>
                    </a:xfrm>
                    <a:prstGeom prst="rect">
                      <a:avLst/>
                    </a:prstGeom>
                  </pic:spPr>
                </pic:pic>
              </a:graphicData>
            </a:graphic>
          </wp:inline>
        </w:drawing>
      </w:r>
      <w:r w:rsidRPr="001B1D54">
        <w:rPr>
          <w:noProof/>
        </w:rPr>
        <w:drawing>
          <wp:inline distT="0" distB="0" distL="0" distR="0" wp14:anchorId="67787C29" wp14:editId="14401D9E">
            <wp:extent cx="2327141" cy="12668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9"/>
                    <a:stretch>
                      <a:fillRect/>
                    </a:stretch>
                  </pic:blipFill>
                  <pic:spPr>
                    <a:xfrm>
                      <a:off x="0" y="0"/>
                      <a:ext cx="2644917" cy="1439799"/>
                    </a:xfrm>
                    <a:prstGeom prst="rect">
                      <a:avLst/>
                    </a:prstGeom>
                  </pic:spPr>
                </pic:pic>
              </a:graphicData>
            </a:graphic>
          </wp:inline>
        </w:drawing>
      </w:r>
    </w:p>
    <w:p w14:paraId="695BB76F" w14:textId="36AD3B75" w:rsidR="00ED1012" w:rsidRPr="00AA3A84" w:rsidRDefault="00AF6E58" w:rsidP="00CB0F4A">
      <w:pPr>
        <w:pStyle w:val="Caption"/>
        <w:jc w:val="center"/>
        <w:rPr>
          <w:i w:val="0"/>
          <w:iCs w:val="0"/>
          <w:color w:val="auto"/>
        </w:rPr>
      </w:pPr>
      <w:r w:rsidRPr="00AA3A84">
        <w:rPr>
          <w:i w:val="0"/>
          <w:iCs w:val="0"/>
          <w:color w:val="auto"/>
        </w:rPr>
        <w:t xml:space="preserve">Figure </w:t>
      </w:r>
      <w:r w:rsidRPr="00AA3A84">
        <w:rPr>
          <w:i w:val="0"/>
          <w:iCs w:val="0"/>
          <w:color w:val="auto"/>
        </w:rPr>
        <w:fldChar w:fldCharType="begin"/>
      </w:r>
      <w:r w:rsidRPr="00AA3A84">
        <w:rPr>
          <w:i w:val="0"/>
          <w:iCs w:val="0"/>
          <w:color w:val="auto"/>
        </w:rPr>
        <w:instrText xml:space="preserve"> SEQ Figure \* ARABIC </w:instrText>
      </w:r>
      <w:r w:rsidRPr="00AA3A84">
        <w:rPr>
          <w:i w:val="0"/>
          <w:iCs w:val="0"/>
          <w:color w:val="auto"/>
        </w:rPr>
        <w:fldChar w:fldCharType="separate"/>
      </w:r>
      <w:r w:rsidR="004E6F1E">
        <w:rPr>
          <w:i w:val="0"/>
          <w:iCs w:val="0"/>
          <w:noProof/>
          <w:color w:val="auto"/>
        </w:rPr>
        <w:t>2</w:t>
      </w:r>
      <w:r w:rsidRPr="00AA3A84">
        <w:rPr>
          <w:i w:val="0"/>
          <w:iCs w:val="0"/>
          <w:color w:val="auto"/>
        </w:rPr>
        <w:fldChar w:fldCharType="end"/>
      </w:r>
      <w:r w:rsidR="00E022C5">
        <w:rPr>
          <w:i w:val="0"/>
          <w:iCs w:val="0"/>
          <w:color w:val="auto"/>
        </w:rPr>
        <w:t>. (</w:t>
      </w:r>
      <w:r w:rsidRPr="00AA3A84">
        <w:rPr>
          <w:i w:val="0"/>
          <w:iCs w:val="0"/>
          <w:color w:val="auto"/>
        </w:rPr>
        <w:t>a) Ultrasound echoes</w:t>
      </w:r>
      <w:r w:rsidR="00E022C5">
        <w:rPr>
          <w:i w:val="0"/>
          <w:iCs w:val="0"/>
          <w:color w:val="auto"/>
        </w:rPr>
        <w:t xml:space="preserve"> (</w:t>
      </w:r>
      <w:r w:rsidRPr="00AA3A84">
        <w:rPr>
          <w:i w:val="0"/>
          <w:iCs w:val="0"/>
          <w:color w:val="auto"/>
        </w:rPr>
        <w:t>b) Ultrasound propagation</w:t>
      </w:r>
      <w:r w:rsidR="009171DB">
        <w:rPr>
          <w:i w:val="0"/>
          <w:iCs w:val="0"/>
          <w:color w:val="auto"/>
        </w:rPr>
        <w:t xml:space="preserve"> </w:t>
      </w:r>
      <w:r w:rsidR="009171DB">
        <w:rPr>
          <w:i w:val="0"/>
          <w:iCs w:val="0"/>
          <w:color w:val="auto"/>
        </w:rPr>
        <w:fldChar w:fldCharType="begin" w:fldLock="1"/>
      </w:r>
      <w:r w:rsidR="00862D32">
        <w:rPr>
          <w:i w:val="0"/>
          <w:iCs w:val="0"/>
          <w:color w:val="auto"/>
        </w:rPr>
        <w:instrText>ADDIN CSL_CITATION {"citationItems":[{"id":"ITEM-1","itemData":{"DOI":"10.1016/j.polymer.2005.06.012","ISSN":"00323861","abstract":"Ultrasonic attenuation and velocity, together with SEM observation were used to investigate the morphology of some polymer blends. For miscible polymer blends of PVC/NBR, because there is no phase inversion but a homogeneous system a linear change (without discontinuity) of ultrasonic velocity and attenuation was observed in a whole composition ranges. For immiscible polymer blends, namely, PP/PS, PS/EPDM and PS/SBS system, the non-linear variation of ultrasonic velocity with composition indicates the immiscibility. On the other hand, the intensity of scattering attenuation changed from system to system depending on the size of dispersed phase, but a discontinuity of scattering attenuation was always observed as the phase inversion occurred. Our result suggests the sensitivity of ultrasonic attention vs phase inversion and may be served as a useful method to fast determine the phase inversion for immiscible polymer blends. © 2005 Elsevier Ltd. All rights reserved.","author":[{"dropping-particle":"","family":"He","given":"Bobing","non-dropping-particle":"","parse-names":false,"suffix":""},{"dropping-particle":"","family":"Yang","given":"Yang","non-dropping-particle":"","parse-names":false,"suffix":""},{"dropping-particle":"","family":"Zou","given":"Hao","non-dropping-particle":"","parse-names":false,"suffix":""},{"dropping-particle":"","family":"Zhang","given":"Qin","non-dropping-particle":"","parse-names":false,"suffix":""},{"dropping-particle":"","family":"Fu","given":"Qiang","non-dropping-particle":"","parse-names":false,"suffix":""}],"container-title":"Polymer","id":"ITEM-1","issue":"18","issued":{"date-parts":[["2005"]]},"page":"7624-7631","title":"Fast determination of phase inversion in polymer blends using ultrasonic technique","type":"article-journal","volume":"46"},"uris":["http://www.mendeley.com/documents/?uuid=9a79279b-c587-4ee5-89c8-6983b544946a"]}],"mendeley":{"formattedCitation":"[17]","plainTextFormattedCitation":"[17]","previouslyFormattedCitation":"[17]"},"properties":{"noteIndex":0},"schema":"https://github.com/citation-style-language/schema/raw/master/csl-citation.json"}</w:instrText>
      </w:r>
      <w:r w:rsidR="009171DB">
        <w:rPr>
          <w:i w:val="0"/>
          <w:iCs w:val="0"/>
          <w:color w:val="auto"/>
        </w:rPr>
        <w:fldChar w:fldCharType="separate"/>
      </w:r>
      <w:r w:rsidR="00CA4A33" w:rsidRPr="00CA4A33">
        <w:rPr>
          <w:i w:val="0"/>
          <w:iCs w:val="0"/>
          <w:noProof/>
          <w:color w:val="auto"/>
        </w:rPr>
        <w:t>[17]</w:t>
      </w:r>
      <w:r w:rsidR="009171DB">
        <w:rPr>
          <w:i w:val="0"/>
          <w:iCs w:val="0"/>
          <w:color w:val="auto"/>
        </w:rPr>
        <w:fldChar w:fldCharType="end"/>
      </w:r>
    </w:p>
    <w:p w14:paraId="0FFF2C6C" w14:textId="0CCB9CE3" w:rsidR="00A858AE" w:rsidRDefault="00AF6E58" w:rsidP="00B1585C">
      <w:pPr>
        <w:rPr>
          <w:rFonts w:eastAsiaTheme="minorEastAsia"/>
          <w:lang w:val="en-IE"/>
        </w:rPr>
      </w:pPr>
      <w:r w:rsidRPr="00A858AE">
        <w:rPr>
          <w:rFonts w:eastAsiaTheme="minorEastAsia"/>
        </w:rPr>
        <w:t xml:space="preserve">Hsu, in 1974, </w:t>
      </w:r>
      <w:r w:rsidR="00646ACC">
        <w:rPr>
          <w:rFonts w:eastAsiaTheme="minorEastAsia"/>
        </w:rPr>
        <w:t>suggested</w:t>
      </w:r>
      <w:r w:rsidR="00646ACC" w:rsidRPr="00A858AE">
        <w:rPr>
          <w:rFonts w:eastAsiaTheme="minorEastAsia"/>
        </w:rPr>
        <w:t xml:space="preserve"> </w:t>
      </w:r>
      <w:r w:rsidRPr="00A858AE">
        <w:rPr>
          <w:rFonts w:eastAsiaTheme="minorEastAsia"/>
        </w:rPr>
        <w:t>that using ultrasound shear waves has some advantages for measuring stress</w:t>
      </w:r>
      <w:r w:rsidR="00F93CCE">
        <w:rPr>
          <w:rFonts w:eastAsiaTheme="minorEastAsia"/>
        </w:rPr>
        <w:t xml:space="preserve"> in </w:t>
      </w:r>
      <w:r w:rsidR="000E0872">
        <w:rPr>
          <w:rFonts w:eastAsiaTheme="minorEastAsia"/>
        </w:rPr>
        <w:t>solids</w:t>
      </w:r>
      <w:r w:rsidRPr="00A858AE">
        <w:rPr>
          <w:rFonts w:eastAsiaTheme="minorEastAsia"/>
        </w:rPr>
        <w:t xml:space="preserve"> </w:t>
      </w:r>
      <w:r w:rsidRPr="00A858AE">
        <w:rPr>
          <w:rFonts w:eastAsiaTheme="minorEastAsia"/>
        </w:rPr>
        <w:fldChar w:fldCharType="begin" w:fldLock="1"/>
      </w:r>
      <w:r w:rsidR="00862D32">
        <w:rPr>
          <w:rFonts w:eastAsiaTheme="minorEastAsia"/>
        </w:rPr>
        <w:instrText>ADDIN CSL_CITATION {"citationItems":[{"id":"ITEM-1","itemData":{"DOI":"10.1007/BF02323061","ISSN":"0014-4851","author":[{"dropping-particle":"","family":"Hsu","given":"Nelson N.","non-dropping-particle":"","parse-names":false,"suffix":""}],"container-title":"Experimental Mechanics","id":"ITEM-1","issue":"5","issued":{"date-parts":[["1974","5"]]},"page":"169-176","title":"Acoustical birefringence and the use of ultrasonic waves for experimental stress analysis","type":"article-journal","volume":"14"},"uris":["http://www.mendeley.com/documents/?uuid=485812b9-d7a4-4cf7-9d6d-5f20223d13c9"]}],"mendeley":{"formattedCitation":"[24]","plainTextFormattedCitation":"[24]","previouslyFormattedCitation":"[24]"},"properties":{"noteIndex":0},"schema":"https://github.com/citation-style-language/schema/raw/master/csl-citation.json"}</w:instrText>
      </w:r>
      <w:r w:rsidRPr="00A858AE">
        <w:rPr>
          <w:rFonts w:eastAsiaTheme="minorEastAsia"/>
        </w:rPr>
        <w:fldChar w:fldCharType="separate"/>
      </w:r>
      <w:r w:rsidR="00CA4A33" w:rsidRPr="00CA4A33">
        <w:rPr>
          <w:rFonts w:eastAsiaTheme="minorEastAsia"/>
          <w:noProof/>
        </w:rPr>
        <w:t>[24]</w:t>
      </w:r>
      <w:r w:rsidRPr="00A858AE">
        <w:rPr>
          <w:rFonts w:eastAsiaTheme="minorEastAsia"/>
          <w:lang w:val="en-IE"/>
        </w:rPr>
        <w:fldChar w:fldCharType="end"/>
      </w:r>
      <w:r w:rsidRPr="00A858AE">
        <w:rPr>
          <w:rFonts w:eastAsiaTheme="minorEastAsia"/>
        </w:rPr>
        <w:t>. Zhang in 201</w:t>
      </w:r>
      <w:r w:rsidR="00E254E6">
        <w:rPr>
          <w:rFonts w:eastAsiaTheme="minorEastAsia"/>
        </w:rPr>
        <w:t xml:space="preserve">9 </w:t>
      </w:r>
      <w:r w:rsidRPr="00A858AE">
        <w:rPr>
          <w:rFonts w:eastAsiaTheme="minorEastAsia"/>
        </w:rPr>
        <w:t xml:space="preserve">used this theory and the equation derived by Sayers </w:t>
      </w:r>
      <w:r w:rsidRPr="00A858AE">
        <w:rPr>
          <w:rFonts w:eastAsiaTheme="minorEastAsia"/>
        </w:rPr>
        <w:fldChar w:fldCharType="begin" w:fldLock="1"/>
      </w:r>
      <w:r w:rsidR="00862D32">
        <w:rPr>
          <w:rFonts w:eastAsiaTheme="minorEastAsia"/>
        </w:rPr>
        <w:instrText>ADDIN CSL_CITATION {"citationItems":[{"id":"ITEM-1","itemData":{"DOI":"10.1088/0022-3727/15/11/011","ISSN":"00223727","abstract":"The ultrasonic velocities in a polycrystalline aggregate of cubic crystals with orthorhombic symmetry are derived. Use is made of the formalism of Roe (1965, 1966) for treating the texture of polycrystalline aggregates. It is shown how information about the crystallite orientation distribution function can be derived from ultrasonic velocity measurements. This enables the construction of ultrasonic pole figures, which may be compared with those obtained from neutron diffraction. Application is made to the effect of texture on ultrasonic propagation in austenitic welds.","author":[{"dropping-particle":"","family":"Sayers","given":"C. M.","non-dropping-particle":"","parse-names":false,"suffix":""}],"container-title":"Journal of Physics D: Applied Physics","id":"ITEM-1","issue":"11","issued":{"date-parts":[["1982"]]},"page":"2157-2167","title":"Ultrasonic velocities in anisotropic polycrystalline aggregates","type":"article-journal","volume":"15"},"uris":["http://www.mendeley.com/documents/?uuid=27d92f01-2964-4112-b93a-cac11ecca3d1"]}],"mendeley":{"formattedCitation":"[25]","plainTextFormattedCitation":"[25]","previouslyFormattedCitation":"[25]"},"properties":{"noteIndex":0},"schema":"https://github.com/citation-style-language/schema/raw/master/csl-citation.json"}</w:instrText>
      </w:r>
      <w:r w:rsidRPr="00A858AE">
        <w:rPr>
          <w:rFonts w:eastAsiaTheme="minorEastAsia"/>
        </w:rPr>
        <w:fldChar w:fldCharType="separate"/>
      </w:r>
      <w:r w:rsidR="00CA4A33" w:rsidRPr="00CA4A33">
        <w:rPr>
          <w:rFonts w:eastAsiaTheme="minorEastAsia"/>
          <w:noProof/>
        </w:rPr>
        <w:t>[25]</w:t>
      </w:r>
      <w:r w:rsidRPr="00A858AE">
        <w:rPr>
          <w:rFonts w:eastAsiaTheme="minorEastAsia"/>
          <w:lang w:val="en-IE"/>
        </w:rPr>
        <w:fldChar w:fldCharType="end"/>
      </w:r>
      <w:r w:rsidRPr="00A858AE">
        <w:rPr>
          <w:rFonts w:eastAsiaTheme="minorEastAsia"/>
        </w:rPr>
        <w:t xml:space="preserve"> to </w:t>
      </w:r>
      <w:r w:rsidR="00587457">
        <w:rPr>
          <w:rFonts w:eastAsiaTheme="minorEastAsia"/>
        </w:rPr>
        <w:t xml:space="preserve">estimate </w:t>
      </w:r>
      <w:r w:rsidR="00BC78CC">
        <w:rPr>
          <w:rFonts w:eastAsiaTheme="minorEastAsia"/>
        </w:rPr>
        <w:t xml:space="preserve">the stress </w:t>
      </w:r>
      <w:r w:rsidR="00986F66">
        <w:rPr>
          <w:rFonts w:eastAsiaTheme="minorEastAsia"/>
        </w:rPr>
        <w:t>(</w:t>
      </w:r>
      <w:r w:rsidR="00986F66">
        <w:rPr>
          <w:rFonts w:ascii="Cambria Math" w:eastAsiaTheme="minorEastAsia" w:hAnsi="Cambria Math"/>
        </w:rPr>
        <w:t>𝜎</w:t>
      </w:r>
      <w:r w:rsidR="00986F66">
        <w:rPr>
          <w:rFonts w:eastAsiaTheme="minorEastAsia"/>
        </w:rPr>
        <w:t xml:space="preserve">) </w:t>
      </w:r>
      <w:r w:rsidR="00BC78CC">
        <w:rPr>
          <w:rFonts w:eastAsiaTheme="minorEastAsia"/>
        </w:rPr>
        <w:t xml:space="preserve">of </w:t>
      </w:r>
      <w:r w:rsidR="00986F66">
        <w:rPr>
          <w:rFonts w:eastAsiaTheme="minorEastAsia"/>
        </w:rPr>
        <w:t xml:space="preserve">the </w:t>
      </w:r>
      <w:r w:rsidR="00BC78CC">
        <w:rPr>
          <w:rFonts w:eastAsiaTheme="minorEastAsia"/>
        </w:rPr>
        <w:t>tie</w:t>
      </w:r>
      <w:r w:rsidR="008C3303">
        <w:rPr>
          <w:rFonts w:eastAsiaTheme="minorEastAsia"/>
        </w:rPr>
        <w:t xml:space="preserve"> bar</w:t>
      </w:r>
      <w:r w:rsidR="004672CE">
        <w:rPr>
          <w:rFonts w:eastAsiaTheme="minorEastAsia"/>
        </w:rPr>
        <w:t xml:space="preserve"> in the injection molding process</w:t>
      </w:r>
      <w:r w:rsidR="008C3303">
        <w:rPr>
          <w:rFonts w:eastAsiaTheme="minorEastAsia"/>
        </w:rPr>
        <w:t xml:space="preserve"> based on</w:t>
      </w:r>
      <w:r w:rsidR="00587457" w:rsidRPr="00A858AE">
        <w:rPr>
          <w:rFonts w:eastAsiaTheme="minorEastAsia"/>
        </w:rPr>
        <w:t xml:space="preserve"> </w:t>
      </w:r>
      <w:r w:rsidRPr="00A858AE">
        <w:rPr>
          <w:rFonts w:eastAsiaTheme="minorEastAsia"/>
        </w:rPr>
        <w:t>the</w:t>
      </w:r>
      <w:r w:rsidR="008C3303">
        <w:rPr>
          <w:rFonts w:eastAsiaTheme="minorEastAsia"/>
        </w:rPr>
        <w:t xml:space="preserve"> propagating </w:t>
      </w:r>
      <w:r w:rsidRPr="00A858AE">
        <w:rPr>
          <w:rFonts w:eastAsiaTheme="minorEastAsia"/>
        </w:rPr>
        <w:t xml:space="preserve"> speed of the ultrasonic wave </w:t>
      </w:r>
      <w:r w:rsidRPr="00A858AE">
        <w:rPr>
          <w:rFonts w:eastAsiaTheme="minorEastAsia"/>
        </w:rPr>
        <w:fldChar w:fldCharType="begin" w:fldLock="1"/>
      </w:r>
      <w:r w:rsidR="00862D32">
        <w:rPr>
          <w:rFonts w:eastAsiaTheme="minorEastAsia"/>
        </w:rPr>
        <w:instrText>ADDIN CSL_CITATION {"citationItems":[{"id":"ITEM-1","itemData":{"DOI":"10.1016/j.sna.2018.11.009","ISBN":"0000000238151","ISSN":"09244247","abstract":"The injection molding process is one of the most important procedures in the production of plastic products. Cavity pressure history during the injection molding process is a factor that dramatically affects the properties of the product. This study proposes a non-destructive method for measuring cavity pressure by evaluating stress on the tie bars of the injection molding machine using ultrasonic technology. Both theoretical discussion and experimental results are presented in this study, and the correlation between ultrasonic signals and stresses on the tie bars are further determined by a magnetic-type clamping force detector. The method is then precisely calibrated with an R-squared value up to 0.99962 in average. Following this, it is applied to measure the cavity pressure and proves feasible, with relative errors within 4.3%. The influence of the clamping force on the measured cavity pressure curve is also investigated and results indicate an appropriate clamping force should be selected for more precise results. This method can be applied to online monitoring in the injection molding process to detect parameter variations and indicate product properties. It has the advantage of high stability, being non-destructive, online and low cost, and can be widely promoted in injection molding industries.","author":[{"dropping-particle":"","family":"Zhang","given":"Jianfeng","non-dropping-particle":"","parse-names":false,"suffix":""},{"dropping-particle":"","family":"Zhao","given":"Peng","non-dropping-particle":"","parse-names":false,"suffix":""},{"dropping-particle":"","family":"Zhao","given":"Yao","non-dropping-particle":"","parse-names":false,"suffix":""},{"dropping-particle":"","family":"Huang","given":"Junye","non-dropping-particle":"","parse-names":false,"suffix":""},{"dropping-particle":"","family":"Xia","given":"Neng","non-dropping-particle":"","parse-names":false,"suffix":""},{"dropping-particle":"","family":"Fu","given":"Jianzhong","non-dropping-particle":"","parse-names":false,"suffix":""}],"container-title":"Sensors and Actuators A: Physical","id":"ITEM-1","issued":{"date-parts":[["2019","1"]]},"page":"118-126","publisher":"Elsevier B.V.","title":"On-line measurement of cavity pressure during injection molding via ultrasonic investigation of tie bar","type":"article-journal","volume":"285"},"uris":["http://www.mendeley.com/documents/?uuid=1f4aa4bb-8fb9-4146-a3ba-ee486841168e"]}],"mendeley":{"formattedCitation":"[26]","plainTextFormattedCitation":"[26]","previouslyFormattedCitation":"[26]"},"properties":{"noteIndex":0},"schema":"https://github.com/citation-style-language/schema/raw/master/csl-citation.json"}</w:instrText>
      </w:r>
      <w:r w:rsidRPr="00A858AE">
        <w:rPr>
          <w:rFonts w:eastAsiaTheme="minorEastAsia"/>
        </w:rPr>
        <w:fldChar w:fldCharType="separate"/>
      </w:r>
      <w:r w:rsidR="00CA4A33" w:rsidRPr="00CA4A33">
        <w:rPr>
          <w:rFonts w:eastAsiaTheme="minorEastAsia"/>
          <w:noProof/>
        </w:rPr>
        <w:t>[26]</w:t>
      </w:r>
      <w:r w:rsidRPr="00A858AE">
        <w:rPr>
          <w:rFonts w:eastAsiaTheme="minorEastAsia"/>
          <w:lang w:val="en-IE"/>
        </w:rPr>
        <w:fldChar w:fldCharType="end"/>
      </w:r>
      <w:r>
        <w:rPr>
          <w:rFonts w:eastAsiaTheme="minorEastAsia"/>
          <w:lang w:val="en-IE"/>
        </w:rPr>
        <w:t>:</w:t>
      </w:r>
    </w:p>
    <w:tbl>
      <w:tblPr>
        <w:tblStyle w:val="TableGrid"/>
        <w:tblW w:w="9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484"/>
      </w:tblGrid>
      <w:tr w:rsidR="008E158C" w14:paraId="05346F94" w14:textId="77777777" w:rsidTr="007857BF">
        <w:trPr>
          <w:trHeight w:val="458"/>
        </w:trPr>
        <w:tc>
          <w:tcPr>
            <w:tcW w:w="6946" w:type="dxa"/>
          </w:tcPr>
          <w:bookmarkStart w:id="9" w:name="_Hlk66098086"/>
          <w:p w14:paraId="64798BA2" w14:textId="4E0E6C0E" w:rsidR="00A858AE" w:rsidRPr="007857BF" w:rsidRDefault="0089551A" w:rsidP="00682D87">
            <w:pPr>
              <w:spacing w:after="160" w:line="240" w:lineRule="auto"/>
              <w:jc w:val="center"/>
              <w:rPr>
                <w:rFonts w:eastAsiaTheme="minorEastAsia"/>
                <w:lang w:val="en-IE"/>
              </w:rPr>
            </w:pPr>
            <m:oMathPara>
              <m:oMathParaPr>
                <m:jc m:val="center"/>
              </m:oMathParaPr>
              <m:oMath>
                <m:sSub>
                  <m:sSubPr>
                    <m:ctrlPr>
                      <w:rPr>
                        <w:rFonts w:ascii="Cambria Math" w:eastAsiaTheme="minorEastAsia" w:hAnsi="Cambria Math"/>
                        <w:i/>
                        <w:lang w:val="en-IE"/>
                      </w:rPr>
                    </m:ctrlPr>
                  </m:sSubPr>
                  <m:e>
                    <m:r>
                      <w:rPr>
                        <w:rFonts w:ascii="Cambria Math" w:eastAsiaTheme="minorEastAsia"/>
                        <w:lang w:val="en-IE"/>
                      </w:rPr>
                      <m:t>ρ</m:t>
                    </m:r>
                  </m:e>
                  <m:sub>
                    <m:r>
                      <w:rPr>
                        <w:rFonts w:ascii="Cambria Math" w:eastAsiaTheme="minorEastAsia"/>
                        <w:lang w:val="en-IE"/>
                      </w:rPr>
                      <m:t>0</m:t>
                    </m:r>
                  </m:sub>
                </m:sSub>
                <m:r>
                  <w:rPr>
                    <w:rFonts w:ascii="Cambria Math" w:eastAsiaTheme="minorEastAsia"/>
                    <w:lang w:val="en-IE"/>
                  </w:rPr>
                  <m:t>.</m:t>
                </m:r>
                <m:sSup>
                  <m:sSupPr>
                    <m:ctrlPr>
                      <w:rPr>
                        <w:rFonts w:ascii="Cambria Math" w:eastAsiaTheme="minorEastAsia" w:hAnsi="Cambria Math"/>
                        <w:i/>
                        <w:lang w:val="en-IE"/>
                      </w:rPr>
                    </m:ctrlPr>
                  </m:sSupPr>
                  <m:e>
                    <m:sSub>
                      <m:sSubPr>
                        <m:ctrlPr>
                          <w:rPr>
                            <w:rFonts w:ascii="Cambria Math" w:eastAsiaTheme="minorEastAsia" w:hAnsi="Cambria Math"/>
                            <w:i/>
                            <w:lang w:val="en-IE"/>
                          </w:rPr>
                        </m:ctrlPr>
                      </m:sSubPr>
                      <m:e>
                        <m:r>
                          <w:rPr>
                            <w:rFonts w:ascii="Cambria Math" w:eastAsiaTheme="minorEastAsia" w:hAnsi="Cambria Math"/>
                            <w:lang w:val="en-IE"/>
                          </w:rPr>
                          <m:t>V</m:t>
                        </m:r>
                      </m:e>
                      <m:sub>
                        <m:r>
                          <w:rPr>
                            <w:rFonts w:ascii="Cambria Math" w:eastAsiaTheme="minorEastAsia" w:hAnsi="Cambria Math"/>
                            <w:lang w:val="en-IE"/>
                          </w:rPr>
                          <m:t>σ</m:t>
                        </m:r>
                      </m:sub>
                    </m:sSub>
                  </m:e>
                  <m:sup>
                    <m:r>
                      <w:rPr>
                        <w:rFonts w:ascii="Cambria Math" w:eastAsiaTheme="minorEastAsia"/>
                        <w:lang w:val="en-IE"/>
                      </w:rPr>
                      <m:t>2</m:t>
                    </m:r>
                  </m:sup>
                </m:sSup>
                <m:r>
                  <w:rPr>
                    <w:rFonts w:ascii="Cambria Math" w:eastAsiaTheme="minorEastAsia"/>
                    <w:lang w:val="en-IE"/>
                  </w:rPr>
                  <m:t>=λ+2μ+</m:t>
                </m:r>
                <m:f>
                  <m:fPr>
                    <m:ctrlPr>
                      <w:rPr>
                        <w:rFonts w:ascii="Cambria Math" w:eastAsiaTheme="minorEastAsia" w:hAnsi="Cambria Math"/>
                        <w:i/>
                        <w:lang w:val="en-IE"/>
                      </w:rPr>
                    </m:ctrlPr>
                  </m:fPr>
                  <m:num>
                    <m:r>
                      <w:rPr>
                        <w:rFonts w:ascii="Cambria Math" w:eastAsiaTheme="minorEastAsia"/>
                        <w:lang w:val="en-IE"/>
                      </w:rPr>
                      <m:t>σ</m:t>
                    </m:r>
                  </m:num>
                  <m:den>
                    <m:r>
                      <w:rPr>
                        <w:rFonts w:ascii="Cambria Math" w:eastAsiaTheme="minorEastAsia"/>
                        <w:lang w:val="en-IE"/>
                      </w:rPr>
                      <m:t>3λ+2μ</m:t>
                    </m:r>
                  </m:den>
                </m:f>
                <m:r>
                  <w:rPr>
                    <w:rFonts w:ascii="Cambria Math" w:eastAsiaTheme="minorEastAsia"/>
                    <w:lang w:val="en-IE"/>
                  </w:rPr>
                  <m:t>[2l+λ+(λ+μ)(4m+4λ+10μ)]</m:t>
                </m:r>
              </m:oMath>
            </m:oMathPara>
          </w:p>
        </w:tc>
        <w:tc>
          <w:tcPr>
            <w:tcW w:w="2484" w:type="dxa"/>
          </w:tcPr>
          <w:p w14:paraId="09F11C60" w14:textId="77777777" w:rsidR="00415AE4" w:rsidRPr="00415AE4" w:rsidRDefault="00415AE4" w:rsidP="0069300A">
            <w:pPr>
              <w:spacing w:after="160" w:line="240" w:lineRule="auto"/>
              <w:jc w:val="right"/>
              <w:rPr>
                <w:rFonts w:eastAsiaTheme="minorEastAsia"/>
                <w:sz w:val="2"/>
                <w:szCs w:val="2"/>
                <w:lang w:val="en-IE"/>
              </w:rPr>
            </w:pPr>
          </w:p>
          <w:p w14:paraId="50EF3E43" w14:textId="543E03AB" w:rsidR="00A858AE" w:rsidRPr="00A858AE" w:rsidRDefault="00AF6E58" w:rsidP="0069300A">
            <w:pPr>
              <w:spacing w:after="160" w:line="240" w:lineRule="auto"/>
              <w:jc w:val="right"/>
              <w:rPr>
                <w:rFonts w:eastAsiaTheme="minorEastAsia"/>
                <w:lang w:val="en-IE"/>
              </w:rPr>
            </w:pPr>
            <w:r w:rsidRPr="00A858AE">
              <w:rPr>
                <w:rFonts w:eastAsiaTheme="minorEastAsia"/>
                <w:lang w:val="en-IE"/>
              </w:rPr>
              <w:t>(</w:t>
            </w:r>
            <w:r w:rsidR="000D177E">
              <w:rPr>
                <w:rFonts w:eastAsiaTheme="minorEastAsia"/>
                <w:lang w:val="en-IE"/>
              </w:rPr>
              <w:t>13</w:t>
            </w:r>
            <w:r w:rsidRPr="00A858AE">
              <w:rPr>
                <w:rFonts w:eastAsiaTheme="minorEastAsia"/>
                <w:lang w:val="en-IE"/>
              </w:rPr>
              <w:t>)</w:t>
            </w:r>
          </w:p>
        </w:tc>
      </w:tr>
    </w:tbl>
    <w:bookmarkEnd w:id="9"/>
    <w:p w14:paraId="36C746A8" w14:textId="1877A63C" w:rsidR="00C80613" w:rsidRDefault="00AF6E58">
      <w:pPr>
        <w:rPr>
          <w:rFonts w:eastAsiaTheme="minorEastAsia"/>
          <w:lang w:val="en-IE"/>
        </w:rPr>
      </w:pPr>
      <w:r>
        <w:rPr>
          <w:rFonts w:ascii="Cambria Math" w:eastAsiaTheme="minorEastAsia" w:hAnsi="Cambria Math"/>
          <w:lang w:val="en-IE"/>
        </w:rPr>
        <w:t xml:space="preserve">Where </w:t>
      </w:r>
      <m:oMath>
        <m:sSub>
          <m:sSubPr>
            <m:ctrlPr>
              <w:rPr>
                <w:rFonts w:ascii="Cambria Math" w:eastAsiaTheme="minorEastAsia" w:hAnsi="Cambria Math"/>
                <w:i/>
                <w:lang w:val="en-IE"/>
              </w:rPr>
            </m:ctrlPr>
          </m:sSubPr>
          <m:e>
            <m:r>
              <w:rPr>
                <w:rFonts w:ascii="Cambria Math" w:eastAsiaTheme="minorEastAsia" w:hAnsi="Cambria Math"/>
                <w:lang w:val="en-IE"/>
              </w:rPr>
              <m:t>ρ</m:t>
            </m:r>
          </m:e>
          <m:sub>
            <m:r>
              <w:rPr>
                <w:rFonts w:ascii="Cambria Math" w:eastAsiaTheme="minorEastAsia" w:hAnsi="Cambria Math"/>
                <w:lang w:val="en-IE"/>
              </w:rPr>
              <m:t>0</m:t>
            </m:r>
          </m:sub>
        </m:sSub>
      </m:oMath>
      <w:r w:rsidR="00F77AEE">
        <w:rPr>
          <w:rFonts w:ascii="Cambria Math" w:eastAsiaTheme="minorEastAsia" w:hAnsi="Cambria Math"/>
          <w:lang w:val="en-IE"/>
        </w:rPr>
        <w:t xml:space="preserve"> </w:t>
      </w:r>
      <w:r>
        <w:rPr>
          <w:rFonts w:ascii="Cambria Math" w:eastAsiaTheme="minorEastAsia" w:hAnsi="Cambria Math"/>
          <w:lang w:val="en-IE"/>
        </w:rPr>
        <w:t>is the density of the tie bar</w:t>
      </w:r>
      <w:r w:rsidR="00EA26ED">
        <w:rPr>
          <w:rFonts w:ascii="Cambria Math" w:eastAsiaTheme="minorEastAsia" w:hAnsi="Cambria Math"/>
          <w:lang w:val="en-IE"/>
        </w:rPr>
        <w:t xml:space="preserve">, </w:t>
      </w:r>
      <w:r w:rsidR="00646ACC">
        <w:rPr>
          <w:rFonts w:ascii="Cambria Math" w:eastAsiaTheme="minorEastAsia" w:hAnsi="Cambria Math"/>
          <w:lang w:val="en-IE"/>
        </w:rPr>
        <w:t>and</w:t>
      </w:r>
      <w:r>
        <w:rPr>
          <w:rFonts w:ascii="Cambria Math" w:eastAsiaTheme="minorEastAsia" w:hAnsi="Cambria Math"/>
          <w:lang w:val="en-IE"/>
        </w:rPr>
        <w:t xml:space="preserve"> </w:t>
      </w:r>
      <m:oMath>
        <m:sSub>
          <m:sSubPr>
            <m:ctrlPr>
              <w:rPr>
                <w:rFonts w:ascii="Cambria Math" w:eastAsiaTheme="minorEastAsia" w:hAnsi="Cambria Math"/>
                <w:i/>
                <w:lang w:val="en-IE"/>
              </w:rPr>
            </m:ctrlPr>
          </m:sSubPr>
          <m:e>
            <m:r>
              <w:rPr>
                <w:rFonts w:ascii="Cambria Math" w:eastAsiaTheme="minorEastAsia" w:hAnsi="Cambria Math"/>
                <w:lang w:val="en-IE"/>
              </w:rPr>
              <m:t>V</m:t>
            </m:r>
          </m:e>
          <m:sub>
            <m:r>
              <w:rPr>
                <w:rFonts w:ascii="Cambria Math" w:eastAsiaTheme="minorEastAsia" w:hAnsi="Cambria Math"/>
                <w:lang w:val="en-IE"/>
              </w:rPr>
              <m:t>σ</m:t>
            </m:r>
          </m:sub>
        </m:sSub>
      </m:oMath>
      <w:r w:rsidR="00F77AEE">
        <w:rPr>
          <w:rFonts w:ascii="Cambria Math" w:eastAsiaTheme="minorEastAsia" w:hAnsi="Cambria Math"/>
          <w:lang w:val="en-IE"/>
        </w:rPr>
        <w:t xml:space="preserve"> </w:t>
      </w:r>
      <w:r w:rsidR="009B4778">
        <w:rPr>
          <w:rFonts w:ascii="Cambria Math" w:eastAsiaTheme="minorEastAsia" w:hAnsi="Cambria Math"/>
          <w:lang w:val="en-IE"/>
        </w:rPr>
        <w:t>is the ultrasound velocity</w:t>
      </w:r>
      <w:r w:rsidR="00AB0C30">
        <w:rPr>
          <w:rFonts w:ascii="Cambria Math" w:eastAsiaTheme="minorEastAsia" w:hAnsi="Cambria Math"/>
          <w:lang w:val="en-IE"/>
        </w:rPr>
        <w:t xml:space="preserve"> </w:t>
      </w:r>
      <w:r w:rsidR="002F77BF">
        <w:rPr>
          <w:rFonts w:ascii="Cambria Math" w:eastAsiaTheme="minorEastAsia" w:hAnsi="Cambria Math"/>
          <w:lang w:val="en-IE"/>
        </w:rPr>
        <w:t xml:space="preserve">when the tie-bar tolerates </w:t>
      </w:r>
      <w:r w:rsidR="00AB0C30">
        <w:rPr>
          <w:rFonts w:ascii="Cambria Math" w:eastAsiaTheme="minorEastAsia" w:hAnsi="Cambria Math"/>
          <w:lang w:val="en-IE"/>
        </w:rPr>
        <w:t xml:space="preserve">a stress of </w:t>
      </w:r>
      <w:proofErr w:type="gramStart"/>
      <w:r w:rsidR="00886961">
        <w:rPr>
          <w:rFonts w:ascii="Cambria Math" w:eastAsiaTheme="minorEastAsia" w:hAnsi="Cambria Math" w:cs="Cambria Math"/>
          <w:lang w:val="en-IE"/>
        </w:rPr>
        <w:t>𝜎</w:t>
      </w:r>
      <w:r w:rsidR="00EA26ED">
        <w:rPr>
          <w:rFonts w:ascii="Cambria Math" w:eastAsiaTheme="minorEastAsia" w:hAnsi="Cambria Math"/>
          <w:lang w:val="en-IE"/>
        </w:rPr>
        <w:t>.</w:t>
      </w:r>
      <w:proofErr w:type="gramEnd"/>
      <w:r w:rsidR="00EA26ED">
        <w:rPr>
          <w:rFonts w:ascii="Cambria Math" w:eastAsiaTheme="minorEastAsia" w:hAnsi="Cambria Math"/>
          <w:lang w:val="en-IE"/>
        </w:rPr>
        <w:t xml:space="preserve"> </w:t>
      </w:r>
      <w:r w:rsidR="009B4778">
        <w:rPr>
          <w:rFonts w:ascii="Cambria Math" w:eastAsiaTheme="minorEastAsia" w:hAnsi="Cambria Math"/>
          <w:lang w:val="en-IE"/>
        </w:rPr>
        <w:t xml:space="preserve"> </w:t>
      </w:r>
      <w:r w:rsidR="00EA26ED">
        <w:rPr>
          <w:rFonts w:eastAsiaTheme="minorEastAsia" w:cs="Times New Roman"/>
          <w:lang w:val="en-IE"/>
        </w:rPr>
        <w:t xml:space="preserve">The </w:t>
      </w:r>
      <w:r w:rsidR="00646ACC">
        <w:rPr>
          <w:rFonts w:eastAsiaTheme="minorEastAsia" w:cs="Times New Roman"/>
          <w:lang w:val="en-IE"/>
        </w:rPr>
        <w:t xml:space="preserve">remaining </w:t>
      </w:r>
      <w:r w:rsidR="008D5FAA">
        <w:rPr>
          <w:rFonts w:eastAsiaTheme="minorEastAsia" w:cs="Times New Roman"/>
          <w:lang w:val="en-IE"/>
        </w:rPr>
        <w:t>parameters</w:t>
      </w:r>
      <w:r w:rsidR="00EA26ED">
        <w:rPr>
          <w:rFonts w:eastAsiaTheme="minorEastAsia" w:cs="Times New Roman"/>
          <w:lang w:val="en-IE"/>
        </w:rPr>
        <w:t xml:space="preserve"> are material constant</w:t>
      </w:r>
      <w:r w:rsidR="008D5FAA">
        <w:rPr>
          <w:rFonts w:eastAsiaTheme="minorEastAsia" w:cs="Times New Roman"/>
          <w:lang w:val="en-IE"/>
        </w:rPr>
        <w:t>s</w:t>
      </w:r>
      <w:r w:rsidR="00085A33">
        <w:rPr>
          <w:rFonts w:eastAsiaTheme="minorEastAsia" w:cs="Times New Roman"/>
          <w:lang w:val="en-IE"/>
        </w:rPr>
        <w:t xml:space="preserve"> in </w:t>
      </w:r>
      <w:r w:rsidR="006773FB">
        <w:rPr>
          <w:rFonts w:eastAsiaTheme="minorEastAsia" w:cs="Times New Roman"/>
          <w:lang w:val="en-IE"/>
        </w:rPr>
        <w:t>which µ</w:t>
      </w:r>
      <w:r w:rsidR="008D5FAA">
        <w:rPr>
          <w:rFonts w:eastAsiaTheme="minorEastAsia" w:cs="Times New Roman"/>
          <w:lang w:val="en-IE"/>
        </w:rPr>
        <w:t xml:space="preserve"> and </w:t>
      </w:r>
      <w:r w:rsidR="00EB4B66">
        <w:rPr>
          <w:rFonts w:eastAsiaTheme="minorEastAsia" w:cs="Times New Roman"/>
          <w:lang w:val="en-IE"/>
        </w:rPr>
        <w:t>λ are</w:t>
      </w:r>
      <w:r w:rsidR="00EB4B66">
        <w:rPr>
          <w:rFonts w:cs="Times New Roman"/>
          <w:szCs w:val="24"/>
          <w:lang w:val="en-IE"/>
        </w:rPr>
        <w:t xml:space="preserve"> the </w:t>
      </w:r>
      <w:proofErr w:type="spellStart"/>
      <w:r w:rsidR="00EB4B66">
        <w:rPr>
          <w:rFonts w:cs="Times New Roman"/>
          <w:szCs w:val="24"/>
          <w:lang w:val="en-IE"/>
        </w:rPr>
        <w:t>Lamé</w:t>
      </w:r>
      <w:proofErr w:type="spellEnd"/>
      <w:r w:rsidR="00EB4B66">
        <w:rPr>
          <w:rFonts w:cs="Times New Roman"/>
          <w:szCs w:val="24"/>
          <w:lang w:val="en-IE"/>
        </w:rPr>
        <w:t xml:space="preserve"> constants of the material</w:t>
      </w:r>
      <w:r w:rsidR="00085A33">
        <w:rPr>
          <w:rFonts w:eastAsiaTheme="minorEastAsia" w:cs="Times New Roman"/>
          <w:lang w:val="en-IE"/>
        </w:rPr>
        <w:t xml:space="preserve"> and</w:t>
      </w:r>
      <w:r w:rsidR="00EB4B66">
        <w:rPr>
          <w:rFonts w:eastAsiaTheme="minorEastAsia" w:cs="Times New Roman"/>
          <w:lang w:val="en-IE"/>
        </w:rPr>
        <w:t xml:space="preserve"> </w:t>
      </w:r>
      <m:oMath>
        <m:r>
          <w:rPr>
            <w:rFonts w:ascii="Cambria Math" w:eastAsiaTheme="minorEastAsia" w:hAnsi="Cambria Math" w:cs="Times New Roman"/>
            <w:lang w:val="en-IE"/>
          </w:rPr>
          <m:t>l,m</m:t>
        </m:r>
      </m:oMath>
      <w:r w:rsidRPr="00DE12C3">
        <w:rPr>
          <w:rFonts w:eastAsiaTheme="minorEastAsia" w:cs="Times New Roman"/>
          <w:lang w:val="en-IE"/>
        </w:rPr>
        <w:t xml:space="preserve">, and </w:t>
      </w:r>
      <m:oMath>
        <m:r>
          <w:rPr>
            <w:rFonts w:ascii="Cambria Math" w:eastAsiaTheme="minorEastAsia" w:hAnsi="Cambria Math" w:cs="Times New Roman"/>
            <w:lang w:val="en-IE"/>
          </w:rPr>
          <m:t>n</m:t>
        </m:r>
      </m:oMath>
      <w:r w:rsidRPr="00DE12C3">
        <w:rPr>
          <w:rFonts w:eastAsiaTheme="minorEastAsia" w:cs="Times New Roman"/>
          <w:lang w:val="en-IE"/>
        </w:rPr>
        <w:t xml:space="preserve"> are </w:t>
      </w:r>
      <w:r w:rsidRPr="00DE12C3">
        <w:rPr>
          <w:rFonts w:cs="Times New Roman"/>
          <w:szCs w:val="24"/>
          <w:lang w:val="en-IE"/>
        </w:rPr>
        <w:t>the Murnaghan constants of the material</w:t>
      </w:r>
      <w:r w:rsidR="00EB4B66">
        <w:rPr>
          <w:rFonts w:cs="Times New Roman"/>
          <w:szCs w:val="24"/>
          <w:lang w:val="en-IE"/>
        </w:rPr>
        <w:t>.</w:t>
      </w:r>
      <w:r w:rsidR="00CA448D">
        <w:rPr>
          <w:rFonts w:eastAsiaTheme="minorEastAsia"/>
          <w:lang w:val="en-IE"/>
        </w:rPr>
        <w:t xml:space="preserve"> </w:t>
      </w:r>
    </w:p>
    <w:p w14:paraId="060A3EA3" w14:textId="17020C65" w:rsidR="001A1014" w:rsidRDefault="00C80613" w:rsidP="001A1014">
      <w:pPr>
        <w:rPr>
          <w:rFonts w:eastAsiaTheme="minorEastAsia"/>
        </w:rPr>
      </w:pPr>
      <w:r w:rsidRPr="00C80613">
        <w:rPr>
          <w:rFonts w:eastAsiaTheme="minorEastAsia"/>
        </w:rPr>
        <w:t xml:space="preserve">Therefore, polymer properties and other parameters </w:t>
      </w:r>
      <w:r w:rsidR="00F93CCE">
        <w:rPr>
          <w:rFonts w:eastAsiaTheme="minorEastAsia"/>
        </w:rPr>
        <w:t>relating to the</w:t>
      </w:r>
      <w:r w:rsidRPr="00C80613">
        <w:rPr>
          <w:rFonts w:eastAsiaTheme="minorEastAsia"/>
        </w:rPr>
        <w:t xml:space="preserve"> injection molding </w:t>
      </w:r>
      <w:r w:rsidR="00F93CCE">
        <w:rPr>
          <w:rFonts w:eastAsiaTheme="minorEastAsia"/>
        </w:rPr>
        <w:t xml:space="preserve">process </w:t>
      </w:r>
      <w:r w:rsidRPr="00C80613">
        <w:rPr>
          <w:rFonts w:eastAsiaTheme="minorEastAsia"/>
        </w:rPr>
        <w:t xml:space="preserve">can be obtained from ultrasound waves. Table (1) </w:t>
      </w:r>
      <w:r w:rsidR="00F93CCE">
        <w:rPr>
          <w:rFonts w:eastAsiaTheme="minorEastAsia"/>
        </w:rPr>
        <w:t>gives a</w:t>
      </w:r>
      <w:r w:rsidRPr="00C80613">
        <w:rPr>
          <w:rFonts w:eastAsiaTheme="minorEastAsia"/>
        </w:rPr>
        <w:t xml:space="preserve"> summary of the ultrasonic properties which can be obtained from equations (1) to (</w:t>
      </w:r>
      <w:r w:rsidR="001A1014" w:rsidRPr="00C80613">
        <w:rPr>
          <w:rFonts w:eastAsiaTheme="minorEastAsia"/>
        </w:rPr>
        <w:t>1</w:t>
      </w:r>
      <w:r w:rsidR="001A1014">
        <w:rPr>
          <w:rFonts w:eastAsiaTheme="minorEastAsia"/>
        </w:rPr>
        <w:t>3</w:t>
      </w:r>
      <w:r w:rsidRPr="00C80613">
        <w:rPr>
          <w:rFonts w:eastAsiaTheme="minorEastAsia"/>
        </w:rPr>
        <w:t>), and the related parameters required for calculating each property.</w:t>
      </w:r>
    </w:p>
    <w:p w14:paraId="29C3A270" w14:textId="6954BB7C" w:rsidR="00722C74" w:rsidRDefault="00722C74" w:rsidP="001A1014">
      <w:pPr>
        <w:rPr>
          <w:rFonts w:eastAsiaTheme="minorEastAsia"/>
        </w:rPr>
      </w:pPr>
    </w:p>
    <w:p w14:paraId="72A9739D" w14:textId="5C3C5F06" w:rsidR="00722C74" w:rsidRDefault="00722C74" w:rsidP="001A1014">
      <w:pPr>
        <w:rPr>
          <w:rFonts w:eastAsiaTheme="minorEastAsia"/>
        </w:rPr>
      </w:pPr>
    </w:p>
    <w:p w14:paraId="13165036" w14:textId="7AE3AC2A" w:rsidR="00722C74" w:rsidRDefault="00722C74" w:rsidP="001A1014">
      <w:pPr>
        <w:rPr>
          <w:rFonts w:eastAsiaTheme="minorEastAsia"/>
        </w:rPr>
      </w:pPr>
    </w:p>
    <w:p w14:paraId="0B50BEEC" w14:textId="7AEA5147" w:rsidR="00722C74" w:rsidRDefault="00722C74" w:rsidP="001A1014">
      <w:pPr>
        <w:rPr>
          <w:rFonts w:eastAsiaTheme="minorEastAsia"/>
        </w:rPr>
      </w:pPr>
    </w:p>
    <w:p w14:paraId="0A3D1412" w14:textId="1512AC3F" w:rsidR="00722C74" w:rsidRDefault="00722C74" w:rsidP="001A1014">
      <w:pPr>
        <w:rPr>
          <w:rFonts w:eastAsiaTheme="minorEastAsia"/>
        </w:rPr>
      </w:pPr>
    </w:p>
    <w:p w14:paraId="0866A77C" w14:textId="7C4B8B5C" w:rsidR="00722C74" w:rsidRDefault="00722C74" w:rsidP="001A1014">
      <w:pPr>
        <w:rPr>
          <w:rFonts w:eastAsiaTheme="minorEastAsia"/>
        </w:rPr>
      </w:pPr>
    </w:p>
    <w:p w14:paraId="792E4FBD" w14:textId="77777777" w:rsidR="00722C74" w:rsidRDefault="00722C74" w:rsidP="001A1014">
      <w:pPr>
        <w:rPr>
          <w:rFonts w:eastAsiaTheme="minorEastAsia"/>
          <w:lang w:val="en-IE"/>
        </w:rPr>
      </w:pPr>
    </w:p>
    <w:p w14:paraId="40897A83" w14:textId="7CC525CD" w:rsidR="00EE4175" w:rsidRPr="00EE4175" w:rsidRDefault="00AF6E58" w:rsidP="00EE4175">
      <w:pPr>
        <w:pStyle w:val="MDPI41tablecaption"/>
        <w:ind w:left="0"/>
        <w:jc w:val="center"/>
      </w:pPr>
      <w:bookmarkStart w:id="10" w:name="_Hlk66452098"/>
      <w:bookmarkEnd w:id="8"/>
      <w:r w:rsidRPr="00B07E0E">
        <w:rPr>
          <w:b/>
        </w:rPr>
        <w:lastRenderedPageBreak/>
        <w:t xml:space="preserve">Table </w:t>
      </w:r>
      <w:r>
        <w:rPr>
          <w:b/>
        </w:rPr>
        <w:t>1</w:t>
      </w:r>
      <w:r w:rsidRPr="00B07E0E">
        <w:rPr>
          <w:b/>
        </w:rPr>
        <w:t xml:space="preserve">. </w:t>
      </w:r>
      <w:r>
        <w:t>Summ</w:t>
      </w:r>
      <w:r w:rsidR="00F4737A">
        <w:t>ary of the Ultrasound properties</w:t>
      </w:r>
    </w:p>
    <w:tbl>
      <w:tblPr>
        <w:tblStyle w:val="TableGrid"/>
        <w:tblW w:w="9918" w:type="dxa"/>
        <w:jc w:val="center"/>
        <w:tblLook w:val="04A0" w:firstRow="1" w:lastRow="0" w:firstColumn="1" w:lastColumn="0" w:noHBand="0" w:noVBand="1"/>
      </w:tblPr>
      <w:tblGrid>
        <w:gridCol w:w="1684"/>
        <w:gridCol w:w="2427"/>
        <w:gridCol w:w="4452"/>
        <w:gridCol w:w="1355"/>
      </w:tblGrid>
      <w:tr w:rsidR="008E158C" w14:paraId="397B9540" w14:textId="77777777" w:rsidTr="00147942">
        <w:trPr>
          <w:jc w:val="center"/>
        </w:trPr>
        <w:tc>
          <w:tcPr>
            <w:tcW w:w="1684" w:type="dxa"/>
            <w:tcBorders>
              <w:left w:val="nil"/>
              <w:bottom w:val="single" w:sz="4" w:space="0" w:color="auto"/>
              <w:right w:val="nil"/>
            </w:tcBorders>
          </w:tcPr>
          <w:bookmarkEnd w:id="10"/>
          <w:p w14:paraId="6DE673A7" w14:textId="77777777" w:rsidR="009D6F9B" w:rsidRPr="00900CA2" w:rsidRDefault="00AF6E58" w:rsidP="00AB4C5D">
            <w:pPr>
              <w:jc w:val="center"/>
              <w:rPr>
                <w:rFonts w:eastAsiaTheme="minorEastAsia"/>
                <w:b/>
                <w:bCs/>
                <w:sz w:val="20"/>
                <w:szCs w:val="18"/>
              </w:rPr>
            </w:pPr>
            <w:r w:rsidRPr="00900CA2">
              <w:rPr>
                <w:rFonts w:eastAsiaTheme="minorEastAsia"/>
                <w:b/>
                <w:bCs/>
                <w:sz w:val="20"/>
                <w:szCs w:val="18"/>
              </w:rPr>
              <w:t>Equation number</w:t>
            </w:r>
          </w:p>
        </w:tc>
        <w:tc>
          <w:tcPr>
            <w:tcW w:w="2427" w:type="dxa"/>
            <w:tcBorders>
              <w:left w:val="nil"/>
              <w:bottom w:val="single" w:sz="4" w:space="0" w:color="auto"/>
              <w:right w:val="nil"/>
            </w:tcBorders>
          </w:tcPr>
          <w:p w14:paraId="3CEFBAC4" w14:textId="77284A27" w:rsidR="009D6F9B" w:rsidRPr="00900CA2" w:rsidRDefault="008D1B96" w:rsidP="00AB4C5D">
            <w:pPr>
              <w:jc w:val="center"/>
              <w:rPr>
                <w:rFonts w:eastAsiaTheme="minorEastAsia"/>
                <w:b/>
                <w:bCs/>
                <w:sz w:val="20"/>
                <w:szCs w:val="18"/>
              </w:rPr>
            </w:pPr>
            <w:r>
              <w:rPr>
                <w:rFonts w:eastAsiaTheme="minorEastAsia"/>
                <w:b/>
                <w:bCs/>
                <w:sz w:val="20"/>
                <w:szCs w:val="18"/>
              </w:rPr>
              <w:t xml:space="preserve">Measured </w:t>
            </w:r>
            <w:r w:rsidR="00AF6E58" w:rsidRPr="00900CA2">
              <w:rPr>
                <w:rFonts w:eastAsiaTheme="minorEastAsia"/>
                <w:b/>
                <w:bCs/>
                <w:sz w:val="20"/>
                <w:szCs w:val="18"/>
              </w:rPr>
              <w:t>Ultrasonic Properties</w:t>
            </w:r>
          </w:p>
        </w:tc>
        <w:tc>
          <w:tcPr>
            <w:tcW w:w="4452" w:type="dxa"/>
            <w:tcBorders>
              <w:left w:val="nil"/>
              <w:bottom w:val="single" w:sz="4" w:space="0" w:color="auto"/>
              <w:right w:val="nil"/>
            </w:tcBorders>
          </w:tcPr>
          <w:p w14:paraId="53DCB6A9" w14:textId="1DDFD23B" w:rsidR="009D6F9B" w:rsidRPr="00900CA2" w:rsidRDefault="00AF6E58" w:rsidP="00DD29FB">
            <w:pPr>
              <w:jc w:val="left"/>
              <w:rPr>
                <w:rFonts w:eastAsiaTheme="minorEastAsia"/>
                <w:b/>
                <w:bCs/>
                <w:sz w:val="20"/>
                <w:szCs w:val="18"/>
              </w:rPr>
            </w:pPr>
            <w:r>
              <w:rPr>
                <w:rFonts w:eastAsiaTheme="minorEastAsia"/>
                <w:b/>
                <w:bCs/>
                <w:sz w:val="20"/>
                <w:szCs w:val="18"/>
              </w:rPr>
              <w:t xml:space="preserve">     </w:t>
            </w:r>
            <w:r w:rsidR="008D1B96">
              <w:rPr>
                <w:rFonts w:eastAsiaTheme="minorEastAsia"/>
                <w:b/>
                <w:bCs/>
                <w:sz w:val="20"/>
                <w:szCs w:val="18"/>
              </w:rPr>
              <w:t>Related Material Properties</w:t>
            </w:r>
          </w:p>
        </w:tc>
        <w:tc>
          <w:tcPr>
            <w:tcW w:w="1355" w:type="dxa"/>
            <w:tcBorders>
              <w:left w:val="nil"/>
              <w:bottom w:val="single" w:sz="4" w:space="0" w:color="auto"/>
              <w:right w:val="nil"/>
            </w:tcBorders>
          </w:tcPr>
          <w:p w14:paraId="555859D8" w14:textId="77777777" w:rsidR="009D6F9B" w:rsidRPr="00900CA2" w:rsidRDefault="00AF6E58" w:rsidP="00AB4C5D">
            <w:pPr>
              <w:jc w:val="center"/>
              <w:rPr>
                <w:rFonts w:eastAsiaTheme="minorEastAsia"/>
                <w:b/>
                <w:bCs/>
                <w:sz w:val="20"/>
                <w:szCs w:val="18"/>
              </w:rPr>
            </w:pPr>
            <w:r w:rsidRPr="00900CA2">
              <w:rPr>
                <w:rFonts w:eastAsiaTheme="minorEastAsia"/>
                <w:b/>
                <w:bCs/>
                <w:sz w:val="20"/>
                <w:szCs w:val="18"/>
              </w:rPr>
              <w:t>Related Reference</w:t>
            </w:r>
          </w:p>
        </w:tc>
      </w:tr>
      <w:tr w:rsidR="008E158C" w14:paraId="658D7F39" w14:textId="77777777" w:rsidTr="00147942">
        <w:trPr>
          <w:trHeight w:val="275"/>
          <w:jc w:val="center"/>
        </w:trPr>
        <w:tc>
          <w:tcPr>
            <w:tcW w:w="1684" w:type="dxa"/>
            <w:vMerge w:val="restart"/>
            <w:tcBorders>
              <w:left w:val="nil"/>
              <w:right w:val="nil"/>
            </w:tcBorders>
          </w:tcPr>
          <w:p w14:paraId="165D0E4E" w14:textId="77777777" w:rsidR="00985E37" w:rsidRPr="00985E37" w:rsidRDefault="00985E37" w:rsidP="00B95749">
            <w:pPr>
              <w:ind w:left="360"/>
              <w:jc w:val="center"/>
              <w:rPr>
                <w:rFonts w:eastAsiaTheme="minorEastAsia"/>
                <w:sz w:val="20"/>
                <w:szCs w:val="18"/>
              </w:rPr>
            </w:pPr>
          </w:p>
          <w:p w14:paraId="551993A9" w14:textId="6B52661D" w:rsidR="009D6F9B" w:rsidRPr="00C33160" w:rsidRDefault="00AF6E58" w:rsidP="00B95749">
            <w:pPr>
              <w:jc w:val="center"/>
              <w:rPr>
                <w:rFonts w:eastAsiaTheme="minorEastAsia"/>
                <w:sz w:val="20"/>
                <w:szCs w:val="18"/>
              </w:rPr>
            </w:pPr>
            <w:r>
              <w:rPr>
                <w:rFonts w:eastAsiaTheme="minorEastAsia"/>
                <w:sz w:val="20"/>
                <w:szCs w:val="18"/>
              </w:rPr>
              <w:t>(1) to (4)</w:t>
            </w:r>
          </w:p>
        </w:tc>
        <w:tc>
          <w:tcPr>
            <w:tcW w:w="2427" w:type="dxa"/>
            <w:vMerge w:val="restart"/>
            <w:tcBorders>
              <w:left w:val="nil"/>
              <w:right w:val="nil"/>
            </w:tcBorders>
          </w:tcPr>
          <w:p w14:paraId="77DE012E" w14:textId="77777777" w:rsidR="009C4FB6" w:rsidRDefault="009C4FB6" w:rsidP="00B95749">
            <w:pPr>
              <w:jc w:val="center"/>
              <w:rPr>
                <w:rFonts w:eastAsiaTheme="minorEastAsia"/>
                <w:sz w:val="20"/>
                <w:szCs w:val="18"/>
              </w:rPr>
            </w:pPr>
          </w:p>
          <w:p w14:paraId="5142AB50" w14:textId="5B97B504" w:rsidR="009D6F9B" w:rsidRPr="00C541AB" w:rsidRDefault="008548C8" w:rsidP="00B95749">
            <w:pPr>
              <w:jc w:val="center"/>
              <w:rPr>
                <w:rFonts w:eastAsiaTheme="minorEastAsia"/>
                <w:sz w:val="20"/>
                <w:szCs w:val="18"/>
              </w:rPr>
            </w:pPr>
            <w:r w:rsidRPr="006A35B4">
              <w:rPr>
                <w:rFonts w:eastAsiaTheme="minorEastAsia"/>
                <w:sz w:val="20"/>
                <w:szCs w:val="18"/>
              </w:rPr>
              <w:t xml:space="preserve">Longitudinal </w:t>
            </w:r>
            <w:r w:rsidR="00AF6E58" w:rsidRPr="00C541AB">
              <w:rPr>
                <w:rFonts w:eastAsiaTheme="minorEastAsia"/>
                <w:sz w:val="20"/>
                <w:szCs w:val="18"/>
              </w:rPr>
              <w:t>Ultrasonic Velocity</w:t>
            </w:r>
          </w:p>
        </w:tc>
        <w:tc>
          <w:tcPr>
            <w:tcW w:w="4452" w:type="dxa"/>
            <w:tcBorders>
              <w:left w:val="nil"/>
              <w:bottom w:val="nil"/>
              <w:right w:val="nil"/>
            </w:tcBorders>
          </w:tcPr>
          <w:p w14:paraId="05B2EBA4" w14:textId="7326E051" w:rsidR="009D6F9B" w:rsidRPr="00781F50" w:rsidRDefault="00AF6E58" w:rsidP="00781F50">
            <w:pPr>
              <w:pStyle w:val="ListParagraph"/>
              <w:numPr>
                <w:ilvl w:val="0"/>
                <w:numId w:val="26"/>
              </w:numPr>
              <w:rPr>
                <w:rFonts w:eastAsiaTheme="minorEastAsia"/>
                <w:sz w:val="20"/>
                <w:szCs w:val="18"/>
              </w:rPr>
            </w:pPr>
            <w:r w:rsidRPr="00781F50">
              <w:rPr>
                <w:rFonts w:eastAsiaTheme="minorEastAsia"/>
                <w:sz w:val="20"/>
                <w:szCs w:val="18"/>
              </w:rPr>
              <w:t>Bulk Moduli</w:t>
            </w:r>
          </w:p>
        </w:tc>
        <w:tc>
          <w:tcPr>
            <w:tcW w:w="1355" w:type="dxa"/>
            <w:vMerge w:val="restart"/>
            <w:tcBorders>
              <w:left w:val="nil"/>
              <w:right w:val="nil"/>
            </w:tcBorders>
          </w:tcPr>
          <w:p w14:paraId="715B4BFE" w14:textId="77777777" w:rsidR="002A236C" w:rsidRDefault="002A236C" w:rsidP="00B95749">
            <w:pPr>
              <w:jc w:val="center"/>
              <w:rPr>
                <w:rFonts w:eastAsiaTheme="minorEastAsia"/>
                <w:sz w:val="20"/>
                <w:szCs w:val="20"/>
                <w:lang w:val="en-IE"/>
              </w:rPr>
            </w:pPr>
          </w:p>
          <w:p w14:paraId="3C06A24F" w14:textId="28E842E6" w:rsidR="009D6F9B" w:rsidRPr="00CA5D77" w:rsidRDefault="00AF6E58" w:rsidP="00B95749">
            <w:pPr>
              <w:jc w:val="center"/>
              <w:rPr>
                <w:rFonts w:eastAsiaTheme="minorEastAsia"/>
                <w:sz w:val="20"/>
                <w:szCs w:val="20"/>
              </w:rPr>
            </w:pPr>
            <w:r w:rsidRPr="00CA5D77">
              <w:rPr>
                <w:rFonts w:eastAsiaTheme="minorEastAsia"/>
                <w:sz w:val="20"/>
                <w:szCs w:val="20"/>
                <w:lang w:val="en-IE"/>
              </w:rPr>
              <w:t>[20</w:t>
            </w:r>
            <w:r w:rsidR="004E6D55" w:rsidRPr="00CA5D77">
              <w:rPr>
                <w:rFonts w:eastAsiaTheme="minorEastAsia"/>
                <w:sz w:val="20"/>
                <w:szCs w:val="20"/>
                <w:lang w:val="en-IE"/>
              </w:rPr>
              <w:t>-22]</w:t>
            </w:r>
          </w:p>
        </w:tc>
      </w:tr>
      <w:tr w:rsidR="008E158C" w14:paraId="54C4471C" w14:textId="77777777" w:rsidTr="00147942">
        <w:trPr>
          <w:trHeight w:val="275"/>
          <w:jc w:val="center"/>
        </w:trPr>
        <w:tc>
          <w:tcPr>
            <w:tcW w:w="1684" w:type="dxa"/>
            <w:vMerge/>
            <w:tcBorders>
              <w:left w:val="nil"/>
              <w:right w:val="nil"/>
            </w:tcBorders>
          </w:tcPr>
          <w:p w14:paraId="00569556" w14:textId="77777777" w:rsidR="009D6F9B" w:rsidRDefault="009D6F9B" w:rsidP="00B95749">
            <w:pPr>
              <w:pStyle w:val="ListParagraph"/>
              <w:numPr>
                <w:ilvl w:val="0"/>
                <w:numId w:val="4"/>
              </w:numPr>
              <w:jc w:val="center"/>
              <w:rPr>
                <w:rFonts w:eastAsiaTheme="minorEastAsia"/>
              </w:rPr>
            </w:pPr>
          </w:p>
        </w:tc>
        <w:tc>
          <w:tcPr>
            <w:tcW w:w="2427" w:type="dxa"/>
            <w:vMerge/>
            <w:tcBorders>
              <w:left w:val="nil"/>
              <w:right w:val="nil"/>
            </w:tcBorders>
          </w:tcPr>
          <w:p w14:paraId="14ABBFBD" w14:textId="77777777" w:rsidR="009D6F9B" w:rsidRDefault="009D6F9B" w:rsidP="00B95749">
            <w:pPr>
              <w:jc w:val="center"/>
              <w:rPr>
                <w:rFonts w:eastAsiaTheme="minorEastAsia"/>
              </w:rPr>
            </w:pPr>
          </w:p>
        </w:tc>
        <w:tc>
          <w:tcPr>
            <w:tcW w:w="4452" w:type="dxa"/>
            <w:tcBorders>
              <w:top w:val="nil"/>
              <w:left w:val="nil"/>
              <w:bottom w:val="nil"/>
              <w:right w:val="nil"/>
            </w:tcBorders>
          </w:tcPr>
          <w:p w14:paraId="1BE771AF" w14:textId="08AED684" w:rsidR="009D6F9B" w:rsidRPr="00781F50" w:rsidRDefault="00AF6E58" w:rsidP="00781F50">
            <w:pPr>
              <w:pStyle w:val="ListParagraph"/>
              <w:numPr>
                <w:ilvl w:val="0"/>
                <w:numId w:val="26"/>
              </w:numPr>
              <w:rPr>
                <w:rFonts w:eastAsiaTheme="minorEastAsia"/>
                <w:sz w:val="20"/>
                <w:szCs w:val="18"/>
              </w:rPr>
            </w:pPr>
            <w:r w:rsidRPr="00781F50">
              <w:rPr>
                <w:rFonts w:eastAsiaTheme="minorEastAsia"/>
                <w:sz w:val="20"/>
                <w:szCs w:val="18"/>
              </w:rPr>
              <w:t>Density</w:t>
            </w:r>
          </w:p>
        </w:tc>
        <w:tc>
          <w:tcPr>
            <w:tcW w:w="1355" w:type="dxa"/>
            <w:vMerge/>
            <w:tcBorders>
              <w:left w:val="nil"/>
              <w:right w:val="nil"/>
            </w:tcBorders>
          </w:tcPr>
          <w:p w14:paraId="1900F504" w14:textId="77777777" w:rsidR="009D6F9B" w:rsidRPr="00CA5D77" w:rsidRDefault="009D6F9B" w:rsidP="00B95749">
            <w:pPr>
              <w:jc w:val="center"/>
              <w:rPr>
                <w:rFonts w:eastAsiaTheme="minorEastAsia"/>
                <w:sz w:val="20"/>
                <w:szCs w:val="20"/>
              </w:rPr>
            </w:pPr>
          </w:p>
        </w:tc>
      </w:tr>
      <w:tr w:rsidR="008E158C" w14:paraId="29BD19DB" w14:textId="77777777" w:rsidTr="00147942">
        <w:trPr>
          <w:trHeight w:val="275"/>
          <w:jc w:val="center"/>
        </w:trPr>
        <w:tc>
          <w:tcPr>
            <w:tcW w:w="1684" w:type="dxa"/>
            <w:vMerge/>
            <w:tcBorders>
              <w:left w:val="nil"/>
              <w:bottom w:val="single" w:sz="4" w:space="0" w:color="auto"/>
              <w:right w:val="nil"/>
            </w:tcBorders>
          </w:tcPr>
          <w:p w14:paraId="08E8E0E8" w14:textId="77777777" w:rsidR="009D6F9B" w:rsidRDefault="009D6F9B" w:rsidP="00B95749">
            <w:pPr>
              <w:pStyle w:val="ListParagraph"/>
              <w:numPr>
                <w:ilvl w:val="0"/>
                <w:numId w:val="4"/>
              </w:numPr>
              <w:jc w:val="center"/>
              <w:rPr>
                <w:rFonts w:eastAsiaTheme="minorEastAsia"/>
              </w:rPr>
            </w:pPr>
          </w:p>
        </w:tc>
        <w:tc>
          <w:tcPr>
            <w:tcW w:w="2427" w:type="dxa"/>
            <w:vMerge/>
            <w:tcBorders>
              <w:left w:val="nil"/>
              <w:bottom w:val="single" w:sz="4" w:space="0" w:color="auto"/>
              <w:right w:val="nil"/>
            </w:tcBorders>
          </w:tcPr>
          <w:p w14:paraId="6908CEB0" w14:textId="77777777" w:rsidR="009D6F9B" w:rsidRDefault="009D6F9B" w:rsidP="00B95749">
            <w:pPr>
              <w:jc w:val="center"/>
              <w:rPr>
                <w:rFonts w:eastAsiaTheme="minorEastAsia"/>
              </w:rPr>
            </w:pPr>
          </w:p>
        </w:tc>
        <w:tc>
          <w:tcPr>
            <w:tcW w:w="4452" w:type="dxa"/>
            <w:tcBorders>
              <w:top w:val="nil"/>
              <w:left w:val="nil"/>
              <w:bottom w:val="single" w:sz="4" w:space="0" w:color="auto"/>
              <w:right w:val="nil"/>
            </w:tcBorders>
          </w:tcPr>
          <w:p w14:paraId="11EE2ECD" w14:textId="719B8738" w:rsidR="009D6F9B" w:rsidRPr="00781F50" w:rsidRDefault="00AF6E58" w:rsidP="00781F50">
            <w:pPr>
              <w:pStyle w:val="ListParagraph"/>
              <w:numPr>
                <w:ilvl w:val="0"/>
                <w:numId w:val="26"/>
              </w:numPr>
              <w:rPr>
                <w:rFonts w:eastAsiaTheme="minorEastAsia"/>
                <w:sz w:val="20"/>
                <w:szCs w:val="18"/>
              </w:rPr>
            </w:pPr>
            <w:r w:rsidRPr="00781F50">
              <w:rPr>
                <w:rFonts w:eastAsiaTheme="minorEastAsia"/>
                <w:sz w:val="20"/>
                <w:szCs w:val="18"/>
              </w:rPr>
              <w:t>Pressure &amp; Temperature</w:t>
            </w:r>
          </w:p>
        </w:tc>
        <w:tc>
          <w:tcPr>
            <w:tcW w:w="1355" w:type="dxa"/>
            <w:vMerge/>
            <w:tcBorders>
              <w:left w:val="nil"/>
              <w:bottom w:val="single" w:sz="4" w:space="0" w:color="auto"/>
              <w:right w:val="nil"/>
            </w:tcBorders>
          </w:tcPr>
          <w:p w14:paraId="7986216C" w14:textId="77777777" w:rsidR="009D6F9B" w:rsidRPr="00CA5D77" w:rsidRDefault="009D6F9B" w:rsidP="00B95749">
            <w:pPr>
              <w:jc w:val="center"/>
              <w:rPr>
                <w:rFonts w:eastAsiaTheme="minorEastAsia"/>
                <w:sz w:val="20"/>
                <w:szCs w:val="20"/>
              </w:rPr>
            </w:pPr>
          </w:p>
        </w:tc>
      </w:tr>
      <w:tr w:rsidR="008E158C" w14:paraId="75D05F43" w14:textId="77777777" w:rsidTr="00147942">
        <w:trPr>
          <w:trHeight w:val="207"/>
          <w:jc w:val="center"/>
        </w:trPr>
        <w:tc>
          <w:tcPr>
            <w:tcW w:w="1684" w:type="dxa"/>
            <w:vMerge w:val="restart"/>
            <w:tcBorders>
              <w:left w:val="nil"/>
              <w:right w:val="nil"/>
            </w:tcBorders>
          </w:tcPr>
          <w:p w14:paraId="38B98CB3" w14:textId="77777777" w:rsidR="00EF5235" w:rsidRDefault="00EF5235" w:rsidP="00B95749">
            <w:pPr>
              <w:jc w:val="center"/>
              <w:rPr>
                <w:rFonts w:eastAsiaTheme="minorEastAsia"/>
                <w:sz w:val="20"/>
                <w:szCs w:val="18"/>
              </w:rPr>
            </w:pPr>
          </w:p>
          <w:p w14:paraId="5695B682" w14:textId="001174C6" w:rsidR="009D6F9B" w:rsidRPr="006A35B4" w:rsidRDefault="00AF6E58" w:rsidP="00B95749">
            <w:pPr>
              <w:jc w:val="center"/>
              <w:rPr>
                <w:rFonts w:eastAsiaTheme="minorEastAsia"/>
                <w:sz w:val="20"/>
                <w:szCs w:val="18"/>
              </w:rPr>
            </w:pPr>
            <w:r w:rsidRPr="006A35B4">
              <w:rPr>
                <w:rFonts w:eastAsiaTheme="minorEastAsia"/>
                <w:sz w:val="20"/>
                <w:szCs w:val="18"/>
              </w:rPr>
              <w:t>(5)-(6)</w:t>
            </w:r>
          </w:p>
        </w:tc>
        <w:tc>
          <w:tcPr>
            <w:tcW w:w="2427" w:type="dxa"/>
            <w:vMerge w:val="restart"/>
            <w:tcBorders>
              <w:left w:val="nil"/>
              <w:right w:val="nil"/>
            </w:tcBorders>
          </w:tcPr>
          <w:p w14:paraId="265C3634" w14:textId="77777777" w:rsidR="009C4FB6" w:rsidRDefault="009C4FB6" w:rsidP="00B95749">
            <w:pPr>
              <w:jc w:val="center"/>
              <w:rPr>
                <w:rFonts w:eastAsiaTheme="minorEastAsia"/>
                <w:sz w:val="20"/>
                <w:szCs w:val="18"/>
              </w:rPr>
            </w:pPr>
          </w:p>
          <w:p w14:paraId="48876BCC" w14:textId="1AF5C79D" w:rsidR="009D6F9B" w:rsidRPr="006A35B4" w:rsidRDefault="00017559" w:rsidP="00B95749">
            <w:pPr>
              <w:jc w:val="center"/>
              <w:rPr>
                <w:rFonts w:eastAsiaTheme="minorEastAsia"/>
                <w:sz w:val="20"/>
                <w:szCs w:val="18"/>
              </w:rPr>
            </w:pPr>
            <w:r>
              <w:rPr>
                <w:rFonts w:eastAsiaTheme="minorEastAsia"/>
                <w:sz w:val="20"/>
                <w:szCs w:val="18"/>
              </w:rPr>
              <w:t xml:space="preserve">Velocity of </w:t>
            </w:r>
            <w:r w:rsidR="00AF6E58" w:rsidRPr="006A35B4">
              <w:rPr>
                <w:rFonts w:eastAsiaTheme="minorEastAsia"/>
                <w:sz w:val="20"/>
                <w:szCs w:val="18"/>
              </w:rPr>
              <w:t>Longitudinal &amp; Shear Waves</w:t>
            </w:r>
          </w:p>
        </w:tc>
        <w:tc>
          <w:tcPr>
            <w:tcW w:w="4452" w:type="dxa"/>
            <w:tcBorders>
              <w:left w:val="nil"/>
              <w:bottom w:val="nil"/>
              <w:right w:val="nil"/>
            </w:tcBorders>
          </w:tcPr>
          <w:p w14:paraId="0E3F5165" w14:textId="04B1D96B" w:rsidR="009D6F9B" w:rsidRPr="00781F50" w:rsidRDefault="00AF6E58" w:rsidP="00781F50">
            <w:pPr>
              <w:pStyle w:val="ListParagraph"/>
              <w:numPr>
                <w:ilvl w:val="0"/>
                <w:numId w:val="25"/>
              </w:numPr>
              <w:rPr>
                <w:rFonts w:eastAsiaTheme="minorEastAsia"/>
                <w:sz w:val="20"/>
                <w:szCs w:val="18"/>
              </w:rPr>
            </w:pPr>
            <w:r w:rsidRPr="00781F50">
              <w:rPr>
                <w:rFonts w:eastAsiaTheme="minorEastAsia"/>
                <w:sz w:val="20"/>
                <w:szCs w:val="18"/>
              </w:rPr>
              <w:t>Density</w:t>
            </w:r>
          </w:p>
        </w:tc>
        <w:tc>
          <w:tcPr>
            <w:tcW w:w="1355" w:type="dxa"/>
            <w:vMerge w:val="restart"/>
            <w:tcBorders>
              <w:left w:val="nil"/>
              <w:right w:val="nil"/>
            </w:tcBorders>
          </w:tcPr>
          <w:p w14:paraId="68BA9F73" w14:textId="77777777" w:rsidR="002A236C" w:rsidRDefault="002A236C" w:rsidP="00B95749">
            <w:pPr>
              <w:jc w:val="center"/>
              <w:rPr>
                <w:rFonts w:eastAsiaTheme="minorEastAsia"/>
                <w:sz w:val="20"/>
                <w:szCs w:val="20"/>
              </w:rPr>
            </w:pPr>
          </w:p>
          <w:p w14:paraId="2E2252D4" w14:textId="567F3254" w:rsidR="009D6F9B" w:rsidRPr="00CA5D77" w:rsidRDefault="00AF6E58" w:rsidP="00B95749">
            <w:pPr>
              <w:jc w:val="center"/>
              <w:rPr>
                <w:rFonts w:eastAsiaTheme="minorEastAsia"/>
                <w:sz w:val="20"/>
                <w:szCs w:val="20"/>
              </w:rPr>
            </w:pPr>
            <w:r w:rsidRPr="00CA5D77">
              <w:rPr>
                <w:rFonts w:eastAsiaTheme="minorEastAsia"/>
                <w:sz w:val="20"/>
                <w:szCs w:val="20"/>
              </w:rPr>
              <w:t>[23]</w:t>
            </w:r>
          </w:p>
        </w:tc>
      </w:tr>
      <w:tr w:rsidR="008E158C" w14:paraId="2F9F0835" w14:textId="77777777" w:rsidTr="00147942">
        <w:trPr>
          <w:trHeight w:val="206"/>
          <w:jc w:val="center"/>
        </w:trPr>
        <w:tc>
          <w:tcPr>
            <w:tcW w:w="1684" w:type="dxa"/>
            <w:vMerge/>
            <w:tcBorders>
              <w:left w:val="nil"/>
              <w:right w:val="nil"/>
            </w:tcBorders>
          </w:tcPr>
          <w:p w14:paraId="55E37BC8" w14:textId="77777777" w:rsidR="009D6F9B" w:rsidRPr="006A35B4" w:rsidRDefault="009D6F9B" w:rsidP="00B95749">
            <w:pPr>
              <w:jc w:val="center"/>
              <w:rPr>
                <w:rFonts w:eastAsiaTheme="minorEastAsia"/>
                <w:sz w:val="20"/>
                <w:szCs w:val="18"/>
              </w:rPr>
            </w:pPr>
          </w:p>
        </w:tc>
        <w:tc>
          <w:tcPr>
            <w:tcW w:w="2427" w:type="dxa"/>
            <w:vMerge/>
            <w:tcBorders>
              <w:left w:val="nil"/>
              <w:right w:val="nil"/>
            </w:tcBorders>
          </w:tcPr>
          <w:p w14:paraId="13109DF9" w14:textId="77777777" w:rsidR="009D6F9B" w:rsidRPr="006A35B4" w:rsidRDefault="009D6F9B" w:rsidP="00B95749">
            <w:pPr>
              <w:jc w:val="center"/>
              <w:rPr>
                <w:rFonts w:eastAsiaTheme="minorEastAsia"/>
                <w:sz w:val="20"/>
                <w:szCs w:val="18"/>
              </w:rPr>
            </w:pPr>
          </w:p>
        </w:tc>
        <w:tc>
          <w:tcPr>
            <w:tcW w:w="4452" w:type="dxa"/>
            <w:tcBorders>
              <w:top w:val="nil"/>
              <w:left w:val="nil"/>
              <w:bottom w:val="nil"/>
              <w:right w:val="nil"/>
            </w:tcBorders>
          </w:tcPr>
          <w:p w14:paraId="7F8905A9" w14:textId="7423A62D" w:rsidR="009D6F9B" w:rsidRPr="00781F50" w:rsidRDefault="00AF6E58" w:rsidP="00781F50">
            <w:pPr>
              <w:pStyle w:val="ListParagraph"/>
              <w:numPr>
                <w:ilvl w:val="0"/>
                <w:numId w:val="25"/>
              </w:numPr>
              <w:rPr>
                <w:rFonts w:eastAsiaTheme="minorEastAsia"/>
                <w:sz w:val="20"/>
                <w:szCs w:val="18"/>
              </w:rPr>
            </w:pPr>
            <w:r w:rsidRPr="00781F50">
              <w:rPr>
                <w:rFonts w:eastAsiaTheme="minorEastAsia"/>
                <w:sz w:val="20"/>
                <w:szCs w:val="18"/>
              </w:rPr>
              <w:t>Wavelength</w:t>
            </w:r>
          </w:p>
        </w:tc>
        <w:tc>
          <w:tcPr>
            <w:tcW w:w="1355" w:type="dxa"/>
            <w:vMerge/>
            <w:tcBorders>
              <w:left w:val="nil"/>
              <w:right w:val="nil"/>
            </w:tcBorders>
          </w:tcPr>
          <w:p w14:paraId="46AB2B0A" w14:textId="77777777" w:rsidR="009D6F9B" w:rsidRPr="00CA5D77" w:rsidRDefault="009D6F9B" w:rsidP="00B95749">
            <w:pPr>
              <w:jc w:val="center"/>
              <w:rPr>
                <w:rFonts w:eastAsiaTheme="minorEastAsia"/>
                <w:sz w:val="20"/>
                <w:szCs w:val="20"/>
              </w:rPr>
            </w:pPr>
          </w:p>
        </w:tc>
      </w:tr>
      <w:tr w:rsidR="008E158C" w14:paraId="349433AD" w14:textId="77777777" w:rsidTr="00147942">
        <w:trPr>
          <w:trHeight w:val="206"/>
          <w:jc w:val="center"/>
        </w:trPr>
        <w:tc>
          <w:tcPr>
            <w:tcW w:w="1684" w:type="dxa"/>
            <w:vMerge/>
            <w:tcBorders>
              <w:left w:val="nil"/>
              <w:right w:val="nil"/>
            </w:tcBorders>
          </w:tcPr>
          <w:p w14:paraId="030AB079" w14:textId="77777777" w:rsidR="009D6F9B" w:rsidRPr="006A35B4" w:rsidRDefault="009D6F9B" w:rsidP="00B95749">
            <w:pPr>
              <w:jc w:val="center"/>
              <w:rPr>
                <w:rFonts w:eastAsiaTheme="minorEastAsia"/>
                <w:sz w:val="20"/>
                <w:szCs w:val="18"/>
              </w:rPr>
            </w:pPr>
          </w:p>
        </w:tc>
        <w:tc>
          <w:tcPr>
            <w:tcW w:w="2427" w:type="dxa"/>
            <w:vMerge/>
            <w:tcBorders>
              <w:left w:val="nil"/>
              <w:right w:val="nil"/>
            </w:tcBorders>
          </w:tcPr>
          <w:p w14:paraId="4C20D5EB" w14:textId="77777777" w:rsidR="009D6F9B" w:rsidRPr="006A35B4" w:rsidRDefault="009D6F9B" w:rsidP="00B95749">
            <w:pPr>
              <w:jc w:val="center"/>
              <w:rPr>
                <w:rFonts w:eastAsiaTheme="minorEastAsia"/>
                <w:sz w:val="20"/>
                <w:szCs w:val="18"/>
              </w:rPr>
            </w:pPr>
          </w:p>
        </w:tc>
        <w:tc>
          <w:tcPr>
            <w:tcW w:w="4452" w:type="dxa"/>
            <w:tcBorders>
              <w:top w:val="nil"/>
              <w:left w:val="nil"/>
              <w:bottom w:val="nil"/>
              <w:right w:val="nil"/>
            </w:tcBorders>
          </w:tcPr>
          <w:p w14:paraId="22BB688C" w14:textId="55165C64" w:rsidR="009D6F9B" w:rsidRPr="00781F50" w:rsidRDefault="00AF6E58" w:rsidP="00781F50">
            <w:pPr>
              <w:pStyle w:val="ListParagraph"/>
              <w:numPr>
                <w:ilvl w:val="0"/>
                <w:numId w:val="25"/>
              </w:numPr>
              <w:rPr>
                <w:rFonts w:eastAsiaTheme="minorEastAsia"/>
                <w:sz w:val="20"/>
                <w:szCs w:val="18"/>
              </w:rPr>
            </w:pPr>
            <w:r w:rsidRPr="00781F50">
              <w:rPr>
                <w:rFonts w:eastAsiaTheme="minorEastAsia"/>
                <w:sz w:val="20"/>
                <w:szCs w:val="18"/>
              </w:rPr>
              <w:t>Attenuation</w:t>
            </w:r>
          </w:p>
        </w:tc>
        <w:tc>
          <w:tcPr>
            <w:tcW w:w="1355" w:type="dxa"/>
            <w:vMerge/>
            <w:tcBorders>
              <w:left w:val="nil"/>
              <w:right w:val="nil"/>
            </w:tcBorders>
          </w:tcPr>
          <w:p w14:paraId="0AA69AFB" w14:textId="77777777" w:rsidR="009D6F9B" w:rsidRPr="00CA5D77" w:rsidRDefault="009D6F9B" w:rsidP="00B95749">
            <w:pPr>
              <w:jc w:val="center"/>
              <w:rPr>
                <w:rFonts w:eastAsiaTheme="minorEastAsia"/>
                <w:sz w:val="20"/>
                <w:szCs w:val="20"/>
              </w:rPr>
            </w:pPr>
          </w:p>
        </w:tc>
      </w:tr>
      <w:tr w:rsidR="008E158C" w14:paraId="138B8240" w14:textId="77777777" w:rsidTr="00147942">
        <w:trPr>
          <w:trHeight w:val="206"/>
          <w:jc w:val="center"/>
        </w:trPr>
        <w:tc>
          <w:tcPr>
            <w:tcW w:w="1684" w:type="dxa"/>
            <w:vMerge/>
            <w:tcBorders>
              <w:left w:val="nil"/>
              <w:bottom w:val="single" w:sz="4" w:space="0" w:color="auto"/>
              <w:right w:val="nil"/>
            </w:tcBorders>
          </w:tcPr>
          <w:p w14:paraId="348F38EF" w14:textId="77777777" w:rsidR="009D6F9B" w:rsidRPr="006A35B4" w:rsidRDefault="009D6F9B" w:rsidP="00B95749">
            <w:pPr>
              <w:jc w:val="center"/>
              <w:rPr>
                <w:rFonts w:eastAsiaTheme="minorEastAsia"/>
                <w:sz w:val="20"/>
                <w:szCs w:val="18"/>
              </w:rPr>
            </w:pPr>
          </w:p>
        </w:tc>
        <w:tc>
          <w:tcPr>
            <w:tcW w:w="2427" w:type="dxa"/>
            <w:vMerge/>
            <w:tcBorders>
              <w:left w:val="nil"/>
              <w:bottom w:val="single" w:sz="4" w:space="0" w:color="auto"/>
              <w:right w:val="nil"/>
            </w:tcBorders>
          </w:tcPr>
          <w:p w14:paraId="7587EE6E" w14:textId="77777777" w:rsidR="009D6F9B" w:rsidRPr="006A35B4" w:rsidRDefault="009D6F9B" w:rsidP="00B95749">
            <w:pPr>
              <w:jc w:val="center"/>
              <w:rPr>
                <w:rFonts w:eastAsiaTheme="minorEastAsia"/>
                <w:sz w:val="20"/>
                <w:szCs w:val="18"/>
              </w:rPr>
            </w:pPr>
          </w:p>
        </w:tc>
        <w:tc>
          <w:tcPr>
            <w:tcW w:w="4452" w:type="dxa"/>
            <w:tcBorders>
              <w:top w:val="nil"/>
              <w:left w:val="nil"/>
              <w:bottom w:val="single" w:sz="4" w:space="0" w:color="auto"/>
              <w:right w:val="nil"/>
            </w:tcBorders>
          </w:tcPr>
          <w:p w14:paraId="7AD2E858" w14:textId="36457141" w:rsidR="009D6F9B" w:rsidRPr="00781F50" w:rsidRDefault="00AF6E58" w:rsidP="00781F50">
            <w:pPr>
              <w:pStyle w:val="ListParagraph"/>
              <w:numPr>
                <w:ilvl w:val="0"/>
                <w:numId w:val="25"/>
              </w:numPr>
              <w:rPr>
                <w:rFonts w:eastAsiaTheme="minorEastAsia"/>
                <w:sz w:val="20"/>
                <w:szCs w:val="18"/>
              </w:rPr>
            </w:pPr>
            <w:r w:rsidRPr="00781F50">
              <w:rPr>
                <w:rFonts w:eastAsiaTheme="minorEastAsia"/>
                <w:sz w:val="20"/>
                <w:szCs w:val="18"/>
              </w:rPr>
              <w:t>Ultrasonic Velocity</w:t>
            </w:r>
          </w:p>
        </w:tc>
        <w:tc>
          <w:tcPr>
            <w:tcW w:w="1355" w:type="dxa"/>
            <w:vMerge/>
            <w:tcBorders>
              <w:left w:val="nil"/>
              <w:bottom w:val="single" w:sz="4" w:space="0" w:color="auto"/>
              <w:right w:val="nil"/>
            </w:tcBorders>
          </w:tcPr>
          <w:p w14:paraId="082877E0" w14:textId="77777777" w:rsidR="009D6F9B" w:rsidRPr="00CA5D77" w:rsidRDefault="009D6F9B" w:rsidP="00B95749">
            <w:pPr>
              <w:jc w:val="center"/>
              <w:rPr>
                <w:rFonts w:eastAsiaTheme="minorEastAsia"/>
                <w:sz w:val="20"/>
                <w:szCs w:val="20"/>
              </w:rPr>
            </w:pPr>
          </w:p>
        </w:tc>
      </w:tr>
      <w:tr w:rsidR="008E158C" w14:paraId="3459C6D5" w14:textId="77777777" w:rsidTr="00147942">
        <w:trPr>
          <w:trHeight w:val="413"/>
          <w:jc w:val="center"/>
        </w:trPr>
        <w:tc>
          <w:tcPr>
            <w:tcW w:w="1684" w:type="dxa"/>
            <w:vMerge w:val="restart"/>
            <w:tcBorders>
              <w:left w:val="nil"/>
              <w:right w:val="nil"/>
            </w:tcBorders>
          </w:tcPr>
          <w:p w14:paraId="5233D99C" w14:textId="77777777" w:rsidR="00EF5235" w:rsidRDefault="00EF5235" w:rsidP="00B95749">
            <w:pPr>
              <w:jc w:val="center"/>
              <w:rPr>
                <w:rFonts w:eastAsiaTheme="minorEastAsia"/>
                <w:sz w:val="20"/>
                <w:szCs w:val="18"/>
              </w:rPr>
            </w:pPr>
          </w:p>
          <w:p w14:paraId="6A109BBA" w14:textId="0BA4ECE8" w:rsidR="009D6F9B" w:rsidRPr="00E12135" w:rsidRDefault="00AF6E58" w:rsidP="00B95749">
            <w:pPr>
              <w:jc w:val="center"/>
              <w:rPr>
                <w:rFonts w:eastAsiaTheme="minorEastAsia"/>
                <w:sz w:val="20"/>
                <w:szCs w:val="18"/>
              </w:rPr>
            </w:pPr>
            <w:r w:rsidRPr="00E12135">
              <w:rPr>
                <w:rFonts w:eastAsiaTheme="minorEastAsia"/>
                <w:sz w:val="20"/>
                <w:szCs w:val="18"/>
              </w:rPr>
              <w:t>(7</w:t>
            </w:r>
            <w:r w:rsidR="00FF13C6">
              <w:rPr>
                <w:rFonts w:eastAsiaTheme="minorEastAsia"/>
                <w:sz w:val="20"/>
                <w:szCs w:val="18"/>
              </w:rPr>
              <w:t>) to (9)</w:t>
            </w:r>
          </w:p>
        </w:tc>
        <w:tc>
          <w:tcPr>
            <w:tcW w:w="2427" w:type="dxa"/>
            <w:vMerge w:val="restart"/>
            <w:tcBorders>
              <w:left w:val="nil"/>
              <w:right w:val="nil"/>
            </w:tcBorders>
          </w:tcPr>
          <w:p w14:paraId="7DE5F5DF" w14:textId="77777777" w:rsidR="009C4FB6" w:rsidRPr="009C4FB6" w:rsidRDefault="009C4FB6" w:rsidP="00B95749">
            <w:pPr>
              <w:jc w:val="center"/>
              <w:rPr>
                <w:rFonts w:eastAsiaTheme="minorEastAsia"/>
                <w:sz w:val="16"/>
                <w:szCs w:val="14"/>
              </w:rPr>
            </w:pPr>
          </w:p>
          <w:p w14:paraId="1A331D8B" w14:textId="3A984042" w:rsidR="009D6F9B" w:rsidRPr="00E12135" w:rsidRDefault="00AF6E58" w:rsidP="00B95749">
            <w:pPr>
              <w:jc w:val="center"/>
              <w:rPr>
                <w:rFonts w:eastAsiaTheme="minorEastAsia"/>
                <w:sz w:val="20"/>
                <w:szCs w:val="18"/>
              </w:rPr>
            </w:pPr>
            <w:r w:rsidRPr="00E12135">
              <w:rPr>
                <w:rFonts w:eastAsiaTheme="minorEastAsia"/>
                <w:sz w:val="20"/>
                <w:szCs w:val="18"/>
              </w:rPr>
              <w:t>Reflection &amp; Transmission Coefficient</w:t>
            </w:r>
          </w:p>
        </w:tc>
        <w:tc>
          <w:tcPr>
            <w:tcW w:w="4452" w:type="dxa"/>
            <w:tcBorders>
              <w:left w:val="nil"/>
              <w:bottom w:val="nil"/>
              <w:right w:val="nil"/>
            </w:tcBorders>
          </w:tcPr>
          <w:p w14:paraId="36011159" w14:textId="4D01829A" w:rsidR="009D6F9B" w:rsidRPr="009D5EA0" w:rsidRDefault="00AF6E58" w:rsidP="009D5EA0">
            <w:pPr>
              <w:pStyle w:val="ListParagraph"/>
              <w:numPr>
                <w:ilvl w:val="0"/>
                <w:numId w:val="17"/>
              </w:numPr>
              <w:jc w:val="left"/>
              <w:rPr>
                <w:rFonts w:eastAsiaTheme="minorEastAsia"/>
                <w:sz w:val="20"/>
                <w:szCs w:val="18"/>
              </w:rPr>
            </w:pPr>
            <w:r w:rsidRPr="009D5EA0">
              <w:rPr>
                <w:rFonts w:eastAsiaTheme="minorEastAsia"/>
                <w:sz w:val="20"/>
                <w:szCs w:val="18"/>
              </w:rPr>
              <w:t>Number</w:t>
            </w:r>
            <w:r w:rsidR="003354FB" w:rsidRPr="009D5EA0">
              <w:rPr>
                <w:rFonts w:eastAsiaTheme="minorEastAsia"/>
                <w:sz w:val="20"/>
                <w:szCs w:val="18"/>
              </w:rPr>
              <w:t xml:space="preserve"> of mediums</w:t>
            </w:r>
          </w:p>
        </w:tc>
        <w:tc>
          <w:tcPr>
            <w:tcW w:w="1355" w:type="dxa"/>
            <w:vMerge w:val="restart"/>
            <w:tcBorders>
              <w:left w:val="nil"/>
              <w:right w:val="nil"/>
            </w:tcBorders>
          </w:tcPr>
          <w:p w14:paraId="0FE60DE4" w14:textId="77777777" w:rsidR="002A236C" w:rsidRDefault="002A236C" w:rsidP="00B95749">
            <w:pPr>
              <w:jc w:val="center"/>
              <w:rPr>
                <w:rFonts w:eastAsiaTheme="minorEastAsia"/>
                <w:sz w:val="20"/>
                <w:szCs w:val="20"/>
              </w:rPr>
            </w:pPr>
          </w:p>
          <w:p w14:paraId="6203517B" w14:textId="5A83DDEF" w:rsidR="009D6F9B" w:rsidRPr="00CA5D77" w:rsidRDefault="00AF6E58" w:rsidP="00B95749">
            <w:pPr>
              <w:jc w:val="center"/>
              <w:rPr>
                <w:rFonts w:eastAsiaTheme="minorEastAsia"/>
                <w:sz w:val="20"/>
                <w:szCs w:val="20"/>
              </w:rPr>
            </w:pPr>
            <w:r w:rsidRPr="00CA5D77">
              <w:rPr>
                <w:rFonts w:eastAsiaTheme="minorEastAsia"/>
                <w:sz w:val="20"/>
                <w:szCs w:val="20"/>
              </w:rPr>
              <w:t>[24]</w:t>
            </w:r>
          </w:p>
        </w:tc>
      </w:tr>
      <w:tr w:rsidR="008E158C" w14:paraId="526A0616" w14:textId="77777777" w:rsidTr="00147942">
        <w:trPr>
          <w:trHeight w:val="700"/>
          <w:jc w:val="center"/>
        </w:trPr>
        <w:tc>
          <w:tcPr>
            <w:tcW w:w="1684" w:type="dxa"/>
            <w:vMerge/>
            <w:tcBorders>
              <w:left w:val="nil"/>
              <w:right w:val="nil"/>
            </w:tcBorders>
          </w:tcPr>
          <w:p w14:paraId="732DA979" w14:textId="77777777" w:rsidR="005F4021" w:rsidRPr="00E12135" w:rsidRDefault="005F4021" w:rsidP="00B95749">
            <w:pPr>
              <w:jc w:val="center"/>
              <w:rPr>
                <w:rFonts w:eastAsiaTheme="minorEastAsia"/>
                <w:sz w:val="20"/>
                <w:szCs w:val="18"/>
              </w:rPr>
            </w:pPr>
          </w:p>
        </w:tc>
        <w:tc>
          <w:tcPr>
            <w:tcW w:w="2427" w:type="dxa"/>
            <w:vMerge/>
            <w:tcBorders>
              <w:left w:val="nil"/>
              <w:right w:val="nil"/>
            </w:tcBorders>
          </w:tcPr>
          <w:p w14:paraId="39CB8DD4" w14:textId="77777777" w:rsidR="005F4021" w:rsidRPr="00E12135" w:rsidRDefault="005F4021" w:rsidP="00B95749">
            <w:pPr>
              <w:jc w:val="center"/>
              <w:rPr>
                <w:rFonts w:eastAsiaTheme="minorEastAsia"/>
                <w:sz w:val="20"/>
                <w:szCs w:val="18"/>
              </w:rPr>
            </w:pPr>
          </w:p>
        </w:tc>
        <w:tc>
          <w:tcPr>
            <w:tcW w:w="4452" w:type="dxa"/>
            <w:tcBorders>
              <w:top w:val="nil"/>
              <w:left w:val="nil"/>
              <w:bottom w:val="single" w:sz="4" w:space="0" w:color="auto"/>
              <w:right w:val="nil"/>
            </w:tcBorders>
          </w:tcPr>
          <w:p w14:paraId="7AB074CE" w14:textId="7ABCAF4C" w:rsidR="005F4021" w:rsidRPr="009D5EA0" w:rsidRDefault="00AF6E58" w:rsidP="009D5EA0">
            <w:pPr>
              <w:pStyle w:val="ListParagraph"/>
              <w:numPr>
                <w:ilvl w:val="0"/>
                <w:numId w:val="17"/>
              </w:numPr>
              <w:jc w:val="left"/>
              <w:rPr>
                <w:rFonts w:eastAsiaTheme="minorEastAsia"/>
                <w:sz w:val="20"/>
                <w:szCs w:val="18"/>
              </w:rPr>
            </w:pPr>
            <w:r w:rsidRPr="009D5EA0">
              <w:rPr>
                <w:rFonts w:eastAsiaTheme="minorEastAsia"/>
                <w:sz w:val="20"/>
                <w:szCs w:val="18"/>
              </w:rPr>
              <w:t>Acoustic Impedance</w:t>
            </w:r>
          </w:p>
          <w:p w14:paraId="68258784" w14:textId="3C27EB21" w:rsidR="005F4021" w:rsidRPr="009D5EA0" w:rsidRDefault="00AF6E58" w:rsidP="009D5EA0">
            <w:pPr>
              <w:pStyle w:val="ListParagraph"/>
              <w:numPr>
                <w:ilvl w:val="0"/>
                <w:numId w:val="17"/>
              </w:numPr>
              <w:jc w:val="left"/>
              <w:rPr>
                <w:rFonts w:eastAsiaTheme="minorEastAsia"/>
                <w:sz w:val="20"/>
                <w:szCs w:val="18"/>
              </w:rPr>
            </w:pPr>
            <w:r w:rsidRPr="009D5EA0">
              <w:rPr>
                <w:rFonts w:eastAsiaTheme="minorEastAsia"/>
                <w:sz w:val="20"/>
                <w:szCs w:val="18"/>
              </w:rPr>
              <w:t>Density</w:t>
            </w:r>
          </w:p>
          <w:p w14:paraId="747CC155" w14:textId="232B59C8" w:rsidR="005F4021" w:rsidRPr="009D5EA0" w:rsidRDefault="00AF6E58" w:rsidP="009D5EA0">
            <w:pPr>
              <w:pStyle w:val="ListParagraph"/>
              <w:numPr>
                <w:ilvl w:val="0"/>
                <w:numId w:val="17"/>
              </w:numPr>
              <w:jc w:val="left"/>
              <w:rPr>
                <w:rFonts w:eastAsiaTheme="minorEastAsia"/>
                <w:sz w:val="20"/>
                <w:szCs w:val="18"/>
              </w:rPr>
            </w:pPr>
            <w:r w:rsidRPr="009D5EA0">
              <w:rPr>
                <w:rFonts w:eastAsiaTheme="minorEastAsia"/>
                <w:sz w:val="20"/>
                <w:szCs w:val="18"/>
              </w:rPr>
              <w:t>Wave velocity</w:t>
            </w:r>
          </w:p>
        </w:tc>
        <w:tc>
          <w:tcPr>
            <w:tcW w:w="1355" w:type="dxa"/>
            <w:vMerge/>
            <w:tcBorders>
              <w:left w:val="nil"/>
              <w:right w:val="nil"/>
            </w:tcBorders>
          </w:tcPr>
          <w:p w14:paraId="7111C972" w14:textId="77777777" w:rsidR="005F4021" w:rsidRPr="00CA5D77" w:rsidRDefault="005F4021" w:rsidP="00B95749">
            <w:pPr>
              <w:jc w:val="center"/>
              <w:rPr>
                <w:rFonts w:eastAsiaTheme="minorEastAsia"/>
                <w:sz w:val="20"/>
                <w:szCs w:val="20"/>
              </w:rPr>
            </w:pPr>
          </w:p>
        </w:tc>
      </w:tr>
      <w:tr w:rsidR="008E158C" w14:paraId="2770993F" w14:textId="77777777" w:rsidTr="00147942">
        <w:trPr>
          <w:trHeight w:val="140"/>
          <w:jc w:val="center"/>
        </w:trPr>
        <w:tc>
          <w:tcPr>
            <w:tcW w:w="1684" w:type="dxa"/>
            <w:vMerge w:val="restart"/>
            <w:tcBorders>
              <w:left w:val="nil"/>
              <w:right w:val="nil"/>
            </w:tcBorders>
          </w:tcPr>
          <w:p w14:paraId="109F0877" w14:textId="77777777" w:rsidR="00EF5235" w:rsidRDefault="00EF5235" w:rsidP="00B95749">
            <w:pPr>
              <w:jc w:val="center"/>
              <w:rPr>
                <w:rFonts w:eastAsiaTheme="minorEastAsia"/>
                <w:sz w:val="20"/>
                <w:szCs w:val="18"/>
              </w:rPr>
            </w:pPr>
          </w:p>
          <w:p w14:paraId="1C2BA977" w14:textId="0D9D3523" w:rsidR="009D6F9B" w:rsidRPr="007E59CB" w:rsidRDefault="00AF6E58" w:rsidP="00B95749">
            <w:pPr>
              <w:jc w:val="center"/>
              <w:rPr>
                <w:rFonts w:eastAsiaTheme="minorEastAsia"/>
                <w:sz w:val="20"/>
                <w:szCs w:val="18"/>
              </w:rPr>
            </w:pPr>
            <w:r w:rsidRPr="007E59CB">
              <w:rPr>
                <w:rFonts w:eastAsiaTheme="minorEastAsia"/>
                <w:sz w:val="20"/>
                <w:szCs w:val="18"/>
              </w:rPr>
              <w:t>(</w:t>
            </w:r>
            <w:r w:rsidR="00FF13C6">
              <w:rPr>
                <w:rFonts w:eastAsiaTheme="minorEastAsia"/>
                <w:sz w:val="20"/>
                <w:szCs w:val="18"/>
              </w:rPr>
              <w:t>10</w:t>
            </w:r>
            <w:r w:rsidRPr="007E59CB">
              <w:rPr>
                <w:rFonts w:eastAsiaTheme="minorEastAsia"/>
                <w:sz w:val="20"/>
                <w:szCs w:val="18"/>
              </w:rPr>
              <w:t>)</w:t>
            </w:r>
          </w:p>
        </w:tc>
        <w:tc>
          <w:tcPr>
            <w:tcW w:w="2427" w:type="dxa"/>
            <w:vMerge w:val="restart"/>
            <w:tcBorders>
              <w:left w:val="nil"/>
              <w:right w:val="nil"/>
            </w:tcBorders>
          </w:tcPr>
          <w:p w14:paraId="46934A90" w14:textId="77777777" w:rsidR="009C4FB6" w:rsidRDefault="009C4FB6" w:rsidP="00B95749">
            <w:pPr>
              <w:jc w:val="center"/>
              <w:rPr>
                <w:rFonts w:eastAsiaTheme="minorEastAsia"/>
                <w:sz w:val="20"/>
                <w:szCs w:val="18"/>
              </w:rPr>
            </w:pPr>
          </w:p>
          <w:p w14:paraId="5210F400" w14:textId="5EE4D25C" w:rsidR="009D6F9B" w:rsidRPr="007E59CB" w:rsidRDefault="00E867BB" w:rsidP="00B95749">
            <w:pPr>
              <w:jc w:val="center"/>
              <w:rPr>
                <w:rFonts w:eastAsiaTheme="minorEastAsia"/>
                <w:sz w:val="20"/>
                <w:szCs w:val="18"/>
              </w:rPr>
            </w:pPr>
            <w:r w:rsidRPr="006A35B4">
              <w:rPr>
                <w:rFonts w:eastAsiaTheme="minorEastAsia"/>
                <w:sz w:val="20"/>
                <w:szCs w:val="18"/>
              </w:rPr>
              <w:t xml:space="preserve">Longitudinal </w:t>
            </w:r>
            <w:r w:rsidRPr="00C541AB">
              <w:rPr>
                <w:rFonts w:eastAsiaTheme="minorEastAsia"/>
                <w:sz w:val="20"/>
                <w:szCs w:val="18"/>
              </w:rPr>
              <w:t>Ultrasonic Velocity</w:t>
            </w:r>
            <w:r w:rsidRPr="007E59CB" w:rsidDel="00E867BB">
              <w:rPr>
                <w:rFonts w:eastAsiaTheme="minorEastAsia"/>
                <w:sz w:val="20"/>
                <w:szCs w:val="18"/>
              </w:rPr>
              <w:t xml:space="preserve"> </w:t>
            </w:r>
            <w:r w:rsidR="00AF6E58" w:rsidRPr="007E59CB">
              <w:rPr>
                <w:rFonts w:eastAsiaTheme="minorEastAsia"/>
                <w:sz w:val="20"/>
                <w:szCs w:val="18"/>
              </w:rPr>
              <w:t xml:space="preserve">in </w:t>
            </w:r>
            <w:r w:rsidR="00D22892">
              <w:rPr>
                <w:rFonts w:eastAsiaTheme="minorEastAsia"/>
                <w:sz w:val="20"/>
                <w:szCs w:val="18"/>
              </w:rPr>
              <w:t>solid</w:t>
            </w:r>
          </w:p>
        </w:tc>
        <w:tc>
          <w:tcPr>
            <w:tcW w:w="4452" w:type="dxa"/>
            <w:tcBorders>
              <w:left w:val="nil"/>
              <w:bottom w:val="nil"/>
              <w:right w:val="nil"/>
            </w:tcBorders>
          </w:tcPr>
          <w:p w14:paraId="6F6D7F8F" w14:textId="5BD105DB" w:rsidR="009D6F9B" w:rsidRPr="00752A56" w:rsidRDefault="00AF6E58" w:rsidP="00752A56">
            <w:pPr>
              <w:pStyle w:val="ListParagraph"/>
              <w:numPr>
                <w:ilvl w:val="0"/>
                <w:numId w:val="18"/>
              </w:numPr>
              <w:jc w:val="left"/>
              <w:rPr>
                <w:rFonts w:eastAsiaTheme="minorEastAsia"/>
                <w:sz w:val="20"/>
                <w:szCs w:val="18"/>
              </w:rPr>
            </w:pPr>
            <w:r w:rsidRPr="00752A56">
              <w:rPr>
                <w:rFonts w:eastAsiaTheme="minorEastAsia"/>
                <w:sz w:val="20"/>
                <w:szCs w:val="18"/>
              </w:rPr>
              <w:t xml:space="preserve"> Young’s Modulus</w:t>
            </w:r>
          </w:p>
        </w:tc>
        <w:tc>
          <w:tcPr>
            <w:tcW w:w="1355" w:type="dxa"/>
            <w:vMerge w:val="restart"/>
            <w:tcBorders>
              <w:left w:val="nil"/>
              <w:right w:val="nil"/>
            </w:tcBorders>
          </w:tcPr>
          <w:p w14:paraId="78602514" w14:textId="77777777" w:rsidR="002A236C" w:rsidRPr="002A236C" w:rsidRDefault="002A236C" w:rsidP="00B95749">
            <w:pPr>
              <w:jc w:val="center"/>
              <w:rPr>
                <w:rFonts w:eastAsiaTheme="minorEastAsia"/>
                <w:sz w:val="16"/>
                <w:szCs w:val="16"/>
              </w:rPr>
            </w:pPr>
          </w:p>
          <w:p w14:paraId="56C38FCD" w14:textId="07AFA52B" w:rsidR="009D6F9B" w:rsidRPr="00CA5D77" w:rsidRDefault="00AF6E58" w:rsidP="00B95749">
            <w:pPr>
              <w:jc w:val="center"/>
              <w:rPr>
                <w:rFonts w:eastAsiaTheme="minorEastAsia"/>
                <w:sz w:val="20"/>
                <w:szCs w:val="20"/>
              </w:rPr>
            </w:pPr>
            <w:r w:rsidRPr="00CA5D77">
              <w:rPr>
                <w:rFonts w:eastAsiaTheme="minorEastAsia"/>
                <w:sz w:val="20"/>
                <w:szCs w:val="20"/>
              </w:rPr>
              <w:t>[18]</w:t>
            </w:r>
          </w:p>
        </w:tc>
      </w:tr>
      <w:tr w:rsidR="008E158C" w14:paraId="291564EC" w14:textId="77777777" w:rsidTr="00147942">
        <w:trPr>
          <w:trHeight w:val="140"/>
          <w:jc w:val="center"/>
        </w:trPr>
        <w:tc>
          <w:tcPr>
            <w:tcW w:w="1684" w:type="dxa"/>
            <w:vMerge/>
            <w:tcBorders>
              <w:left w:val="nil"/>
              <w:right w:val="nil"/>
            </w:tcBorders>
          </w:tcPr>
          <w:p w14:paraId="25B3BD56" w14:textId="77777777" w:rsidR="009D6F9B" w:rsidRPr="007E59CB" w:rsidRDefault="009D6F9B" w:rsidP="00B95749">
            <w:pPr>
              <w:jc w:val="center"/>
              <w:rPr>
                <w:rFonts w:eastAsiaTheme="minorEastAsia"/>
                <w:sz w:val="20"/>
                <w:szCs w:val="18"/>
              </w:rPr>
            </w:pPr>
          </w:p>
        </w:tc>
        <w:tc>
          <w:tcPr>
            <w:tcW w:w="2427" w:type="dxa"/>
            <w:vMerge/>
            <w:tcBorders>
              <w:left w:val="nil"/>
              <w:right w:val="nil"/>
            </w:tcBorders>
          </w:tcPr>
          <w:p w14:paraId="7B734F99" w14:textId="77777777" w:rsidR="009D6F9B" w:rsidRPr="007E59CB" w:rsidRDefault="009D6F9B" w:rsidP="00B95749">
            <w:pPr>
              <w:jc w:val="center"/>
              <w:rPr>
                <w:rFonts w:eastAsiaTheme="minorEastAsia"/>
                <w:sz w:val="20"/>
                <w:szCs w:val="18"/>
              </w:rPr>
            </w:pPr>
          </w:p>
        </w:tc>
        <w:tc>
          <w:tcPr>
            <w:tcW w:w="4452" w:type="dxa"/>
            <w:tcBorders>
              <w:top w:val="nil"/>
              <w:left w:val="nil"/>
              <w:bottom w:val="nil"/>
              <w:right w:val="nil"/>
            </w:tcBorders>
          </w:tcPr>
          <w:p w14:paraId="11C1AC1A" w14:textId="4A4DD542" w:rsidR="009D6F9B" w:rsidRPr="00C77AEC" w:rsidRDefault="00AF6E58" w:rsidP="00752A56">
            <w:pPr>
              <w:pStyle w:val="ListParagraph"/>
              <w:numPr>
                <w:ilvl w:val="0"/>
                <w:numId w:val="18"/>
              </w:numPr>
              <w:jc w:val="left"/>
              <w:rPr>
                <w:rFonts w:eastAsiaTheme="minorEastAsia"/>
                <w:sz w:val="20"/>
                <w:szCs w:val="18"/>
              </w:rPr>
            </w:pPr>
            <w:r w:rsidRPr="00C77AEC">
              <w:rPr>
                <w:rFonts w:eastAsiaTheme="minorEastAsia"/>
                <w:sz w:val="20"/>
                <w:szCs w:val="18"/>
              </w:rPr>
              <w:t>Poison’s Ratio</w:t>
            </w:r>
          </w:p>
        </w:tc>
        <w:tc>
          <w:tcPr>
            <w:tcW w:w="1355" w:type="dxa"/>
            <w:vMerge/>
            <w:tcBorders>
              <w:left w:val="nil"/>
              <w:right w:val="nil"/>
            </w:tcBorders>
          </w:tcPr>
          <w:p w14:paraId="4DF41D50" w14:textId="77777777" w:rsidR="009D6F9B" w:rsidRPr="00CA5D77" w:rsidRDefault="009D6F9B" w:rsidP="00B95749">
            <w:pPr>
              <w:jc w:val="center"/>
              <w:rPr>
                <w:rFonts w:eastAsiaTheme="minorEastAsia"/>
                <w:sz w:val="20"/>
                <w:szCs w:val="20"/>
              </w:rPr>
            </w:pPr>
          </w:p>
        </w:tc>
      </w:tr>
      <w:tr w:rsidR="008E158C" w14:paraId="6158E497" w14:textId="77777777" w:rsidTr="00147942">
        <w:trPr>
          <w:trHeight w:val="140"/>
          <w:jc w:val="center"/>
        </w:trPr>
        <w:tc>
          <w:tcPr>
            <w:tcW w:w="1684" w:type="dxa"/>
            <w:vMerge/>
            <w:tcBorders>
              <w:left w:val="nil"/>
              <w:right w:val="nil"/>
            </w:tcBorders>
          </w:tcPr>
          <w:p w14:paraId="34CD89ED" w14:textId="77777777" w:rsidR="009D6F9B" w:rsidRPr="007E59CB" w:rsidRDefault="009D6F9B" w:rsidP="00B95749">
            <w:pPr>
              <w:jc w:val="center"/>
              <w:rPr>
                <w:rFonts w:eastAsiaTheme="minorEastAsia"/>
                <w:sz w:val="20"/>
                <w:szCs w:val="18"/>
              </w:rPr>
            </w:pPr>
          </w:p>
        </w:tc>
        <w:tc>
          <w:tcPr>
            <w:tcW w:w="2427" w:type="dxa"/>
            <w:vMerge/>
            <w:tcBorders>
              <w:left w:val="nil"/>
              <w:right w:val="nil"/>
            </w:tcBorders>
          </w:tcPr>
          <w:p w14:paraId="4C311AEB" w14:textId="77777777" w:rsidR="009D6F9B" w:rsidRPr="007E59CB" w:rsidRDefault="009D6F9B" w:rsidP="00B95749">
            <w:pPr>
              <w:jc w:val="center"/>
              <w:rPr>
                <w:rFonts w:eastAsiaTheme="minorEastAsia"/>
                <w:sz w:val="20"/>
                <w:szCs w:val="18"/>
              </w:rPr>
            </w:pPr>
          </w:p>
        </w:tc>
        <w:tc>
          <w:tcPr>
            <w:tcW w:w="4452" w:type="dxa"/>
            <w:tcBorders>
              <w:top w:val="nil"/>
              <w:left w:val="nil"/>
              <w:bottom w:val="single" w:sz="4" w:space="0" w:color="auto"/>
              <w:right w:val="nil"/>
            </w:tcBorders>
          </w:tcPr>
          <w:p w14:paraId="12E290B3" w14:textId="77A8C97D" w:rsidR="009D6F9B" w:rsidRPr="00C77AEC" w:rsidRDefault="00AF6E58" w:rsidP="00752A56">
            <w:pPr>
              <w:pStyle w:val="ListParagraph"/>
              <w:numPr>
                <w:ilvl w:val="0"/>
                <w:numId w:val="18"/>
              </w:numPr>
              <w:jc w:val="left"/>
              <w:rPr>
                <w:rFonts w:eastAsiaTheme="minorEastAsia"/>
                <w:sz w:val="20"/>
                <w:szCs w:val="18"/>
              </w:rPr>
            </w:pPr>
            <w:r w:rsidRPr="00C77AEC">
              <w:rPr>
                <w:rFonts w:eastAsiaTheme="minorEastAsia"/>
                <w:sz w:val="20"/>
                <w:szCs w:val="18"/>
              </w:rPr>
              <w:t>Material Density</w:t>
            </w:r>
          </w:p>
        </w:tc>
        <w:tc>
          <w:tcPr>
            <w:tcW w:w="1355" w:type="dxa"/>
            <w:vMerge/>
            <w:tcBorders>
              <w:left w:val="nil"/>
              <w:right w:val="nil"/>
            </w:tcBorders>
          </w:tcPr>
          <w:p w14:paraId="18D5E903" w14:textId="77777777" w:rsidR="009D6F9B" w:rsidRPr="00CA5D77" w:rsidRDefault="009D6F9B" w:rsidP="00B95749">
            <w:pPr>
              <w:jc w:val="center"/>
              <w:rPr>
                <w:rFonts w:eastAsiaTheme="minorEastAsia"/>
                <w:sz w:val="20"/>
                <w:szCs w:val="20"/>
              </w:rPr>
            </w:pPr>
          </w:p>
        </w:tc>
      </w:tr>
      <w:tr w:rsidR="008E158C" w14:paraId="55083111" w14:textId="77777777" w:rsidTr="00147942">
        <w:trPr>
          <w:trHeight w:val="413"/>
          <w:jc w:val="center"/>
        </w:trPr>
        <w:tc>
          <w:tcPr>
            <w:tcW w:w="1684" w:type="dxa"/>
            <w:vMerge w:val="restart"/>
            <w:tcBorders>
              <w:left w:val="nil"/>
              <w:right w:val="nil"/>
            </w:tcBorders>
          </w:tcPr>
          <w:p w14:paraId="6A238DB6" w14:textId="77777777" w:rsidR="00EF5235" w:rsidRPr="00EF5235" w:rsidRDefault="00EF5235" w:rsidP="00B95749">
            <w:pPr>
              <w:jc w:val="center"/>
              <w:rPr>
                <w:rFonts w:eastAsiaTheme="minorEastAsia"/>
                <w:sz w:val="16"/>
                <w:szCs w:val="14"/>
              </w:rPr>
            </w:pPr>
          </w:p>
          <w:p w14:paraId="2A466028" w14:textId="62D33E6B" w:rsidR="009D6F9B" w:rsidRPr="00552D32" w:rsidRDefault="00AF6E58" w:rsidP="00B95749">
            <w:pPr>
              <w:jc w:val="center"/>
              <w:rPr>
                <w:rFonts w:eastAsiaTheme="minorEastAsia"/>
                <w:sz w:val="20"/>
                <w:szCs w:val="18"/>
              </w:rPr>
            </w:pPr>
            <w:r w:rsidRPr="00552D32">
              <w:rPr>
                <w:rFonts w:eastAsiaTheme="minorEastAsia"/>
                <w:sz w:val="20"/>
                <w:szCs w:val="18"/>
              </w:rPr>
              <w:t>(</w:t>
            </w:r>
            <w:r w:rsidR="00FF13C6" w:rsidRPr="00552D32">
              <w:rPr>
                <w:rFonts w:eastAsiaTheme="minorEastAsia"/>
                <w:sz w:val="20"/>
                <w:szCs w:val="18"/>
              </w:rPr>
              <w:t>1</w:t>
            </w:r>
            <w:r w:rsidR="00FF13C6">
              <w:rPr>
                <w:rFonts w:eastAsiaTheme="minorEastAsia"/>
                <w:sz w:val="20"/>
                <w:szCs w:val="18"/>
              </w:rPr>
              <w:t>1</w:t>
            </w:r>
            <w:r w:rsidRPr="00552D32">
              <w:rPr>
                <w:rFonts w:eastAsiaTheme="minorEastAsia"/>
                <w:sz w:val="20"/>
                <w:szCs w:val="18"/>
              </w:rPr>
              <w:t>)</w:t>
            </w:r>
          </w:p>
        </w:tc>
        <w:tc>
          <w:tcPr>
            <w:tcW w:w="2427" w:type="dxa"/>
            <w:vMerge w:val="restart"/>
            <w:tcBorders>
              <w:left w:val="nil"/>
              <w:right w:val="nil"/>
            </w:tcBorders>
          </w:tcPr>
          <w:p w14:paraId="68E39633" w14:textId="0D524BD2" w:rsidR="009D6F9B" w:rsidRPr="00552D32" w:rsidRDefault="00AF6E58" w:rsidP="00B95749">
            <w:pPr>
              <w:jc w:val="center"/>
              <w:rPr>
                <w:rFonts w:eastAsiaTheme="minorEastAsia"/>
                <w:sz w:val="20"/>
                <w:szCs w:val="20"/>
              </w:rPr>
            </w:pPr>
            <w:r w:rsidRPr="00552D32">
              <w:rPr>
                <w:rFonts w:eastAsiaTheme="minorEastAsia"/>
                <w:sz w:val="20"/>
                <w:szCs w:val="20"/>
              </w:rPr>
              <w:t>Ultrasonic Velocity</w:t>
            </w:r>
            <w:r>
              <w:rPr>
                <w:rFonts w:eastAsiaTheme="minorEastAsia"/>
                <w:sz w:val="20"/>
                <w:szCs w:val="20"/>
              </w:rPr>
              <w:t xml:space="preserve"> of two echoes</w:t>
            </w:r>
            <w:r w:rsidRPr="00552D32">
              <w:rPr>
                <w:rFonts w:eastAsiaTheme="minorEastAsia"/>
                <w:sz w:val="20"/>
                <w:szCs w:val="20"/>
              </w:rPr>
              <w:t xml:space="preserve"> through melt</w:t>
            </w:r>
          </w:p>
        </w:tc>
        <w:tc>
          <w:tcPr>
            <w:tcW w:w="4452" w:type="dxa"/>
            <w:tcBorders>
              <w:left w:val="nil"/>
              <w:bottom w:val="nil"/>
              <w:right w:val="nil"/>
            </w:tcBorders>
          </w:tcPr>
          <w:p w14:paraId="7E062127" w14:textId="52D07078" w:rsidR="009D6F9B" w:rsidRPr="00E94BE8" w:rsidRDefault="00AF6E58" w:rsidP="00E94BE8">
            <w:pPr>
              <w:pStyle w:val="ListParagraph"/>
              <w:numPr>
                <w:ilvl w:val="0"/>
                <w:numId w:val="19"/>
              </w:numPr>
              <w:rPr>
                <w:rFonts w:eastAsiaTheme="minorEastAsia"/>
                <w:sz w:val="20"/>
                <w:szCs w:val="20"/>
              </w:rPr>
            </w:pPr>
            <w:r w:rsidRPr="00E94BE8">
              <w:rPr>
                <w:rFonts w:eastAsiaTheme="minorEastAsia"/>
                <w:sz w:val="20"/>
                <w:szCs w:val="20"/>
              </w:rPr>
              <w:t xml:space="preserve"> Thickness of Sample</w:t>
            </w:r>
          </w:p>
        </w:tc>
        <w:tc>
          <w:tcPr>
            <w:tcW w:w="1355" w:type="dxa"/>
            <w:vMerge w:val="restart"/>
            <w:tcBorders>
              <w:left w:val="nil"/>
              <w:right w:val="nil"/>
            </w:tcBorders>
          </w:tcPr>
          <w:p w14:paraId="6A4015C8" w14:textId="77777777" w:rsidR="002A236C" w:rsidRPr="002A236C" w:rsidRDefault="002A236C" w:rsidP="00B95749">
            <w:pPr>
              <w:jc w:val="center"/>
              <w:rPr>
                <w:rFonts w:eastAsiaTheme="minorEastAsia"/>
                <w:sz w:val="16"/>
                <w:szCs w:val="16"/>
              </w:rPr>
            </w:pPr>
          </w:p>
          <w:p w14:paraId="4C32D452" w14:textId="1B7B74E4" w:rsidR="009D6F9B" w:rsidRPr="00CA5D77" w:rsidRDefault="00AF6E58" w:rsidP="00B95749">
            <w:pPr>
              <w:jc w:val="center"/>
              <w:rPr>
                <w:rFonts w:eastAsiaTheme="minorEastAsia"/>
                <w:sz w:val="20"/>
                <w:szCs w:val="20"/>
              </w:rPr>
            </w:pPr>
            <w:r w:rsidRPr="00CA5D77">
              <w:rPr>
                <w:rFonts w:eastAsiaTheme="minorEastAsia"/>
                <w:sz w:val="20"/>
                <w:szCs w:val="20"/>
              </w:rPr>
              <w:t>[</w:t>
            </w:r>
            <w:r w:rsidR="00A636CE" w:rsidRPr="00CA5D77">
              <w:rPr>
                <w:rFonts w:eastAsiaTheme="minorEastAsia"/>
                <w:sz w:val="20"/>
                <w:szCs w:val="20"/>
              </w:rPr>
              <w:t>18</w:t>
            </w:r>
            <w:r w:rsidRPr="00CA5D77">
              <w:rPr>
                <w:rFonts w:eastAsiaTheme="minorEastAsia"/>
                <w:sz w:val="20"/>
                <w:szCs w:val="20"/>
              </w:rPr>
              <w:t>]</w:t>
            </w:r>
          </w:p>
        </w:tc>
      </w:tr>
      <w:tr w:rsidR="008E158C" w14:paraId="05C5CF45" w14:textId="77777777" w:rsidTr="00147942">
        <w:trPr>
          <w:trHeight w:val="412"/>
          <w:jc w:val="center"/>
        </w:trPr>
        <w:tc>
          <w:tcPr>
            <w:tcW w:w="1684" w:type="dxa"/>
            <w:vMerge/>
            <w:tcBorders>
              <w:left w:val="nil"/>
              <w:right w:val="nil"/>
            </w:tcBorders>
          </w:tcPr>
          <w:p w14:paraId="364F4CDE" w14:textId="77777777" w:rsidR="009D6F9B" w:rsidRDefault="009D6F9B" w:rsidP="00B95749">
            <w:pPr>
              <w:jc w:val="center"/>
              <w:rPr>
                <w:rFonts w:eastAsiaTheme="minorEastAsia"/>
              </w:rPr>
            </w:pPr>
          </w:p>
        </w:tc>
        <w:tc>
          <w:tcPr>
            <w:tcW w:w="2427" w:type="dxa"/>
            <w:vMerge/>
            <w:tcBorders>
              <w:left w:val="nil"/>
              <w:right w:val="nil"/>
            </w:tcBorders>
          </w:tcPr>
          <w:p w14:paraId="1B44A583" w14:textId="77777777" w:rsidR="009D6F9B" w:rsidRPr="00552D32" w:rsidRDefault="009D6F9B" w:rsidP="00B95749">
            <w:pPr>
              <w:jc w:val="center"/>
              <w:rPr>
                <w:rFonts w:eastAsiaTheme="minorEastAsia"/>
                <w:sz w:val="20"/>
                <w:szCs w:val="20"/>
              </w:rPr>
            </w:pPr>
          </w:p>
        </w:tc>
        <w:tc>
          <w:tcPr>
            <w:tcW w:w="4452" w:type="dxa"/>
            <w:tcBorders>
              <w:top w:val="nil"/>
              <w:left w:val="nil"/>
              <w:bottom w:val="single" w:sz="4" w:space="0" w:color="auto"/>
              <w:right w:val="nil"/>
            </w:tcBorders>
          </w:tcPr>
          <w:p w14:paraId="338E434B" w14:textId="01114E02" w:rsidR="009D6F9B" w:rsidRPr="00C77AEC" w:rsidRDefault="00AF6E58" w:rsidP="00E94BE8">
            <w:pPr>
              <w:pStyle w:val="ListParagraph"/>
              <w:numPr>
                <w:ilvl w:val="0"/>
                <w:numId w:val="19"/>
              </w:numPr>
              <w:rPr>
                <w:rFonts w:eastAsiaTheme="minorEastAsia"/>
                <w:sz w:val="20"/>
                <w:szCs w:val="20"/>
              </w:rPr>
            </w:pPr>
            <w:r w:rsidRPr="00C77AEC">
              <w:rPr>
                <w:rFonts w:eastAsiaTheme="minorEastAsia"/>
                <w:sz w:val="20"/>
                <w:szCs w:val="20"/>
              </w:rPr>
              <w:t>Echo time</w:t>
            </w:r>
          </w:p>
        </w:tc>
        <w:tc>
          <w:tcPr>
            <w:tcW w:w="1355" w:type="dxa"/>
            <w:vMerge/>
            <w:tcBorders>
              <w:left w:val="nil"/>
              <w:right w:val="nil"/>
            </w:tcBorders>
          </w:tcPr>
          <w:p w14:paraId="73B870A1" w14:textId="77777777" w:rsidR="009D6F9B" w:rsidRPr="00CA5D77" w:rsidRDefault="009D6F9B" w:rsidP="00B95749">
            <w:pPr>
              <w:jc w:val="center"/>
              <w:rPr>
                <w:rFonts w:eastAsiaTheme="minorEastAsia"/>
                <w:sz w:val="20"/>
                <w:szCs w:val="20"/>
              </w:rPr>
            </w:pPr>
          </w:p>
        </w:tc>
      </w:tr>
      <w:tr w:rsidR="008E158C" w14:paraId="64772DA5" w14:textId="77777777" w:rsidTr="00147942">
        <w:trPr>
          <w:trHeight w:val="413"/>
          <w:jc w:val="center"/>
        </w:trPr>
        <w:tc>
          <w:tcPr>
            <w:tcW w:w="1684" w:type="dxa"/>
            <w:vMerge w:val="restart"/>
            <w:tcBorders>
              <w:left w:val="nil"/>
              <w:right w:val="nil"/>
            </w:tcBorders>
          </w:tcPr>
          <w:p w14:paraId="367E13E0" w14:textId="77777777" w:rsidR="00EF5235" w:rsidRPr="00EF5235" w:rsidRDefault="00EF5235" w:rsidP="00B95749">
            <w:pPr>
              <w:jc w:val="center"/>
              <w:rPr>
                <w:rFonts w:eastAsiaTheme="minorEastAsia"/>
                <w:sz w:val="18"/>
                <w:szCs w:val="16"/>
              </w:rPr>
            </w:pPr>
          </w:p>
          <w:p w14:paraId="10AD4A6F" w14:textId="6D76FC6A" w:rsidR="009D6F9B" w:rsidRPr="00782E4A" w:rsidRDefault="00AF6E58" w:rsidP="00B95749">
            <w:pPr>
              <w:jc w:val="center"/>
              <w:rPr>
                <w:rFonts w:eastAsiaTheme="minorEastAsia"/>
                <w:sz w:val="20"/>
                <w:szCs w:val="18"/>
              </w:rPr>
            </w:pPr>
            <w:r w:rsidRPr="00782E4A">
              <w:rPr>
                <w:rFonts w:eastAsiaTheme="minorEastAsia"/>
                <w:sz w:val="20"/>
                <w:szCs w:val="18"/>
              </w:rPr>
              <w:t>(1</w:t>
            </w:r>
            <w:r w:rsidR="00FF13C6">
              <w:rPr>
                <w:rFonts w:eastAsiaTheme="minorEastAsia"/>
                <w:sz w:val="20"/>
                <w:szCs w:val="18"/>
              </w:rPr>
              <w:t>2</w:t>
            </w:r>
            <w:r w:rsidRPr="00782E4A">
              <w:rPr>
                <w:rFonts w:eastAsiaTheme="minorEastAsia"/>
                <w:sz w:val="20"/>
                <w:szCs w:val="18"/>
              </w:rPr>
              <w:t>)</w:t>
            </w:r>
          </w:p>
        </w:tc>
        <w:tc>
          <w:tcPr>
            <w:tcW w:w="2427" w:type="dxa"/>
            <w:vMerge w:val="restart"/>
            <w:tcBorders>
              <w:left w:val="nil"/>
              <w:right w:val="nil"/>
            </w:tcBorders>
          </w:tcPr>
          <w:p w14:paraId="43CB1342" w14:textId="77777777" w:rsidR="00CE2C27" w:rsidRPr="00CE2C27" w:rsidRDefault="00CE2C27" w:rsidP="00B95749">
            <w:pPr>
              <w:jc w:val="center"/>
              <w:rPr>
                <w:rFonts w:eastAsiaTheme="minorEastAsia"/>
                <w:sz w:val="12"/>
                <w:szCs w:val="10"/>
              </w:rPr>
            </w:pPr>
          </w:p>
          <w:p w14:paraId="630D38EC" w14:textId="22A234AA" w:rsidR="009D6F9B" w:rsidRPr="00782E4A" w:rsidRDefault="00AF6E58" w:rsidP="00B95749">
            <w:pPr>
              <w:jc w:val="center"/>
              <w:rPr>
                <w:rFonts w:eastAsiaTheme="minorEastAsia"/>
                <w:sz w:val="20"/>
                <w:szCs w:val="18"/>
              </w:rPr>
            </w:pPr>
            <w:r w:rsidRPr="00782E4A">
              <w:rPr>
                <w:rFonts w:eastAsiaTheme="minorEastAsia"/>
                <w:sz w:val="20"/>
                <w:szCs w:val="18"/>
              </w:rPr>
              <w:t>Ultrasonic attenuation of two echoes through melt</w:t>
            </w:r>
          </w:p>
        </w:tc>
        <w:tc>
          <w:tcPr>
            <w:tcW w:w="4452" w:type="dxa"/>
            <w:tcBorders>
              <w:left w:val="nil"/>
              <w:bottom w:val="nil"/>
              <w:right w:val="nil"/>
            </w:tcBorders>
          </w:tcPr>
          <w:p w14:paraId="0D4DA335" w14:textId="03B2AC7E" w:rsidR="009D6F9B" w:rsidRPr="00781F50" w:rsidRDefault="00AF6E58" w:rsidP="00781F50">
            <w:pPr>
              <w:pStyle w:val="ListParagraph"/>
              <w:numPr>
                <w:ilvl w:val="0"/>
                <w:numId w:val="27"/>
              </w:numPr>
              <w:jc w:val="left"/>
              <w:rPr>
                <w:rFonts w:eastAsiaTheme="minorEastAsia"/>
                <w:sz w:val="20"/>
                <w:szCs w:val="18"/>
              </w:rPr>
            </w:pPr>
            <w:r w:rsidRPr="00781F50">
              <w:rPr>
                <w:rFonts w:eastAsiaTheme="minorEastAsia"/>
                <w:sz w:val="20"/>
                <w:szCs w:val="18"/>
              </w:rPr>
              <w:t>Sample thickness</w:t>
            </w:r>
          </w:p>
        </w:tc>
        <w:tc>
          <w:tcPr>
            <w:tcW w:w="1355" w:type="dxa"/>
            <w:vMerge w:val="restart"/>
            <w:tcBorders>
              <w:left w:val="nil"/>
              <w:right w:val="nil"/>
            </w:tcBorders>
          </w:tcPr>
          <w:p w14:paraId="417F7DB0" w14:textId="77777777" w:rsidR="002A236C" w:rsidRPr="002A236C" w:rsidRDefault="002A236C" w:rsidP="00B95749">
            <w:pPr>
              <w:jc w:val="center"/>
              <w:rPr>
                <w:rFonts w:eastAsiaTheme="minorEastAsia"/>
                <w:sz w:val="16"/>
                <w:szCs w:val="16"/>
              </w:rPr>
            </w:pPr>
          </w:p>
          <w:p w14:paraId="767AEA30" w14:textId="37909A62" w:rsidR="009D6F9B" w:rsidRPr="00CA5D77" w:rsidRDefault="00AF6E58" w:rsidP="00B95749">
            <w:pPr>
              <w:jc w:val="center"/>
              <w:rPr>
                <w:rFonts w:eastAsiaTheme="minorEastAsia"/>
                <w:sz w:val="20"/>
                <w:szCs w:val="20"/>
              </w:rPr>
            </w:pPr>
            <w:r w:rsidRPr="00CA5D77">
              <w:rPr>
                <w:rFonts w:eastAsiaTheme="minorEastAsia"/>
                <w:sz w:val="20"/>
                <w:szCs w:val="20"/>
              </w:rPr>
              <w:t>[18]</w:t>
            </w:r>
          </w:p>
        </w:tc>
      </w:tr>
      <w:tr w:rsidR="008E158C" w14:paraId="0DCA0290" w14:textId="77777777" w:rsidTr="00147942">
        <w:trPr>
          <w:trHeight w:val="412"/>
          <w:jc w:val="center"/>
        </w:trPr>
        <w:tc>
          <w:tcPr>
            <w:tcW w:w="1684" w:type="dxa"/>
            <w:vMerge/>
            <w:tcBorders>
              <w:left w:val="nil"/>
              <w:right w:val="nil"/>
            </w:tcBorders>
          </w:tcPr>
          <w:p w14:paraId="4B1EF6AC" w14:textId="77777777" w:rsidR="009D6F9B" w:rsidRPr="00782E4A" w:rsidRDefault="009D6F9B" w:rsidP="00B95749">
            <w:pPr>
              <w:jc w:val="center"/>
              <w:rPr>
                <w:rFonts w:eastAsiaTheme="minorEastAsia"/>
                <w:sz w:val="20"/>
                <w:szCs w:val="18"/>
              </w:rPr>
            </w:pPr>
          </w:p>
        </w:tc>
        <w:tc>
          <w:tcPr>
            <w:tcW w:w="2427" w:type="dxa"/>
            <w:vMerge/>
            <w:tcBorders>
              <w:left w:val="nil"/>
              <w:right w:val="nil"/>
            </w:tcBorders>
          </w:tcPr>
          <w:p w14:paraId="7DE9F541" w14:textId="77777777" w:rsidR="009D6F9B" w:rsidRPr="00782E4A" w:rsidRDefault="009D6F9B" w:rsidP="00B95749">
            <w:pPr>
              <w:jc w:val="center"/>
              <w:rPr>
                <w:rFonts w:eastAsiaTheme="minorEastAsia"/>
                <w:sz w:val="20"/>
                <w:szCs w:val="18"/>
              </w:rPr>
            </w:pPr>
          </w:p>
        </w:tc>
        <w:tc>
          <w:tcPr>
            <w:tcW w:w="4452" w:type="dxa"/>
            <w:tcBorders>
              <w:top w:val="nil"/>
              <w:left w:val="nil"/>
              <w:bottom w:val="single" w:sz="4" w:space="0" w:color="auto"/>
              <w:right w:val="nil"/>
            </w:tcBorders>
          </w:tcPr>
          <w:p w14:paraId="1372B77A" w14:textId="2A56F5AA" w:rsidR="009D6F9B" w:rsidRPr="00781F50" w:rsidRDefault="00AF6E58" w:rsidP="00781F50">
            <w:pPr>
              <w:pStyle w:val="ListParagraph"/>
              <w:numPr>
                <w:ilvl w:val="0"/>
                <w:numId w:val="27"/>
              </w:numPr>
              <w:jc w:val="left"/>
              <w:rPr>
                <w:rFonts w:eastAsiaTheme="minorEastAsia"/>
                <w:sz w:val="20"/>
                <w:szCs w:val="18"/>
              </w:rPr>
            </w:pPr>
            <w:r w:rsidRPr="00781F50">
              <w:rPr>
                <w:rFonts w:eastAsiaTheme="minorEastAsia"/>
                <w:sz w:val="20"/>
                <w:szCs w:val="18"/>
              </w:rPr>
              <w:t>Amplitude of signals</w:t>
            </w:r>
          </w:p>
        </w:tc>
        <w:tc>
          <w:tcPr>
            <w:tcW w:w="1355" w:type="dxa"/>
            <w:vMerge/>
            <w:tcBorders>
              <w:left w:val="nil"/>
              <w:right w:val="nil"/>
            </w:tcBorders>
          </w:tcPr>
          <w:p w14:paraId="32F57659" w14:textId="77777777" w:rsidR="009D6F9B" w:rsidRPr="00CA5D77" w:rsidRDefault="009D6F9B" w:rsidP="00B95749">
            <w:pPr>
              <w:jc w:val="center"/>
              <w:rPr>
                <w:rFonts w:eastAsiaTheme="minorEastAsia"/>
                <w:sz w:val="20"/>
                <w:szCs w:val="20"/>
              </w:rPr>
            </w:pPr>
          </w:p>
        </w:tc>
      </w:tr>
      <w:tr w:rsidR="008E158C" w14:paraId="7BD0EFA0" w14:textId="77777777" w:rsidTr="00147942">
        <w:trPr>
          <w:trHeight w:val="230"/>
          <w:jc w:val="center"/>
        </w:trPr>
        <w:tc>
          <w:tcPr>
            <w:tcW w:w="1684" w:type="dxa"/>
            <w:vMerge w:val="restart"/>
            <w:tcBorders>
              <w:left w:val="nil"/>
              <w:right w:val="nil"/>
            </w:tcBorders>
          </w:tcPr>
          <w:p w14:paraId="65234454" w14:textId="77777777" w:rsidR="00EF5235" w:rsidRDefault="00EF5235" w:rsidP="00B95749">
            <w:pPr>
              <w:jc w:val="center"/>
              <w:rPr>
                <w:rFonts w:eastAsiaTheme="minorEastAsia"/>
                <w:sz w:val="20"/>
                <w:szCs w:val="20"/>
              </w:rPr>
            </w:pPr>
          </w:p>
          <w:p w14:paraId="19D0F3B4" w14:textId="06B8799B" w:rsidR="009D6F9B" w:rsidRPr="007B5329" w:rsidRDefault="00AF6E58" w:rsidP="00B95749">
            <w:pPr>
              <w:jc w:val="center"/>
              <w:rPr>
                <w:rFonts w:eastAsiaTheme="minorEastAsia"/>
                <w:sz w:val="20"/>
                <w:szCs w:val="20"/>
              </w:rPr>
            </w:pPr>
            <w:r w:rsidRPr="007B5329">
              <w:rPr>
                <w:rFonts w:eastAsiaTheme="minorEastAsia"/>
                <w:sz w:val="20"/>
                <w:szCs w:val="20"/>
              </w:rPr>
              <w:t>(</w:t>
            </w:r>
            <w:r w:rsidR="00FF13C6" w:rsidRPr="007B5329">
              <w:rPr>
                <w:rFonts w:eastAsiaTheme="minorEastAsia"/>
                <w:sz w:val="20"/>
                <w:szCs w:val="20"/>
              </w:rPr>
              <w:t>1</w:t>
            </w:r>
            <w:r w:rsidR="00FF13C6">
              <w:rPr>
                <w:rFonts w:eastAsiaTheme="minorEastAsia"/>
                <w:sz w:val="20"/>
                <w:szCs w:val="20"/>
              </w:rPr>
              <w:t>3</w:t>
            </w:r>
            <w:r w:rsidRPr="007B5329">
              <w:rPr>
                <w:rFonts w:eastAsiaTheme="minorEastAsia"/>
                <w:sz w:val="20"/>
                <w:szCs w:val="20"/>
              </w:rPr>
              <w:t>)</w:t>
            </w:r>
          </w:p>
        </w:tc>
        <w:tc>
          <w:tcPr>
            <w:tcW w:w="2427" w:type="dxa"/>
            <w:vMerge w:val="restart"/>
            <w:tcBorders>
              <w:left w:val="nil"/>
              <w:right w:val="nil"/>
            </w:tcBorders>
          </w:tcPr>
          <w:p w14:paraId="483133EF" w14:textId="77777777" w:rsidR="00CE2C27" w:rsidRDefault="00CE2C27" w:rsidP="00B95749">
            <w:pPr>
              <w:jc w:val="center"/>
              <w:rPr>
                <w:rFonts w:eastAsiaTheme="minorEastAsia"/>
                <w:sz w:val="20"/>
                <w:szCs w:val="20"/>
              </w:rPr>
            </w:pPr>
          </w:p>
          <w:p w14:paraId="00220C5F" w14:textId="04122C11" w:rsidR="009D6F9B" w:rsidRPr="007B5329" w:rsidRDefault="00AF6E58" w:rsidP="00B95749">
            <w:pPr>
              <w:jc w:val="center"/>
              <w:rPr>
                <w:rFonts w:eastAsiaTheme="minorEastAsia"/>
                <w:sz w:val="20"/>
                <w:szCs w:val="20"/>
              </w:rPr>
            </w:pPr>
            <w:r w:rsidRPr="007B5329">
              <w:rPr>
                <w:rFonts w:eastAsiaTheme="minorEastAsia"/>
                <w:sz w:val="20"/>
                <w:szCs w:val="20"/>
              </w:rPr>
              <w:t>Ultrasonic Velocity in the tie bar of injection molding</w:t>
            </w:r>
          </w:p>
        </w:tc>
        <w:tc>
          <w:tcPr>
            <w:tcW w:w="4452" w:type="dxa"/>
            <w:tcBorders>
              <w:left w:val="nil"/>
              <w:bottom w:val="nil"/>
              <w:right w:val="nil"/>
            </w:tcBorders>
          </w:tcPr>
          <w:p w14:paraId="35415308" w14:textId="4A4DAC5E" w:rsidR="009D6F9B" w:rsidRPr="00C77AEC" w:rsidRDefault="00AF6E58" w:rsidP="00781F50">
            <w:pPr>
              <w:pStyle w:val="ListParagraph"/>
              <w:numPr>
                <w:ilvl w:val="0"/>
                <w:numId w:val="13"/>
              </w:numPr>
              <w:jc w:val="left"/>
              <w:rPr>
                <w:rFonts w:eastAsiaTheme="minorEastAsia"/>
                <w:sz w:val="20"/>
                <w:szCs w:val="20"/>
              </w:rPr>
            </w:pPr>
            <w:r w:rsidRPr="00C77AEC">
              <w:rPr>
                <w:rFonts w:eastAsiaTheme="minorEastAsia"/>
                <w:sz w:val="20"/>
                <w:szCs w:val="20"/>
              </w:rPr>
              <w:t>The stress of tie bar</w:t>
            </w:r>
          </w:p>
        </w:tc>
        <w:tc>
          <w:tcPr>
            <w:tcW w:w="1355" w:type="dxa"/>
            <w:vMerge w:val="restart"/>
            <w:tcBorders>
              <w:left w:val="nil"/>
              <w:right w:val="nil"/>
            </w:tcBorders>
          </w:tcPr>
          <w:p w14:paraId="1B9E4E52" w14:textId="77777777" w:rsidR="002A236C" w:rsidRDefault="002A236C" w:rsidP="00B95749">
            <w:pPr>
              <w:jc w:val="center"/>
              <w:rPr>
                <w:rFonts w:eastAsiaTheme="minorEastAsia"/>
                <w:sz w:val="20"/>
                <w:szCs w:val="20"/>
              </w:rPr>
            </w:pPr>
          </w:p>
          <w:p w14:paraId="261B2E6E" w14:textId="38B34974" w:rsidR="009D6F9B" w:rsidRPr="00CA5D77" w:rsidRDefault="00AF6E58" w:rsidP="00B95749">
            <w:pPr>
              <w:jc w:val="center"/>
              <w:rPr>
                <w:rFonts w:eastAsiaTheme="minorEastAsia"/>
                <w:sz w:val="20"/>
                <w:szCs w:val="20"/>
              </w:rPr>
            </w:pPr>
            <w:r w:rsidRPr="00CA5D77">
              <w:rPr>
                <w:rFonts w:eastAsiaTheme="minorEastAsia"/>
                <w:sz w:val="20"/>
                <w:szCs w:val="20"/>
              </w:rPr>
              <w:t>[25-</w:t>
            </w:r>
            <w:r w:rsidR="00A12D92" w:rsidRPr="00CA5D77">
              <w:rPr>
                <w:rFonts w:eastAsiaTheme="minorEastAsia"/>
                <w:sz w:val="20"/>
                <w:szCs w:val="20"/>
              </w:rPr>
              <w:t>2</w:t>
            </w:r>
            <w:r w:rsidR="00A12D92">
              <w:rPr>
                <w:rFonts w:eastAsiaTheme="minorEastAsia"/>
                <w:sz w:val="20"/>
                <w:szCs w:val="20"/>
              </w:rPr>
              <w:t>6</w:t>
            </w:r>
            <w:r w:rsidRPr="00CA5D77">
              <w:rPr>
                <w:rFonts w:eastAsiaTheme="minorEastAsia"/>
                <w:sz w:val="20"/>
                <w:szCs w:val="20"/>
              </w:rPr>
              <w:t>]</w:t>
            </w:r>
          </w:p>
        </w:tc>
      </w:tr>
      <w:tr w:rsidR="008E158C" w14:paraId="454AC960" w14:textId="77777777" w:rsidTr="00147942">
        <w:trPr>
          <w:trHeight w:val="230"/>
          <w:jc w:val="center"/>
        </w:trPr>
        <w:tc>
          <w:tcPr>
            <w:tcW w:w="1684" w:type="dxa"/>
            <w:vMerge/>
            <w:tcBorders>
              <w:left w:val="nil"/>
              <w:right w:val="nil"/>
            </w:tcBorders>
          </w:tcPr>
          <w:p w14:paraId="1985B9C6" w14:textId="77777777" w:rsidR="009D6F9B" w:rsidRPr="007B5329" w:rsidRDefault="009D6F9B" w:rsidP="00B95749">
            <w:pPr>
              <w:jc w:val="center"/>
              <w:rPr>
                <w:rFonts w:eastAsiaTheme="minorEastAsia"/>
                <w:sz w:val="20"/>
                <w:szCs w:val="20"/>
              </w:rPr>
            </w:pPr>
          </w:p>
        </w:tc>
        <w:tc>
          <w:tcPr>
            <w:tcW w:w="2427" w:type="dxa"/>
            <w:vMerge/>
            <w:tcBorders>
              <w:left w:val="nil"/>
              <w:right w:val="nil"/>
            </w:tcBorders>
          </w:tcPr>
          <w:p w14:paraId="3A34A318" w14:textId="77777777" w:rsidR="009D6F9B" w:rsidRPr="007B5329" w:rsidRDefault="009D6F9B" w:rsidP="00B95749">
            <w:pPr>
              <w:jc w:val="center"/>
              <w:rPr>
                <w:rFonts w:eastAsiaTheme="minorEastAsia"/>
                <w:sz w:val="20"/>
                <w:szCs w:val="20"/>
              </w:rPr>
            </w:pPr>
          </w:p>
        </w:tc>
        <w:tc>
          <w:tcPr>
            <w:tcW w:w="4452" w:type="dxa"/>
            <w:tcBorders>
              <w:top w:val="nil"/>
              <w:left w:val="nil"/>
              <w:bottom w:val="nil"/>
              <w:right w:val="nil"/>
            </w:tcBorders>
          </w:tcPr>
          <w:p w14:paraId="1061921C" w14:textId="195325E3" w:rsidR="009D6F9B" w:rsidRPr="00C77AEC" w:rsidRDefault="00AF6E58" w:rsidP="00781F50">
            <w:pPr>
              <w:pStyle w:val="ListParagraph"/>
              <w:numPr>
                <w:ilvl w:val="0"/>
                <w:numId w:val="13"/>
              </w:numPr>
              <w:jc w:val="left"/>
              <w:rPr>
                <w:rFonts w:eastAsiaTheme="minorEastAsia"/>
                <w:sz w:val="20"/>
                <w:szCs w:val="20"/>
              </w:rPr>
            </w:pPr>
            <w:r w:rsidRPr="00C77AEC">
              <w:rPr>
                <w:rFonts w:eastAsiaTheme="minorEastAsia"/>
                <w:sz w:val="20"/>
                <w:szCs w:val="20"/>
              </w:rPr>
              <w:t>The density of tie bar</w:t>
            </w:r>
          </w:p>
        </w:tc>
        <w:tc>
          <w:tcPr>
            <w:tcW w:w="1355" w:type="dxa"/>
            <w:vMerge/>
            <w:tcBorders>
              <w:left w:val="nil"/>
              <w:right w:val="nil"/>
            </w:tcBorders>
          </w:tcPr>
          <w:p w14:paraId="0A2EED1B" w14:textId="77777777" w:rsidR="009D6F9B" w:rsidRPr="00CA5D77" w:rsidRDefault="009D6F9B" w:rsidP="00B95749">
            <w:pPr>
              <w:jc w:val="center"/>
              <w:rPr>
                <w:rFonts w:eastAsiaTheme="minorEastAsia"/>
                <w:sz w:val="20"/>
                <w:szCs w:val="20"/>
              </w:rPr>
            </w:pPr>
          </w:p>
        </w:tc>
      </w:tr>
      <w:tr w:rsidR="008E158C" w14:paraId="3D9BCA35" w14:textId="77777777" w:rsidTr="00147942">
        <w:trPr>
          <w:trHeight w:val="230"/>
          <w:jc w:val="center"/>
        </w:trPr>
        <w:tc>
          <w:tcPr>
            <w:tcW w:w="1684" w:type="dxa"/>
            <w:vMerge/>
            <w:tcBorders>
              <w:left w:val="nil"/>
              <w:right w:val="nil"/>
            </w:tcBorders>
          </w:tcPr>
          <w:p w14:paraId="611C33ED" w14:textId="77777777" w:rsidR="009D6F9B" w:rsidRPr="007B5329" w:rsidRDefault="009D6F9B" w:rsidP="00B95749">
            <w:pPr>
              <w:jc w:val="center"/>
              <w:rPr>
                <w:rFonts w:eastAsiaTheme="minorEastAsia"/>
                <w:sz w:val="20"/>
                <w:szCs w:val="20"/>
              </w:rPr>
            </w:pPr>
          </w:p>
        </w:tc>
        <w:tc>
          <w:tcPr>
            <w:tcW w:w="2427" w:type="dxa"/>
            <w:vMerge/>
            <w:tcBorders>
              <w:left w:val="nil"/>
              <w:right w:val="nil"/>
            </w:tcBorders>
          </w:tcPr>
          <w:p w14:paraId="1200F2F4" w14:textId="77777777" w:rsidR="009D6F9B" w:rsidRPr="007B5329" w:rsidRDefault="009D6F9B" w:rsidP="00B95749">
            <w:pPr>
              <w:jc w:val="center"/>
              <w:rPr>
                <w:rFonts w:eastAsiaTheme="minorEastAsia"/>
                <w:sz w:val="20"/>
                <w:szCs w:val="20"/>
              </w:rPr>
            </w:pPr>
          </w:p>
        </w:tc>
        <w:tc>
          <w:tcPr>
            <w:tcW w:w="4452" w:type="dxa"/>
            <w:tcBorders>
              <w:top w:val="nil"/>
              <w:left w:val="nil"/>
              <w:bottom w:val="single" w:sz="4" w:space="0" w:color="auto"/>
              <w:right w:val="nil"/>
            </w:tcBorders>
          </w:tcPr>
          <w:p w14:paraId="497524AD" w14:textId="772DC6C5" w:rsidR="009D6F9B" w:rsidRPr="00C77AEC" w:rsidRDefault="00AF6E58" w:rsidP="00781F50">
            <w:pPr>
              <w:pStyle w:val="ListParagraph"/>
              <w:numPr>
                <w:ilvl w:val="0"/>
                <w:numId w:val="13"/>
              </w:numPr>
              <w:jc w:val="left"/>
              <w:rPr>
                <w:rFonts w:eastAsiaTheme="minorEastAsia"/>
                <w:sz w:val="20"/>
                <w:szCs w:val="20"/>
              </w:rPr>
            </w:pPr>
            <w:proofErr w:type="spellStart"/>
            <w:r w:rsidRPr="00C77AEC">
              <w:rPr>
                <w:rFonts w:cs="Times New Roman"/>
                <w:sz w:val="20"/>
                <w:szCs w:val="20"/>
                <w:lang w:val="en-IE"/>
              </w:rPr>
              <w:t>Lamé</w:t>
            </w:r>
            <w:proofErr w:type="spellEnd"/>
            <w:r w:rsidRPr="00C77AEC">
              <w:rPr>
                <w:rFonts w:cs="Times New Roman"/>
                <w:sz w:val="20"/>
                <w:szCs w:val="20"/>
                <w:lang w:val="en-IE"/>
              </w:rPr>
              <w:t xml:space="preserve"> and Murnaghan constants of the material</w:t>
            </w:r>
          </w:p>
        </w:tc>
        <w:tc>
          <w:tcPr>
            <w:tcW w:w="1355" w:type="dxa"/>
            <w:vMerge/>
            <w:tcBorders>
              <w:left w:val="nil"/>
              <w:right w:val="nil"/>
            </w:tcBorders>
          </w:tcPr>
          <w:p w14:paraId="2E0CD6DE" w14:textId="77777777" w:rsidR="009D6F9B" w:rsidRPr="00CA5D77" w:rsidRDefault="009D6F9B" w:rsidP="00B95749">
            <w:pPr>
              <w:jc w:val="center"/>
              <w:rPr>
                <w:rFonts w:eastAsiaTheme="minorEastAsia"/>
                <w:sz w:val="20"/>
                <w:szCs w:val="20"/>
              </w:rPr>
            </w:pPr>
          </w:p>
        </w:tc>
      </w:tr>
    </w:tbl>
    <w:p w14:paraId="33AB28FD" w14:textId="37D33B28" w:rsidR="003C4E2C" w:rsidRDefault="003C4E2C" w:rsidP="00C46D60">
      <w:pPr>
        <w:rPr>
          <w:rFonts w:eastAsiaTheme="minorEastAsia"/>
        </w:rPr>
      </w:pPr>
    </w:p>
    <w:p w14:paraId="47711C88" w14:textId="492F9E3B" w:rsidR="00B136D7" w:rsidRPr="002B5AD5" w:rsidRDefault="0056447A" w:rsidP="002B5AD5">
      <w:pPr>
        <w:rPr>
          <w:rFonts w:eastAsiaTheme="minorEastAsia"/>
          <w:b/>
          <w:bCs/>
          <w:sz w:val="28"/>
          <w:szCs w:val="24"/>
        </w:rPr>
      </w:pPr>
      <w:r>
        <w:rPr>
          <w:rFonts w:eastAsiaTheme="minorEastAsia"/>
          <w:b/>
          <w:bCs/>
          <w:sz w:val="28"/>
          <w:szCs w:val="24"/>
        </w:rPr>
        <w:t xml:space="preserve">3. </w:t>
      </w:r>
      <w:r w:rsidR="00AF6E58" w:rsidRPr="002B5AD5">
        <w:rPr>
          <w:rFonts w:eastAsiaTheme="minorEastAsia"/>
          <w:b/>
          <w:bCs/>
          <w:sz w:val="28"/>
          <w:szCs w:val="24"/>
        </w:rPr>
        <w:t xml:space="preserve">Conventional ultrasonic transducer (UT) applications in the injection </w:t>
      </w:r>
      <w:proofErr w:type="spellStart"/>
      <w:r w:rsidR="00AF6E58" w:rsidRPr="002B5AD5">
        <w:rPr>
          <w:rFonts w:eastAsiaTheme="minorEastAsia"/>
          <w:b/>
          <w:bCs/>
          <w:sz w:val="28"/>
          <w:szCs w:val="24"/>
        </w:rPr>
        <w:t>mo</w:t>
      </w:r>
      <w:r w:rsidR="006669C8">
        <w:rPr>
          <w:rFonts w:eastAsiaTheme="minorEastAsia"/>
          <w:b/>
          <w:bCs/>
          <w:sz w:val="28"/>
          <w:szCs w:val="24"/>
        </w:rPr>
        <w:t>u</w:t>
      </w:r>
      <w:r w:rsidR="00AF6E58" w:rsidRPr="002B5AD5">
        <w:rPr>
          <w:rFonts w:eastAsiaTheme="minorEastAsia"/>
          <w:b/>
          <w:bCs/>
          <w:sz w:val="28"/>
          <w:szCs w:val="24"/>
        </w:rPr>
        <w:t>lding</w:t>
      </w:r>
      <w:proofErr w:type="spellEnd"/>
      <w:r w:rsidR="00AF6E58" w:rsidRPr="002B5AD5">
        <w:rPr>
          <w:rFonts w:eastAsiaTheme="minorEastAsia"/>
          <w:b/>
          <w:bCs/>
          <w:sz w:val="28"/>
          <w:szCs w:val="24"/>
        </w:rPr>
        <w:t xml:space="preserve"> process</w:t>
      </w:r>
    </w:p>
    <w:p w14:paraId="596069B7" w14:textId="37D05FB6" w:rsidR="00B136D7" w:rsidRDefault="009D644A" w:rsidP="00B136D7">
      <w:r>
        <w:t>Appl</w:t>
      </w:r>
      <w:r w:rsidR="004A3F56">
        <w:t xml:space="preserve">ication of conventional ultrasonic sensors in injection </w:t>
      </w:r>
      <w:proofErr w:type="spellStart"/>
      <w:r w:rsidR="004A3F56">
        <w:t>mo</w:t>
      </w:r>
      <w:r w:rsidR="006669C8">
        <w:t>u</w:t>
      </w:r>
      <w:r w:rsidR="004A3F56">
        <w:t>lding</w:t>
      </w:r>
      <w:proofErr w:type="spellEnd"/>
      <w:r w:rsidR="004A3F56">
        <w:t xml:space="preserve"> has been investigated </w:t>
      </w:r>
      <w:r w:rsidR="00D57120">
        <w:t>since 1997</w:t>
      </w:r>
      <w:r w:rsidR="00AF6E58">
        <w:t xml:space="preserve"> </w:t>
      </w:r>
      <w:r w:rsidR="00AF6E58">
        <w:fldChar w:fldCharType="begin" w:fldLock="1"/>
      </w:r>
      <w:r w:rsidR="00862D32">
        <w:instrText>ADDIN CSL_CITATION {"citationItems":[{"id":"ITEM-1","itemData":{"DOI":"10.1002/pen.11679","ISSN":"00323888","abstract":"On-line ultrasonic monitoring of injection molding of a simple polymer box is studied using pulse-echo techniques. The flow front of molten polymers inside the mold has been probed by a multiple-channel probing system with a time resolution of 2 ms. This information can be used to control the plunger movements. The gap development, because of the shrinkage of the part in the mold, is also monitored. This information, which is important for the understanding of the part's cooling process, has been found to be superior than that measured by a conventional pressure probe. The relation between the gap formation time and the packing pressure has been investigated at various part locations characterized by different thicknesses. The velocity and the amplitude variations of ultrasonic waves, in a reflection as well as in a transmission configuration, have also been measured in the part's material during its solidification. The behavior of these ultrasonic parameters contributes to the interpretation of the solidification process.","author":[{"dropping-particle":"","family":"Wang","given":"H.","non-dropping-particle":"","parse-names":false,"suffix":""},{"dropping-particle":"","family":"Cao","given":"B.","non-dropping-particle":"","parse-names":false,"suffix":""},{"dropping-particle":"","family":"Jen","given":"C. K.","non-dropping-particle":"","parse-names":false,"suffix":""},{"dropping-particle":"","family":"Nguyen","given":"K. T.","non-dropping-particle":"","parse-names":false,"suffix":""},{"dropping-particle":"","family":"Viens","given":"M.","non-dropping-particle":"","parse-names":false,"suffix":""}],"container-title":"Polymer Engineering and Science","id":"ITEM-1","issue":"2","issued":{"date-parts":[["1997"]]},"page":"363-376","title":"On-line ultrasonic monitoring of the injection molding process","type":"article-journal","volume":"37"},"uris":["http://www.mendeley.com/documents/?uuid=9c683749-af43-4d54-bdd0-026f2664ed9a"]}],"mendeley":{"formattedCitation":"[23]","plainTextFormattedCitation":"[23]","previouslyFormattedCitation":"[23]"},"properties":{"noteIndex":0},"schema":"https://github.com/citation-style-language/schema/raw/master/csl-citation.json"}</w:instrText>
      </w:r>
      <w:r w:rsidR="00AF6E58">
        <w:fldChar w:fldCharType="separate"/>
      </w:r>
      <w:r w:rsidR="00CA4A33" w:rsidRPr="00CA4A33">
        <w:rPr>
          <w:noProof/>
        </w:rPr>
        <w:t>[23]</w:t>
      </w:r>
      <w:r w:rsidR="00AF6E58">
        <w:fldChar w:fldCharType="end"/>
      </w:r>
      <w:r w:rsidR="00AF6E58">
        <w:t xml:space="preserve"> to monitor the gap</w:t>
      </w:r>
      <w:r w:rsidR="00B03352">
        <w:t xml:space="preserve"> formation</w:t>
      </w:r>
      <w:r w:rsidR="00AF6E58">
        <w:t xml:space="preserve"> between the cavity wall and </w:t>
      </w:r>
      <w:r w:rsidR="00432E53">
        <w:t xml:space="preserve">the </w:t>
      </w:r>
      <w:r w:rsidR="00AF6E58">
        <w:t xml:space="preserve">part. </w:t>
      </w:r>
      <w:r w:rsidR="00275EFF">
        <w:t xml:space="preserve">Here, </w:t>
      </w:r>
      <w:r w:rsidR="00AF6E58">
        <w:t xml:space="preserve">UTs </w:t>
      </w:r>
      <w:r w:rsidR="001A0662">
        <w:t>were</w:t>
      </w:r>
      <w:r w:rsidR="00AF6E58">
        <w:t xml:space="preserve"> installed on the </w:t>
      </w:r>
      <w:proofErr w:type="spellStart"/>
      <w:r w:rsidR="00AF6E58">
        <w:t>mo</w:t>
      </w:r>
      <w:r w:rsidR="006669C8">
        <w:t>u</w:t>
      </w:r>
      <w:r w:rsidR="00AF6E58">
        <w:t>ld</w:t>
      </w:r>
      <w:proofErr w:type="spellEnd"/>
      <w:r w:rsidR="00754660">
        <w:t xml:space="preserve"> </w:t>
      </w:r>
      <w:r w:rsidR="00AF6E58">
        <w:t>and the core</w:t>
      </w:r>
      <w:r w:rsidR="00754660">
        <w:t>.</w:t>
      </w:r>
      <w:r w:rsidR="00C10922">
        <w:t xml:space="preserve"> </w:t>
      </w:r>
      <w:r w:rsidR="00754660">
        <w:t>The</w:t>
      </w:r>
      <w:r w:rsidR="00AF6E58">
        <w:t xml:space="preserve"> gap </w:t>
      </w:r>
      <w:r w:rsidR="001C3158">
        <w:t xml:space="preserve">was </w:t>
      </w:r>
      <w:r w:rsidR="00B05254">
        <w:t xml:space="preserve">monitored </w:t>
      </w:r>
      <w:r w:rsidR="00AF6E58">
        <w:t>by the change in the ultrasonic reflection and transmission coefficient</w:t>
      </w:r>
      <w:r w:rsidR="001C3158">
        <w:t>s</w:t>
      </w:r>
      <w:r w:rsidR="00AF6E58">
        <w:t xml:space="preserve">. </w:t>
      </w:r>
      <w:r w:rsidR="00C10922">
        <w:t>T</w:t>
      </w:r>
      <w:r w:rsidR="00AF6E58">
        <w:t xml:space="preserve">he contact </w:t>
      </w:r>
      <w:r w:rsidR="00017EDF">
        <w:t>time between</w:t>
      </w:r>
      <w:r w:rsidR="00B97B88">
        <w:t xml:space="preserve"> the cavity wall and polymer </w:t>
      </w:r>
      <w:r w:rsidR="00AF6E58">
        <w:t>based on defined good-contact and partial</w:t>
      </w:r>
      <w:r w:rsidR="00D904E8">
        <w:t>-</w:t>
      </w:r>
      <w:r w:rsidR="00AF6E58">
        <w:t xml:space="preserve">contact </w:t>
      </w:r>
      <w:r w:rsidR="00C10922">
        <w:t xml:space="preserve">was also </w:t>
      </w:r>
      <w:r w:rsidR="002C0847">
        <w:t xml:space="preserve">extracted </w:t>
      </w:r>
      <w:r w:rsidR="00AF6E58">
        <w:t>by measuring the</w:t>
      </w:r>
      <w:r w:rsidR="00E06D4A">
        <w:t xml:space="preserve"> signal</w:t>
      </w:r>
      <w:r w:rsidR="00AF6E58">
        <w:t xml:space="preserve"> </w:t>
      </w:r>
      <w:r w:rsidR="00AF6E58">
        <w:lastRenderedPageBreak/>
        <w:t xml:space="preserve">amplitude. </w:t>
      </w:r>
      <w:r w:rsidR="00275EFF">
        <w:t>The authors</w:t>
      </w:r>
      <w:r w:rsidR="00C714D4">
        <w:t xml:space="preserve"> </w:t>
      </w:r>
      <w:r w:rsidR="00AF6E58">
        <w:t xml:space="preserve">verified that the ultrasonic sensors </w:t>
      </w:r>
      <w:r w:rsidR="00E06D4A">
        <w:t xml:space="preserve">had </w:t>
      </w:r>
      <w:r w:rsidR="00AF6E58">
        <w:t xml:space="preserve">better performance for detecting gap development than conventional pressure </w:t>
      </w:r>
      <w:r w:rsidR="0076633E">
        <w:t>sensors</w:t>
      </w:r>
      <w:r w:rsidR="0076633E">
        <w:rPr>
          <w:rStyle w:val="CommentReference"/>
        </w:rPr>
        <w:t xml:space="preserve">. </w:t>
      </w:r>
      <w:r w:rsidR="0076633E">
        <w:t>Since</w:t>
      </w:r>
      <w:r w:rsidR="00E06D4A">
        <w:t xml:space="preserve"> a</w:t>
      </w:r>
      <w:r w:rsidR="00685D98">
        <w:t xml:space="preserve"> cavity pressure sensor can </w:t>
      </w:r>
      <w:r w:rsidR="00E06D4A">
        <w:t xml:space="preserve">only detect </w:t>
      </w:r>
      <w:r w:rsidR="00685D98">
        <w:t xml:space="preserve">the </w:t>
      </w:r>
      <w:r w:rsidR="00E06D4A">
        <w:t xml:space="preserve">melt </w:t>
      </w:r>
      <w:r w:rsidR="00685D98">
        <w:t xml:space="preserve">flow arrival by the surge in pressure, </w:t>
      </w:r>
      <w:r w:rsidR="00A865B0">
        <w:t>during</w:t>
      </w:r>
      <w:r w:rsidR="00685D98">
        <w:t xml:space="preserve"> </w:t>
      </w:r>
      <w:r w:rsidR="00E06D4A">
        <w:t>gap formation the pressure</w:t>
      </w:r>
      <w:r w:rsidR="00685D98">
        <w:t xml:space="preserve"> </w:t>
      </w:r>
      <w:r w:rsidR="00E06D4A">
        <w:t xml:space="preserve">drops </w:t>
      </w:r>
      <w:r w:rsidR="00685D98">
        <w:t xml:space="preserve">to </w:t>
      </w:r>
      <w:r w:rsidR="00A865B0">
        <w:t>zero,</w:t>
      </w:r>
      <w:r w:rsidR="00685D98">
        <w:t xml:space="preserve"> so the pressure sensor is not </w:t>
      </w:r>
      <w:r w:rsidR="00A865B0">
        <w:t>capable</w:t>
      </w:r>
      <w:r w:rsidR="00685D98">
        <w:t xml:space="preserve"> </w:t>
      </w:r>
      <w:r w:rsidR="00E06D4A">
        <w:t>of monitoring the development of the gap</w:t>
      </w:r>
      <w:r w:rsidR="00685D98">
        <w:t>.</w:t>
      </w:r>
    </w:p>
    <w:p w14:paraId="62C4894A" w14:textId="6431E64D" w:rsidR="00B136D7" w:rsidRDefault="00AF6E58" w:rsidP="0090038F">
      <w:r>
        <w:t xml:space="preserve">Brown et al. </w:t>
      </w:r>
      <w:r>
        <w:fldChar w:fldCharType="begin" w:fldLock="1"/>
      </w:r>
      <w:r w:rsidR="00862D32">
        <w:instrText>ADDIN CSL_CITATION {"citationItems":[{"id":"ITEM-1","itemData":{"DOI":"10.1177/0731684402021005444","ISSN":"07316844","abstract":"Ultrasonic techniques are recognised as powerful sources of process information. Transducers are applied directly, are non-invasive, yet interrogate the entire melt cross-section, while data are available real-time. During injection moulding, two zones are considered: nozzle and cavity. In the nozzle, ultrasonic velocity measurement provides temperature and pressure information. Mean temperatures not observed by other techniques are detected. Previous extrusion based experience is used to address issues of high temperature transducer operation. In the cavity, changes in reflection coefficient and ultrasonic velocity provide information on mould filling and part cooling. Various mould geometries are monitored using a number of ultrasonic transducers.","author":[{"dropping-particle":"","family":"Brown","given":"E. C.","non-dropping-particle":"","parse-names":false,"suffix":""},{"dropping-particle":"","family":"Dawson","given":"A. J.","non-dropping-particle":"","parse-names":false,"suffix":""},{"dropping-particle":"","family":"Coates","given":"P. D.","non-dropping-particle":"","parse-names":false,"suffix":""}],"container-title":"Journal of Reinforced Plastics and Composites","id":"ITEM-1","issue":"5","issued":{"date-parts":[["2002"]]},"page":"441-450","title":"Ultrasonic monitoring of nozzle and cavity during injection moulding","type":"article-journal","volume":"21"},"uris":["http://www.mendeley.com/documents/?uuid=ed789d07-0b35-4235-b9f2-f5d142f9fe89"]}],"mendeley":{"formattedCitation":"[27]","plainTextFormattedCitation":"[27]","previouslyFormattedCitation":"[27]"},"properties":{"noteIndex":0},"schema":"https://github.com/citation-style-language/schema/raw/master/csl-citation.json"}</w:instrText>
      </w:r>
      <w:r>
        <w:fldChar w:fldCharType="separate"/>
      </w:r>
      <w:r w:rsidR="00CA4A33" w:rsidRPr="00CA4A33">
        <w:rPr>
          <w:noProof/>
        </w:rPr>
        <w:t>[27]</w:t>
      </w:r>
      <w:r>
        <w:fldChar w:fldCharType="end"/>
      </w:r>
      <w:r>
        <w:t xml:space="preserve"> modified </w:t>
      </w:r>
      <w:r w:rsidR="00E06D4A">
        <w:t xml:space="preserve">an </w:t>
      </w:r>
      <w:r>
        <w:t xml:space="preserve">ultrasonic sensor with a buffer rod to </w:t>
      </w:r>
      <w:r w:rsidR="00E06D4A">
        <w:t xml:space="preserve">make it </w:t>
      </w:r>
      <w:r w:rsidR="00817126">
        <w:t xml:space="preserve">suitable for </w:t>
      </w:r>
      <w:r>
        <w:t>mount</w:t>
      </w:r>
      <w:r w:rsidR="00817126">
        <w:t>ing</w:t>
      </w:r>
      <w:r>
        <w:t xml:space="preserve"> </w:t>
      </w:r>
      <w:r w:rsidR="00D86677">
        <w:t>in</w:t>
      </w:r>
      <w:r>
        <w:t xml:space="preserve"> the nozzle</w:t>
      </w:r>
      <w:r w:rsidR="001C3158">
        <w:t xml:space="preserve"> of an injection </w:t>
      </w:r>
      <w:r w:rsidR="0076633E">
        <w:t>molding</w:t>
      </w:r>
      <w:r w:rsidR="001C3158">
        <w:t xml:space="preserve"> machine</w:t>
      </w:r>
      <w:r>
        <w:t>. Comparing the result with thermocouples and infrared sensors</w:t>
      </w:r>
      <w:r w:rsidR="0055615B">
        <w:t>,</w:t>
      </w:r>
      <w:r>
        <w:t xml:space="preserve"> </w:t>
      </w:r>
      <w:r w:rsidR="001C3158">
        <w:t xml:space="preserve">it </w:t>
      </w:r>
      <w:r>
        <w:t xml:space="preserve">was concluded </w:t>
      </w:r>
      <w:r w:rsidR="000B2512">
        <w:t xml:space="preserve">that </w:t>
      </w:r>
      <w:r>
        <w:t>the ultrasound sensors provide more information about the melt since they propagate through the melt</w:t>
      </w:r>
      <w:r w:rsidR="00D860C6">
        <w:t xml:space="preserve"> in the cavity</w:t>
      </w:r>
      <w:r>
        <w:t xml:space="preserve">. </w:t>
      </w:r>
      <w:r w:rsidR="00957295">
        <w:t xml:space="preserve">For </w:t>
      </w:r>
      <w:r w:rsidR="008B4532">
        <w:t>example,</w:t>
      </w:r>
      <w:r w:rsidR="000B2B66">
        <w:t xml:space="preserve"> it was shown that the true melt temperature is higher than </w:t>
      </w:r>
      <w:r w:rsidR="00017EDF">
        <w:t>that measured</w:t>
      </w:r>
      <w:r w:rsidR="000B2B66">
        <w:t xml:space="preserve"> by</w:t>
      </w:r>
      <w:r w:rsidR="00E06D4A">
        <w:t xml:space="preserve"> the</w:t>
      </w:r>
      <w:r w:rsidR="000B2B66">
        <w:t xml:space="preserve"> infrared sensor</w:t>
      </w:r>
      <w:r w:rsidR="00957295">
        <w:t xml:space="preserve">. </w:t>
      </w:r>
      <w:proofErr w:type="spellStart"/>
      <w:r w:rsidRPr="00FC522F">
        <w:t>Michaeli</w:t>
      </w:r>
      <w:proofErr w:type="spellEnd"/>
      <w:r w:rsidRPr="00FC522F">
        <w:t xml:space="preserve"> et al. </w:t>
      </w:r>
      <w:r w:rsidRPr="00FC522F">
        <w:fldChar w:fldCharType="begin" w:fldLock="1"/>
      </w:r>
      <w:r w:rsidR="00862D32">
        <w:instrText>ADDIN CSL_CITATION {"citationItems":[{"id":"ITEM-1","itemData":{"DOI":"10.1016/j.polymertesting.2004.08.009","ISSN":"01429418","abstract":"The ultrasonic measuring technique constitutes an interesting possibility for process analysts to gain a deeper understanding of a particular process. During initial tests for thermoplastic compact injection moulding it was found that the ultrasonic signal can sometimes supply information for much longer than, for example, pressure signals. It was also found that a relationship exists between the signal and the shrinkage process of the moulded part. The point when the signal ceases coincides with the time the moulded parts become detached from the cavity wall during the cooling phase. The measuring method reflects all variations in the process conditions very sensitively indeed. © 2004 Elsevier Ltd. All rights reserved.","author":[{"dropping-particle":"","family":"Michaeli","given":"W.","non-dropping-particle":"","parse-names":false,"suffix":""},{"dropping-particle":"","family":"Starke","given":"C.","non-dropping-particle":"","parse-names":false,"suffix":""}],"container-title":"Polymer Testing","id":"ITEM-1","issue":"2","issued":{"date-parts":[["2005"]]},"page":"205-209","title":"Ultrasonic investigations of the thermoplastics injection moulding process","type":"article-journal","volume":"24"},"uris":["http://www.mendeley.com/documents/?uuid=96ebae42-fb34-406d-8e1b-6d8c242f6890"]}],"mendeley":{"formattedCitation":"[28]","plainTextFormattedCitation":"[28]","previouslyFormattedCitation":"[28]"},"properties":{"noteIndex":0},"schema":"https://github.com/citation-style-language/schema/raw/master/csl-citation.json"}</w:instrText>
      </w:r>
      <w:r w:rsidRPr="00FC522F">
        <w:fldChar w:fldCharType="separate"/>
      </w:r>
      <w:r w:rsidR="00CA4A33" w:rsidRPr="00CA4A33">
        <w:rPr>
          <w:noProof/>
        </w:rPr>
        <w:t>[28]</w:t>
      </w:r>
      <w:r w:rsidRPr="00FC522F">
        <w:fldChar w:fldCharType="end"/>
      </w:r>
      <w:r w:rsidRPr="00FC522F">
        <w:t xml:space="preserve"> also </w:t>
      </w:r>
      <w:r w:rsidR="001C3158">
        <w:t>compared</w:t>
      </w:r>
      <w:r w:rsidR="00D860C6">
        <w:t xml:space="preserve"> </w:t>
      </w:r>
      <w:r w:rsidRPr="00FC522F">
        <w:t xml:space="preserve">the </w:t>
      </w:r>
      <w:r w:rsidR="001C3158">
        <w:t xml:space="preserve">performance of </w:t>
      </w:r>
      <w:r w:rsidRPr="00FC522F">
        <w:t xml:space="preserve">conventional pressure and temperature sensors to ultrasonic sensors. The molded part and the position of the sensors </w:t>
      </w:r>
      <w:r w:rsidR="001C3158">
        <w:t>are</w:t>
      </w:r>
      <w:r w:rsidRPr="00FC522F">
        <w:t xml:space="preserve"> shown in Figure </w:t>
      </w:r>
      <w:proofErr w:type="gramStart"/>
      <w:r w:rsidR="00B87674">
        <w:t>3</w:t>
      </w:r>
      <w:r w:rsidR="00011753">
        <w:t>.</w:t>
      </w:r>
      <w:r w:rsidRPr="00FC522F">
        <w:t>(</w:t>
      </w:r>
      <w:proofErr w:type="gramEnd"/>
      <w:r w:rsidRPr="00FC522F">
        <w:t>a)</w:t>
      </w:r>
      <w:r w:rsidR="002A6390">
        <w:t>.</w:t>
      </w:r>
      <w:r w:rsidRPr="00FC522F">
        <w:t xml:space="preserve"> </w:t>
      </w:r>
      <w:r w:rsidR="002A6390">
        <w:t>T</w:t>
      </w:r>
      <w:r w:rsidRPr="00FC522F">
        <w:t xml:space="preserve">hree different types of </w:t>
      </w:r>
      <w:r w:rsidR="001C3158">
        <w:t xml:space="preserve">polymeric </w:t>
      </w:r>
      <w:r w:rsidRPr="00FC522F">
        <w:t>material</w:t>
      </w:r>
      <w:r w:rsidR="001C3158">
        <w:t>s</w:t>
      </w:r>
      <w:r w:rsidRPr="00FC522F">
        <w:t xml:space="preserve"> </w:t>
      </w:r>
      <w:r w:rsidR="00E06D4A">
        <w:t>were</w:t>
      </w:r>
      <w:r w:rsidRPr="00FC522F">
        <w:t xml:space="preserve"> investigated: amorphous</w:t>
      </w:r>
      <w:r w:rsidR="002A6DC7">
        <w:t xml:space="preserve"> (ABS,</w:t>
      </w:r>
      <w:r w:rsidR="00206408">
        <w:t xml:space="preserve"> </w:t>
      </w:r>
      <w:r w:rsidR="002A6DC7">
        <w:t>PPMA,</w:t>
      </w:r>
      <w:r w:rsidR="00206408">
        <w:t xml:space="preserve"> PC)</w:t>
      </w:r>
      <w:r w:rsidRPr="00FC522F">
        <w:t>, crystalline</w:t>
      </w:r>
      <w:r w:rsidR="00206408">
        <w:t xml:space="preserve"> (PP, PA6)</w:t>
      </w:r>
      <w:r w:rsidRPr="00FC522F">
        <w:t>, and fiber-reinforced crystalline</w:t>
      </w:r>
      <w:r w:rsidR="001A3346">
        <w:t xml:space="preserve"> (PA66GF</w:t>
      </w:r>
      <w:r w:rsidR="00DA519B">
        <w:t>30</w:t>
      </w:r>
      <w:r w:rsidR="00287343">
        <w:t>).</w:t>
      </w:r>
      <w:r w:rsidRPr="00FC522F">
        <w:t xml:space="preserve"> In the first part of </w:t>
      </w:r>
      <w:r w:rsidR="009E580B">
        <w:t xml:space="preserve">the </w:t>
      </w:r>
      <w:r w:rsidRPr="00FC522F">
        <w:t>experiment,</w:t>
      </w:r>
      <w:r w:rsidR="00410310">
        <w:t xml:space="preserve"> </w:t>
      </w:r>
      <w:r w:rsidR="00BF562B">
        <w:t>t</w:t>
      </w:r>
      <w:r w:rsidRPr="00FC522F">
        <w:t xml:space="preserve">he cooling time </w:t>
      </w:r>
      <w:r w:rsidR="00410310">
        <w:t>was</w:t>
      </w:r>
      <w:r w:rsidRPr="00FC522F">
        <w:t xml:space="preserve"> calculated by</w:t>
      </w:r>
      <w:r w:rsidR="000B2AFF">
        <w:t xml:space="preserve"> a cooling equation from</w:t>
      </w:r>
      <w:r w:rsidR="00410310">
        <w:t xml:space="preserve"> </w:t>
      </w:r>
      <w:r w:rsidR="0088211C">
        <w:fldChar w:fldCharType="begin" w:fldLock="1"/>
      </w:r>
      <w:r w:rsidR="00862D32">
        <w:instrText>ADDIN CSL_CITATION {"citationItems":[{"id":"ITEM-1","itemData":{"author":[{"dropping-particle":"","family":"Goerg Menges","given":"","non-dropping-particle":"","parse-names":false,"suffix":""}],"id":"ITEM-1","issued":{"date-parts":[["1990"]]},"number-of-pages":"382","publisher":"Carl Hanser Verlag","publisher-place":"Mu¨nchen, Wien,","title":"Werkstoffkunde Kunststoffe","type":"book"},"uris":["http://www.mendeley.com/documents/?uuid=51ebdf58-3862-44a4-957e-a741d1e5865d"]}],"mendeley":{"formattedCitation":"[29]","plainTextFormattedCitation":"[29]","previouslyFormattedCitation":"[29]"},"properties":{"noteIndex":0},"schema":"https://github.com/citation-style-language/schema/raw/master/csl-citation.json"}</w:instrText>
      </w:r>
      <w:r w:rsidR="0088211C">
        <w:fldChar w:fldCharType="separate"/>
      </w:r>
      <w:r w:rsidR="00CA4A33" w:rsidRPr="00CA4A33">
        <w:rPr>
          <w:noProof/>
        </w:rPr>
        <w:t>[29]</w:t>
      </w:r>
      <w:r w:rsidR="0088211C">
        <w:fldChar w:fldCharType="end"/>
      </w:r>
      <w:r w:rsidR="00025AA7" w:rsidRPr="00025AA7">
        <w:t xml:space="preserve"> </w:t>
      </w:r>
      <w:r w:rsidR="00025AA7">
        <w:t>for each material</w:t>
      </w:r>
      <w:r w:rsidRPr="00FC522F">
        <w:t xml:space="preserve">, and the holding pressure </w:t>
      </w:r>
      <w:r w:rsidR="00410310">
        <w:t>was</w:t>
      </w:r>
      <w:r w:rsidRPr="00FC522F">
        <w:t xml:space="preserve"> selected </w:t>
      </w:r>
      <w:r w:rsidR="00E06D4A" w:rsidRPr="00FC522F">
        <w:t>s</w:t>
      </w:r>
      <w:r w:rsidR="00E06D4A">
        <w:t>uch</w:t>
      </w:r>
      <w:r w:rsidR="00E06D4A" w:rsidRPr="00FC522F">
        <w:t xml:space="preserve"> </w:t>
      </w:r>
      <w:r w:rsidRPr="00FC522F">
        <w:t xml:space="preserve">that the part detached from the ultrasonic probe location at the </w:t>
      </w:r>
      <w:r w:rsidR="00410310">
        <w:t xml:space="preserve">end of </w:t>
      </w:r>
      <w:r w:rsidRPr="00FC522F">
        <w:t>calculated cooling time. In the second part</w:t>
      </w:r>
      <w:r w:rsidR="00B91C1E">
        <w:t xml:space="preserve"> of </w:t>
      </w:r>
      <w:r w:rsidR="002A6390">
        <w:t>the experiment</w:t>
      </w:r>
      <w:r w:rsidR="00645609">
        <w:t>,</w:t>
      </w:r>
      <w:r w:rsidRPr="00FC522F">
        <w:t xml:space="preserve"> the influence of process parameters </w:t>
      </w:r>
      <w:r w:rsidR="00925CDA">
        <w:t>was</w:t>
      </w:r>
      <w:r w:rsidRPr="00FC522F">
        <w:t xml:space="preserve"> investigated by </w:t>
      </w:r>
      <w:r w:rsidR="00925CDA">
        <w:t>varying the</w:t>
      </w:r>
      <w:r w:rsidRPr="00FC522F">
        <w:t xml:space="preserve"> cavity wall temperature and injection speed at two </w:t>
      </w:r>
      <w:r w:rsidR="006A1FF2">
        <w:t>level</w:t>
      </w:r>
      <w:r w:rsidR="00544EF6">
        <w:t>s</w:t>
      </w:r>
      <w:r w:rsidR="006A1FF2" w:rsidRPr="00FC522F">
        <w:t xml:space="preserve"> </w:t>
      </w:r>
      <w:r w:rsidRPr="00FC522F">
        <w:t xml:space="preserve">and holding pressure at three </w:t>
      </w:r>
      <w:r w:rsidR="006A1FF2">
        <w:t>level</w:t>
      </w:r>
      <w:r w:rsidR="00D44AEB">
        <w:t>s</w:t>
      </w:r>
      <w:r w:rsidRPr="00FC522F">
        <w:t xml:space="preserve">. The first experiment </w:t>
      </w:r>
      <w:r w:rsidR="00816A3B">
        <w:t xml:space="preserve">illustrated </w:t>
      </w:r>
      <w:r w:rsidRPr="00FC522F">
        <w:t>that</w:t>
      </w:r>
      <w:r w:rsidR="00B73BB3">
        <w:t xml:space="preserve"> </w:t>
      </w:r>
      <w:r w:rsidRPr="00FC522F">
        <w:t xml:space="preserve">the ultrasonic signals </w:t>
      </w:r>
      <w:r w:rsidR="00C842BB" w:rsidRPr="00FC522F">
        <w:t>could</w:t>
      </w:r>
      <w:r w:rsidRPr="00FC522F">
        <w:t xml:space="preserve"> </w:t>
      </w:r>
      <w:r w:rsidR="00E06D4A">
        <w:t xml:space="preserve">provide more information on solidification and part </w:t>
      </w:r>
      <w:r w:rsidRPr="00FC522F">
        <w:t>than pressure sensors</w:t>
      </w:r>
      <w:r w:rsidR="00E06D4A">
        <w:t>,</w:t>
      </w:r>
      <w:r w:rsidR="00D47855">
        <w:t xml:space="preserve"> </w:t>
      </w:r>
      <w:r w:rsidR="00E06D4A">
        <w:t>s</w:t>
      </w:r>
      <w:r w:rsidR="00673368">
        <w:t>ince the</w:t>
      </w:r>
      <w:r w:rsidR="00E06D4A">
        <w:t xml:space="preserve"> </w:t>
      </w:r>
      <w:r w:rsidR="00673368">
        <w:t>echoes can propagate through the melt</w:t>
      </w:r>
      <w:r w:rsidR="00964988">
        <w:t xml:space="preserve"> </w:t>
      </w:r>
      <w:r w:rsidR="00CF6BD7">
        <w:t xml:space="preserve">and </w:t>
      </w:r>
      <w:r w:rsidRPr="00FC522F">
        <w:t xml:space="preserve">the time of part detachment from the wall can be accurately determined (Figure </w:t>
      </w:r>
      <w:r w:rsidR="00B87674">
        <w:t>3</w:t>
      </w:r>
      <w:r w:rsidR="00011753">
        <w:t>. (b)</w:t>
      </w:r>
      <w:r w:rsidRPr="00FC522F">
        <w:t xml:space="preserve">). </w:t>
      </w:r>
      <w:r w:rsidR="00A15C0B">
        <w:t xml:space="preserve">Also, </w:t>
      </w:r>
      <w:proofErr w:type="gramStart"/>
      <w:r w:rsidR="001F31B5">
        <w:t>amorphous</w:t>
      </w:r>
      <w:proofErr w:type="gramEnd"/>
      <w:r w:rsidR="001F31B5">
        <w:t xml:space="preserve"> and crystalline</w:t>
      </w:r>
      <w:r w:rsidRPr="00FC522F">
        <w:t xml:space="preserve"> materials </w:t>
      </w:r>
      <w:r w:rsidR="00EF4B5F" w:rsidRPr="00FC522F">
        <w:t>c</w:t>
      </w:r>
      <w:r w:rsidR="00EF4B5F">
        <w:t>ould</w:t>
      </w:r>
      <w:r w:rsidR="00EF4B5F" w:rsidRPr="00FC522F">
        <w:t xml:space="preserve"> </w:t>
      </w:r>
      <w:r w:rsidRPr="00FC522F">
        <w:t xml:space="preserve">be distinguished by </w:t>
      </w:r>
      <w:r w:rsidR="004C3318">
        <w:t>comparison of</w:t>
      </w:r>
      <w:r w:rsidR="00EF4B5F">
        <w:t xml:space="preserve"> the</w:t>
      </w:r>
      <w:r w:rsidR="00023A0F">
        <w:t xml:space="preserve"> ultrasonic </w:t>
      </w:r>
      <w:r w:rsidR="00F56F12">
        <w:t>amplitude</w:t>
      </w:r>
      <w:r w:rsidR="00F56F12">
        <w:rPr>
          <w:rFonts w:hint="cs"/>
          <w:rtl/>
        </w:rPr>
        <w:t xml:space="preserve"> </w:t>
      </w:r>
      <w:r w:rsidR="00EF4B5F">
        <w:t xml:space="preserve">during the </w:t>
      </w:r>
      <w:r w:rsidR="00130405">
        <w:t xml:space="preserve">different </w:t>
      </w:r>
      <w:r w:rsidR="007C3905">
        <w:t>solidification process</w:t>
      </w:r>
      <w:r w:rsidR="00EF4B5F">
        <w:t>es</w:t>
      </w:r>
      <w:r w:rsidR="007C3905">
        <w:t xml:space="preserve"> for each material</w:t>
      </w:r>
      <w:r w:rsidRPr="00FC522F">
        <w:t xml:space="preserve">. </w:t>
      </w:r>
      <w:r w:rsidR="00C76006">
        <w:t xml:space="preserve">The </w:t>
      </w:r>
      <w:r w:rsidR="00C76006" w:rsidRPr="00FC522F">
        <w:t>second</w:t>
      </w:r>
      <w:r w:rsidRPr="00FC522F">
        <w:t xml:space="preserve"> experiment </w:t>
      </w:r>
      <w:r w:rsidR="00C842BB">
        <w:t>indicated</w:t>
      </w:r>
      <w:r w:rsidR="00925CDA">
        <w:t xml:space="preserve"> that due to</w:t>
      </w:r>
      <w:r w:rsidRPr="00FC522F">
        <w:t xml:space="preserve"> </w:t>
      </w:r>
      <w:r w:rsidR="007D724D">
        <w:t xml:space="preserve">the change </w:t>
      </w:r>
      <w:r w:rsidR="00925CDA">
        <w:t xml:space="preserve">in the </w:t>
      </w:r>
      <w:r w:rsidRPr="00FC522F">
        <w:t>cavity wall temperature</w:t>
      </w:r>
      <w:r w:rsidR="009D5249">
        <w:t xml:space="preserve"> at two levels</w:t>
      </w:r>
      <w:r w:rsidR="00D44AEB">
        <w:t xml:space="preserve"> (by fixing other process parameters)</w:t>
      </w:r>
      <w:r w:rsidRPr="00FC522F">
        <w:t>, as the temperature decreases, the ultrasonic velocity increases significantly</w:t>
      </w:r>
      <w:r w:rsidR="00C64CB1">
        <w:t>.</w:t>
      </w:r>
      <w:r w:rsidR="008D39E5">
        <w:t xml:space="preserve"> </w:t>
      </w:r>
      <w:r w:rsidR="00C64CB1">
        <w:t>S</w:t>
      </w:r>
      <w:r w:rsidR="00C64CB1" w:rsidRPr="00FC522F">
        <w:t>econd</w:t>
      </w:r>
      <w:r w:rsidR="00C64CB1">
        <w:t>ly</w:t>
      </w:r>
      <w:r w:rsidRPr="00FC522F">
        <w:t xml:space="preserve">, the variation </w:t>
      </w:r>
      <w:r w:rsidR="00C64CB1">
        <w:t>in</w:t>
      </w:r>
      <w:r w:rsidRPr="00FC522F">
        <w:t xml:space="preserve"> injection speed </w:t>
      </w:r>
      <w:r w:rsidR="00C64CB1" w:rsidRPr="00FC522F">
        <w:t>d</w:t>
      </w:r>
      <w:r w:rsidR="00C64CB1">
        <w:t>id</w:t>
      </w:r>
      <w:r w:rsidR="00C64CB1" w:rsidRPr="00FC522F">
        <w:t xml:space="preserve"> </w:t>
      </w:r>
      <w:r w:rsidRPr="00FC522F">
        <w:t>not affect the ultrasonic velocity and amplitude considerably</w:t>
      </w:r>
      <w:r w:rsidR="00C64CB1">
        <w:t>. F</w:t>
      </w:r>
      <w:r w:rsidRPr="00FC522F">
        <w:t xml:space="preserve">inally, the variation </w:t>
      </w:r>
      <w:r w:rsidR="00C64CB1">
        <w:t>in</w:t>
      </w:r>
      <w:r w:rsidR="00C64CB1" w:rsidRPr="00FC522F">
        <w:t xml:space="preserve"> </w:t>
      </w:r>
      <w:r w:rsidRPr="00FC522F">
        <w:t xml:space="preserve">holding </w:t>
      </w:r>
      <w:r w:rsidR="00984C24">
        <w:t xml:space="preserve">pressure </w:t>
      </w:r>
      <w:r w:rsidRPr="00FC522F">
        <w:t>is the only parameter that directly influences the time of part detachment from the mold wall</w:t>
      </w:r>
      <w:r w:rsidR="004C3318">
        <w:t xml:space="preserve"> while not affect</w:t>
      </w:r>
      <w:r w:rsidR="00EF4B5F">
        <w:t>ing</w:t>
      </w:r>
      <w:r w:rsidR="004C3318">
        <w:t xml:space="preserve"> the ultrasonic velocity substantially</w:t>
      </w:r>
      <w:r w:rsidRPr="00FC522F">
        <w:t>.</w:t>
      </w:r>
    </w:p>
    <w:p w14:paraId="420B67D5" w14:textId="4A9B273A" w:rsidR="00722C74" w:rsidRDefault="00722C74" w:rsidP="0090038F"/>
    <w:p w14:paraId="3D3CB589" w14:textId="5D0D1DF6" w:rsidR="00722C74" w:rsidRDefault="00722C74" w:rsidP="0090038F"/>
    <w:p w14:paraId="5B43545C" w14:textId="57E66ADA" w:rsidR="00722C74" w:rsidRPr="00FC522F" w:rsidRDefault="00722C74" w:rsidP="0090038F">
      <w:pPr>
        <w:rPr>
          <w:sz w:val="32"/>
          <w:szCs w:val="28"/>
        </w:rPr>
      </w:pPr>
      <w:r>
        <w:rPr>
          <w:noProof/>
        </w:rPr>
        <w:lastRenderedPageBreak/>
        <mc:AlternateContent>
          <mc:Choice Requires="wps">
            <w:drawing>
              <wp:anchor distT="45720" distB="45720" distL="114300" distR="114300" simplePos="0" relativeHeight="251662337" behindDoc="0" locked="0" layoutInCell="1" allowOverlap="1" wp14:anchorId="0EBEAC13" wp14:editId="5B35489B">
                <wp:simplePos x="0" y="0"/>
                <wp:positionH relativeFrom="margin">
                  <wp:align>center</wp:align>
                </wp:positionH>
                <wp:positionV relativeFrom="paragraph">
                  <wp:posOffset>5471</wp:posOffset>
                </wp:positionV>
                <wp:extent cx="342900" cy="2857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w="9525">
                          <a:noFill/>
                          <a:miter lim="800000"/>
                          <a:headEnd/>
                          <a:tailEnd/>
                        </a:ln>
                      </wps:spPr>
                      <wps:txbx>
                        <w:txbxContent>
                          <w:p w14:paraId="4A34E105" w14:textId="7E13F14E" w:rsidR="00F77A1A" w:rsidRPr="000356FC" w:rsidRDefault="00F77A1A" w:rsidP="00722C74">
                            <w:pPr>
                              <w:rPr>
                                <w:sz w:val="20"/>
                                <w:szCs w:val="18"/>
                              </w:rPr>
                            </w:pPr>
                            <w:r w:rsidRPr="000356FC">
                              <w:rPr>
                                <w:sz w:val="20"/>
                                <w:szCs w:val="18"/>
                              </w:rPr>
                              <w:t>b)</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EBEAC13" id="_x0000_s1028" type="#_x0000_t202" style="position:absolute;left:0;text-align:left;margin-left:0;margin-top:.45pt;width:27pt;height:22.5pt;z-index:25166233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" stroked="f">
                <v:textbox>
                  <w:txbxContent>
                    <w:p w14:paraId="4A34E105" w14:textId="7E13F14E" w:rsidR="00F77A1A" w:rsidRPr="000356FC" w:rsidRDefault="00F77A1A" w:rsidP="00722C74">
                      <w:pPr>
                        <w:rPr>
                          <w:sz w:val="20"/>
                          <w:szCs w:val="18"/>
                        </w:rPr>
                      </w:pPr>
                      <w:r w:rsidRPr="000356FC">
                        <w:rPr>
                          <w:sz w:val="20"/>
                          <w:szCs w:val="18"/>
                        </w:rPr>
                        <w:t>b)</w:t>
                      </w:r>
                    </w:p>
                  </w:txbxContent>
                </v:textbox>
                <w10:wrap type="square" anchorx="margin"/>
              </v:shape>
            </w:pict>
          </mc:Fallback>
        </mc:AlternateContent>
      </w:r>
      <w:r>
        <w:rPr>
          <w:noProof/>
        </w:rPr>
        <mc:AlternateContent>
          <mc:Choice Requires="wps">
            <w:drawing>
              <wp:anchor distT="45720" distB="45720" distL="114300" distR="114300" simplePos="0" relativeHeight="251660289" behindDoc="0" locked="0" layoutInCell="1" allowOverlap="1" wp14:anchorId="005C4322" wp14:editId="5EEC31E1">
                <wp:simplePos x="0" y="0"/>
                <wp:positionH relativeFrom="margin">
                  <wp:align>left</wp:align>
                </wp:positionH>
                <wp:positionV relativeFrom="paragraph">
                  <wp:posOffset>502</wp:posOffset>
                </wp:positionV>
                <wp:extent cx="342900" cy="2857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w="9525">
                          <a:noFill/>
                          <a:miter lim="800000"/>
                          <a:headEnd/>
                          <a:tailEnd/>
                        </a:ln>
                      </wps:spPr>
                      <wps:txbx>
                        <w:txbxContent>
                          <w:p w14:paraId="583F063A" w14:textId="77777777" w:rsidR="00F77A1A" w:rsidRPr="000356FC" w:rsidRDefault="00F77A1A" w:rsidP="00722C74">
                            <w:pPr>
                              <w:rPr>
                                <w:sz w:val="20"/>
                                <w:szCs w:val="18"/>
                              </w:rPr>
                            </w:pPr>
                            <w:r w:rsidRPr="000356FC">
                              <w:rPr>
                                <w:sz w:val="20"/>
                                <w:szCs w:val="18"/>
                              </w:rPr>
                              <w:t>a)</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05C4322" id="_x0000_s1029" type="#_x0000_t202" style="position:absolute;left:0;text-align:left;margin-left:0;margin-top:.05pt;width:27pt;height:22.5pt;z-index:25166028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" stroked="f">
                <v:textbox>
                  <w:txbxContent>
                    <w:p w14:paraId="583F063A" w14:textId="77777777" w:rsidR="00F77A1A" w:rsidRPr="000356FC" w:rsidRDefault="00F77A1A" w:rsidP="00722C74">
                      <w:pPr>
                        <w:rPr>
                          <w:sz w:val="20"/>
                          <w:szCs w:val="18"/>
                        </w:rPr>
                      </w:pPr>
                      <w:r w:rsidRPr="000356FC">
                        <w:rPr>
                          <w:sz w:val="20"/>
                          <w:szCs w:val="18"/>
                        </w:rPr>
                        <w:t>a)</w:t>
                      </w:r>
                    </w:p>
                  </w:txbxContent>
                </v:textbox>
                <w10:wrap type="square" anchorx="margin"/>
              </v:shape>
            </w:pict>
          </mc:Fallback>
        </mc:AlternateContent>
      </w:r>
    </w:p>
    <w:p w14:paraId="28D3C6BB" w14:textId="6CF0407A" w:rsidR="00B136D7" w:rsidRDefault="00AF6E58" w:rsidP="00B136D7">
      <w:pPr>
        <w:jc w:val="left"/>
      </w:pPr>
      <w:r>
        <w:rPr>
          <w:noProof/>
        </w:rPr>
        <w:drawing>
          <wp:inline distT="0" distB="0" distL="0" distR="0" wp14:anchorId="5F403B5D" wp14:editId="3E324BBB">
            <wp:extent cx="2878846" cy="1544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0"/>
                    <a:stretch>
                      <a:fillRect/>
                    </a:stretch>
                  </pic:blipFill>
                  <pic:spPr>
                    <a:xfrm>
                      <a:off x="0" y="0"/>
                      <a:ext cx="2911712" cy="1561951"/>
                    </a:xfrm>
                    <a:prstGeom prst="rect">
                      <a:avLst/>
                    </a:prstGeom>
                  </pic:spPr>
                </pic:pic>
              </a:graphicData>
            </a:graphic>
          </wp:inline>
        </w:drawing>
      </w:r>
      <w:r w:rsidRPr="00AB7781">
        <w:rPr>
          <w:noProof/>
        </w:rPr>
        <w:t xml:space="preserve"> </w:t>
      </w:r>
      <w:r>
        <w:rPr>
          <w:noProof/>
        </w:rPr>
        <w:t xml:space="preserve">  </w:t>
      </w:r>
      <w:r>
        <w:rPr>
          <w:noProof/>
        </w:rPr>
        <w:drawing>
          <wp:inline distT="0" distB="0" distL="0" distR="0" wp14:anchorId="2A9022D2" wp14:editId="76949C9D">
            <wp:extent cx="2866111" cy="160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1"/>
                    <a:stretch>
                      <a:fillRect/>
                    </a:stretch>
                  </pic:blipFill>
                  <pic:spPr>
                    <a:xfrm>
                      <a:off x="0" y="0"/>
                      <a:ext cx="2896612" cy="1617229"/>
                    </a:xfrm>
                    <a:prstGeom prst="rect">
                      <a:avLst/>
                    </a:prstGeom>
                  </pic:spPr>
                </pic:pic>
              </a:graphicData>
            </a:graphic>
          </wp:inline>
        </w:drawing>
      </w:r>
    </w:p>
    <w:p w14:paraId="5F7BCE85" w14:textId="4080919E" w:rsidR="00B136D7" w:rsidRDefault="00AF6E58" w:rsidP="00B136D7">
      <w:pPr>
        <w:jc w:val="center"/>
        <w:rPr>
          <w:rFonts w:asciiTheme="majorBidi" w:eastAsiaTheme="minorEastAsia" w:hAnsiTheme="majorBidi" w:cstheme="majorBidi"/>
          <w:sz w:val="20"/>
          <w:szCs w:val="20"/>
        </w:rPr>
      </w:pPr>
      <w:bookmarkStart w:id="11" w:name="_Hlk66189642"/>
      <w:r>
        <w:rPr>
          <w:rFonts w:asciiTheme="majorBidi" w:eastAsiaTheme="minorEastAsia" w:hAnsiTheme="majorBidi" w:cstheme="majorBidi"/>
          <w:sz w:val="20"/>
          <w:szCs w:val="20"/>
        </w:rPr>
        <w:t xml:space="preserve">Figure </w:t>
      </w:r>
      <w:r w:rsidR="00B87674">
        <w:rPr>
          <w:rFonts w:asciiTheme="majorBidi" w:eastAsiaTheme="minorEastAsia" w:hAnsiTheme="majorBidi" w:cstheme="majorBidi"/>
          <w:sz w:val="20"/>
          <w:szCs w:val="20"/>
        </w:rPr>
        <w:t>3</w:t>
      </w:r>
      <w:r>
        <w:rPr>
          <w:rFonts w:asciiTheme="majorBidi" w:eastAsiaTheme="minorEastAsia" w:hAnsiTheme="majorBidi" w:cstheme="majorBidi"/>
          <w:sz w:val="20"/>
          <w:szCs w:val="20"/>
        </w:rPr>
        <w:t xml:space="preserve">. </w:t>
      </w:r>
      <w:r w:rsidR="001D0506">
        <w:rPr>
          <w:rFonts w:asciiTheme="majorBidi" w:eastAsiaTheme="minorEastAsia" w:hAnsiTheme="majorBidi" w:cstheme="majorBidi"/>
          <w:sz w:val="20"/>
          <w:szCs w:val="20"/>
        </w:rPr>
        <w:t>(a) Location of the thermocouples, pressure sensors, an</w:t>
      </w:r>
      <w:r w:rsidR="00645609">
        <w:rPr>
          <w:rFonts w:asciiTheme="majorBidi" w:eastAsiaTheme="minorEastAsia" w:hAnsiTheme="majorBidi" w:cstheme="majorBidi"/>
          <w:sz w:val="20"/>
          <w:szCs w:val="20"/>
        </w:rPr>
        <w:t xml:space="preserve">d ultrasonic sensors. (b) </w:t>
      </w:r>
      <w:r w:rsidR="00F066AF">
        <w:rPr>
          <w:rFonts w:asciiTheme="majorBidi" w:eastAsiaTheme="minorEastAsia" w:hAnsiTheme="majorBidi" w:cstheme="majorBidi"/>
          <w:sz w:val="20"/>
          <w:szCs w:val="20"/>
        </w:rPr>
        <w:t xml:space="preserve">Comparison of Ultrasound </w:t>
      </w:r>
      <w:r w:rsidR="00D52691">
        <w:rPr>
          <w:rFonts w:asciiTheme="majorBidi" w:eastAsiaTheme="minorEastAsia" w:hAnsiTheme="majorBidi" w:cstheme="majorBidi"/>
          <w:sz w:val="20"/>
          <w:szCs w:val="20"/>
        </w:rPr>
        <w:t>echoes &amp; pressure sensor</w:t>
      </w:r>
      <w:r w:rsidR="0007766C">
        <w:rPr>
          <w:rFonts w:asciiTheme="majorBidi" w:eastAsiaTheme="minorEastAsia" w:hAnsiTheme="majorBidi" w:cstheme="majorBidi"/>
          <w:sz w:val="20"/>
          <w:szCs w:val="20"/>
        </w:rPr>
        <w:t xml:space="preserve"> </w:t>
      </w:r>
      <w:r w:rsidR="0007766C">
        <w:rPr>
          <w:rFonts w:asciiTheme="majorBidi" w:eastAsiaTheme="minorEastAsia" w:hAnsiTheme="majorBidi" w:cstheme="majorBidi"/>
          <w:sz w:val="20"/>
          <w:szCs w:val="20"/>
        </w:rPr>
        <w:fldChar w:fldCharType="begin" w:fldLock="1"/>
      </w:r>
      <w:r w:rsidR="00862D32">
        <w:rPr>
          <w:rFonts w:asciiTheme="majorBidi" w:eastAsiaTheme="minorEastAsia" w:hAnsiTheme="majorBidi" w:cstheme="majorBidi"/>
          <w:sz w:val="20"/>
          <w:szCs w:val="20"/>
        </w:rPr>
        <w:instrText>ADDIN CSL_CITATION {"citationItems":[{"id":"ITEM-1","itemData":{"DOI":"10.1016/j.polymertesting.2004.08.009","ISSN":"01429418","abstract":"The ultrasonic measuring technique constitutes an interesting possibility for process analysts to gain a deeper understanding of a particular process. During initial tests for thermoplastic compact injection moulding it was found that the ultrasonic signal can sometimes supply information for much longer than, for example, pressure signals. It was also found that a relationship exists between the signal and the shrinkage process of the moulded part. The point when the signal ceases coincides with the time the moulded parts become detached from the cavity wall during the cooling phase. The measuring method reflects all variations in the process conditions very sensitively indeed. © 2004 Elsevier Ltd. All rights reserved.","author":[{"dropping-particle":"","family":"Michaeli","given":"W.","non-dropping-particle":"","parse-names":false,"suffix":""},{"dropping-particle":"","family":"Starke","given":"C.","non-dropping-particle":"","parse-names":false,"suffix":""}],"container-title":"Polymer Testing","id":"ITEM-1","issue":"2","issued":{"date-parts":[["2005"]]},"page":"205-209","title":"Ultrasonic investigations of the thermoplastics injection moulding process","type":"article-journal","volume":"24"},"uris":["http://www.mendeley.com/documents/?uuid=c29a6566-f1e6-4074-92bf-97aee87a86ba"]}],"mendeley":{"formattedCitation":"[28]","plainTextFormattedCitation":"[28]","previouslyFormattedCitation":"[28]"},"properties":{"noteIndex":0},"schema":"https://github.com/citation-style-language/schema/raw/master/csl-citation.json"}</w:instrText>
      </w:r>
      <w:r w:rsidR="0007766C">
        <w:rPr>
          <w:rFonts w:asciiTheme="majorBidi" w:eastAsiaTheme="minorEastAsia" w:hAnsiTheme="majorBidi" w:cstheme="majorBidi"/>
          <w:sz w:val="20"/>
          <w:szCs w:val="20"/>
        </w:rPr>
        <w:fldChar w:fldCharType="separate"/>
      </w:r>
      <w:r w:rsidR="00CA4A33" w:rsidRPr="00CA4A33">
        <w:rPr>
          <w:rFonts w:asciiTheme="majorBidi" w:eastAsiaTheme="minorEastAsia" w:hAnsiTheme="majorBidi" w:cstheme="majorBidi"/>
          <w:noProof/>
          <w:sz w:val="20"/>
          <w:szCs w:val="20"/>
        </w:rPr>
        <w:t>[28]</w:t>
      </w:r>
      <w:r w:rsidR="0007766C">
        <w:rPr>
          <w:rFonts w:asciiTheme="majorBidi" w:eastAsiaTheme="minorEastAsia" w:hAnsiTheme="majorBidi" w:cstheme="majorBidi"/>
          <w:sz w:val="20"/>
          <w:szCs w:val="20"/>
        </w:rPr>
        <w:fldChar w:fldCharType="end"/>
      </w:r>
    </w:p>
    <w:bookmarkEnd w:id="11"/>
    <w:p w14:paraId="1247E273" w14:textId="59AC1A83" w:rsidR="00B25493" w:rsidRDefault="008F0CAD" w:rsidP="000D3F02">
      <w:pPr>
        <w:jc w:val="lowKashida"/>
        <w:rPr>
          <w:rFonts w:asciiTheme="majorBidi" w:eastAsiaTheme="minorEastAsia" w:hAnsiTheme="majorBidi" w:cstheme="majorBidi"/>
          <w:szCs w:val="24"/>
        </w:rPr>
      </w:pPr>
      <w:r w:rsidRPr="006877B6">
        <w:rPr>
          <w:rFonts w:asciiTheme="majorBidi" w:eastAsiaTheme="minorEastAsia" w:hAnsiTheme="majorBidi" w:cstheme="majorBidi"/>
          <w:szCs w:val="24"/>
        </w:rPr>
        <w:t>He et al.</w:t>
      </w:r>
      <w:r w:rsidR="00861F22">
        <w:rPr>
          <w:rFonts w:asciiTheme="majorBidi" w:eastAsiaTheme="minorEastAsia" w:hAnsiTheme="majorBidi" w:cstheme="majorBidi"/>
          <w:szCs w:val="24"/>
        </w:rPr>
        <w:t xml:space="preserve"> </w:t>
      </w:r>
      <w:r w:rsidR="00F30B86">
        <w:rPr>
          <w:rFonts w:asciiTheme="majorBidi" w:eastAsiaTheme="minorEastAsia" w:hAnsiTheme="majorBidi" w:cstheme="majorBidi"/>
          <w:szCs w:val="24"/>
        </w:rPr>
        <w:fldChar w:fldCharType="begin" w:fldLock="1"/>
      </w:r>
      <w:r w:rsidR="00862D32">
        <w:rPr>
          <w:rFonts w:asciiTheme="majorBidi" w:eastAsiaTheme="minorEastAsia" w:hAnsiTheme="majorBidi" w:cstheme="majorBidi"/>
          <w:szCs w:val="24"/>
        </w:rPr>
        <w:instrText>ADDIN CSL_CITATION {"citationItems":[{"id":"ITEM-1","itemData":{"DOI":"10.1002/app.27000","ISSN":"00218995","abstract":"Poly(ε-caprolactone) (PCL)/layered double hydroxide (LDH) nanocomposites were prepared successfully via simple solution intercalation. The nonisothermal melt crystallization kinetics of neat PCL and its LDH nanocomposites was investigated with the Ozawa, Avrami, and combined Avrami-Ozawa methods. The Ozawa method failed to describe the crystallization kinetics of the studied systems. The Avrami method was found to be useful for describing the nonisothermal crystallization behavior, but the parameters in this method do not have explicit meaning for nonisothermal crystallization. The combined Avrami-Ozawa method explained the nonisothermal crystallization behavior of PCL and its LDH nanocomposites effectively. The kinetic results and polarized optical microscopy observations indicated that the addition of LDH could affect the mechanism of nucleation and growth of the PCL matrix. The Takhor model was used to analyze the activation energies of nonisothermal crystallization. © 2010 Wiley Periodicals, Inc.","author":[{"dropping-particle":"","family":"He","given":"Bobing","non-dropping-particle":"","parse-names":false,"suffix":""},{"dropping-particle":"","family":"Zhang","given":"Xiaoqing","non-dropping-particle":"","parse-names":false,"suffix":""},{"dropping-particle":"","family":"Zhang","given":"Qin","non-dropping-particle":"","parse-names":false,"suffix":""},{"dropping-particle":"","family":"Fu","given":"Qiang","non-dropping-particle":"","parse-names":false,"suffix":""}],"container-title":"Journal of Applied Polymer Science","id":"ITEM-1","issue":"1","issued":{"date-parts":[["2008","1","5"]]},"page":"94-101","title":"Real-time ultrasonic monitoring of the injection-molding process","type":"article-journal","volume":"107"},"uris":["http://www.mendeley.com/documents/?uuid=dad91a90-0974-4d7b-b6ca-86912a06a55a"]}],"mendeley":{"formattedCitation":"[30]","plainTextFormattedCitation":"[30]","previouslyFormattedCitation":"[30]"},"properties":{"noteIndex":0},"schema":"https://github.com/citation-style-language/schema/raw/master/csl-citation.json"}</w:instrText>
      </w:r>
      <w:r w:rsidR="00F30B86">
        <w:rPr>
          <w:rFonts w:asciiTheme="majorBidi" w:eastAsiaTheme="minorEastAsia" w:hAnsiTheme="majorBidi" w:cstheme="majorBidi"/>
          <w:szCs w:val="24"/>
        </w:rPr>
        <w:fldChar w:fldCharType="separate"/>
      </w:r>
      <w:r w:rsidR="00CA4A33" w:rsidRPr="00CA4A33">
        <w:rPr>
          <w:rFonts w:asciiTheme="majorBidi" w:eastAsiaTheme="minorEastAsia" w:hAnsiTheme="majorBidi" w:cstheme="majorBidi"/>
          <w:noProof/>
          <w:szCs w:val="24"/>
        </w:rPr>
        <w:t>[30]</w:t>
      </w:r>
      <w:r w:rsidR="00F30B86">
        <w:rPr>
          <w:rFonts w:asciiTheme="majorBidi" w:eastAsiaTheme="minorEastAsia" w:hAnsiTheme="majorBidi" w:cstheme="majorBidi"/>
          <w:szCs w:val="24"/>
        </w:rPr>
        <w:fldChar w:fldCharType="end"/>
      </w:r>
      <w:r w:rsidR="00AF6E58" w:rsidRPr="008C1D34">
        <w:rPr>
          <w:rFonts w:asciiTheme="majorBidi" w:eastAsiaTheme="minorEastAsia" w:hAnsiTheme="majorBidi" w:cstheme="majorBidi"/>
          <w:szCs w:val="24"/>
        </w:rPr>
        <w:t xml:space="preserve"> conducted a similar experiment to investigate the effect of injection pressure and temperature </w:t>
      </w:r>
      <w:r w:rsidR="008C1D34" w:rsidRPr="008C1D34">
        <w:rPr>
          <w:rFonts w:asciiTheme="majorBidi" w:eastAsiaTheme="minorEastAsia" w:hAnsiTheme="majorBidi" w:cstheme="majorBidi"/>
          <w:szCs w:val="24"/>
        </w:rPr>
        <w:t>on the solidification</w:t>
      </w:r>
      <w:r w:rsidR="00C608FA">
        <w:rPr>
          <w:rFonts w:asciiTheme="majorBidi" w:eastAsiaTheme="minorEastAsia" w:hAnsiTheme="majorBidi" w:cstheme="majorBidi"/>
          <w:szCs w:val="24"/>
        </w:rPr>
        <w:t xml:space="preserve"> of three types of </w:t>
      </w:r>
      <w:r w:rsidR="00021284">
        <w:rPr>
          <w:rFonts w:asciiTheme="majorBidi" w:eastAsiaTheme="minorEastAsia" w:hAnsiTheme="majorBidi" w:cstheme="majorBidi"/>
          <w:szCs w:val="24"/>
        </w:rPr>
        <w:t xml:space="preserve">polymer </w:t>
      </w:r>
      <w:r w:rsidR="000E368C">
        <w:rPr>
          <w:rFonts w:asciiTheme="majorBidi" w:eastAsiaTheme="minorEastAsia" w:hAnsiTheme="majorBidi" w:cstheme="majorBidi"/>
          <w:szCs w:val="24"/>
        </w:rPr>
        <w:t>materials:</w:t>
      </w:r>
      <w:r w:rsidR="00C608FA">
        <w:rPr>
          <w:rFonts w:asciiTheme="majorBidi" w:eastAsiaTheme="minorEastAsia" w:hAnsiTheme="majorBidi" w:cstheme="majorBidi"/>
          <w:szCs w:val="24"/>
        </w:rPr>
        <w:t xml:space="preserve"> crystall</w:t>
      </w:r>
      <w:r w:rsidR="00D92F73">
        <w:rPr>
          <w:rFonts w:asciiTheme="majorBidi" w:eastAsiaTheme="minorEastAsia" w:hAnsiTheme="majorBidi" w:cstheme="majorBidi"/>
          <w:szCs w:val="24"/>
        </w:rPr>
        <w:t>ine</w:t>
      </w:r>
      <w:r w:rsidR="009A16F4">
        <w:rPr>
          <w:rFonts w:asciiTheme="majorBidi" w:eastAsiaTheme="minorEastAsia" w:hAnsiTheme="majorBidi" w:cstheme="majorBidi"/>
          <w:szCs w:val="24"/>
        </w:rPr>
        <w:t xml:space="preserve"> </w:t>
      </w:r>
      <w:r w:rsidR="00F47882">
        <w:rPr>
          <w:rFonts w:asciiTheme="majorBidi" w:eastAsiaTheme="minorEastAsia" w:hAnsiTheme="majorBidi" w:cstheme="majorBidi"/>
          <w:szCs w:val="24"/>
        </w:rPr>
        <w:t>(Linear</w:t>
      </w:r>
      <w:r w:rsidR="00834ABF">
        <w:rPr>
          <w:rFonts w:asciiTheme="majorBidi" w:eastAsiaTheme="minorEastAsia" w:hAnsiTheme="majorBidi" w:cstheme="majorBidi"/>
          <w:szCs w:val="24"/>
        </w:rPr>
        <w:t xml:space="preserve"> </w:t>
      </w:r>
      <w:r w:rsidR="00AF6E58">
        <w:rPr>
          <w:rFonts w:asciiTheme="majorBidi" w:eastAsiaTheme="minorEastAsia" w:hAnsiTheme="majorBidi" w:cstheme="majorBidi"/>
          <w:szCs w:val="24"/>
        </w:rPr>
        <w:t>low-density</w:t>
      </w:r>
      <w:r w:rsidR="00834ABF">
        <w:rPr>
          <w:rFonts w:asciiTheme="majorBidi" w:eastAsiaTheme="minorEastAsia" w:hAnsiTheme="majorBidi" w:cstheme="majorBidi"/>
          <w:szCs w:val="24"/>
        </w:rPr>
        <w:t xml:space="preserve"> polyethylene LLDPE</w:t>
      </w:r>
      <w:r w:rsidR="00562854">
        <w:rPr>
          <w:rFonts w:asciiTheme="majorBidi" w:eastAsiaTheme="minorEastAsia" w:hAnsiTheme="majorBidi" w:cstheme="majorBidi"/>
          <w:szCs w:val="24"/>
        </w:rPr>
        <w:t>),</w:t>
      </w:r>
      <w:r w:rsidR="00D92F73">
        <w:rPr>
          <w:rFonts w:asciiTheme="majorBidi" w:eastAsiaTheme="minorEastAsia" w:hAnsiTheme="majorBidi" w:cstheme="majorBidi"/>
          <w:szCs w:val="24"/>
        </w:rPr>
        <w:t xml:space="preserve"> non-crystalline </w:t>
      </w:r>
      <w:r w:rsidR="00AF6E58">
        <w:rPr>
          <w:rFonts w:asciiTheme="majorBidi" w:eastAsiaTheme="minorEastAsia" w:hAnsiTheme="majorBidi" w:cstheme="majorBidi"/>
          <w:szCs w:val="24"/>
        </w:rPr>
        <w:t>(Poly</w:t>
      </w:r>
      <w:r w:rsidR="00557093">
        <w:rPr>
          <w:rFonts w:asciiTheme="majorBidi" w:eastAsiaTheme="minorEastAsia" w:hAnsiTheme="majorBidi" w:cstheme="majorBidi"/>
          <w:szCs w:val="24"/>
        </w:rPr>
        <w:t>methacryl</w:t>
      </w:r>
      <w:r w:rsidR="00871AAA">
        <w:rPr>
          <w:rFonts w:asciiTheme="majorBidi" w:eastAsiaTheme="minorEastAsia" w:hAnsiTheme="majorBidi" w:cstheme="majorBidi"/>
          <w:szCs w:val="24"/>
        </w:rPr>
        <w:t xml:space="preserve">ate PMMA), </w:t>
      </w:r>
      <w:r w:rsidR="00D92F73">
        <w:rPr>
          <w:rFonts w:asciiTheme="majorBidi" w:eastAsiaTheme="minorEastAsia" w:hAnsiTheme="majorBidi" w:cstheme="majorBidi"/>
          <w:szCs w:val="24"/>
        </w:rPr>
        <w:t xml:space="preserve">and </w:t>
      </w:r>
      <w:r w:rsidR="00C64CB1">
        <w:rPr>
          <w:rFonts w:asciiTheme="majorBidi" w:eastAsiaTheme="minorEastAsia" w:hAnsiTheme="majorBidi" w:cstheme="majorBidi"/>
          <w:szCs w:val="24"/>
        </w:rPr>
        <w:t xml:space="preserve">a polymer </w:t>
      </w:r>
      <w:r w:rsidR="00D92F73">
        <w:rPr>
          <w:rFonts w:asciiTheme="majorBidi" w:eastAsiaTheme="minorEastAsia" w:hAnsiTheme="majorBidi" w:cstheme="majorBidi"/>
          <w:szCs w:val="24"/>
        </w:rPr>
        <w:t xml:space="preserve">blend </w:t>
      </w:r>
      <w:r w:rsidR="00871AAA">
        <w:rPr>
          <w:rFonts w:asciiTheme="majorBidi" w:eastAsiaTheme="minorEastAsia" w:hAnsiTheme="majorBidi" w:cstheme="majorBidi"/>
          <w:szCs w:val="24"/>
        </w:rPr>
        <w:t>(</w:t>
      </w:r>
      <w:r w:rsidR="00A26896" w:rsidRPr="00A26896">
        <w:rPr>
          <w:rFonts w:asciiTheme="majorBidi" w:eastAsiaTheme="minorEastAsia" w:hAnsiTheme="majorBidi" w:cstheme="majorBidi"/>
          <w:szCs w:val="24"/>
        </w:rPr>
        <w:t>Isotactic polypropylene</w:t>
      </w:r>
      <w:r w:rsidR="00A26896">
        <w:rPr>
          <w:rFonts w:asciiTheme="majorBidi" w:eastAsiaTheme="minorEastAsia" w:hAnsiTheme="majorBidi" w:cstheme="majorBidi"/>
          <w:szCs w:val="24"/>
        </w:rPr>
        <w:t>/</w:t>
      </w:r>
      <w:r w:rsidR="001E63C0" w:rsidRPr="001E63C0">
        <w:rPr>
          <w:rFonts w:asciiTheme="majorBidi" w:eastAsiaTheme="minorEastAsia" w:hAnsiTheme="majorBidi" w:cstheme="majorBidi"/>
          <w:szCs w:val="24"/>
        </w:rPr>
        <w:t>ethylene</w:t>
      </w:r>
      <w:r w:rsidR="001E63C0" w:rsidRPr="001E63C0">
        <w:rPr>
          <w:rFonts w:asciiTheme="majorBidi" w:eastAsiaTheme="minorEastAsia" w:hAnsiTheme="majorBidi" w:cstheme="majorBidi" w:hint="cs"/>
          <w:szCs w:val="24"/>
        </w:rPr>
        <w:t>–</w:t>
      </w:r>
      <w:r w:rsidR="001E63C0" w:rsidRPr="001E63C0">
        <w:rPr>
          <w:rFonts w:asciiTheme="majorBidi" w:eastAsiaTheme="minorEastAsia" w:hAnsiTheme="majorBidi" w:cstheme="majorBidi"/>
          <w:szCs w:val="24"/>
        </w:rPr>
        <w:t>octane copolymer</w:t>
      </w:r>
      <w:r w:rsidR="00EE3C08">
        <w:rPr>
          <w:rFonts w:asciiTheme="majorBidi" w:eastAsiaTheme="minorEastAsia" w:hAnsiTheme="majorBidi" w:cstheme="majorBidi"/>
          <w:szCs w:val="24"/>
        </w:rPr>
        <w:t xml:space="preserve"> </w:t>
      </w:r>
      <w:proofErr w:type="spellStart"/>
      <w:r w:rsidR="00EE3C08">
        <w:rPr>
          <w:rFonts w:asciiTheme="majorBidi" w:eastAsiaTheme="minorEastAsia" w:hAnsiTheme="majorBidi" w:cstheme="majorBidi"/>
          <w:szCs w:val="24"/>
        </w:rPr>
        <w:t>iPP</w:t>
      </w:r>
      <w:proofErr w:type="spellEnd"/>
      <w:r w:rsidR="00871AAA">
        <w:rPr>
          <w:rFonts w:asciiTheme="majorBidi" w:eastAsiaTheme="minorEastAsia" w:hAnsiTheme="majorBidi" w:cstheme="majorBidi"/>
          <w:szCs w:val="24"/>
        </w:rPr>
        <w:t>/POE</w:t>
      </w:r>
      <w:r w:rsidR="007F4551">
        <w:rPr>
          <w:rFonts w:asciiTheme="majorBidi" w:eastAsiaTheme="minorEastAsia" w:hAnsiTheme="majorBidi" w:cstheme="majorBidi"/>
          <w:szCs w:val="24"/>
        </w:rPr>
        <w:t>)</w:t>
      </w:r>
      <w:r w:rsidR="00D92F73">
        <w:rPr>
          <w:rFonts w:asciiTheme="majorBidi" w:eastAsiaTheme="minorEastAsia" w:hAnsiTheme="majorBidi" w:cstheme="majorBidi"/>
          <w:szCs w:val="24"/>
        </w:rPr>
        <w:t xml:space="preserve">. </w:t>
      </w:r>
      <w:r w:rsidR="005C4027">
        <w:rPr>
          <w:rFonts w:asciiTheme="majorBidi" w:eastAsiaTheme="minorEastAsia" w:hAnsiTheme="majorBidi" w:cstheme="majorBidi"/>
          <w:szCs w:val="24"/>
        </w:rPr>
        <w:t>T</w:t>
      </w:r>
      <w:r w:rsidR="008B4C08">
        <w:rPr>
          <w:rFonts w:asciiTheme="majorBidi" w:eastAsiaTheme="minorEastAsia" w:hAnsiTheme="majorBidi" w:cstheme="majorBidi"/>
          <w:szCs w:val="24"/>
        </w:rPr>
        <w:t>he</w:t>
      </w:r>
      <w:r w:rsidR="00EF1FA1">
        <w:rPr>
          <w:rFonts w:asciiTheme="majorBidi" w:eastAsiaTheme="minorEastAsia" w:hAnsiTheme="majorBidi" w:cstheme="majorBidi"/>
          <w:szCs w:val="24"/>
        </w:rPr>
        <w:t xml:space="preserve"> ultrasonic</w:t>
      </w:r>
      <w:r w:rsidR="00F47882">
        <w:rPr>
          <w:rFonts w:asciiTheme="majorBidi" w:eastAsiaTheme="minorEastAsia" w:hAnsiTheme="majorBidi" w:cstheme="majorBidi"/>
          <w:szCs w:val="24"/>
        </w:rPr>
        <w:t xml:space="preserve"> study of</w:t>
      </w:r>
      <w:r w:rsidR="008B4C08">
        <w:rPr>
          <w:rFonts w:asciiTheme="majorBidi" w:eastAsiaTheme="minorEastAsia" w:hAnsiTheme="majorBidi" w:cstheme="majorBidi"/>
          <w:szCs w:val="24"/>
        </w:rPr>
        <w:t xml:space="preserve"> dynamic</w:t>
      </w:r>
      <w:r w:rsidR="000E368C">
        <w:rPr>
          <w:rFonts w:asciiTheme="majorBidi" w:eastAsiaTheme="minorEastAsia" w:hAnsiTheme="majorBidi" w:cstheme="majorBidi"/>
          <w:szCs w:val="24"/>
        </w:rPr>
        <w:t>-</w:t>
      </w:r>
      <w:r w:rsidR="008B4C08">
        <w:rPr>
          <w:rFonts w:asciiTheme="majorBidi" w:eastAsiaTheme="minorEastAsia" w:hAnsiTheme="majorBidi" w:cstheme="majorBidi"/>
          <w:szCs w:val="24"/>
        </w:rPr>
        <w:t xml:space="preserve">packing injection </w:t>
      </w:r>
      <w:r w:rsidR="00A356AD">
        <w:rPr>
          <w:rFonts w:asciiTheme="majorBidi" w:eastAsiaTheme="minorEastAsia" w:hAnsiTheme="majorBidi" w:cstheme="majorBidi"/>
          <w:szCs w:val="24"/>
        </w:rPr>
        <w:t xml:space="preserve">molding </w:t>
      </w:r>
      <w:r w:rsidR="00EF4B5F">
        <w:rPr>
          <w:rFonts w:asciiTheme="majorBidi" w:eastAsiaTheme="minorEastAsia" w:hAnsiTheme="majorBidi" w:cstheme="majorBidi"/>
          <w:szCs w:val="24"/>
        </w:rPr>
        <w:t>w</w:t>
      </w:r>
      <w:r w:rsidR="00A356AD">
        <w:rPr>
          <w:rFonts w:asciiTheme="majorBidi" w:eastAsiaTheme="minorEastAsia" w:hAnsiTheme="majorBidi" w:cstheme="majorBidi"/>
          <w:szCs w:val="24"/>
        </w:rPr>
        <w:t>as</w:t>
      </w:r>
      <w:r w:rsidR="00A41305">
        <w:rPr>
          <w:rFonts w:asciiTheme="majorBidi" w:eastAsiaTheme="minorEastAsia" w:hAnsiTheme="majorBidi" w:cstheme="majorBidi"/>
          <w:szCs w:val="24"/>
        </w:rPr>
        <w:t xml:space="preserve"> also carried out.</w:t>
      </w:r>
      <w:r w:rsidR="00AF2687">
        <w:rPr>
          <w:rFonts w:asciiTheme="majorBidi" w:eastAsiaTheme="minorEastAsia" w:hAnsiTheme="majorBidi" w:cstheme="majorBidi"/>
          <w:szCs w:val="24"/>
        </w:rPr>
        <w:t xml:space="preserve">  </w:t>
      </w:r>
      <w:r w:rsidR="00747CCC">
        <w:rPr>
          <w:rFonts w:asciiTheme="majorBidi" w:eastAsiaTheme="minorEastAsia" w:hAnsiTheme="majorBidi" w:cstheme="majorBidi"/>
          <w:szCs w:val="24"/>
        </w:rPr>
        <w:t>The</w:t>
      </w:r>
      <w:r w:rsidR="00AF2687">
        <w:rPr>
          <w:rFonts w:asciiTheme="majorBidi" w:eastAsiaTheme="minorEastAsia" w:hAnsiTheme="majorBidi" w:cstheme="majorBidi"/>
          <w:szCs w:val="24"/>
        </w:rPr>
        <w:t xml:space="preserve"> stages of the injection mold</w:t>
      </w:r>
      <w:r w:rsidR="003C5789">
        <w:rPr>
          <w:rFonts w:asciiTheme="majorBidi" w:eastAsiaTheme="minorEastAsia" w:hAnsiTheme="majorBidi" w:cstheme="majorBidi"/>
          <w:szCs w:val="24"/>
        </w:rPr>
        <w:t>ing process</w:t>
      </w:r>
      <w:r w:rsidR="00021284">
        <w:rPr>
          <w:rFonts w:asciiTheme="majorBidi" w:eastAsiaTheme="minorEastAsia" w:hAnsiTheme="majorBidi" w:cstheme="majorBidi"/>
          <w:szCs w:val="24"/>
        </w:rPr>
        <w:t xml:space="preserve"> </w:t>
      </w:r>
      <w:r w:rsidR="009C6DDF">
        <w:rPr>
          <w:rFonts w:asciiTheme="majorBidi" w:eastAsiaTheme="minorEastAsia" w:hAnsiTheme="majorBidi" w:cstheme="majorBidi"/>
          <w:szCs w:val="24"/>
        </w:rPr>
        <w:t>were</w:t>
      </w:r>
      <w:r w:rsidR="00021284">
        <w:rPr>
          <w:rFonts w:asciiTheme="majorBidi" w:eastAsiaTheme="minorEastAsia" w:hAnsiTheme="majorBidi" w:cstheme="majorBidi"/>
          <w:szCs w:val="24"/>
        </w:rPr>
        <w:t xml:space="preserve"> monitored</w:t>
      </w:r>
      <w:r w:rsidR="003C5789">
        <w:rPr>
          <w:rFonts w:asciiTheme="majorBidi" w:eastAsiaTheme="minorEastAsia" w:hAnsiTheme="majorBidi" w:cstheme="majorBidi"/>
          <w:szCs w:val="24"/>
        </w:rPr>
        <w:t xml:space="preserve"> for different materials by studying ultrasound </w:t>
      </w:r>
      <w:r w:rsidR="00400C26">
        <w:rPr>
          <w:rFonts w:asciiTheme="majorBidi" w:eastAsiaTheme="minorEastAsia" w:hAnsiTheme="majorBidi" w:cstheme="majorBidi"/>
          <w:szCs w:val="24"/>
        </w:rPr>
        <w:t>amplitude</w:t>
      </w:r>
      <w:r w:rsidR="003C5789">
        <w:rPr>
          <w:rFonts w:asciiTheme="majorBidi" w:eastAsiaTheme="minorEastAsia" w:hAnsiTheme="majorBidi" w:cstheme="majorBidi"/>
          <w:szCs w:val="24"/>
        </w:rPr>
        <w:t xml:space="preserve"> and attenuation</w:t>
      </w:r>
      <w:r w:rsidR="00400C26">
        <w:rPr>
          <w:rFonts w:asciiTheme="majorBidi" w:eastAsiaTheme="minorEastAsia" w:hAnsiTheme="majorBidi" w:cstheme="majorBidi"/>
          <w:szCs w:val="24"/>
        </w:rPr>
        <w:t xml:space="preserve">. </w:t>
      </w:r>
      <w:r w:rsidR="00EF4B5F">
        <w:rPr>
          <w:rFonts w:asciiTheme="majorBidi" w:eastAsiaTheme="minorEastAsia" w:hAnsiTheme="majorBidi" w:cstheme="majorBidi"/>
          <w:szCs w:val="24"/>
        </w:rPr>
        <w:t>I</w:t>
      </w:r>
      <w:r w:rsidR="00ED3839">
        <w:rPr>
          <w:rFonts w:asciiTheme="majorBidi" w:eastAsiaTheme="minorEastAsia" w:hAnsiTheme="majorBidi" w:cstheme="majorBidi"/>
          <w:szCs w:val="24"/>
        </w:rPr>
        <w:t>n static packing</w:t>
      </w:r>
      <w:r w:rsidR="0021640A">
        <w:rPr>
          <w:rFonts w:asciiTheme="majorBidi" w:eastAsiaTheme="minorEastAsia" w:hAnsiTheme="majorBidi" w:cstheme="majorBidi"/>
          <w:szCs w:val="24"/>
        </w:rPr>
        <w:t xml:space="preserve"> injection molding</w:t>
      </w:r>
      <w:r w:rsidR="002624B6">
        <w:rPr>
          <w:rFonts w:asciiTheme="majorBidi" w:eastAsiaTheme="minorEastAsia" w:hAnsiTheme="majorBidi" w:cstheme="majorBidi"/>
          <w:szCs w:val="24"/>
        </w:rPr>
        <w:t xml:space="preserve"> </w:t>
      </w:r>
      <w:r w:rsidR="00EF4B5F">
        <w:rPr>
          <w:rFonts w:asciiTheme="majorBidi" w:eastAsiaTheme="minorEastAsia" w:hAnsiTheme="majorBidi" w:cstheme="majorBidi"/>
          <w:szCs w:val="24"/>
        </w:rPr>
        <w:t>of</w:t>
      </w:r>
      <w:r w:rsidR="004B4875">
        <w:rPr>
          <w:rFonts w:asciiTheme="majorBidi" w:eastAsiaTheme="minorEastAsia" w:hAnsiTheme="majorBidi" w:cstheme="majorBidi"/>
          <w:szCs w:val="24"/>
        </w:rPr>
        <w:t xml:space="preserve"> PMMA</w:t>
      </w:r>
      <w:r w:rsidR="00483217">
        <w:rPr>
          <w:rFonts w:asciiTheme="majorBidi" w:eastAsiaTheme="minorEastAsia" w:hAnsiTheme="majorBidi" w:cstheme="majorBidi"/>
          <w:szCs w:val="24"/>
        </w:rPr>
        <w:t xml:space="preserve"> </w:t>
      </w:r>
      <w:r w:rsidR="00113D51">
        <w:rPr>
          <w:rFonts w:asciiTheme="majorBidi" w:eastAsiaTheme="minorEastAsia" w:hAnsiTheme="majorBidi" w:cstheme="majorBidi"/>
          <w:szCs w:val="24"/>
        </w:rPr>
        <w:t xml:space="preserve">a </w:t>
      </w:r>
      <w:r w:rsidR="00537DD9">
        <w:rPr>
          <w:rFonts w:asciiTheme="majorBidi" w:eastAsiaTheme="minorEastAsia" w:hAnsiTheme="majorBidi" w:cstheme="majorBidi"/>
          <w:szCs w:val="24"/>
        </w:rPr>
        <w:t>decline in ultrasonic attenuation</w:t>
      </w:r>
      <w:r w:rsidR="00113D51">
        <w:rPr>
          <w:rFonts w:asciiTheme="majorBidi" w:eastAsiaTheme="minorEastAsia" w:hAnsiTheme="majorBidi" w:cstheme="majorBidi"/>
          <w:szCs w:val="24"/>
        </w:rPr>
        <w:t xml:space="preserve"> and increase in the </w:t>
      </w:r>
      <w:r w:rsidR="004E5157">
        <w:rPr>
          <w:rFonts w:asciiTheme="majorBidi" w:eastAsiaTheme="minorEastAsia" w:hAnsiTheme="majorBidi" w:cstheme="majorBidi"/>
          <w:szCs w:val="24"/>
        </w:rPr>
        <w:t>amplitude</w:t>
      </w:r>
      <w:r w:rsidR="00537DD9">
        <w:rPr>
          <w:rFonts w:asciiTheme="majorBidi" w:eastAsiaTheme="minorEastAsia" w:hAnsiTheme="majorBidi" w:cstheme="majorBidi"/>
          <w:szCs w:val="24"/>
        </w:rPr>
        <w:t xml:space="preserve"> </w:t>
      </w:r>
      <w:r w:rsidR="00EF4B5F">
        <w:rPr>
          <w:rFonts w:asciiTheme="majorBidi" w:eastAsiaTheme="minorEastAsia" w:hAnsiTheme="majorBidi" w:cstheme="majorBidi"/>
          <w:szCs w:val="24"/>
        </w:rPr>
        <w:t>was observed after the packing stag</w:t>
      </w:r>
      <w:r w:rsidR="0042414B">
        <w:rPr>
          <w:rFonts w:asciiTheme="majorBidi" w:eastAsiaTheme="minorEastAsia" w:hAnsiTheme="majorBidi" w:cstheme="majorBidi"/>
          <w:szCs w:val="24"/>
        </w:rPr>
        <w:t>e</w:t>
      </w:r>
      <w:r w:rsidR="00EF4B5F">
        <w:rPr>
          <w:rFonts w:asciiTheme="majorBidi" w:eastAsiaTheme="minorEastAsia" w:hAnsiTheme="majorBidi" w:cstheme="majorBidi"/>
          <w:szCs w:val="24"/>
        </w:rPr>
        <w:t xml:space="preserve">. This was attributed to a gradual solidification of the </w:t>
      </w:r>
      <w:r w:rsidR="00BB5844">
        <w:rPr>
          <w:rFonts w:asciiTheme="majorBidi" w:eastAsiaTheme="minorEastAsia" w:hAnsiTheme="majorBidi" w:cstheme="majorBidi"/>
          <w:szCs w:val="24"/>
        </w:rPr>
        <w:t>p</w:t>
      </w:r>
      <w:r w:rsidR="000C0C85">
        <w:rPr>
          <w:rFonts w:asciiTheme="majorBidi" w:eastAsiaTheme="minorEastAsia" w:hAnsiTheme="majorBidi" w:cstheme="majorBidi"/>
          <w:szCs w:val="24"/>
        </w:rPr>
        <w:t>o</w:t>
      </w:r>
      <w:r w:rsidR="00BB5844">
        <w:rPr>
          <w:rFonts w:asciiTheme="majorBidi" w:eastAsiaTheme="minorEastAsia" w:hAnsiTheme="majorBidi" w:cstheme="majorBidi"/>
          <w:szCs w:val="24"/>
        </w:rPr>
        <w:t>lymer</w:t>
      </w:r>
      <w:r w:rsidR="00C916B7">
        <w:rPr>
          <w:rFonts w:asciiTheme="majorBidi" w:eastAsiaTheme="minorEastAsia" w:hAnsiTheme="majorBidi" w:cstheme="majorBidi"/>
          <w:szCs w:val="24"/>
        </w:rPr>
        <w:t xml:space="preserve"> chains</w:t>
      </w:r>
      <w:r w:rsidR="00BB5844">
        <w:rPr>
          <w:rFonts w:asciiTheme="majorBidi" w:eastAsiaTheme="minorEastAsia" w:hAnsiTheme="majorBidi" w:cstheme="majorBidi"/>
          <w:szCs w:val="24"/>
        </w:rPr>
        <w:t xml:space="preserve"> </w:t>
      </w:r>
      <w:r w:rsidR="00EF4B5F">
        <w:rPr>
          <w:rFonts w:asciiTheme="majorBidi" w:eastAsiaTheme="minorEastAsia" w:hAnsiTheme="majorBidi" w:cstheme="majorBidi"/>
          <w:szCs w:val="24"/>
        </w:rPr>
        <w:t>resulting in an increase in</w:t>
      </w:r>
      <w:r w:rsidR="00BB5844">
        <w:rPr>
          <w:rFonts w:asciiTheme="majorBidi" w:eastAsiaTheme="minorEastAsia" w:hAnsiTheme="majorBidi" w:cstheme="majorBidi"/>
          <w:szCs w:val="24"/>
        </w:rPr>
        <w:t xml:space="preserve"> elasticity</w:t>
      </w:r>
      <w:r w:rsidR="00EF4B5F">
        <w:rPr>
          <w:rFonts w:asciiTheme="majorBidi" w:eastAsiaTheme="minorEastAsia" w:hAnsiTheme="majorBidi" w:cstheme="majorBidi"/>
          <w:szCs w:val="24"/>
        </w:rPr>
        <w:t>.</w:t>
      </w:r>
      <w:r w:rsidR="00860757">
        <w:rPr>
          <w:rFonts w:asciiTheme="majorBidi" w:eastAsiaTheme="minorEastAsia" w:hAnsiTheme="majorBidi" w:cstheme="majorBidi"/>
          <w:szCs w:val="24"/>
        </w:rPr>
        <w:t xml:space="preserve"> </w:t>
      </w:r>
      <w:r w:rsidR="00EF4B5F">
        <w:rPr>
          <w:rFonts w:asciiTheme="majorBidi" w:eastAsiaTheme="minorEastAsia" w:hAnsiTheme="majorBidi" w:cstheme="majorBidi"/>
          <w:szCs w:val="24"/>
        </w:rPr>
        <w:t xml:space="preserve">Conversely, </w:t>
      </w:r>
      <w:r w:rsidR="003E0DB3">
        <w:rPr>
          <w:rFonts w:asciiTheme="majorBidi" w:eastAsiaTheme="minorEastAsia" w:hAnsiTheme="majorBidi" w:cstheme="majorBidi"/>
          <w:szCs w:val="24"/>
        </w:rPr>
        <w:t>f</w:t>
      </w:r>
      <w:r w:rsidR="00860757">
        <w:rPr>
          <w:rFonts w:asciiTheme="majorBidi" w:eastAsiaTheme="minorEastAsia" w:hAnsiTheme="majorBidi" w:cstheme="majorBidi"/>
          <w:szCs w:val="24"/>
        </w:rPr>
        <w:t xml:space="preserve">or </w:t>
      </w:r>
      <w:r w:rsidR="00A543A1">
        <w:rPr>
          <w:rFonts w:asciiTheme="majorBidi" w:eastAsiaTheme="minorEastAsia" w:hAnsiTheme="majorBidi" w:cstheme="majorBidi"/>
          <w:szCs w:val="24"/>
        </w:rPr>
        <w:t>LLDPE,</w:t>
      </w:r>
      <w:r w:rsidR="00D2244A">
        <w:rPr>
          <w:rFonts w:asciiTheme="majorBidi" w:eastAsiaTheme="minorEastAsia" w:hAnsiTheme="majorBidi" w:cstheme="majorBidi"/>
          <w:szCs w:val="24"/>
        </w:rPr>
        <w:t xml:space="preserve"> </w:t>
      </w:r>
      <w:r w:rsidR="00860757">
        <w:rPr>
          <w:rFonts w:asciiTheme="majorBidi" w:eastAsiaTheme="minorEastAsia" w:hAnsiTheme="majorBidi" w:cstheme="majorBidi"/>
          <w:szCs w:val="24"/>
        </w:rPr>
        <w:t>a</w:t>
      </w:r>
      <w:r w:rsidR="00EF4B5F">
        <w:rPr>
          <w:rFonts w:asciiTheme="majorBidi" w:eastAsiaTheme="minorEastAsia" w:hAnsiTheme="majorBidi" w:cstheme="majorBidi"/>
          <w:szCs w:val="24"/>
        </w:rPr>
        <w:t>n</w:t>
      </w:r>
      <w:r w:rsidR="00860757">
        <w:rPr>
          <w:rFonts w:asciiTheme="majorBidi" w:eastAsiaTheme="minorEastAsia" w:hAnsiTheme="majorBidi" w:cstheme="majorBidi"/>
          <w:szCs w:val="24"/>
        </w:rPr>
        <w:t xml:space="preserve"> </w:t>
      </w:r>
      <w:r w:rsidR="00EF4B5F">
        <w:rPr>
          <w:rFonts w:asciiTheme="majorBidi" w:eastAsiaTheme="minorEastAsia" w:hAnsiTheme="majorBidi" w:cstheme="majorBidi"/>
          <w:szCs w:val="24"/>
        </w:rPr>
        <w:t xml:space="preserve">increase </w:t>
      </w:r>
      <w:r w:rsidR="00C26882">
        <w:rPr>
          <w:rFonts w:asciiTheme="majorBidi" w:eastAsiaTheme="minorEastAsia" w:hAnsiTheme="majorBidi" w:cstheme="majorBidi"/>
          <w:szCs w:val="24"/>
        </w:rPr>
        <w:t>in attenuation and</w:t>
      </w:r>
      <w:r w:rsidR="004E5157">
        <w:rPr>
          <w:rFonts w:asciiTheme="majorBidi" w:eastAsiaTheme="minorEastAsia" w:hAnsiTheme="majorBidi" w:cstheme="majorBidi"/>
          <w:szCs w:val="24"/>
        </w:rPr>
        <w:t xml:space="preserve"> reduc</w:t>
      </w:r>
      <w:r w:rsidR="00EF4B5F">
        <w:rPr>
          <w:rFonts w:asciiTheme="majorBidi" w:eastAsiaTheme="minorEastAsia" w:hAnsiTheme="majorBidi" w:cstheme="majorBidi"/>
          <w:szCs w:val="24"/>
        </w:rPr>
        <w:t>tion</w:t>
      </w:r>
      <w:r w:rsidR="00C26882">
        <w:rPr>
          <w:rFonts w:asciiTheme="majorBidi" w:eastAsiaTheme="minorEastAsia" w:hAnsiTheme="majorBidi" w:cstheme="majorBidi"/>
          <w:szCs w:val="24"/>
        </w:rPr>
        <w:t xml:space="preserve"> in amplitude w</w:t>
      </w:r>
      <w:r w:rsidR="000E55E2">
        <w:rPr>
          <w:rFonts w:asciiTheme="majorBidi" w:eastAsiaTheme="minorEastAsia" w:hAnsiTheme="majorBidi" w:cstheme="majorBidi"/>
          <w:szCs w:val="24"/>
        </w:rPr>
        <w:t xml:space="preserve">as observed, </w:t>
      </w:r>
      <w:r w:rsidR="009B4A30">
        <w:rPr>
          <w:rFonts w:asciiTheme="majorBidi" w:eastAsiaTheme="minorEastAsia" w:hAnsiTheme="majorBidi" w:cstheme="majorBidi"/>
          <w:szCs w:val="24"/>
        </w:rPr>
        <w:t>since crystallites</w:t>
      </w:r>
      <w:r w:rsidR="00EB1D0E">
        <w:rPr>
          <w:rFonts w:asciiTheme="majorBidi" w:eastAsiaTheme="minorEastAsia" w:hAnsiTheme="majorBidi" w:cstheme="majorBidi"/>
          <w:szCs w:val="24"/>
        </w:rPr>
        <w:t xml:space="preserve"> start to form</w:t>
      </w:r>
      <w:r w:rsidR="00EF4B5F">
        <w:rPr>
          <w:rFonts w:asciiTheme="majorBidi" w:eastAsiaTheme="minorEastAsia" w:hAnsiTheme="majorBidi" w:cstheme="majorBidi"/>
          <w:szCs w:val="24"/>
        </w:rPr>
        <w:t xml:space="preserve"> on cooling</w:t>
      </w:r>
      <w:r w:rsidR="00EB1D0E">
        <w:rPr>
          <w:rFonts w:asciiTheme="majorBidi" w:eastAsiaTheme="minorEastAsia" w:hAnsiTheme="majorBidi" w:cstheme="majorBidi"/>
          <w:szCs w:val="24"/>
        </w:rPr>
        <w:t xml:space="preserve"> </w:t>
      </w:r>
      <w:r w:rsidR="00090C68">
        <w:rPr>
          <w:rFonts w:asciiTheme="majorBidi" w:eastAsiaTheme="minorEastAsia" w:hAnsiTheme="majorBidi" w:cstheme="majorBidi"/>
          <w:szCs w:val="24"/>
        </w:rPr>
        <w:t xml:space="preserve">and as the </w:t>
      </w:r>
      <w:r w:rsidR="00610005">
        <w:rPr>
          <w:rFonts w:asciiTheme="majorBidi" w:eastAsiaTheme="minorEastAsia" w:hAnsiTheme="majorBidi" w:cstheme="majorBidi"/>
          <w:szCs w:val="24"/>
        </w:rPr>
        <w:t xml:space="preserve">number of crystallites increase the attenuation </w:t>
      </w:r>
      <w:r w:rsidR="0019043D">
        <w:rPr>
          <w:rFonts w:asciiTheme="majorBidi" w:eastAsiaTheme="minorEastAsia" w:hAnsiTheme="majorBidi" w:cstheme="majorBidi"/>
          <w:szCs w:val="24"/>
        </w:rPr>
        <w:t>increases</w:t>
      </w:r>
      <w:r w:rsidR="00610005">
        <w:rPr>
          <w:rFonts w:asciiTheme="majorBidi" w:eastAsiaTheme="minorEastAsia" w:hAnsiTheme="majorBidi" w:cstheme="majorBidi"/>
          <w:szCs w:val="24"/>
        </w:rPr>
        <w:t>. The</w:t>
      </w:r>
      <w:r w:rsidR="00400C26">
        <w:rPr>
          <w:rFonts w:asciiTheme="majorBidi" w:eastAsiaTheme="minorEastAsia" w:hAnsiTheme="majorBidi" w:cstheme="majorBidi"/>
          <w:szCs w:val="24"/>
        </w:rPr>
        <w:t xml:space="preserve"> </w:t>
      </w:r>
      <w:r w:rsidR="0021640A">
        <w:rPr>
          <w:rFonts w:asciiTheme="majorBidi" w:eastAsiaTheme="minorEastAsia" w:hAnsiTheme="majorBidi" w:cstheme="majorBidi"/>
          <w:szCs w:val="24"/>
        </w:rPr>
        <w:t xml:space="preserve">effect of mold temperature on solidification </w:t>
      </w:r>
      <w:r w:rsidR="00973C5F">
        <w:rPr>
          <w:rFonts w:asciiTheme="majorBidi" w:eastAsiaTheme="minorEastAsia" w:hAnsiTheme="majorBidi" w:cstheme="majorBidi"/>
          <w:szCs w:val="24"/>
        </w:rPr>
        <w:t xml:space="preserve">was also investigated. The </w:t>
      </w:r>
      <w:r w:rsidR="00400C26">
        <w:rPr>
          <w:rFonts w:asciiTheme="majorBidi" w:eastAsiaTheme="minorEastAsia" w:hAnsiTheme="majorBidi" w:cstheme="majorBidi"/>
          <w:szCs w:val="24"/>
        </w:rPr>
        <w:t>result</w:t>
      </w:r>
      <w:r w:rsidR="00EF4B5F">
        <w:rPr>
          <w:rFonts w:asciiTheme="majorBidi" w:eastAsiaTheme="minorEastAsia" w:hAnsiTheme="majorBidi" w:cstheme="majorBidi"/>
          <w:szCs w:val="24"/>
        </w:rPr>
        <w:t>s</w:t>
      </w:r>
      <w:r w:rsidR="00400C26">
        <w:rPr>
          <w:rFonts w:asciiTheme="majorBidi" w:eastAsiaTheme="minorEastAsia" w:hAnsiTheme="majorBidi" w:cstheme="majorBidi"/>
          <w:szCs w:val="24"/>
        </w:rPr>
        <w:t xml:space="preserve"> showed that </w:t>
      </w:r>
      <w:r w:rsidR="00021284">
        <w:rPr>
          <w:rFonts w:asciiTheme="majorBidi" w:eastAsiaTheme="minorEastAsia" w:hAnsiTheme="majorBidi" w:cstheme="majorBidi"/>
          <w:szCs w:val="24"/>
        </w:rPr>
        <w:t>a</w:t>
      </w:r>
      <w:r w:rsidR="00EF4B5F">
        <w:rPr>
          <w:rFonts w:asciiTheme="majorBidi" w:eastAsiaTheme="minorEastAsia" w:hAnsiTheme="majorBidi" w:cstheme="majorBidi"/>
          <w:szCs w:val="24"/>
        </w:rPr>
        <w:t>t a</w:t>
      </w:r>
      <w:r w:rsidR="00021284">
        <w:rPr>
          <w:rFonts w:asciiTheme="majorBidi" w:eastAsiaTheme="minorEastAsia" w:hAnsiTheme="majorBidi" w:cstheme="majorBidi"/>
          <w:szCs w:val="24"/>
        </w:rPr>
        <w:t xml:space="preserve"> </w:t>
      </w:r>
      <w:r w:rsidR="009B47EC">
        <w:rPr>
          <w:rFonts w:asciiTheme="majorBidi" w:eastAsiaTheme="minorEastAsia" w:hAnsiTheme="majorBidi" w:cstheme="majorBidi"/>
          <w:szCs w:val="24"/>
        </w:rPr>
        <w:t>lower mold temperature</w:t>
      </w:r>
      <w:r w:rsidR="00EF4B5F">
        <w:rPr>
          <w:rFonts w:asciiTheme="majorBidi" w:eastAsiaTheme="minorEastAsia" w:hAnsiTheme="majorBidi" w:cstheme="majorBidi"/>
          <w:szCs w:val="24"/>
        </w:rPr>
        <w:t>, and hence higher cooling rate,</w:t>
      </w:r>
      <w:r w:rsidR="009B47EC">
        <w:rPr>
          <w:rFonts w:asciiTheme="majorBidi" w:eastAsiaTheme="minorEastAsia" w:hAnsiTheme="majorBidi" w:cstheme="majorBidi"/>
          <w:szCs w:val="24"/>
        </w:rPr>
        <w:t xml:space="preserve"> </w:t>
      </w:r>
      <w:r w:rsidR="00EF4B5F">
        <w:rPr>
          <w:rFonts w:asciiTheme="majorBidi" w:eastAsiaTheme="minorEastAsia" w:hAnsiTheme="majorBidi" w:cstheme="majorBidi"/>
          <w:szCs w:val="24"/>
        </w:rPr>
        <w:t xml:space="preserve">the faster formation of crystallites in LLDPE could be observed by the more rapid </w:t>
      </w:r>
      <w:r w:rsidR="009B47EC">
        <w:rPr>
          <w:rFonts w:asciiTheme="majorBidi" w:eastAsiaTheme="minorEastAsia" w:hAnsiTheme="majorBidi" w:cstheme="majorBidi"/>
          <w:szCs w:val="24"/>
        </w:rPr>
        <w:t xml:space="preserve">attenuation in </w:t>
      </w:r>
      <w:r w:rsidR="00077CBA">
        <w:rPr>
          <w:rFonts w:asciiTheme="majorBidi" w:eastAsiaTheme="minorEastAsia" w:hAnsiTheme="majorBidi" w:cstheme="majorBidi"/>
          <w:szCs w:val="24"/>
        </w:rPr>
        <w:t>ultrasonic velocity as</w:t>
      </w:r>
      <w:r w:rsidR="001459FB">
        <w:rPr>
          <w:rFonts w:asciiTheme="majorBidi" w:eastAsiaTheme="minorEastAsia" w:hAnsiTheme="majorBidi" w:cstheme="majorBidi"/>
          <w:szCs w:val="24"/>
        </w:rPr>
        <w:t>.</w:t>
      </w:r>
      <w:r w:rsidR="00585558">
        <w:rPr>
          <w:rFonts w:asciiTheme="majorBidi" w:eastAsiaTheme="minorEastAsia" w:hAnsiTheme="majorBidi" w:cstheme="majorBidi"/>
          <w:szCs w:val="24"/>
        </w:rPr>
        <w:t xml:space="preserve"> </w:t>
      </w:r>
      <w:r w:rsidR="00EF4B5F">
        <w:rPr>
          <w:rFonts w:asciiTheme="majorBidi" w:eastAsiaTheme="minorEastAsia" w:hAnsiTheme="majorBidi" w:cstheme="majorBidi"/>
          <w:szCs w:val="24"/>
        </w:rPr>
        <w:t>T</w:t>
      </w:r>
      <w:r w:rsidR="003A17A1">
        <w:rPr>
          <w:rFonts w:asciiTheme="majorBidi" w:eastAsiaTheme="minorEastAsia" w:hAnsiTheme="majorBidi" w:cstheme="majorBidi"/>
          <w:szCs w:val="24"/>
        </w:rPr>
        <w:t xml:space="preserve">he </w:t>
      </w:r>
      <w:r w:rsidR="00117CC4">
        <w:rPr>
          <w:rFonts w:asciiTheme="majorBidi" w:eastAsiaTheme="minorEastAsia" w:hAnsiTheme="majorBidi" w:cstheme="majorBidi"/>
          <w:szCs w:val="24"/>
        </w:rPr>
        <w:t>phase</w:t>
      </w:r>
      <w:r w:rsidR="00670E34">
        <w:rPr>
          <w:rFonts w:asciiTheme="majorBidi" w:eastAsiaTheme="minorEastAsia" w:hAnsiTheme="majorBidi" w:cstheme="majorBidi"/>
          <w:szCs w:val="24"/>
        </w:rPr>
        <w:t xml:space="preserve"> morphology</w:t>
      </w:r>
      <w:r w:rsidR="00117CC4">
        <w:rPr>
          <w:rFonts w:asciiTheme="majorBidi" w:eastAsiaTheme="minorEastAsia" w:hAnsiTheme="majorBidi" w:cstheme="majorBidi"/>
          <w:szCs w:val="24"/>
        </w:rPr>
        <w:t xml:space="preserve"> </w:t>
      </w:r>
      <w:r w:rsidR="00683DA6">
        <w:rPr>
          <w:rFonts w:asciiTheme="majorBidi" w:eastAsiaTheme="minorEastAsia" w:hAnsiTheme="majorBidi" w:cstheme="majorBidi"/>
          <w:szCs w:val="24"/>
        </w:rPr>
        <w:t xml:space="preserve">of </w:t>
      </w:r>
      <w:r w:rsidR="00EF4B5F">
        <w:rPr>
          <w:rFonts w:asciiTheme="majorBidi" w:eastAsiaTheme="minorEastAsia" w:hAnsiTheme="majorBidi" w:cstheme="majorBidi"/>
          <w:szCs w:val="24"/>
        </w:rPr>
        <w:t xml:space="preserve">the </w:t>
      </w:r>
      <w:proofErr w:type="spellStart"/>
      <w:r w:rsidR="00EE3C08">
        <w:rPr>
          <w:rFonts w:asciiTheme="majorBidi" w:eastAsiaTheme="minorEastAsia" w:hAnsiTheme="majorBidi" w:cstheme="majorBidi"/>
          <w:szCs w:val="24"/>
        </w:rPr>
        <w:t>i</w:t>
      </w:r>
      <w:r w:rsidR="00683DA6">
        <w:rPr>
          <w:rFonts w:asciiTheme="majorBidi" w:eastAsiaTheme="minorEastAsia" w:hAnsiTheme="majorBidi" w:cstheme="majorBidi"/>
          <w:szCs w:val="24"/>
        </w:rPr>
        <w:t>PE</w:t>
      </w:r>
      <w:proofErr w:type="spellEnd"/>
      <w:r w:rsidR="00683DA6">
        <w:rPr>
          <w:rFonts w:asciiTheme="majorBidi" w:eastAsiaTheme="minorEastAsia" w:hAnsiTheme="majorBidi" w:cstheme="majorBidi"/>
          <w:szCs w:val="24"/>
        </w:rPr>
        <w:t xml:space="preserve"> and POE </w:t>
      </w:r>
      <w:r w:rsidR="00EF4B5F">
        <w:rPr>
          <w:rFonts w:asciiTheme="majorBidi" w:eastAsiaTheme="minorEastAsia" w:hAnsiTheme="majorBidi" w:cstheme="majorBidi"/>
          <w:szCs w:val="24"/>
        </w:rPr>
        <w:t xml:space="preserve">polymer blend </w:t>
      </w:r>
      <w:r w:rsidR="00F3716D">
        <w:rPr>
          <w:rFonts w:asciiTheme="majorBidi" w:eastAsiaTheme="minorEastAsia" w:hAnsiTheme="majorBidi" w:cstheme="majorBidi"/>
          <w:szCs w:val="24"/>
        </w:rPr>
        <w:t xml:space="preserve">was </w:t>
      </w:r>
      <w:r w:rsidR="00EF4B5F">
        <w:rPr>
          <w:rFonts w:asciiTheme="majorBidi" w:eastAsiaTheme="minorEastAsia" w:hAnsiTheme="majorBidi" w:cstheme="majorBidi"/>
          <w:szCs w:val="24"/>
        </w:rPr>
        <w:t xml:space="preserve">also </w:t>
      </w:r>
      <w:r w:rsidR="00D92A7E">
        <w:rPr>
          <w:rFonts w:asciiTheme="majorBidi" w:eastAsiaTheme="minorEastAsia" w:hAnsiTheme="majorBidi" w:cstheme="majorBidi"/>
          <w:szCs w:val="24"/>
        </w:rPr>
        <w:t>observed by</w:t>
      </w:r>
      <w:r w:rsidR="00117CC4">
        <w:rPr>
          <w:rFonts w:asciiTheme="majorBidi" w:eastAsiaTheme="minorEastAsia" w:hAnsiTheme="majorBidi" w:cstheme="majorBidi"/>
          <w:szCs w:val="24"/>
        </w:rPr>
        <w:t xml:space="preserve"> the ultrasonic attenuation</w:t>
      </w:r>
      <w:r w:rsidR="00EF4B5F">
        <w:rPr>
          <w:rFonts w:asciiTheme="majorBidi" w:eastAsiaTheme="minorEastAsia" w:hAnsiTheme="majorBidi" w:cstheme="majorBidi"/>
          <w:szCs w:val="24"/>
        </w:rPr>
        <w:t xml:space="preserve">. The </w:t>
      </w:r>
      <w:r w:rsidR="00FD2942">
        <w:rPr>
          <w:rFonts w:asciiTheme="majorBidi" w:eastAsiaTheme="minorEastAsia" w:hAnsiTheme="majorBidi" w:cstheme="majorBidi"/>
          <w:szCs w:val="24"/>
        </w:rPr>
        <w:t xml:space="preserve">dispersed phase </w:t>
      </w:r>
      <w:r w:rsidR="005B54AA">
        <w:rPr>
          <w:rFonts w:asciiTheme="majorBidi" w:eastAsiaTheme="minorEastAsia" w:hAnsiTheme="majorBidi" w:cstheme="majorBidi"/>
          <w:szCs w:val="24"/>
        </w:rPr>
        <w:t>particles</w:t>
      </w:r>
      <w:r w:rsidR="00197ACC">
        <w:rPr>
          <w:rFonts w:asciiTheme="majorBidi" w:eastAsiaTheme="minorEastAsia" w:hAnsiTheme="majorBidi" w:cstheme="majorBidi"/>
          <w:szCs w:val="24"/>
        </w:rPr>
        <w:t xml:space="preserve"> enhance </w:t>
      </w:r>
      <w:r w:rsidR="001E6AB5">
        <w:rPr>
          <w:rFonts w:asciiTheme="majorBidi" w:eastAsiaTheme="minorEastAsia" w:hAnsiTheme="majorBidi" w:cstheme="majorBidi"/>
          <w:szCs w:val="24"/>
        </w:rPr>
        <w:t xml:space="preserve">during solidification which means </w:t>
      </w:r>
      <w:r w:rsidR="00C0073E">
        <w:rPr>
          <w:rFonts w:asciiTheme="majorBidi" w:eastAsiaTheme="minorEastAsia" w:hAnsiTheme="majorBidi" w:cstheme="majorBidi"/>
          <w:szCs w:val="24"/>
        </w:rPr>
        <w:t>an increase in</w:t>
      </w:r>
      <w:r w:rsidR="001E6AB5">
        <w:rPr>
          <w:rFonts w:asciiTheme="majorBidi" w:eastAsiaTheme="minorEastAsia" w:hAnsiTheme="majorBidi" w:cstheme="majorBidi"/>
          <w:szCs w:val="24"/>
        </w:rPr>
        <w:t xml:space="preserve"> scattering loss and </w:t>
      </w:r>
      <w:r w:rsidR="00C0073E">
        <w:rPr>
          <w:rFonts w:asciiTheme="majorBidi" w:eastAsiaTheme="minorEastAsia" w:hAnsiTheme="majorBidi" w:cstheme="majorBidi"/>
          <w:szCs w:val="24"/>
        </w:rPr>
        <w:t xml:space="preserve">hence an increase in </w:t>
      </w:r>
      <w:r w:rsidR="009401BC">
        <w:rPr>
          <w:rFonts w:asciiTheme="majorBidi" w:eastAsiaTheme="minorEastAsia" w:hAnsiTheme="majorBidi" w:cstheme="majorBidi"/>
          <w:szCs w:val="24"/>
        </w:rPr>
        <w:t>ultrasonic attenuation</w:t>
      </w:r>
      <w:r w:rsidR="00117CC4">
        <w:rPr>
          <w:rFonts w:asciiTheme="majorBidi" w:eastAsiaTheme="minorEastAsia" w:hAnsiTheme="majorBidi" w:cstheme="majorBidi"/>
          <w:szCs w:val="24"/>
        </w:rPr>
        <w:t>.</w:t>
      </w:r>
      <w:r w:rsidR="009F1A39">
        <w:rPr>
          <w:rFonts w:asciiTheme="majorBidi" w:eastAsiaTheme="minorEastAsia" w:hAnsiTheme="majorBidi" w:cstheme="majorBidi"/>
          <w:szCs w:val="24"/>
        </w:rPr>
        <w:t xml:space="preserve"> During the dynamic packing </w:t>
      </w:r>
      <w:r w:rsidR="00C0073E">
        <w:rPr>
          <w:rFonts w:asciiTheme="majorBidi" w:eastAsiaTheme="minorEastAsia" w:hAnsiTheme="majorBidi" w:cstheme="majorBidi"/>
          <w:szCs w:val="24"/>
        </w:rPr>
        <w:t xml:space="preserve">process </w:t>
      </w:r>
      <w:r w:rsidR="009F1A39">
        <w:rPr>
          <w:rFonts w:asciiTheme="majorBidi" w:eastAsiaTheme="minorEastAsia" w:hAnsiTheme="majorBidi" w:cstheme="majorBidi"/>
          <w:szCs w:val="24"/>
        </w:rPr>
        <w:t xml:space="preserve">the </w:t>
      </w:r>
      <w:r w:rsidR="001A0A05">
        <w:rPr>
          <w:rFonts w:asciiTheme="majorBidi" w:eastAsiaTheme="minorEastAsia" w:hAnsiTheme="majorBidi" w:cstheme="majorBidi"/>
          <w:szCs w:val="24"/>
        </w:rPr>
        <w:t xml:space="preserve">fluctuation of cavity pressure is related to </w:t>
      </w:r>
      <w:r w:rsidR="00611FA3">
        <w:rPr>
          <w:rFonts w:asciiTheme="majorBidi" w:eastAsiaTheme="minorEastAsia" w:hAnsiTheme="majorBidi" w:cstheme="majorBidi"/>
          <w:szCs w:val="24"/>
        </w:rPr>
        <w:t>ultrasonic velocity and amplitude</w:t>
      </w:r>
      <w:r w:rsidR="00A27948">
        <w:rPr>
          <w:rFonts w:asciiTheme="majorBidi" w:eastAsiaTheme="minorEastAsia" w:hAnsiTheme="majorBidi" w:cstheme="majorBidi"/>
          <w:szCs w:val="24"/>
        </w:rPr>
        <w:t xml:space="preserve">. </w:t>
      </w:r>
      <w:r w:rsidR="00C0073E">
        <w:rPr>
          <w:rFonts w:asciiTheme="majorBidi" w:eastAsiaTheme="minorEastAsia" w:hAnsiTheme="majorBidi" w:cstheme="majorBidi"/>
          <w:szCs w:val="24"/>
        </w:rPr>
        <w:t>An increase in</w:t>
      </w:r>
      <w:r w:rsidR="00F47F38">
        <w:rPr>
          <w:rFonts w:asciiTheme="majorBidi" w:eastAsiaTheme="minorEastAsia" w:hAnsiTheme="majorBidi" w:cstheme="majorBidi"/>
          <w:szCs w:val="24"/>
        </w:rPr>
        <w:t xml:space="preserve"> s</w:t>
      </w:r>
      <w:r w:rsidR="00DF2899">
        <w:rPr>
          <w:rFonts w:asciiTheme="majorBidi" w:eastAsiaTheme="minorEastAsia" w:hAnsiTheme="majorBidi" w:cstheme="majorBidi"/>
          <w:szCs w:val="24"/>
        </w:rPr>
        <w:t xml:space="preserve">olidification time </w:t>
      </w:r>
      <w:r w:rsidR="00C0073E">
        <w:rPr>
          <w:rFonts w:asciiTheme="majorBidi" w:eastAsiaTheme="minorEastAsia" w:hAnsiTheme="majorBidi" w:cstheme="majorBidi"/>
          <w:szCs w:val="24"/>
        </w:rPr>
        <w:t>could be observed in a slow rise in the ultrasonic velocity relative to the solidi</w:t>
      </w:r>
      <w:r w:rsidR="00A116DD">
        <w:rPr>
          <w:rFonts w:asciiTheme="majorBidi" w:eastAsiaTheme="minorEastAsia" w:hAnsiTheme="majorBidi" w:cstheme="majorBidi"/>
          <w:szCs w:val="24"/>
        </w:rPr>
        <w:t>fi</w:t>
      </w:r>
      <w:r w:rsidR="00C0073E">
        <w:rPr>
          <w:rFonts w:asciiTheme="majorBidi" w:eastAsiaTheme="minorEastAsia" w:hAnsiTheme="majorBidi" w:cstheme="majorBidi"/>
          <w:szCs w:val="24"/>
        </w:rPr>
        <w:t xml:space="preserve">cation phase </w:t>
      </w:r>
      <w:r w:rsidR="00932FA8">
        <w:rPr>
          <w:rFonts w:asciiTheme="majorBidi" w:eastAsiaTheme="minorEastAsia" w:hAnsiTheme="majorBidi" w:cstheme="majorBidi"/>
          <w:szCs w:val="24"/>
        </w:rPr>
        <w:t xml:space="preserve">in </w:t>
      </w:r>
      <w:r w:rsidR="00C0073E">
        <w:rPr>
          <w:rFonts w:asciiTheme="majorBidi" w:eastAsiaTheme="minorEastAsia" w:hAnsiTheme="majorBidi" w:cstheme="majorBidi"/>
          <w:szCs w:val="24"/>
        </w:rPr>
        <w:t>the</w:t>
      </w:r>
      <w:r w:rsidR="00932FA8">
        <w:rPr>
          <w:rFonts w:asciiTheme="majorBidi" w:eastAsiaTheme="minorEastAsia" w:hAnsiTheme="majorBidi" w:cstheme="majorBidi"/>
          <w:szCs w:val="24"/>
        </w:rPr>
        <w:t xml:space="preserve"> static packing</w:t>
      </w:r>
      <w:r w:rsidR="00C0073E">
        <w:rPr>
          <w:rFonts w:asciiTheme="majorBidi" w:eastAsiaTheme="minorEastAsia" w:hAnsiTheme="majorBidi" w:cstheme="majorBidi"/>
          <w:szCs w:val="24"/>
        </w:rPr>
        <w:t xml:space="preserve"> process. In the dynamic packing process</w:t>
      </w:r>
      <w:r w:rsidR="00932FA8">
        <w:rPr>
          <w:rFonts w:asciiTheme="majorBidi" w:eastAsiaTheme="minorEastAsia" w:hAnsiTheme="majorBidi" w:cstheme="majorBidi"/>
          <w:szCs w:val="24"/>
        </w:rPr>
        <w:t xml:space="preserve"> </w:t>
      </w:r>
      <w:r w:rsidR="00FC266E">
        <w:rPr>
          <w:rFonts w:asciiTheme="majorBidi" w:eastAsiaTheme="minorEastAsia" w:hAnsiTheme="majorBidi" w:cstheme="majorBidi"/>
          <w:szCs w:val="24"/>
        </w:rPr>
        <w:t xml:space="preserve">melt is injected to the cavity repeatedly </w:t>
      </w:r>
      <w:r w:rsidR="00C0073E">
        <w:rPr>
          <w:rFonts w:asciiTheme="majorBidi" w:eastAsiaTheme="minorEastAsia" w:hAnsiTheme="majorBidi" w:cstheme="majorBidi"/>
          <w:szCs w:val="24"/>
        </w:rPr>
        <w:t xml:space="preserve">which </w:t>
      </w:r>
      <w:r w:rsidR="007221A9">
        <w:rPr>
          <w:rFonts w:asciiTheme="majorBidi" w:eastAsiaTheme="minorEastAsia" w:hAnsiTheme="majorBidi" w:cstheme="majorBidi"/>
          <w:szCs w:val="24"/>
        </w:rPr>
        <w:t>induce</w:t>
      </w:r>
      <w:r w:rsidR="00C0073E">
        <w:rPr>
          <w:rFonts w:asciiTheme="majorBidi" w:eastAsiaTheme="minorEastAsia" w:hAnsiTheme="majorBidi" w:cstheme="majorBidi"/>
          <w:szCs w:val="24"/>
        </w:rPr>
        <w:t>s</w:t>
      </w:r>
      <w:r w:rsidR="007221A9">
        <w:rPr>
          <w:rFonts w:asciiTheme="majorBidi" w:eastAsiaTheme="minorEastAsia" w:hAnsiTheme="majorBidi" w:cstheme="majorBidi"/>
          <w:szCs w:val="24"/>
        </w:rPr>
        <w:t xml:space="preserve"> more heat</w:t>
      </w:r>
      <w:r w:rsidR="000D3F02">
        <w:rPr>
          <w:rFonts w:asciiTheme="majorBidi" w:eastAsiaTheme="minorEastAsia" w:hAnsiTheme="majorBidi" w:cstheme="majorBidi"/>
          <w:szCs w:val="24"/>
        </w:rPr>
        <w:t xml:space="preserve"> and </w:t>
      </w:r>
      <w:r w:rsidR="00C0073E">
        <w:rPr>
          <w:rFonts w:asciiTheme="majorBidi" w:eastAsiaTheme="minorEastAsia" w:hAnsiTheme="majorBidi" w:cstheme="majorBidi"/>
          <w:szCs w:val="24"/>
        </w:rPr>
        <w:t>hence prolongs the cooling and solidification</w:t>
      </w:r>
      <w:r w:rsidR="000D3F02">
        <w:rPr>
          <w:rFonts w:asciiTheme="majorBidi" w:eastAsiaTheme="minorEastAsia" w:hAnsiTheme="majorBidi" w:cstheme="majorBidi"/>
          <w:szCs w:val="24"/>
        </w:rPr>
        <w:t>.</w:t>
      </w:r>
    </w:p>
    <w:p w14:paraId="38C24EFA" w14:textId="2991D7B0" w:rsidR="00D2445C" w:rsidRDefault="00AF6E58" w:rsidP="00D2445C">
      <w:pPr>
        <w:jc w:val="lowKashida"/>
        <w:rPr>
          <w:rFonts w:asciiTheme="majorBidi" w:eastAsiaTheme="minorEastAsia" w:hAnsiTheme="majorBidi" w:cstheme="majorBidi"/>
          <w:szCs w:val="24"/>
        </w:rPr>
      </w:pPr>
      <w:r>
        <w:rPr>
          <w:rFonts w:asciiTheme="majorBidi" w:eastAsiaTheme="minorEastAsia" w:hAnsiTheme="majorBidi" w:cstheme="majorBidi"/>
          <w:szCs w:val="24"/>
        </w:rPr>
        <w:lastRenderedPageBreak/>
        <w:t>The application of</w:t>
      </w:r>
      <w:r w:rsidR="001B2D5A">
        <w:rPr>
          <w:rFonts w:asciiTheme="majorBidi" w:eastAsiaTheme="minorEastAsia" w:hAnsiTheme="majorBidi" w:cstheme="majorBidi"/>
          <w:szCs w:val="24"/>
        </w:rPr>
        <w:t xml:space="preserve"> </w:t>
      </w:r>
      <w:r>
        <w:rPr>
          <w:rFonts w:asciiTheme="majorBidi" w:eastAsiaTheme="minorEastAsia" w:hAnsiTheme="majorBidi" w:cstheme="majorBidi"/>
          <w:szCs w:val="24"/>
        </w:rPr>
        <w:t>ultrasonic probe</w:t>
      </w:r>
      <w:r w:rsidR="00C0073E">
        <w:rPr>
          <w:rFonts w:asciiTheme="majorBidi" w:eastAsiaTheme="minorEastAsia" w:hAnsiTheme="majorBidi" w:cstheme="majorBidi"/>
          <w:szCs w:val="24"/>
        </w:rPr>
        <w:t>s</w:t>
      </w:r>
      <w:r>
        <w:rPr>
          <w:rFonts w:asciiTheme="majorBidi" w:eastAsiaTheme="minorEastAsia" w:hAnsiTheme="majorBidi" w:cstheme="majorBidi"/>
          <w:szCs w:val="24"/>
        </w:rPr>
        <w:t xml:space="preserve"> in</w:t>
      </w:r>
      <w:r w:rsidR="00F02D86">
        <w:rPr>
          <w:rFonts w:asciiTheme="majorBidi" w:eastAsiaTheme="minorEastAsia" w:hAnsiTheme="majorBidi" w:cstheme="majorBidi"/>
          <w:szCs w:val="24"/>
        </w:rPr>
        <w:t xml:space="preserve"> monitoring the melting and conveying processes in</w:t>
      </w:r>
      <w:r>
        <w:rPr>
          <w:rFonts w:asciiTheme="majorBidi" w:eastAsiaTheme="minorEastAsia" w:hAnsiTheme="majorBidi" w:cstheme="majorBidi"/>
          <w:szCs w:val="24"/>
        </w:rPr>
        <w:t xml:space="preserve"> the screw of the injection molding process</w:t>
      </w:r>
      <w:r w:rsidR="00F02D86">
        <w:rPr>
          <w:rFonts w:asciiTheme="majorBidi" w:eastAsiaTheme="minorEastAsia" w:hAnsiTheme="majorBidi" w:cstheme="majorBidi"/>
          <w:szCs w:val="24"/>
        </w:rPr>
        <w:t xml:space="preserve"> has also been investigated</w:t>
      </w:r>
      <w:r>
        <w:rPr>
          <w:rFonts w:asciiTheme="majorBidi" w:eastAsiaTheme="minorEastAsia" w:hAnsiTheme="majorBidi" w:cstheme="majorBidi"/>
          <w:szCs w:val="24"/>
        </w:rPr>
        <w:t xml:space="preserve">. </w:t>
      </w:r>
      <w:proofErr w:type="spellStart"/>
      <w:r w:rsidR="00976683">
        <w:rPr>
          <w:rFonts w:asciiTheme="majorBidi" w:eastAsiaTheme="minorEastAsia" w:hAnsiTheme="majorBidi" w:cstheme="majorBidi"/>
          <w:szCs w:val="24"/>
        </w:rPr>
        <w:t>P</w:t>
      </w:r>
      <w:r w:rsidR="00471888">
        <w:rPr>
          <w:rFonts w:asciiTheme="majorBidi" w:eastAsiaTheme="minorEastAsia" w:hAnsiTheme="majorBidi" w:cstheme="majorBidi"/>
          <w:szCs w:val="24"/>
        </w:rPr>
        <w:t>ra</w:t>
      </w:r>
      <w:r w:rsidR="00976683">
        <w:rPr>
          <w:rFonts w:asciiTheme="majorBidi" w:eastAsiaTheme="minorEastAsia" w:hAnsiTheme="majorBidi" w:cstheme="majorBidi"/>
          <w:szCs w:val="24"/>
        </w:rPr>
        <w:t>her</w:t>
      </w:r>
      <w:proofErr w:type="spellEnd"/>
      <w:r w:rsidR="00976683">
        <w:rPr>
          <w:rFonts w:asciiTheme="majorBidi" w:eastAsiaTheme="minorEastAsia" w:hAnsiTheme="majorBidi" w:cstheme="majorBidi"/>
          <w:szCs w:val="24"/>
        </w:rPr>
        <w:t xml:space="preserve"> et al. </w:t>
      </w:r>
      <w:r w:rsidR="00841F51">
        <w:rPr>
          <w:rFonts w:asciiTheme="majorBidi" w:eastAsiaTheme="minorEastAsia" w:hAnsiTheme="majorBidi" w:cstheme="majorBidi"/>
          <w:szCs w:val="24"/>
        </w:rPr>
        <w:fldChar w:fldCharType="begin" w:fldLock="1"/>
      </w:r>
      <w:r w:rsidR="00862D32">
        <w:rPr>
          <w:rFonts w:asciiTheme="majorBidi" w:eastAsiaTheme="minorEastAsia" w:hAnsiTheme="majorBidi" w:cstheme="majorBidi"/>
          <w:szCs w:val="24"/>
        </w:rPr>
        <w:instrText>ADDIN CSL_CITATION {"citationItems":[{"id":"ITEM-1","itemData":{"DOI":"10.1063/1.4873755","ISBN":"9780735412279","ISSN":"15517616","abstract":"We developed novel non-invasive ultrasound based systems for the measurement of temperature distributions in the screw-ante chamber, the detection of unmelted granules and for the monitoring of the plasticizing process along the screw channel. The temperature of the polymer melt stored in the screw ante-chamber after the plasticization should be homogeneous. However, in reality the polymer melt in the screw ante-chamber is not homogeneous. Due to the fact the sound velocity in a polymer melt is temperature depending, we developed a tomography system using the measured transit times of ultrasonic pulses along different sound paths for calculating the temperature distribution in radial direction of a polymer melt in the screw ante-chamber of an injection moulding machine. For the detection of unmelted granules in the polymer melt we implemented an ultrasound transmission measurement. By analyzing the attenuation of the received pulses it is possible to detect unwanted inclusions. For the monitoring of the plasticizing process in the channels of the screw an ultrasonic pulse is transmitted into the barrel. By analyzing the reflected pulses it is possible to estimate solid bed and melt regions in the screw channel. The proposed systems were tested for accuracy and validity by simulations and test measurements. © 2014 American Institute of Physics.","author":[{"dropping-particle":"","family":"Praher","given":"B.","non-dropping-particle":"","parse-names":false,"suffix":""},{"dropping-particle":"","family":"Straka","given":"K.","non-dropping-particle":"","parse-names":false,"suffix":""},{"dropping-particle":"","family":"Usanovic","given":"J.","non-dropping-particle":"","parse-names":false,"suffix":""},{"dropping-particle":"","family":"Steinbichler","given":"G.","non-dropping-particle":"","parse-names":false,"suffix":""}],"container-title":"AIP Conference Proceedings","id":"ITEM-1","issued":{"date-parts":[["2014"]]},"page":"159-162","title":"Ultrasound based monitoring of the injection moulding process - Methods, applications and limitations","type":"article-journal","volume":"1593"},"uris":["http://www.mendeley.com/documents/?uuid=c7e79ec9-2ba9-4932-88d8-6ae4401e2a1d"]}],"mendeley":{"formattedCitation":"[21]","plainTextFormattedCitation":"[21]","previouslyFormattedCitation":"[21]"},"properties":{"noteIndex":0},"schema":"https://github.com/citation-style-language/schema/raw/master/csl-citation.json"}</w:instrText>
      </w:r>
      <w:r w:rsidR="00841F51">
        <w:rPr>
          <w:rFonts w:asciiTheme="majorBidi" w:eastAsiaTheme="minorEastAsia" w:hAnsiTheme="majorBidi" w:cstheme="majorBidi"/>
          <w:szCs w:val="24"/>
        </w:rPr>
        <w:fldChar w:fldCharType="separate"/>
      </w:r>
      <w:r w:rsidR="00CA4A33" w:rsidRPr="00CA4A33">
        <w:rPr>
          <w:rFonts w:asciiTheme="majorBidi" w:eastAsiaTheme="minorEastAsia" w:hAnsiTheme="majorBidi" w:cstheme="majorBidi"/>
          <w:noProof/>
          <w:szCs w:val="24"/>
        </w:rPr>
        <w:t>[21]</w:t>
      </w:r>
      <w:r w:rsidR="00841F51">
        <w:rPr>
          <w:rFonts w:asciiTheme="majorBidi" w:eastAsiaTheme="minorEastAsia" w:hAnsiTheme="majorBidi" w:cstheme="majorBidi"/>
          <w:szCs w:val="24"/>
        </w:rPr>
        <w:fldChar w:fldCharType="end"/>
      </w:r>
      <w:r w:rsidR="002F2B4D">
        <w:rPr>
          <w:rFonts w:asciiTheme="majorBidi" w:eastAsiaTheme="minorEastAsia" w:hAnsiTheme="majorBidi" w:cstheme="majorBidi"/>
          <w:szCs w:val="24"/>
        </w:rPr>
        <w:t xml:space="preserve"> </w:t>
      </w:r>
      <w:r w:rsidR="00471888">
        <w:rPr>
          <w:rFonts w:asciiTheme="majorBidi" w:eastAsiaTheme="minorEastAsia" w:hAnsiTheme="majorBidi" w:cstheme="majorBidi"/>
          <w:szCs w:val="24"/>
        </w:rPr>
        <w:t xml:space="preserve">proposed </w:t>
      </w:r>
      <w:r w:rsidR="00144DDB">
        <w:rPr>
          <w:rFonts w:asciiTheme="majorBidi" w:eastAsiaTheme="minorEastAsia" w:hAnsiTheme="majorBidi" w:cstheme="majorBidi"/>
          <w:szCs w:val="24"/>
        </w:rPr>
        <w:t xml:space="preserve">a fan-shaped ultrasonic </w:t>
      </w:r>
      <w:r w:rsidR="00EE0BBC">
        <w:rPr>
          <w:rFonts w:asciiTheme="majorBidi" w:eastAsiaTheme="minorEastAsia" w:hAnsiTheme="majorBidi" w:cstheme="majorBidi"/>
          <w:szCs w:val="24"/>
        </w:rPr>
        <w:t xml:space="preserve">transmitter and </w:t>
      </w:r>
      <w:r w:rsidR="00784E0A">
        <w:rPr>
          <w:rFonts w:asciiTheme="majorBidi" w:eastAsiaTheme="minorEastAsia" w:hAnsiTheme="majorBidi" w:cstheme="majorBidi"/>
          <w:szCs w:val="24"/>
        </w:rPr>
        <w:t>receiver</w:t>
      </w:r>
      <w:r w:rsidR="00144DDB">
        <w:rPr>
          <w:rFonts w:asciiTheme="majorBidi" w:eastAsiaTheme="minorEastAsia" w:hAnsiTheme="majorBidi" w:cstheme="majorBidi"/>
          <w:szCs w:val="24"/>
        </w:rPr>
        <w:t xml:space="preserve"> array</w:t>
      </w:r>
      <w:r w:rsidR="00564BBC">
        <w:rPr>
          <w:rFonts w:asciiTheme="majorBidi" w:eastAsiaTheme="minorEastAsia" w:hAnsiTheme="majorBidi" w:cstheme="majorBidi"/>
          <w:szCs w:val="24"/>
        </w:rPr>
        <w:t xml:space="preserve"> along the barrel for </w:t>
      </w:r>
      <w:r w:rsidR="001D31E4">
        <w:rPr>
          <w:rFonts w:asciiTheme="majorBidi" w:eastAsiaTheme="minorEastAsia" w:hAnsiTheme="majorBidi" w:cstheme="majorBidi"/>
          <w:szCs w:val="24"/>
        </w:rPr>
        <w:t xml:space="preserve">measuring the </w:t>
      </w:r>
      <w:r w:rsidR="00DC19D2">
        <w:rPr>
          <w:rFonts w:asciiTheme="majorBidi" w:eastAsiaTheme="minorEastAsia" w:hAnsiTheme="majorBidi" w:cstheme="majorBidi"/>
          <w:szCs w:val="24"/>
        </w:rPr>
        <w:t xml:space="preserve">two-dimensional </w:t>
      </w:r>
      <w:r w:rsidR="001D31E4">
        <w:rPr>
          <w:rFonts w:asciiTheme="majorBidi" w:eastAsiaTheme="minorEastAsia" w:hAnsiTheme="majorBidi" w:cstheme="majorBidi"/>
          <w:szCs w:val="24"/>
        </w:rPr>
        <w:t xml:space="preserve">temperature </w:t>
      </w:r>
      <w:r w:rsidR="00F02D86">
        <w:rPr>
          <w:rFonts w:asciiTheme="majorBidi" w:eastAsiaTheme="minorEastAsia" w:hAnsiTheme="majorBidi" w:cstheme="majorBidi"/>
          <w:szCs w:val="24"/>
        </w:rPr>
        <w:t xml:space="preserve">in the </w:t>
      </w:r>
      <w:r w:rsidR="00564BBC">
        <w:rPr>
          <w:rFonts w:asciiTheme="majorBidi" w:eastAsiaTheme="minorEastAsia" w:hAnsiTheme="majorBidi" w:cstheme="majorBidi"/>
          <w:szCs w:val="24"/>
        </w:rPr>
        <w:t xml:space="preserve">screw antechamber, shown in </w:t>
      </w:r>
      <w:bookmarkStart w:id="12" w:name="_Hlk68169255"/>
      <w:r w:rsidR="00564BBC">
        <w:rPr>
          <w:rFonts w:asciiTheme="majorBidi" w:eastAsiaTheme="minorEastAsia" w:hAnsiTheme="majorBidi" w:cstheme="majorBidi"/>
          <w:szCs w:val="24"/>
        </w:rPr>
        <w:t>Figure</w:t>
      </w:r>
      <w:r w:rsidR="001A6698">
        <w:rPr>
          <w:rFonts w:asciiTheme="majorBidi" w:eastAsiaTheme="minorEastAsia" w:hAnsiTheme="majorBidi" w:cstheme="majorBidi"/>
          <w:szCs w:val="24"/>
        </w:rPr>
        <w:t xml:space="preserve"> </w:t>
      </w:r>
      <w:r w:rsidR="00CA39B6">
        <w:rPr>
          <w:rFonts w:asciiTheme="majorBidi" w:eastAsiaTheme="minorEastAsia" w:hAnsiTheme="majorBidi" w:cstheme="majorBidi"/>
          <w:szCs w:val="24"/>
        </w:rPr>
        <w:t>5</w:t>
      </w:r>
      <w:r w:rsidR="00660497">
        <w:rPr>
          <w:rFonts w:asciiTheme="majorBidi" w:eastAsiaTheme="minorEastAsia" w:hAnsiTheme="majorBidi" w:cstheme="majorBidi"/>
          <w:szCs w:val="24"/>
        </w:rPr>
        <w:t>.</w:t>
      </w:r>
      <w:r w:rsidR="00564BBC">
        <w:rPr>
          <w:rFonts w:asciiTheme="majorBidi" w:eastAsiaTheme="minorEastAsia" w:hAnsiTheme="majorBidi" w:cstheme="majorBidi"/>
          <w:szCs w:val="24"/>
        </w:rPr>
        <w:t>(</w:t>
      </w:r>
      <w:r w:rsidR="001A6698">
        <w:rPr>
          <w:rFonts w:asciiTheme="majorBidi" w:eastAsiaTheme="minorEastAsia" w:hAnsiTheme="majorBidi" w:cstheme="majorBidi"/>
          <w:szCs w:val="24"/>
        </w:rPr>
        <w:t>a</w:t>
      </w:r>
      <w:r w:rsidR="00564BBC">
        <w:rPr>
          <w:rFonts w:asciiTheme="majorBidi" w:eastAsiaTheme="minorEastAsia" w:hAnsiTheme="majorBidi" w:cstheme="majorBidi"/>
          <w:szCs w:val="24"/>
        </w:rPr>
        <w:t>)</w:t>
      </w:r>
      <w:bookmarkEnd w:id="12"/>
      <w:r w:rsidR="00564BBC">
        <w:rPr>
          <w:rFonts w:asciiTheme="majorBidi" w:eastAsiaTheme="minorEastAsia" w:hAnsiTheme="majorBidi" w:cstheme="majorBidi"/>
          <w:szCs w:val="24"/>
        </w:rPr>
        <w:t>.</w:t>
      </w:r>
      <w:r w:rsidR="003008A8">
        <w:rPr>
          <w:rFonts w:asciiTheme="majorBidi" w:eastAsiaTheme="minorEastAsia" w:hAnsiTheme="majorBidi" w:cstheme="majorBidi"/>
          <w:szCs w:val="24"/>
        </w:rPr>
        <w:t xml:space="preserve"> </w:t>
      </w:r>
      <w:r w:rsidR="003008A8" w:rsidRPr="00860FD7">
        <w:rPr>
          <w:rFonts w:asciiTheme="majorBidi" w:eastAsiaTheme="minorEastAsia" w:hAnsiTheme="majorBidi" w:cstheme="majorBidi"/>
          <w:szCs w:val="24"/>
        </w:rPr>
        <w:t>The</w:t>
      </w:r>
      <w:r w:rsidR="00C273D7" w:rsidRPr="000F37DB">
        <w:rPr>
          <w:rFonts w:asciiTheme="majorBidi" w:eastAsiaTheme="minorEastAsia" w:hAnsiTheme="majorBidi" w:cstheme="majorBidi"/>
          <w:szCs w:val="24"/>
        </w:rPr>
        <w:t xml:space="preserve"> temperature of each ring segment</w:t>
      </w:r>
      <w:r w:rsidR="00BE5CED" w:rsidRPr="002B5AD5">
        <w:rPr>
          <w:rFonts w:asciiTheme="majorBidi" w:eastAsiaTheme="minorEastAsia" w:hAnsiTheme="majorBidi" w:cstheme="majorBidi"/>
          <w:szCs w:val="24"/>
        </w:rPr>
        <w:t xml:space="preserve"> in </w:t>
      </w:r>
      <w:r w:rsidR="00BE5CED" w:rsidRPr="00860FD7">
        <w:rPr>
          <w:rFonts w:asciiTheme="majorBidi" w:eastAsiaTheme="minorEastAsia" w:hAnsiTheme="majorBidi" w:cstheme="majorBidi"/>
          <w:szCs w:val="24"/>
        </w:rPr>
        <w:t>Figure</w:t>
      </w:r>
      <w:r w:rsidR="00BE5CED" w:rsidRPr="000F37DB">
        <w:rPr>
          <w:rFonts w:asciiTheme="majorBidi" w:eastAsiaTheme="minorEastAsia" w:hAnsiTheme="majorBidi" w:cstheme="majorBidi"/>
          <w:szCs w:val="24"/>
        </w:rPr>
        <w:t xml:space="preserve"> </w:t>
      </w:r>
      <w:r w:rsidR="00216880" w:rsidRPr="00D964CE">
        <w:rPr>
          <w:rFonts w:asciiTheme="majorBidi" w:eastAsiaTheme="minorEastAsia" w:hAnsiTheme="majorBidi" w:cstheme="majorBidi"/>
          <w:szCs w:val="24"/>
        </w:rPr>
        <w:t>5</w:t>
      </w:r>
      <w:r w:rsidR="00216880" w:rsidRPr="00B3064B">
        <w:rPr>
          <w:rFonts w:asciiTheme="majorBidi" w:eastAsiaTheme="minorEastAsia" w:hAnsiTheme="majorBidi" w:cstheme="majorBidi"/>
          <w:szCs w:val="24"/>
        </w:rPr>
        <w:t>(</w:t>
      </w:r>
      <w:r w:rsidR="00BE5CED" w:rsidRPr="00E7581D">
        <w:rPr>
          <w:rFonts w:asciiTheme="majorBidi" w:eastAsiaTheme="minorEastAsia" w:hAnsiTheme="majorBidi" w:cstheme="majorBidi"/>
          <w:szCs w:val="24"/>
        </w:rPr>
        <w:t>a</w:t>
      </w:r>
      <w:r w:rsidR="00BE5CED" w:rsidRPr="00BD5F5A">
        <w:rPr>
          <w:rFonts w:asciiTheme="majorBidi" w:eastAsiaTheme="minorEastAsia" w:hAnsiTheme="majorBidi" w:cstheme="majorBidi"/>
          <w:szCs w:val="24"/>
        </w:rPr>
        <w:t>)</w:t>
      </w:r>
      <w:r w:rsidR="00BE5CED" w:rsidRPr="002B5AD5">
        <w:rPr>
          <w:rFonts w:asciiTheme="majorBidi" w:eastAsiaTheme="minorEastAsia" w:hAnsiTheme="majorBidi" w:cstheme="majorBidi"/>
          <w:szCs w:val="24"/>
        </w:rPr>
        <w:t xml:space="preserve"> </w:t>
      </w:r>
      <w:r w:rsidR="00C273D7" w:rsidRPr="00860FD7">
        <w:rPr>
          <w:rFonts w:asciiTheme="majorBidi" w:eastAsiaTheme="minorEastAsia" w:hAnsiTheme="majorBidi" w:cstheme="majorBidi"/>
          <w:szCs w:val="24"/>
        </w:rPr>
        <w:t xml:space="preserve">has been calculated </w:t>
      </w:r>
      <w:r w:rsidR="003008A8" w:rsidRPr="000F37DB">
        <w:rPr>
          <w:rFonts w:asciiTheme="majorBidi" w:eastAsiaTheme="minorEastAsia" w:hAnsiTheme="majorBidi" w:cstheme="majorBidi"/>
          <w:szCs w:val="24"/>
        </w:rPr>
        <w:t xml:space="preserve">through </w:t>
      </w:r>
      <w:r w:rsidR="00877D5C" w:rsidRPr="00D964CE">
        <w:rPr>
          <w:rFonts w:asciiTheme="majorBidi" w:eastAsiaTheme="minorEastAsia" w:hAnsiTheme="majorBidi" w:cstheme="majorBidi"/>
          <w:szCs w:val="24"/>
        </w:rPr>
        <w:t xml:space="preserve">numerical </w:t>
      </w:r>
      <w:r w:rsidR="00877D5C" w:rsidRPr="00B3064B">
        <w:rPr>
          <w:rFonts w:asciiTheme="majorBidi" w:eastAsiaTheme="minorEastAsia" w:hAnsiTheme="majorBidi" w:cstheme="majorBidi"/>
          <w:szCs w:val="24"/>
        </w:rPr>
        <w:t xml:space="preserve">simulation by the fact that </w:t>
      </w:r>
      <w:r w:rsidR="00C16622" w:rsidRPr="00B3064B">
        <w:rPr>
          <w:rFonts w:asciiTheme="majorBidi" w:eastAsiaTheme="minorEastAsia" w:hAnsiTheme="majorBidi" w:cstheme="majorBidi"/>
          <w:szCs w:val="24"/>
        </w:rPr>
        <w:t xml:space="preserve">the transit time of ultrasound </w:t>
      </w:r>
      <w:r w:rsidR="00994CE9" w:rsidRPr="00E7581D">
        <w:rPr>
          <w:rFonts w:asciiTheme="majorBidi" w:eastAsiaTheme="minorEastAsia" w:hAnsiTheme="majorBidi" w:cstheme="majorBidi"/>
          <w:szCs w:val="24"/>
        </w:rPr>
        <w:t>echoes in each ring segment</w:t>
      </w:r>
      <w:r w:rsidR="00994CE9" w:rsidRPr="00BD5F5A">
        <w:rPr>
          <w:rFonts w:asciiTheme="majorBidi" w:eastAsiaTheme="minorEastAsia" w:hAnsiTheme="majorBidi" w:cstheme="majorBidi"/>
          <w:szCs w:val="24"/>
        </w:rPr>
        <w:t xml:space="preserve"> is related to </w:t>
      </w:r>
      <w:r w:rsidR="0034231D" w:rsidRPr="00A16909">
        <w:rPr>
          <w:rFonts w:asciiTheme="majorBidi" w:eastAsiaTheme="minorEastAsia" w:hAnsiTheme="majorBidi" w:cstheme="majorBidi"/>
          <w:szCs w:val="24"/>
        </w:rPr>
        <w:t xml:space="preserve">the </w:t>
      </w:r>
      <w:r w:rsidR="00994CE9" w:rsidRPr="00A16909">
        <w:rPr>
          <w:rFonts w:asciiTheme="majorBidi" w:eastAsiaTheme="minorEastAsia" w:hAnsiTheme="majorBidi" w:cstheme="majorBidi"/>
          <w:szCs w:val="24"/>
        </w:rPr>
        <w:t>temperature</w:t>
      </w:r>
      <w:r w:rsidR="00BE46F5">
        <w:rPr>
          <w:rFonts w:asciiTheme="majorBidi" w:eastAsiaTheme="minorEastAsia" w:hAnsiTheme="majorBidi" w:cstheme="majorBidi"/>
          <w:szCs w:val="24"/>
        </w:rPr>
        <w:t xml:space="preserve"> and pres</w:t>
      </w:r>
      <w:r w:rsidR="00490905">
        <w:rPr>
          <w:rFonts w:asciiTheme="majorBidi" w:eastAsiaTheme="minorEastAsia" w:hAnsiTheme="majorBidi" w:cstheme="majorBidi"/>
          <w:szCs w:val="24"/>
        </w:rPr>
        <w:t>sure</w:t>
      </w:r>
      <w:r w:rsidR="00F426F2">
        <w:rPr>
          <w:rFonts w:asciiTheme="majorBidi" w:eastAsiaTheme="minorEastAsia" w:hAnsiTheme="majorBidi" w:cstheme="majorBidi"/>
          <w:szCs w:val="24"/>
        </w:rPr>
        <w:t xml:space="preserve">. </w:t>
      </w:r>
      <w:r>
        <w:rPr>
          <w:rFonts w:asciiTheme="majorBidi" w:eastAsiaTheme="minorEastAsia" w:hAnsiTheme="majorBidi" w:cstheme="majorBidi"/>
          <w:szCs w:val="24"/>
        </w:rPr>
        <w:t xml:space="preserve">For </w:t>
      </w:r>
      <w:r w:rsidR="00C0073E">
        <w:rPr>
          <w:rFonts w:asciiTheme="majorBidi" w:eastAsiaTheme="minorEastAsia" w:hAnsiTheme="majorBidi" w:cstheme="majorBidi"/>
          <w:szCs w:val="24"/>
        </w:rPr>
        <w:t xml:space="preserve">detection </w:t>
      </w:r>
      <w:r w:rsidR="00A257EA">
        <w:rPr>
          <w:rFonts w:asciiTheme="majorBidi" w:eastAsiaTheme="minorEastAsia" w:hAnsiTheme="majorBidi" w:cstheme="majorBidi"/>
          <w:szCs w:val="24"/>
        </w:rPr>
        <w:t xml:space="preserve">of </w:t>
      </w:r>
      <w:proofErr w:type="spellStart"/>
      <w:r w:rsidR="00A257EA">
        <w:rPr>
          <w:rFonts w:asciiTheme="majorBidi" w:eastAsiaTheme="minorEastAsia" w:hAnsiTheme="majorBidi" w:cstheme="majorBidi"/>
          <w:szCs w:val="24"/>
        </w:rPr>
        <w:t>unmelted</w:t>
      </w:r>
      <w:proofErr w:type="spellEnd"/>
      <w:r>
        <w:rPr>
          <w:rFonts w:asciiTheme="majorBidi" w:eastAsiaTheme="minorEastAsia" w:hAnsiTheme="majorBidi" w:cstheme="majorBidi"/>
          <w:szCs w:val="24"/>
        </w:rPr>
        <w:t xml:space="preserve"> granules at the screw, two ultrasonic </w:t>
      </w:r>
      <w:r w:rsidR="00784E0A">
        <w:rPr>
          <w:rFonts w:asciiTheme="majorBidi" w:eastAsiaTheme="minorEastAsia" w:hAnsiTheme="majorBidi" w:cstheme="majorBidi"/>
          <w:szCs w:val="24"/>
        </w:rPr>
        <w:t>probes</w:t>
      </w:r>
      <w:r>
        <w:rPr>
          <w:rFonts w:asciiTheme="majorBidi" w:eastAsiaTheme="minorEastAsia" w:hAnsiTheme="majorBidi" w:cstheme="majorBidi"/>
          <w:szCs w:val="24"/>
        </w:rPr>
        <w:t xml:space="preserve">, with buffers for tolerating high temperature, </w:t>
      </w:r>
      <w:r w:rsidR="00F02D86">
        <w:rPr>
          <w:rFonts w:asciiTheme="majorBidi" w:eastAsiaTheme="minorEastAsia" w:hAnsiTheme="majorBidi" w:cstheme="majorBidi"/>
          <w:szCs w:val="24"/>
        </w:rPr>
        <w:t xml:space="preserve">were </w:t>
      </w:r>
      <w:r>
        <w:rPr>
          <w:rFonts w:asciiTheme="majorBidi" w:eastAsiaTheme="minorEastAsia" w:hAnsiTheme="majorBidi" w:cstheme="majorBidi"/>
          <w:szCs w:val="24"/>
        </w:rPr>
        <w:t>inserted between the nozzle and the barrel (Figure</w:t>
      </w:r>
      <w:r w:rsidR="001A6698">
        <w:rPr>
          <w:rFonts w:asciiTheme="majorBidi" w:eastAsiaTheme="minorEastAsia" w:hAnsiTheme="majorBidi" w:cstheme="majorBidi"/>
          <w:szCs w:val="24"/>
        </w:rPr>
        <w:t xml:space="preserve"> </w:t>
      </w:r>
      <w:r w:rsidR="00CA39B6">
        <w:rPr>
          <w:rFonts w:asciiTheme="majorBidi" w:eastAsiaTheme="minorEastAsia" w:hAnsiTheme="majorBidi" w:cstheme="majorBidi"/>
          <w:szCs w:val="24"/>
        </w:rPr>
        <w:t>5</w:t>
      </w:r>
      <w:r w:rsidR="00660497">
        <w:rPr>
          <w:rFonts w:asciiTheme="majorBidi" w:eastAsiaTheme="minorEastAsia" w:hAnsiTheme="majorBidi" w:cstheme="majorBidi"/>
          <w:szCs w:val="24"/>
        </w:rPr>
        <w:t>.</w:t>
      </w:r>
      <w:r>
        <w:rPr>
          <w:rFonts w:asciiTheme="majorBidi" w:eastAsiaTheme="minorEastAsia" w:hAnsiTheme="majorBidi" w:cstheme="majorBidi"/>
          <w:szCs w:val="24"/>
        </w:rPr>
        <w:t xml:space="preserve"> (</w:t>
      </w:r>
      <w:r w:rsidR="001A6698">
        <w:rPr>
          <w:rFonts w:asciiTheme="majorBidi" w:eastAsiaTheme="minorEastAsia" w:hAnsiTheme="majorBidi" w:cstheme="majorBidi"/>
          <w:szCs w:val="24"/>
        </w:rPr>
        <w:t>b</w:t>
      </w:r>
      <w:r>
        <w:rPr>
          <w:rFonts w:asciiTheme="majorBidi" w:eastAsiaTheme="minorEastAsia" w:hAnsiTheme="majorBidi" w:cstheme="majorBidi"/>
          <w:szCs w:val="24"/>
        </w:rPr>
        <w:t>))</w:t>
      </w:r>
      <w:r w:rsidR="004841EF">
        <w:rPr>
          <w:rFonts w:asciiTheme="majorBidi" w:eastAsiaTheme="minorEastAsia" w:hAnsiTheme="majorBidi" w:cstheme="majorBidi"/>
          <w:szCs w:val="24"/>
        </w:rPr>
        <w:t>, and the variation in the ultrasonic attenuation</w:t>
      </w:r>
      <w:r w:rsidR="00841F51">
        <w:rPr>
          <w:rFonts w:asciiTheme="majorBidi" w:eastAsiaTheme="minorEastAsia" w:hAnsiTheme="majorBidi" w:cstheme="majorBidi"/>
          <w:szCs w:val="24"/>
        </w:rPr>
        <w:t xml:space="preserve"> </w:t>
      </w:r>
      <w:r w:rsidR="00F02D86">
        <w:rPr>
          <w:rFonts w:asciiTheme="majorBidi" w:eastAsiaTheme="minorEastAsia" w:hAnsiTheme="majorBidi" w:cstheme="majorBidi"/>
          <w:szCs w:val="24"/>
        </w:rPr>
        <w:t xml:space="preserve">was correlated to </w:t>
      </w:r>
      <w:r w:rsidR="00841F51">
        <w:rPr>
          <w:rFonts w:asciiTheme="majorBidi" w:eastAsiaTheme="minorEastAsia" w:hAnsiTheme="majorBidi" w:cstheme="majorBidi"/>
          <w:szCs w:val="24"/>
        </w:rPr>
        <w:t xml:space="preserve">the number </w:t>
      </w:r>
      <w:r w:rsidR="002F2B4D">
        <w:rPr>
          <w:rFonts w:asciiTheme="majorBidi" w:eastAsiaTheme="minorEastAsia" w:hAnsiTheme="majorBidi" w:cstheme="majorBidi"/>
          <w:szCs w:val="24"/>
        </w:rPr>
        <w:t xml:space="preserve">of </w:t>
      </w:r>
      <w:proofErr w:type="spellStart"/>
      <w:r w:rsidR="002F2B4D">
        <w:rPr>
          <w:rFonts w:asciiTheme="majorBidi" w:eastAsiaTheme="minorEastAsia" w:hAnsiTheme="majorBidi" w:cstheme="majorBidi"/>
          <w:szCs w:val="24"/>
        </w:rPr>
        <w:t>unmelted</w:t>
      </w:r>
      <w:proofErr w:type="spellEnd"/>
      <w:r w:rsidR="00841F51">
        <w:rPr>
          <w:rFonts w:asciiTheme="majorBidi" w:eastAsiaTheme="minorEastAsia" w:hAnsiTheme="majorBidi" w:cstheme="majorBidi"/>
          <w:szCs w:val="24"/>
        </w:rPr>
        <w:t xml:space="preserve"> granules.</w:t>
      </w:r>
      <w:r w:rsidR="00AE0951">
        <w:rPr>
          <w:rFonts w:asciiTheme="majorBidi" w:eastAsiaTheme="minorEastAsia" w:hAnsiTheme="majorBidi" w:cstheme="majorBidi"/>
          <w:szCs w:val="24"/>
        </w:rPr>
        <w:t xml:space="preserve"> </w:t>
      </w:r>
      <w:r w:rsidR="00F02D86">
        <w:rPr>
          <w:rFonts w:asciiTheme="majorBidi" w:eastAsiaTheme="minorEastAsia" w:hAnsiTheme="majorBidi" w:cstheme="majorBidi"/>
          <w:szCs w:val="24"/>
        </w:rPr>
        <w:t>T</w:t>
      </w:r>
      <w:r w:rsidR="00AE0951">
        <w:rPr>
          <w:rFonts w:asciiTheme="majorBidi" w:eastAsiaTheme="minorEastAsia" w:hAnsiTheme="majorBidi" w:cstheme="majorBidi"/>
          <w:szCs w:val="24"/>
        </w:rPr>
        <w:t xml:space="preserve">he solid bed and melt bed ratio can also be </w:t>
      </w:r>
      <w:r w:rsidR="00784E0A">
        <w:rPr>
          <w:rFonts w:asciiTheme="majorBidi" w:eastAsiaTheme="minorEastAsia" w:hAnsiTheme="majorBidi" w:cstheme="majorBidi"/>
          <w:szCs w:val="24"/>
        </w:rPr>
        <w:t>observed</w:t>
      </w:r>
      <w:r w:rsidR="00F2341B">
        <w:rPr>
          <w:rFonts w:asciiTheme="majorBidi" w:eastAsiaTheme="minorEastAsia" w:hAnsiTheme="majorBidi" w:cstheme="majorBidi"/>
          <w:szCs w:val="24"/>
        </w:rPr>
        <w:t xml:space="preserve"> from</w:t>
      </w:r>
      <w:r w:rsidR="00784E0A">
        <w:rPr>
          <w:rFonts w:asciiTheme="majorBidi" w:eastAsiaTheme="minorEastAsia" w:hAnsiTheme="majorBidi" w:cstheme="majorBidi"/>
          <w:szCs w:val="24"/>
        </w:rPr>
        <w:t xml:space="preserve"> ultrasonic</w:t>
      </w:r>
      <w:r w:rsidR="00521DF7">
        <w:rPr>
          <w:rFonts w:asciiTheme="majorBidi" w:eastAsiaTheme="minorEastAsia" w:hAnsiTheme="majorBidi" w:cstheme="majorBidi"/>
          <w:szCs w:val="24"/>
        </w:rPr>
        <w:t xml:space="preserve"> reflection </w:t>
      </w:r>
      <w:r w:rsidR="00784E0A">
        <w:rPr>
          <w:rFonts w:asciiTheme="majorBidi" w:eastAsiaTheme="minorEastAsia" w:hAnsiTheme="majorBidi" w:cstheme="majorBidi"/>
          <w:szCs w:val="24"/>
        </w:rPr>
        <w:t xml:space="preserve">signals; </w:t>
      </w:r>
      <w:r w:rsidR="00521DF7">
        <w:rPr>
          <w:rFonts w:asciiTheme="majorBidi" w:eastAsiaTheme="minorEastAsia" w:hAnsiTheme="majorBidi" w:cstheme="majorBidi"/>
          <w:szCs w:val="24"/>
        </w:rPr>
        <w:t xml:space="preserve">the continuous signal </w:t>
      </w:r>
      <w:r w:rsidR="000C5CC5">
        <w:rPr>
          <w:rFonts w:asciiTheme="majorBidi" w:eastAsiaTheme="minorEastAsia" w:hAnsiTheme="majorBidi" w:cstheme="majorBidi"/>
          <w:szCs w:val="24"/>
        </w:rPr>
        <w:t xml:space="preserve">from the experiment </w:t>
      </w:r>
      <w:r w:rsidR="00784E0A">
        <w:rPr>
          <w:rFonts w:asciiTheme="majorBidi" w:eastAsiaTheme="minorEastAsia" w:hAnsiTheme="majorBidi" w:cstheme="majorBidi"/>
          <w:szCs w:val="24"/>
        </w:rPr>
        <w:t xml:space="preserve">clarified the absence </w:t>
      </w:r>
      <w:r w:rsidR="00913FCE">
        <w:rPr>
          <w:rFonts w:asciiTheme="majorBidi" w:eastAsiaTheme="minorEastAsia" w:hAnsiTheme="majorBidi" w:cstheme="majorBidi"/>
          <w:szCs w:val="24"/>
        </w:rPr>
        <w:t>of the</w:t>
      </w:r>
      <w:r w:rsidR="00784E0A">
        <w:rPr>
          <w:rFonts w:asciiTheme="majorBidi" w:eastAsiaTheme="minorEastAsia" w:hAnsiTheme="majorBidi" w:cstheme="majorBidi"/>
          <w:szCs w:val="24"/>
        </w:rPr>
        <w:t xml:space="preserve"> solid bed. </w:t>
      </w:r>
      <w:r w:rsidR="00AE0951">
        <w:rPr>
          <w:rFonts w:asciiTheme="majorBidi" w:eastAsiaTheme="minorEastAsia" w:hAnsiTheme="majorBidi" w:cstheme="majorBidi"/>
          <w:szCs w:val="24"/>
        </w:rPr>
        <w:t xml:space="preserve"> </w:t>
      </w:r>
    </w:p>
    <w:p w14:paraId="7BF73356" w14:textId="57EA19D4" w:rsidR="00FC1F79" w:rsidRDefault="00C0073E" w:rsidP="006903D5">
      <w:pPr>
        <w:jc w:val="lowKashida"/>
        <w:rPr>
          <w:rFonts w:asciiTheme="majorBidi" w:eastAsiaTheme="minorEastAsia" w:hAnsiTheme="majorBidi" w:cstheme="majorBidi"/>
          <w:szCs w:val="24"/>
        </w:rPr>
      </w:pPr>
      <w:r>
        <w:rPr>
          <w:rFonts w:asciiTheme="majorBidi" w:eastAsiaTheme="minorEastAsia" w:hAnsiTheme="majorBidi" w:cstheme="majorBidi"/>
          <w:szCs w:val="24"/>
        </w:rPr>
        <w:t>Real time monitoring of t</w:t>
      </w:r>
      <w:r w:rsidR="00AF6E58">
        <w:rPr>
          <w:rFonts w:asciiTheme="majorBidi" w:eastAsiaTheme="minorEastAsia" w:hAnsiTheme="majorBidi" w:cstheme="majorBidi"/>
          <w:szCs w:val="24"/>
        </w:rPr>
        <w:t xml:space="preserve">he melting </w:t>
      </w:r>
      <w:proofErr w:type="spellStart"/>
      <w:r w:rsidR="00AF6E58">
        <w:rPr>
          <w:rFonts w:asciiTheme="majorBidi" w:eastAsiaTheme="minorEastAsia" w:hAnsiTheme="majorBidi" w:cstheme="majorBidi"/>
          <w:szCs w:val="24"/>
        </w:rPr>
        <w:t>behaviour</w:t>
      </w:r>
      <w:proofErr w:type="spellEnd"/>
      <w:r w:rsidR="00AF6E58">
        <w:rPr>
          <w:rFonts w:asciiTheme="majorBidi" w:eastAsiaTheme="minorEastAsia" w:hAnsiTheme="majorBidi" w:cstheme="majorBidi"/>
          <w:szCs w:val="24"/>
        </w:rPr>
        <w:t xml:space="preserve"> </w:t>
      </w:r>
      <w:r w:rsidR="00F02D86">
        <w:rPr>
          <w:rFonts w:asciiTheme="majorBidi" w:eastAsiaTheme="minorEastAsia" w:hAnsiTheme="majorBidi" w:cstheme="majorBidi"/>
          <w:szCs w:val="24"/>
        </w:rPr>
        <w:t xml:space="preserve">in </w:t>
      </w:r>
      <w:r w:rsidR="00AF6E58">
        <w:rPr>
          <w:rFonts w:asciiTheme="majorBidi" w:eastAsiaTheme="minorEastAsia" w:hAnsiTheme="majorBidi" w:cstheme="majorBidi"/>
          <w:szCs w:val="24"/>
        </w:rPr>
        <w:t>the</w:t>
      </w:r>
      <w:r w:rsidR="00F02D86">
        <w:rPr>
          <w:rFonts w:asciiTheme="majorBidi" w:eastAsiaTheme="minorEastAsia" w:hAnsiTheme="majorBidi" w:cstheme="majorBidi"/>
          <w:szCs w:val="24"/>
        </w:rPr>
        <w:t xml:space="preserve"> barrel of an</w:t>
      </w:r>
      <w:r w:rsidR="00AF6E58">
        <w:rPr>
          <w:rFonts w:asciiTheme="majorBidi" w:eastAsiaTheme="minorEastAsia" w:hAnsiTheme="majorBidi" w:cstheme="majorBidi"/>
          <w:szCs w:val="24"/>
        </w:rPr>
        <w:t xml:space="preserve"> injection </w:t>
      </w:r>
      <w:r w:rsidR="00B36376">
        <w:rPr>
          <w:rFonts w:asciiTheme="majorBidi" w:eastAsiaTheme="minorEastAsia" w:hAnsiTheme="majorBidi" w:cstheme="majorBidi"/>
          <w:szCs w:val="24"/>
        </w:rPr>
        <w:t xml:space="preserve">molding </w:t>
      </w:r>
      <w:r w:rsidR="00F02D86">
        <w:rPr>
          <w:rFonts w:asciiTheme="majorBidi" w:eastAsiaTheme="minorEastAsia" w:hAnsiTheme="majorBidi" w:cstheme="majorBidi"/>
          <w:szCs w:val="24"/>
        </w:rPr>
        <w:t>machine w</w:t>
      </w:r>
      <w:r w:rsidR="00B36376">
        <w:rPr>
          <w:rFonts w:asciiTheme="majorBidi" w:eastAsiaTheme="minorEastAsia" w:hAnsiTheme="majorBidi" w:cstheme="majorBidi"/>
          <w:szCs w:val="24"/>
        </w:rPr>
        <w:t>as</w:t>
      </w:r>
      <w:r w:rsidR="001A3E3D">
        <w:rPr>
          <w:rFonts w:asciiTheme="majorBidi" w:eastAsiaTheme="minorEastAsia" w:hAnsiTheme="majorBidi" w:cstheme="majorBidi"/>
          <w:szCs w:val="24"/>
        </w:rPr>
        <w:t xml:space="preserve"> </w:t>
      </w:r>
      <w:r w:rsidR="00B36376">
        <w:rPr>
          <w:rFonts w:asciiTheme="majorBidi" w:eastAsiaTheme="minorEastAsia" w:hAnsiTheme="majorBidi" w:cstheme="majorBidi"/>
          <w:szCs w:val="24"/>
        </w:rPr>
        <w:t xml:space="preserve">also </w:t>
      </w:r>
      <w:r w:rsidR="001A3E3D">
        <w:rPr>
          <w:rFonts w:asciiTheme="majorBidi" w:eastAsiaTheme="minorEastAsia" w:hAnsiTheme="majorBidi" w:cstheme="majorBidi"/>
          <w:szCs w:val="24"/>
        </w:rPr>
        <w:t>investigated by</w:t>
      </w:r>
      <w:r w:rsidR="00F02D86">
        <w:rPr>
          <w:rFonts w:asciiTheme="majorBidi" w:eastAsiaTheme="minorEastAsia" w:hAnsiTheme="majorBidi" w:cstheme="majorBidi"/>
          <w:szCs w:val="24"/>
        </w:rPr>
        <w:t xml:space="preserve"> Altman et al.</w:t>
      </w:r>
      <w:r w:rsidR="006F48F0">
        <w:rPr>
          <w:rFonts w:asciiTheme="majorBidi" w:eastAsiaTheme="minorEastAsia" w:hAnsiTheme="majorBidi" w:cstheme="majorBidi"/>
          <w:szCs w:val="24"/>
        </w:rPr>
        <w:t xml:space="preserve"> </w:t>
      </w:r>
      <w:r w:rsidR="006F48F0">
        <w:rPr>
          <w:rFonts w:asciiTheme="majorBidi" w:eastAsiaTheme="minorEastAsia" w:hAnsiTheme="majorBidi" w:cstheme="majorBidi"/>
          <w:szCs w:val="24"/>
        </w:rPr>
        <w:fldChar w:fldCharType="begin" w:fldLock="1"/>
      </w:r>
      <w:r w:rsidR="00862D32">
        <w:rPr>
          <w:rFonts w:asciiTheme="majorBidi" w:eastAsiaTheme="minorEastAsia" w:hAnsiTheme="majorBidi" w:cstheme="majorBidi"/>
          <w:szCs w:val="24"/>
        </w:rPr>
        <w:instrText>ADDIN CSL_CITATION {"citationItems":[{"id":"ITEM-1","itemData":{"DOI":"10.1063/1.5084818","ISBN":"9780735417830","ISSN":"15517616","abstract":"The melting behavior of a Polyamid material in an injection molding plasticizing unit (40/20D) was simulated and experimentally verified. Hence, a simulation program with a focus on standard three-section screws was developed. A clear separation of the melt and solid fraction in the screw channel is a precondition, referring to physical models, which are included. For this reason, the main constituent of the simulation program is the calculation of the melting process in an injection molding plasticizing unit. First of all, a 2D grid generator is used to represent an unwrapped screw channel of a standard three-section screw. Under consideration of the axial screw movement, mechanical, mathematical and physical models based on Tadmor, Gogos, White and Potente, it is possible to determine the melting process of the individual functional areas. Validation of simulation and experiment data is indispensable to get significant results. In order to verify the measurement relating to the melting profile, so called pull-out tests are normally executed. This method is very time-consuming and very inaccurate. With this in mind, we combined two different methods for the in-situ measurement of the solid-bed ratio: Analyzing pressure data and ultrasound reflection signals at different axial positions. These methods are more useful to investigate the melting behavior over the screw channel.","author":[{"dropping-particle":"","family":"Altmann","given":"Dominik","non-dropping-particle":"","parse-names":false,"suffix":""},{"dropping-particle":"","family":"Praher","given":"Bernhard","non-dropping-particle":"","parse-names":false,"suffix":""},{"dropping-particle":"","family":"Steinbichler","given":"Georg","non-dropping-particle":"","parse-names":false,"suffix":""}],"container-title":"AIP Conference Proceedings","id":"ITEM-1","issued":{"date-parts":[["2019"]]},"title":"Simulation of the melting behavior in an injection molding plasticizing unit as measured by pressure and ultrasound measurement technology","type":"article-journal","volume":"2055"},"uris":["http://www.mendeley.com/documents/?uuid=5f946f0b-7d19-4444-a67f-737c42b9fde5"]}],"mendeley":{"formattedCitation":"[31]","plainTextFormattedCitation":"[31]","previouslyFormattedCitation":"[31]"},"properties":{"noteIndex":0},"schema":"https://github.com/citation-style-language/schema/raw/master/csl-citation.json"}</w:instrText>
      </w:r>
      <w:r w:rsidR="006F48F0">
        <w:rPr>
          <w:rFonts w:asciiTheme="majorBidi" w:eastAsiaTheme="minorEastAsia" w:hAnsiTheme="majorBidi" w:cstheme="majorBidi"/>
          <w:szCs w:val="24"/>
        </w:rPr>
        <w:fldChar w:fldCharType="separate"/>
      </w:r>
      <w:r w:rsidR="00CA4A33" w:rsidRPr="00CA4A33">
        <w:rPr>
          <w:rFonts w:asciiTheme="majorBidi" w:eastAsiaTheme="minorEastAsia" w:hAnsiTheme="majorBidi" w:cstheme="majorBidi"/>
          <w:noProof/>
          <w:szCs w:val="24"/>
        </w:rPr>
        <w:t>[31]</w:t>
      </w:r>
      <w:r w:rsidR="006F48F0">
        <w:rPr>
          <w:rFonts w:asciiTheme="majorBidi" w:eastAsiaTheme="minorEastAsia" w:hAnsiTheme="majorBidi" w:cstheme="majorBidi"/>
          <w:szCs w:val="24"/>
        </w:rPr>
        <w:fldChar w:fldCharType="end"/>
      </w:r>
      <w:r w:rsidR="00F02D86">
        <w:rPr>
          <w:rFonts w:asciiTheme="majorBidi" w:eastAsiaTheme="minorEastAsia" w:hAnsiTheme="majorBidi" w:cstheme="majorBidi"/>
          <w:szCs w:val="24"/>
        </w:rPr>
        <w:t>.</w:t>
      </w:r>
      <w:r w:rsidR="00C80101">
        <w:rPr>
          <w:rFonts w:asciiTheme="majorBidi" w:eastAsiaTheme="minorEastAsia" w:hAnsiTheme="majorBidi" w:cstheme="majorBidi"/>
          <w:szCs w:val="24"/>
        </w:rPr>
        <w:t xml:space="preserve"> </w:t>
      </w:r>
      <w:r w:rsidR="008E2174">
        <w:rPr>
          <w:rFonts w:asciiTheme="majorBidi" w:eastAsiaTheme="minorEastAsia" w:hAnsiTheme="majorBidi" w:cstheme="majorBidi"/>
          <w:szCs w:val="24"/>
        </w:rPr>
        <w:t xml:space="preserve">First they proposed a numerical </w:t>
      </w:r>
      <w:r w:rsidR="00C80101">
        <w:rPr>
          <w:rFonts w:asciiTheme="majorBidi" w:eastAsiaTheme="minorEastAsia" w:hAnsiTheme="majorBidi" w:cstheme="majorBidi"/>
          <w:szCs w:val="24"/>
        </w:rPr>
        <w:t xml:space="preserve">simulation </w:t>
      </w:r>
      <w:r>
        <w:rPr>
          <w:rFonts w:asciiTheme="majorBidi" w:eastAsiaTheme="minorEastAsia" w:hAnsiTheme="majorBidi" w:cstheme="majorBidi"/>
          <w:szCs w:val="24"/>
        </w:rPr>
        <w:t xml:space="preserve">of the melting process of a polyamide 6 (PA6) material </w:t>
      </w:r>
      <w:r w:rsidR="00C80101">
        <w:rPr>
          <w:rFonts w:asciiTheme="majorBidi" w:eastAsiaTheme="minorEastAsia" w:hAnsiTheme="majorBidi" w:cstheme="majorBidi"/>
          <w:szCs w:val="24"/>
        </w:rPr>
        <w:t xml:space="preserve">based on melting model of </w:t>
      </w:r>
      <w:proofErr w:type="spellStart"/>
      <w:r w:rsidR="00C80101">
        <w:rPr>
          <w:rFonts w:asciiTheme="majorBidi" w:eastAsiaTheme="minorEastAsia" w:hAnsiTheme="majorBidi" w:cstheme="majorBidi"/>
          <w:szCs w:val="24"/>
        </w:rPr>
        <w:t>Tadmor</w:t>
      </w:r>
      <w:proofErr w:type="spellEnd"/>
      <w:r w:rsidR="00C80101">
        <w:rPr>
          <w:rFonts w:asciiTheme="majorBidi" w:eastAsiaTheme="minorEastAsia" w:hAnsiTheme="majorBidi" w:cstheme="majorBidi"/>
          <w:szCs w:val="24"/>
        </w:rPr>
        <w:t xml:space="preserve"> and </w:t>
      </w:r>
      <w:proofErr w:type="spellStart"/>
      <w:r w:rsidR="00C80101">
        <w:rPr>
          <w:rFonts w:asciiTheme="majorBidi" w:eastAsiaTheme="minorEastAsia" w:hAnsiTheme="majorBidi" w:cstheme="majorBidi"/>
          <w:szCs w:val="24"/>
        </w:rPr>
        <w:t>Gogos</w:t>
      </w:r>
      <w:proofErr w:type="spellEnd"/>
      <w:r w:rsidR="0045015E">
        <w:rPr>
          <w:rFonts w:asciiTheme="majorBidi" w:eastAsiaTheme="minorEastAsia" w:hAnsiTheme="majorBidi" w:cstheme="majorBidi"/>
          <w:szCs w:val="24"/>
        </w:rPr>
        <w:t xml:space="preserve"> to model the</w:t>
      </w:r>
      <w:r w:rsidR="000629F0">
        <w:rPr>
          <w:rFonts w:asciiTheme="majorBidi" w:eastAsiaTheme="minorEastAsia" w:hAnsiTheme="majorBidi" w:cstheme="majorBidi"/>
          <w:szCs w:val="24"/>
        </w:rPr>
        <w:t xml:space="preserve"> solid/melt bed ratio in the barrel</w:t>
      </w:r>
      <w:r w:rsidR="00C80101">
        <w:rPr>
          <w:rFonts w:asciiTheme="majorBidi" w:eastAsiaTheme="minorEastAsia" w:hAnsiTheme="majorBidi" w:cstheme="majorBidi"/>
          <w:szCs w:val="24"/>
        </w:rPr>
        <w:t xml:space="preserve"> </w:t>
      </w:r>
      <w:r w:rsidR="00C80101">
        <w:rPr>
          <w:rFonts w:asciiTheme="majorBidi" w:eastAsiaTheme="minorEastAsia" w:hAnsiTheme="majorBidi" w:cstheme="majorBidi"/>
          <w:szCs w:val="24"/>
        </w:rPr>
        <w:fldChar w:fldCharType="begin" w:fldLock="1"/>
      </w:r>
      <w:r w:rsidR="00862D32">
        <w:rPr>
          <w:rFonts w:asciiTheme="majorBidi" w:eastAsiaTheme="minorEastAsia" w:hAnsiTheme="majorBidi" w:cstheme="majorBidi"/>
          <w:szCs w:val="24"/>
        </w:rPr>
        <w:instrText>ADDIN CSL_CITATION {"citationItems":[{"id":"ITEM-1","itemData":{"DOI":"10.5860/choice.44-2729","ISBN":"978-0-471-38770-1","ISSN":"0009-4978","abstract":"Thoroughly revised edition of the classic text on polymer processing The Second Edition brings the classic text on polymer processing thoroughly up to date with the latest fundamental developments in polymer processing, while retaining the critically acclaimed approach of the First Edition. Readers are provided with the complete panorama of polymer processing, starting with fundamental concepts through the latest current industry practices and future directions. All the chapters have been revised and updated, and four new chapters have been added to introduce the latest developments. Readers familiar with the First Edition will discover a host of new material, including: * Blend and alloy microstructuring * Twin screw-based melting and chaotic mixing mechanisms * Reactive processing * Devolatilization--theory, mechanisms, and industrial practice * Compounding--theory and industrial practice * The increasingly important role of computational fluid mechanics * A systematic approach to machine configuration design The Second Edition expands on the unique approach that distinguishes it from comparative texts. Rather than focus on specific processing methods, the authors assert that polymers have a similar experience in any processing machine and that these experiences can be described by a set of elementary processing steps that prepare the polymer for any of the shaping methods. On the other hand, the authors do emphasize the unique features of particular polymer processing methods and machines, including the particular elementary step and shaping mechanisms and geometrical solutions. Replete with problem sets and a solutions manual for instructors, this textbook is recommended for undergraduate and graduate students in chemical engineering and polymer and materials engineering and science. It will also prove invaluable for industry professionals as a fundamental polymer processing analysis and synthesis reference.","author":[{"dropping-particle":"","family":"Tadmor","given":"Zehev","non-dropping-particle":"","parse-names":false,"suffix":""},{"dropping-particle":"","family":"Gogos","given":"Costas G.","non-dropping-particle":"","parse-names":false,"suffix":""}],"container-title":"Choice Reviews Online","id":"ITEM-1","issue":"05","issued":{"date-parts":[["2007"]]},"page":"44-2729-44-2729","title":"Principles of polymer processing","type":"article-journal","volume":"44"},"uris":["http://www.mendeley.com/documents/?uuid=feb1b63e-1e3c-4d33-8c59-52f93cac88ce"]}],"mendeley":{"formattedCitation":"[32]","plainTextFormattedCitation":"[32]","previouslyFormattedCitation":"[32]"},"properties":{"noteIndex":0},"schema":"https://github.com/citation-style-language/schema/raw/master/csl-citation.json"}</w:instrText>
      </w:r>
      <w:r w:rsidR="00C80101">
        <w:rPr>
          <w:rFonts w:asciiTheme="majorBidi" w:eastAsiaTheme="minorEastAsia" w:hAnsiTheme="majorBidi" w:cstheme="majorBidi"/>
          <w:szCs w:val="24"/>
        </w:rPr>
        <w:fldChar w:fldCharType="separate"/>
      </w:r>
      <w:r w:rsidR="00CA4A33" w:rsidRPr="00CA4A33">
        <w:rPr>
          <w:rFonts w:asciiTheme="majorBidi" w:eastAsiaTheme="minorEastAsia" w:hAnsiTheme="majorBidi" w:cstheme="majorBidi"/>
          <w:noProof/>
          <w:szCs w:val="24"/>
        </w:rPr>
        <w:t>[32]</w:t>
      </w:r>
      <w:r w:rsidR="00C80101">
        <w:rPr>
          <w:rFonts w:asciiTheme="majorBidi" w:eastAsiaTheme="minorEastAsia" w:hAnsiTheme="majorBidi" w:cstheme="majorBidi"/>
          <w:szCs w:val="24"/>
        </w:rPr>
        <w:fldChar w:fldCharType="end"/>
      </w:r>
      <w:r w:rsidR="006F7F56">
        <w:rPr>
          <w:rFonts w:asciiTheme="majorBidi" w:eastAsiaTheme="minorEastAsia" w:hAnsiTheme="majorBidi" w:cstheme="majorBidi"/>
          <w:szCs w:val="24"/>
        </w:rPr>
        <w:t>.</w:t>
      </w:r>
      <w:r w:rsidR="00F02D86">
        <w:rPr>
          <w:rFonts w:asciiTheme="majorBidi" w:eastAsiaTheme="minorEastAsia" w:hAnsiTheme="majorBidi" w:cstheme="majorBidi"/>
          <w:szCs w:val="24"/>
        </w:rPr>
        <w:t xml:space="preserve"> </w:t>
      </w:r>
      <w:r w:rsidR="006F7F56" w:rsidRPr="00B65A11">
        <w:rPr>
          <w:rFonts w:asciiTheme="majorBidi" w:eastAsiaTheme="minorEastAsia" w:hAnsiTheme="majorBidi" w:cstheme="majorBidi"/>
          <w:szCs w:val="24"/>
        </w:rPr>
        <w:t>T</w:t>
      </w:r>
      <w:r w:rsidR="00C80101" w:rsidRPr="00B65A11">
        <w:rPr>
          <w:rFonts w:asciiTheme="majorBidi" w:eastAsiaTheme="minorEastAsia" w:hAnsiTheme="majorBidi" w:cstheme="majorBidi"/>
          <w:szCs w:val="24"/>
        </w:rPr>
        <w:t xml:space="preserve">he </w:t>
      </w:r>
      <w:r w:rsidR="001A491A" w:rsidRPr="0036504B">
        <w:rPr>
          <w:rFonts w:asciiTheme="majorBidi" w:eastAsiaTheme="minorEastAsia" w:hAnsiTheme="majorBidi" w:cstheme="majorBidi"/>
          <w:szCs w:val="24"/>
        </w:rPr>
        <w:t xml:space="preserve">solid </w:t>
      </w:r>
      <w:r w:rsidR="001A491A" w:rsidRPr="00C27832">
        <w:rPr>
          <w:rFonts w:asciiTheme="majorBidi" w:eastAsiaTheme="minorEastAsia" w:hAnsiTheme="majorBidi" w:cstheme="majorBidi"/>
          <w:szCs w:val="24"/>
        </w:rPr>
        <w:t xml:space="preserve">bed and melt pool </w:t>
      </w:r>
      <w:r w:rsidR="007A691E" w:rsidRPr="0036504B">
        <w:rPr>
          <w:rFonts w:asciiTheme="majorBidi" w:eastAsiaTheme="minorEastAsia" w:hAnsiTheme="majorBidi" w:cstheme="majorBidi"/>
          <w:szCs w:val="24"/>
        </w:rPr>
        <w:t>were</w:t>
      </w:r>
      <w:r w:rsidR="00547103" w:rsidRPr="0036504B">
        <w:rPr>
          <w:rFonts w:asciiTheme="majorBidi" w:eastAsiaTheme="minorEastAsia" w:hAnsiTheme="majorBidi" w:cstheme="majorBidi"/>
          <w:szCs w:val="24"/>
        </w:rPr>
        <w:t xml:space="preserve"> </w:t>
      </w:r>
      <w:r w:rsidR="00E915D4" w:rsidRPr="00C27832">
        <w:rPr>
          <w:rFonts w:asciiTheme="majorBidi" w:eastAsiaTheme="minorEastAsia" w:hAnsiTheme="majorBidi" w:cstheme="majorBidi"/>
          <w:szCs w:val="24"/>
        </w:rPr>
        <w:t xml:space="preserve">monitored </w:t>
      </w:r>
      <w:r w:rsidR="00547103" w:rsidRPr="0036504B">
        <w:rPr>
          <w:rFonts w:asciiTheme="majorBidi" w:eastAsiaTheme="minorEastAsia" w:hAnsiTheme="majorBidi" w:cstheme="majorBidi"/>
          <w:szCs w:val="24"/>
        </w:rPr>
        <w:t xml:space="preserve">in process </w:t>
      </w:r>
      <w:r w:rsidR="00E915D4" w:rsidRPr="00C27832">
        <w:rPr>
          <w:rFonts w:asciiTheme="majorBidi" w:eastAsiaTheme="minorEastAsia" w:hAnsiTheme="majorBidi" w:cstheme="majorBidi"/>
          <w:szCs w:val="24"/>
        </w:rPr>
        <w:t xml:space="preserve">with </w:t>
      </w:r>
      <w:r w:rsidR="006109D9" w:rsidRPr="00B65A11">
        <w:rPr>
          <w:rFonts w:asciiTheme="majorBidi" w:eastAsiaTheme="minorEastAsia" w:hAnsiTheme="majorBidi" w:cstheme="majorBidi"/>
          <w:szCs w:val="24"/>
        </w:rPr>
        <w:t xml:space="preserve">three </w:t>
      </w:r>
      <w:r w:rsidR="00B36376" w:rsidRPr="00B65A11">
        <w:rPr>
          <w:rFonts w:asciiTheme="majorBidi" w:eastAsiaTheme="minorEastAsia" w:hAnsiTheme="majorBidi" w:cstheme="majorBidi"/>
          <w:szCs w:val="24"/>
        </w:rPr>
        <w:t xml:space="preserve">ultrasonic probes and </w:t>
      </w:r>
      <w:r w:rsidR="006109D9" w:rsidRPr="00B65A11">
        <w:rPr>
          <w:rFonts w:asciiTheme="majorBidi" w:eastAsiaTheme="minorEastAsia" w:hAnsiTheme="majorBidi" w:cstheme="majorBidi"/>
          <w:szCs w:val="24"/>
        </w:rPr>
        <w:t xml:space="preserve">seven </w:t>
      </w:r>
      <w:r w:rsidR="00B36376" w:rsidRPr="00A56260">
        <w:rPr>
          <w:rFonts w:asciiTheme="majorBidi" w:eastAsiaTheme="minorEastAsia" w:hAnsiTheme="majorBidi" w:cstheme="majorBidi"/>
          <w:szCs w:val="24"/>
        </w:rPr>
        <w:t>pressure sensors</w:t>
      </w:r>
      <w:r w:rsidR="00766999" w:rsidRPr="00A56260">
        <w:rPr>
          <w:rFonts w:asciiTheme="majorBidi" w:eastAsiaTheme="minorEastAsia" w:hAnsiTheme="majorBidi" w:cstheme="majorBidi"/>
          <w:szCs w:val="24"/>
        </w:rPr>
        <w:t xml:space="preserve"> </w:t>
      </w:r>
      <w:r w:rsidR="00F02D86" w:rsidRPr="00A56260">
        <w:rPr>
          <w:rFonts w:asciiTheme="majorBidi" w:eastAsiaTheme="minorEastAsia" w:hAnsiTheme="majorBidi" w:cstheme="majorBidi"/>
          <w:szCs w:val="24"/>
        </w:rPr>
        <w:t xml:space="preserve">along </w:t>
      </w:r>
      <w:r w:rsidR="00766999" w:rsidRPr="00AB3DF4">
        <w:rPr>
          <w:rFonts w:asciiTheme="majorBidi" w:eastAsiaTheme="minorEastAsia" w:hAnsiTheme="majorBidi" w:cstheme="majorBidi"/>
          <w:szCs w:val="24"/>
        </w:rPr>
        <w:t>the barrel</w:t>
      </w:r>
      <w:r w:rsidR="00972ECE" w:rsidRPr="00AB3DF4">
        <w:rPr>
          <w:rFonts w:asciiTheme="majorBidi" w:eastAsiaTheme="minorEastAsia" w:hAnsiTheme="majorBidi" w:cstheme="majorBidi"/>
          <w:szCs w:val="24"/>
        </w:rPr>
        <w:t>.</w:t>
      </w:r>
      <w:r w:rsidR="002B27CE" w:rsidRPr="00AB3DF4">
        <w:rPr>
          <w:rFonts w:asciiTheme="majorBidi" w:eastAsiaTheme="minorEastAsia" w:hAnsiTheme="majorBidi" w:cstheme="majorBidi"/>
          <w:szCs w:val="24"/>
        </w:rPr>
        <w:t xml:space="preserve"> </w:t>
      </w:r>
      <w:r w:rsidR="00F02D86" w:rsidRPr="00AB3DF4">
        <w:rPr>
          <w:rFonts w:asciiTheme="majorBidi" w:eastAsiaTheme="minorEastAsia" w:hAnsiTheme="majorBidi" w:cstheme="majorBidi"/>
          <w:szCs w:val="24"/>
        </w:rPr>
        <w:t>C</w:t>
      </w:r>
      <w:r w:rsidR="00D22062" w:rsidRPr="00CC6C9C">
        <w:rPr>
          <w:rFonts w:asciiTheme="majorBidi" w:eastAsiaTheme="minorEastAsia" w:hAnsiTheme="majorBidi" w:cstheme="majorBidi"/>
          <w:szCs w:val="24"/>
        </w:rPr>
        <w:t>omparison of the result</w:t>
      </w:r>
      <w:r w:rsidR="005F3282" w:rsidRPr="00CC6C9C">
        <w:rPr>
          <w:rFonts w:asciiTheme="majorBidi" w:eastAsiaTheme="minorEastAsia" w:hAnsiTheme="majorBidi" w:cstheme="majorBidi"/>
          <w:szCs w:val="24"/>
        </w:rPr>
        <w:t xml:space="preserve">s from the sensors and </w:t>
      </w:r>
      <w:r w:rsidR="00BB3F30" w:rsidRPr="009F0DCE">
        <w:rPr>
          <w:rFonts w:asciiTheme="majorBidi" w:eastAsiaTheme="minorEastAsia" w:hAnsiTheme="majorBidi" w:cstheme="majorBidi"/>
          <w:szCs w:val="24"/>
        </w:rPr>
        <w:t>simulation,</w:t>
      </w:r>
      <w:r w:rsidR="0013116A" w:rsidRPr="009F0DCE">
        <w:rPr>
          <w:rFonts w:asciiTheme="majorBidi" w:eastAsiaTheme="minorEastAsia" w:hAnsiTheme="majorBidi" w:cstheme="majorBidi"/>
          <w:szCs w:val="24"/>
        </w:rPr>
        <w:t xml:space="preserve"> </w:t>
      </w:r>
      <w:r w:rsidR="00204676" w:rsidRPr="009F0DCE">
        <w:rPr>
          <w:rFonts w:asciiTheme="majorBidi" w:eastAsiaTheme="minorEastAsia" w:hAnsiTheme="majorBidi" w:cstheme="majorBidi"/>
          <w:szCs w:val="24"/>
        </w:rPr>
        <w:t>indicated</w:t>
      </w:r>
      <w:r w:rsidR="0014376B" w:rsidRPr="009F0DCE">
        <w:rPr>
          <w:rFonts w:asciiTheme="majorBidi" w:eastAsiaTheme="minorEastAsia" w:hAnsiTheme="majorBidi" w:cstheme="majorBidi"/>
          <w:szCs w:val="24"/>
        </w:rPr>
        <w:t xml:space="preserve"> </w:t>
      </w:r>
      <w:r w:rsidRPr="009F0DCE">
        <w:rPr>
          <w:rFonts w:asciiTheme="majorBidi" w:eastAsiaTheme="minorEastAsia" w:hAnsiTheme="majorBidi" w:cstheme="majorBidi"/>
          <w:szCs w:val="24"/>
        </w:rPr>
        <w:t>good</w:t>
      </w:r>
      <w:r w:rsidR="0014376B" w:rsidRPr="009F0DCE">
        <w:rPr>
          <w:rFonts w:asciiTheme="majorBidi" w:eastAsiaTheme="minorEastAsia" w:hAnsiTheme="majorBidi" w:cstheme="majorBidi"/>
          <w:szCs w:val="24"/>
        </w:rPr>
        <w:t xml:space="preserve"> </w:t>
      </w:r>
      <w:r w:rsidR="005D0A32" w:rsidRPr="009F0DCE">
        <w:rPr>
          <w:rFonts w:asciiTheme="majorBidi" w:eastAsiaTheme="minorEastAsia" w:hAnsiTheme="majorBidi" w:cstheme="majorBidi"/>
          <w:szCs w:val="24"/>
        </w:rPr>
        <w:t xml:space="preserve">agreement </w:t>
      </w:r>
      <w:r w:rsidR="0014376B" w:rsidRPr="009F0DCE">
        <w:rPr>
          <w:rFonts w:asciiTheme="majorBidi" w:eastAsiaTheme="minorEastAsia" w:hAnsiTheme="majorBidi" w:cstheme="majorBidi"/>
          <w:szCs w:val="24"/>
        </w:rPr>
        <w:t xml:space="preserve">between </w:t>
      </w:r>
      <w:r w:rsidRPr="009F0DCE">
        <w:rPr>
          <w:rFonts w:asciiTheme="majorBidi" w:eastAsiaTheme="minorEastAsia" w:hAnsiTheme="majorBidi" w:cstheme="majorBidi"/>
          <w:szCs w:val="24"/>
        </w:rPr>
        <w:t>the experimental data and the simulation</w:t>
      </w:r>
      <w:r w:rsidR="00AF6E58" w:rsidRPr="009F0DCE">
        <w:rPr>
          <w:rFonts w:asciiTheme="majorBidi" w:eastAsiaTheme="minorEastAsia" w:hAnsiTheme="majorBidi" w:cstheme="majorBidi"/>
          <w:szCs w:val="24"/>
        </w:rPr>
        <w:t>.</w:t>
      </w:r>
      <w:r w:rsidR="00525EB5">
        <w:rPr>
          <w:rFonts w:asciiTheme="majorBidi" w:eastAsiaTheme="minorEastAsia" w:hAnsiTheme="majorBidi" w:cstheme="majorBidi"/>
          <w:szCs w:val="24"/>
        </w:rPr>
        <w:t xml:space="preserve"> </w:t>
      </w:r>
    </w:p>
    <w:p w14:paraId="20F536F3" w14:textId="48333A13" w:rsidR="00B808DB" w:rsidRDefault="00F02D86" w:rsidP="006903D5">
      <w:pPr>
        <w:jc w:val="lowKashida"/>
        <w:rPr>
          <w:rFonts w:asciiTheme="majorBidi" w:eastAsiaTheme="minorEastAsia" w:hAnsiTheme="majorBidi" w:cstheme="majorBidi"/>
          <w:szCs w:val="24"/>
        </w:rPr>
      </w:pPr>
      <w:r>
        <w:rPr>
          <w:rFonts w:asciiTheme="majorBidi" w:eastAsiaTheme="minorEastAsia" w:hAnsiTheme="majorBidi" w:cstheme="majorBidi"/>
          <w:szCs w:val="24"/>
        </w:rPr>
        <w:t>U</w:t>
      </w:r>
      <w:r w:rsidR="009D635E">
        <w:rPr>
          <w:rFonts w:asciiTheme="majorBidi" w:eastAsiaTheme="minorEastAsia" w:hAnsiTheme="majorBidi" w:cstheme="majorBidi"/>
          <w:szCs w:val="24"/>
        </w:rPr>
        <w:t>ltrasonic probes</w:t>
      </w:r>
      <w:r>
        <w:rPr>
          <w:rFonts w:asciiTheme="majorBidi" w:eastAsiaTheme="minorEastAsia" w:hAnsiTheme="majorBidi" w:cstheme="majorBidi"/>
          <w:szCs w:val="24"/>
        </w:rPr>
        <w:t xml:space="preserve"> have also been used</w:t>
      </w:r>
      <w:r w:rsidR="00E25870">
        <w:rPr>
          <w:rFonts w:asciiTheme="majorBidi" w:eastAsiaTheme="minorEastAsia" w:hAnsiTheme="majorBidi" w:cstheme="majorBidi"/>
          <w:szCs w:val="24"/>
        </w:rPr>
        <w:t xml:space="preserve"> </w:t>
      </w:r>
      <w:r w:rsidR="00336C18">
        <w:rPr>
          <w:rFonts w:asciiTheme="majorBidi" w:eastAsiaTheme="minorEastAsia" w:hAnsiTheme="majorBidi" w:cstheme="majorBidi"/>
          <w:szCs w:val="24"/>
        </w:rPr>
        <w:t xml:space="preserve"> for measuring the cavity pressure</w:t>
      </w:r>
      <w:r>
        <w:rPr>
          <w:rFonts w:asciiTheme="majorBidi" w:eastAsiaTheme="minorEastAsia" w:hAnsiTheme="majorBidi" w:cstheme="majorBidi"/>
          <w:szCs w:val="24"/>
        </w:rPr>
        <w:t xml:space="preserve"> in tie bar injection </w:t>
      </w:r>
      <w:r w:rsidR="00BB3F30">
        <w:rPr>
          <w:rFonts w:asciiTheme="majorBidi" w:eastAsiaTheme="minorEastAsia" w:hAnsiTheme="majorBidi" w:cstheme="majorBidi"/>
          <w:szCs w:val="24"/>
        </w:rPr>
        <w:t>molding</w:t>
      </w:r>
      <w:r>
        <w:rPr>
          <w:rFonts w:asciiTheme="majorBidi" w:eastAsiaTheme="minorEastAsia" w:hAnsiTheme="majorBidi" w:cstheme="majorBidi"/>
          <w:szCs w:val="24"/>
        </w:rPr>
        <w:t xml:space="preserve"> </w:t>
      </w:r>
      <w:r>
        <w:rPr>
          <w:rFonts w:asciiTheme="majorBidi" w:eastAsiaTheme="minorEastAsia" w:hAnsiTheme="majorBidi" w:cstheme="majorBidi"/>
          <w:szCs w:val="24"/>
        </w:rPr>
        <w:fldChar w:fldCharType="begin" w:fldLock="1"/>
      </w:r>
      <w:r w:rsidR="00862D32">
        <w:rPr>
          <w:rFonts w:asciiTheme="majorBidi" w:eastAsiaTheme="minorEastAsia" w:hAnsiTheme="majorBidi" w:cstheme="majorBidi"/>
          <w:szCs w:val="24"/>
        </w:rPr>
        <w:instrText>ADDIN CSL_CITATION {"citationItems":[{"id":"ITEM-1","itemData":{"DOI":"10.1016/j.sna.2018.11.009","ISBN":"0000000238151","ISSN":"09244247","abstract":"The injection molding process is one of the most important procedures in the production of plastic products. Cavity pressure history during the injection molding process is a factor that dramatically affects the properties of the product. This study proposes a non-destructive method for measuring cavity pressure by evaluating stress on the tie bars of the injection molding machine using ultrasonic technology. Both theoretical discussion and experimental results are presented in this study, and the correlation between ultrasonic signals and stresses on the tie bars are further determined by a magnetic-type clamping force detector. The method is then precisely calibrated with an R-squared value up to 0.99962 in average. Following this, it is applied to measure the cavity pressure and proves feasible, with relative errors within 4.3%. The influence of the clamping force on the measured cavity pressure curve is also investigated and results indicate an appropriate clamping force should be selected for more precise results. This method can be applied to online monitoring in the injection molding process to detect parameter variations and indicate product properties. It has the advantage of high stability, being non-destructive, online and low cost, and can be widely promoted in injection molding industries.","author":[{"dropping-particle":"","family":"Zhang","given":"Jianfeng","non-dropping-particle":"","parse-names":false,"suffix":""},{"dropping-particle":"","family":"Zhao","given":"Peng","non-dropping-particle":"","parse-names":false,"suffix":""},{"dropping-particle":"","family":"Zhao","given":"Yao","non-dropping-particle":"","parse-names":false,"suffix":""},{"dropping-particle":"","family":"Huang","given":"Junye","non-dropping-particle":"","parse-names":false,"suffix":""},{"dropping-particle":"","family":"Xia","given":"Neng","non-dropping-particle":"","parse-names":false,"suffix":""},{"dropping-particle":"","family":"Fu","given":"Jianzhong","non-dropping-particle":"","parse-names":false,"suffix":""}],"container-title":"Sensors and Actuators A: Physical","id":"ITEM-1","issued":{"date-parts":[["2019","1"]]},"page":"118-126","publisher":"Elsevier B.V.","title":"On-line measurement of cavity pressure during injection molding via ultrasonic investigation of tie bar","type":"article-journal","volume":"285"},"uris":["http://www.mendeley.com/documents/?uuid=1f4aa4bb-8fb9-4146-a3ba-ee486841168e"]}],"mendeley":{"formattedCitation":"[26]","plainTextFormattedCitation":"[26]","previouslyFormattedCitation":"[26]"},"properties":{"noteIndex":0},"schema":"https://github.com/citation-style-language/schema/raw/master/csl-citation.json"}</w:instrText>
      </w:r>
      <w:r>
        <w:rPr>
          <w:rFonts w:asciiTheme="majorBidi" w:eastAsiaTheme="minorEastAsia" w:hAnsiTheme="majorBidi" w:cstheme="majorBidi"/>
          <w:szCs w:val="24"/>
        </w:rPr>
        <w:fldChar w:fldCharType="separate"/>
      </w:r>
      <w:r w:rsidR="00CA4A33" w:rsidRPr="00CA4A33">
        <w:rPr>
          <w:rFonts w:asciiTheme="majorBidi" w:eastAsiaTheme="minorEastAsia" w:hAnsiTheme="majorBidi" w:cstheme="majorBidi"/>
          <w:noProof/>
          <w:szCs w:val="24"/>
        </w:rPr>
        <w:t>[26]</w:t>
      </w:r>
      <w:r>
        <w:rPr>
          <w:rFonts w:asciiTheme="majorBidi" w:eastAsiaTheme="minorEastAsia" w:hAnsiTheme="majorBidi" w:cstheme="majorBidi"/>
          <w:szCs w:val="24"/>
        </w:rPr>
        <w:fldChar w:fldCharType="end"/>
      </w:r>
      <w:r w:rsidR="00336C18">
        <w:rPr>
          <w:rFonts w:asciiTheme="majorBidi" w:eastAsiaTheme="minorEastAsia" w:hAnsiTheme="majorBidi" w:cstheme="majorBidi"/>
          <w:szCs w:val="24"/>
        </w:rPr>
        <w:t>. For this purpose</w:t>
      </w:r>
      <w:r w:rsidR="008622F4">
        <w:rPr>
          <w:rFonts w:asciiTheme="majorBidi" w:eastAsiaTheme="minorEastAsia" w:hAnsiTheme="majorBidi" w:cstheme="majorBidi"/>
          <w:szCs w:val="24"/>
        </w:rPr>
        <w:t xml:space="preserve">, </w:t>
      </w:r>
      <w:r w:rsidR="00C86E07">
        <w:rPr>
          <w:rFonts w:asciiTheme="majorBidi" w:eastAsiaTheme="minorEastAsia" w:hAnsiTheme="majorBidi" w:cstheme="majorBidi"/>
          <w:szCs w:val="24"/>
        </w:rPr>
        <w:t>ultrasonic</w:t>
      </w:r>
      <w:r w:rsidR="00AA1BC4">
        <w:rPr>
          <w:rFonts w:asciiTheme="majorBidi" w:eastAsiaTheme="minorEastAsia" w:hAnsiTheme="majorBidi" w:cstheme="majorBidi"/>
          <w:szCs w:val="24"/>
        </w:rPr>
        <w:t xml:space="preserve"> probe</w:t>
      </w:r>
      <w:r w:rsidR="002D7A2F">
        <w:rPr>
          <w:rFonts w:asciiTheme="majorBidi" w:eastAsiaTheme="minorEastAsia" w:hAnsiTheme="majorBidi" w:cstheme="majorBidi"/>
          <w:szCs w:val="24"/>
        </w:rPr>
        <w:t xml:space="preserve">s </w:t>
      </w:r>
      <w:r>
        <w:rPr>
          <w:rFonts w:asciiTheme="majorBidi" w:eastAsiaTheme="minorEastAsia" w:hAnsiTheme="majorBidi" w:cstheme="majorBidi"/>
          <w:szCs w:val="24"/>
        </w:rPr>
        <w:t>were</w:t>
      </w:r>
      <w:r w:rsidR="002D7A2F">
        <w:rPr>
          <w:rFonts w:asciiTheme="majorBidi" w:eastAsiaTheme="minorEastAsia" w:hAnsiTheme="majorBidi" w:cstheme="majorBidi"/>
          <w:szCs w:val="24"/>
        </w:rPr>
        <w:t xml:space="preserve"> glued to the four tie bars of the injection molding machine</w:t>
      </w:r>
      <w:r w:rsidR="00C900E6">
        <w:rPr>
          <w:rFonts w:asciiTheme="majorBidi" w:eastAsiaTheme="minorEastAsia" w:hAnsiTheme="majorBidi" w:cstheme="majorBidi"/>
          <w:szCs w:val="24"/>
        </w:rPr>
        <w:t xml:space="preserve"> and the</w:t>
      </w:r>
      <w:r w:rsidR="000805EE">
        <w:rPr>
          <w:rFonts w:asciiTheme="majorBidi" w:eastAsiaTheme="minorEastAsia" w:hAnsiTheme="majorBidi" w:cstheme="majorBidi"/>
          <w:szCs w:val="24"/>
        </w:rPr>
        <w:t xml:space="preserve"> measured</w:t>
      </w:r>
      <w:r w:rsidR="00C900E6">
        <w:rPr>
          <w:rFonts w:asciiTheme="majorBidi" w:eastAsiaTheme="minorEastAsia" w:hAnsiTheme="majorBidi" w:cstheme="majorBidi"/>
          <w:szCs w:val="24"/>
        </w:rPr>
        <w:t xml:space="preserve"> ultrasonic velocity was </w:t>
      </w:r>
      <w:r w:rsidR="000805EE">
        <w:rPr>
          <w:rFonts w:asciiTheme="majorBidi" w:eastAsiaTheme="minorEastAsia" w:hAnsiTheme="majorBidi" w:cstheme="majorBidi"/>
          <w:szCs w:val="24"/>
        </w:rPr>
        <w:t xml:space="preserve">used to calculate the stress in the tie bars </w:t>
      </w:r>
      <w:r w:rsidR="00C900E6">
        <w:rPr>
          <w:rFonts w:asciiTheme="majorBidi" w:eastAsiaTheme="minorEastAsia" w:hAnsiTheme="majorBidi" w:cstheme="majorBidi"/>
          <w:szCs w:val="24"/>
        </w:rPr>
        <w:t xml:space="preserve">using </w:t>
      </w:r>
      <w:r w:rsidR="00C86E07">
        <w:rPr>
          <w:rFonts w:asciiTheme="majorBidi" w:eastAsiaTheme="minorEastAsia" w:hAnsiTheme="majorBidi" w:cstheme="majorBidi"/>
          <w:szCs w:val="24"/>
        </w:rPr>
        <w:t>equation (</w:t>
      </w:r>
      <w:r w:rsidR="002A0F78">
        <w:rPr>
          <w:rFonts w:asciiTheme="majorBidi" w:eastAsiaTheme="minorEastAsia" w:hAnsiTheme="majorBidi" w:cstheme="majorBidi"/>
          <w:szCs w:val="24"/>
        </w:rPr>
        <w:t>13</w:t>
      </w:r>
      <w:r w:rsidR="009E3F24">
        <w:rPr>
          <w:rFonts w:asciiTheme="majorBidi" w:eastAsiaTheme="minorEastAsia" w:hAnsiTheme="majorBidi" w:cstheme="majorBidi"/>
          <w:szCs w:val="24"/>
        </w:rPr>
        <w:t>).</w:t>
      </w:r>
      <w:r w:rsidR="00301A07">
        <w:rPr>
          <w:rFonts w:asciiTheme="majorBidi" w:eastAsiaTheme="minorEastAsia" w:hAnsiTheme="majorBidi" w:cstheme="majorBidi"/>
          <w:szCs w:val="24"/>
        </w:rPr>
        <w:t xml:space="preserve"> </w:t>
      </w:r>
      <w:bookmarkStart w:id="13" w:name="_Hlk66720857"/>
      <w:r w:rsidR="00301A07">
        <w:rPr>
          <w:rFonts w:asciiTheme="majorBidi" w:eastAsiaTheme="minorEastAsia" w:hAnsiTheme="majorBidi" w:cstheme="majorBidi"/>
          <w:szCs w:val="24"/>
        </w:rPr>
        <w:t xml:space="preserve">The cavity pressure </w:t>
      </w:r>
      <w:r w:rsidR="000805EE">
        <w:rPr>
          <w:rFonts w:asciiTheme="majorBidi" w:eastAsiaTheme="minorEastAsia" w:hAnsiTheme="majorBidi" w:cstheme="majorBidi"/>
          <w:szCs w:val="24"/>
        </w:rPr>
        <w:t>was derived</w:t>
      </w:r>
      <w:r w:rsidR="00301A07">
        <w:rPr>
          <w:rFonts w:asciiTheme="majorBidi" w:eastAsiaTheme="minorEastAsia" w:hAnsiTheme="majorBidi" w:cstheme="majorBidi"/>
          <w:szCs w:val="24"/>
        </w:rPr>
        <w:t xml:space="preserve"> from the</w:t>
      </w:r>
      <w:r w:rsidR="000805EE">
        <w:rPr>
          <w:rFonts w:asciiTheme="majorBidi" w:eastAsiaTheme="minorEastAsia" w:hAnsiTheme="majorBidi" w:cstheme="majorBidi"/>
          <w:szCs w:val="24"/>
        </w:rPr>
        <w:t xml:space="preserve"> stress in the</w:t>
      </w:r>
      <w:r w:rsidR="00301A07">
        <w:rPr>
          <w:rFonts w:asciiTheme="majorBidi" w:eastAsiaTheme="minorEastAsia" w:hAnsiTheme="majorBidi" w:cstheme="majorBidi"/>
          <w:szCs w:val="24"/>
        </w:rPr>
        <w:t xml:space="preserve"> tie bar by the fact that </w:t>
      </w:r>
      <w:r w:rsidR="003B6C76">
        <w:rPr>
          <w:rFonts w:asciiTheme="majorBidi" w:eastAsiaTheme="minorEastAsia" w:hAnsiTheme="majorBidi" w:cstheme="majorBidi"/>
          <w:szCs w:val="24"/>
        </w:rPr>
        <w:t xml:space="preserve">the melt pressure and clamping force </w:t>
      </w:r>
      <w:r w:rsidR="000805EE">
        <w:rPr>
          <w:rFonts w:asciiTheme="majorBidi" w:eastAsiaTheme="minorEastAsia" w:hAnsiTheme="majorBidi" w:cstheme="majorBidi"/>
          <w:szCs w:val="24"/>
        </w:rPr>
        <w:t>is</w:t>
      </w:r>
      <w:r w:rsidR="002C0AC5">
        <w:rPr>
          <w:rFonts w:asciiTheme="majorBidi" w:eastAsiaTheme="minorEastAsia" w:hAnsiTheme="majorBidi" w:cstheme="majorBidi"/>
          <w:szCs w:val="24"/>
        </w:rPr>
        <w:t xml:space="preserve"> </w:t>
      </w:r>
      <w:r w:rsidR="00E82C19">
        <w:rPr>
          <w:rFonts w:asciiTheme="majorBidi" w:eastAsiaTheme="minorEastAsia" w:hAnsiTheme="majorBidi" w:cstheme="majorBidi"/>
          <w:szCs w:val="24"/>
        </w:rPr>
        <w:t>transferred to</w:t>
      </w:r>
      <w:r w:rsidR="002D3BEB">
        <w:rPr>
          <w:rFonts w:asciiTheme="majorBidi" w:eastAsiaTheme="minorEastAsia" w:hAnsiTheme="majorBidi" w:cstheme="majorBidi"/>
          <w:szCs w:val="24"/>
        </w:rPr>
        <w:t xml:space="preserve"> the tie</w:t>
      </w:r>
      <w:r w:rsidR="00535025">
        <w:rPr>
          <w:rFonts w:asciiTheme="majorBidi" w:eastAsiaTheme="minorEastAsia" w:hAnsiTheme="majorBidi" w:cstheme="majorBidi"/>
          <w:szCs w:val="24"/>
        </w:rPr>
        <w:t xml:space="preserve"> bars</w:t>
      </w:r>
      <w:r w:rsidR="002D3BEB">
        <w:rPr>
          <w:rFonts w:asciiTheme="majorBidi" w:eastAsiaTheme="minorEastAsia" w:hAnsiTheme="majorBidi" w:cstheme="majorBidi"/>
          <w:szCs w:val="24"/>
        </w:rPr>
        <w:t xml:space="preserve"> </w:t>
      </w:r>
      <w:r w:rsidR="002C0AC5">
        <w:rPr>
          <w:rFonts w:asciiTheme="majorBidi" w:eastAsiaTheme="minorEastAsia" w:hAnsiTheme="majorBidi" w:cstheme="majorBidi"/>
          <w:szCs w:val="24"/>
        </w:rPr>
        <w:t>by</w:t>
      </w:r>
      <w:r w:rsidR="002D3BEB">
        <w:rPr>
          <w:rFonts w:asciiTheme="majorBidi" w:eastAsiaTheme="minorEastAsia" w:hAnsiTheme="majorBidi" w:cstheme="majorBidi"/>
          <w:szCs w:val="24"/>
        </w:rPr>
        <w:t xml:space="preserve"> the mold and platen</w:t>
      </w:r>
      <w:r w:rsidR="00535025">
        <w:rPr>
          <w:rFonts w:asciiTheme="majorBidi" w:eastAsiaTheme="minorEastAsia" w:hAnsiTheme="majorBidi" w:cstheme="majorBidi"/>
          <w:szCs w:val="24"/>
        </w:rPr>
        <w:t xml:space="preserve"> of the </w:t>
      </w:r>
      <w:bookmarkEnd w:id="13"/>
      <w:r w:rsidR="00DA2BD3">
        <w:rPr>
          <w:rFonts w:asciiTheme="majorBidi" w:eastAsiaTheme="minorEastAsia" w:hAnsiTheme="majorBidi" w:cstheme="majorBidi"/>
          <w:szCs w:val="24"/>
        </w:rPr>
        <w:t>machine.</w:t>
      </w:r>
      <w:r w:rsidR="00131912">
        <w:rPr>
          <w:rFonts w:asciiTheme="majorBidi" w:eastAsiaTheme="minorEastAsia" w:hAnsiTheme="majorBidi" w:cstheme="majorBidi"/>
          <w:szCs w:val="24"/>
        </w:rPr>
        <w:t xml:space="preserve"> </w:t>
      </w:r>
      <w:r w:rsidR="00C900E6">
        <w:rPr>
          <w:rFonts w:asciiTheme="majorBidi" w:eastAsiaTheme="minorEastAsia" w:hAnsiTheme="majorBidi" w:cstheme="majorBidi"/>
          <w:szCs w:val="24"/>
        </w:rPr>
        <w:t>Comparison with</w:t>
      </w:r>
      <w:r w:rsidR="00E82C19">
        <w:rPr>
          <w:rFonts w:asciiTheme="majorBidi" w:eastAsiaTheme="minorEastAsia" w:hAnsiTheme="majorBidi" w:cstheme="majorBidi"/>
          <w:szCs w:val="24"/>
        </w:rPr>
        <w:t xml:space="preserve"> a Kistler</w:t>
      </w:r>
      <w:r w:rsidR="00973E49">
        <w:rPr>
          <w:rFonts w:asciiTheme="majorBidi" w:eastAsiaTheme="minorEastAsia" w:hAnsiTheme="majorBidi" w:cstheme="majorBidi"/>
          <w:szCs w:val="24"/>
        </w:rPr>
        <w:t xml:space="preserve"> </w:t>
      </w:r>
      <w:r w:rsidR="004A1B11">
        <w:rPr>
          <w:rFonts w:asciiTheme="majorBidi" w:eastAsiaTheme="minorEastAsia" w:hAnsiTheme="majorBidi" w:cstheme="majorBidi"/>
          <w:szCs w:val="24"/>
        </w:rPr>
        <w:t xml:space="preserve">cavity pressure </w:t>
      </w:r>
      <w:r w:rsidR="00E82C19">
        <w:rPr>
          <w:rFonts w:asciiTheme="majorBidi" w:eastAsiaTheme="minorEastAsia" w:hAnsiTheme="majorBidi" w:cstheme="majorBidi"/>
          <w:szCs w:val="24"/>
        </w:rPr>
        <w:t>sensor</w:t>
      </w:r>
      <w:r w:rsidR="00C900E6">
        <w:rPr>
          <w:rFonts w:asciiTheme="majorBidi" w:eastAsiaTheme="minorEastAsia" w:hAnsiTheme="majorBidi" w:cstheme="majorBidi"/>
          <w:szCs w:val="24"/>
        </w:rPr>
        <w:t xml:space="preserve"> indicated</w:t>
      </w:r>
      <w:r w:rsidR="004A1B11">
        <w:rPr>
          <w:rFonts w:asciiTheme="majorBidi" w:eastAsiaTheme="minorEastAsia" w:hAnsiTheme="majorBidi" w:cstheme="majorBidi"/>
          <w:szCs w:val="24"/>
        </w:rPr>
        <w:t xml:space="preserve"> a measurement error of 4.3%. </w:t>
      </w:r>
    </w:p>
    <w:p w14:paraId="3B9B88C6" w14:textId="5E1D3F56" w:rsidR="00D2445C" w:rsidRDefault="00AF6E58" w:rsidP="006903D5">
      <w:pPr>
        <w:jc w:val="lowKashida"/>
        <w:rPr>
          <w:rFonts w:asciiTheme="majorBidi" w:eastAsiaTheme="minorEastAsia" w:hAnsiTheme="majorBidi" w:cstheme="majorBidi"/>
          <w:szCs w:val="24"/>
        </w:rPr>
      </w:pPr>
      <w:r>
        <w:rPr>
          <w:rFonts w:asciiTheme="majorBidi" w:eastAsiaTheme="minorEastAsia" w:hAnsiTheme="majorBidi" w:cstheme="majorBidi"/>
          <w:szCs w:val="24"/>
        </w:rPr>
        <w:t xml:space="preserve"> </w:t>
      </w:r>
    </w:p>
    <w:p w14:paraId="2313A5C7" w14:textId="43CB8D79" w:rsidR="00722C74" w:rsidRDefault="00722C74" w:rsidP="006903D5">
      <w:pPr>
        <w:jc w:val="lowKashida"/>
        <w:rPr>
          <w:rFonts w:asciiTheme="majorBidi" w:eastAsiaTheme="minorEastAsia" w:hAnsiTheme="majorBidi" w:cstheme="majorBidi"/>
          <w:szCs w:val="24"/>
        </w:rPr>
      </w:pPr>
    </w:p>
    <w:p w14:paraId="72FF2E0D" w14:textId="4296936C" w:rsidR="00722C74" w:rsidRDefault="00722C74" w:rsidP="006903D5">
      <w:pPr>
        <w:jc w:val="lowKashida"/>
        <w:rPr>
          <w:rFonts w:asciiTheme="majorBidi" w:eastAsiaTheme="minorEastAsia" w:hAnsiTheme="majorBidi" w:cstheme="majorBidi"/>
          <w:szCs w:val="24"/>
        </w:rPr>
      </w:pPr>
    </w:p>
    <w:p w14:paraId="25A262E3" w14:textId="61B87155" w:rsidR="00722C74" w:rsidRDefault="00722C74" w:rsidP="006903D5">
      <w:pPr>
        <w:jc w:val="lowKashida"/>
        <w:rPr>
          <w:rFonts w:asciiTheme="majorBidi" w:eastAsiaTheme="minorEastAsia" w:hAnsiTheme="majorBidi" w:cstheme="majorBidi"/>
          <w:szCs w:val="24"/>
        </w:rPr>
      </w:pPr>
    </w:p>
    <w:p w14:paraId="7BE0C608" w14:textId="45EA2DED" w:rsidR="00722C74" w:rsidRDefault="00483C75" w:rsidP="006903D5">
      <w:pPr>
        <w:jc w:val="lowKashida"/>
        <w:rPr>
          <w:rFonts w:asciiTheme="majorBidi" w:eastAsiaTheme="minorEastAsia" w:hAnsiTheme="majorBidi" w:cstheme="majorBidi"/>
          <w:szCs w:val="24"/>
        </w:rPr>
      </w:pPr>
      <w:r>
        <w:rPr>
          <w:noProof/>
        </w:rPr>
        <w:lastRenderedPageBreak/>
        <mc:AlternateContent>
          <mc:Choice Requires="wps">
            <w:drawing>
              <wp:anchor distT="45720" distB="45720" distL="114300" distR="114300" simplePos="0" relativeHeight="251666433" behindDoc="0" locked="0" layoutInCell="1" allowOverlap="1" wp14:anchorId="15F11458" wp14:editId="0C56F821">
                <wp:simplePos x="0" y="0"/>
                <wp:positionH relativeFrom="margin">
                  <wp:align>center</wp:align>
                </wp:positionH>
                <wp:positionV relativeFrom="paragraph">
                  <wp:posOffset>5736</wp:posOffset>
                </wp:positionV>
                <wp:extent cx="342900" cy="28575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w="9525">
                          <a:noFill/>
                          <a:miter lim="800000"/>
                          <a:headEnd/>
                          <a:tailEnd/>
                        </a:ln>
                      </wps:spPr>
                      <wps:txbx>
                        <w:txbxContent>
                          <w:p w14:paraId="2F7C4985" w14:textId="5BC0D7D8" w:rsidR="00F77A1A" w:rsidRPr="000356FC" w:rsidRDefault="00F77A1A" w:rsidP="00483C75">
                            <w:pPr>
                              <w:rPr>
                                <w:sz w:val="20"/>
                                <w:szCs w:val="18"/>
                              </w:rPr>
                            </w:pPr>
                            <w:r w:rsidRPr="000356FC">
                              <w:rPr>
                                <w:sz w:val="20"/>
                                <w:szCs w:val="18"/>
                              </w:rPr>
                              <w:t>b)</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5F11458" id="_x0000_s1030" type="#_x0000_t202" style="position:absolute;left:0;text-align:left;margin-left:0;margin-top:.45pt;width:27pt;height:22.5pt;z-index:25166643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" stroked="f">
                <v:textbox>
                  <w:txbxContent>
                    <w:p w14:paraId="2F7C4985" w14:textId="5BC0D7D8" w:rsidR="00F77A1A" w:rsidRPr="000356FC" w:rsidRDefault="00F77A1A" w:rsidP="00483C75">
                      <w:pPr>
                        <w:rPr>
                          <w:sz w:val="20"/>
                          <w:szCs w:val="18"/>
                        </w:rPr>
                      </w:pPr>
                      <w:r w:rsidRPr="000356FC">
                        <w:rPr>
                          <w:sz w:val="20"/>
                          <w:szCs w:val="18"/>
                        </w:rPr>
                        <w:t>b)</w:t>
                      </w:r>
                    </w:p>
                  </w:txbxContent>
                </v:textbox>
                <w10:wrap type="square" anchorx="margin"/>
              </v:shape>
            </w:pict>
          </mc:Fallback>
        </mc:AlternateContent>
      </w:r>
      <w:r w:rsidR="00722C74">
        <w:rPr>
          <w:noProof/>
        </w:rPr>
        <mc:AlternateContent>
          <mc:Choice Requires="wps">
            <w:drawing>
              <wp:anchor distT="45720" distB="45720" distL="114300" distR="114300" simplePos="0" relativeHeight="251664385" behindDoc="0" locked="0" layoutInCell="1" allowOverlap="1" wp14:anchorId="1D13060D" wp14:editId="17C2D646">
                <wp:simplePos x="0" y="0"/>
                <wp:positionH relativeFrom="margin">
                  <wp:align>left</wp:align>
                </wp:positionH>
                <wp:positionV relativeFrom="paragraph">
                  <wp:posOffset>5736</wp:posOffset>
                </wp:positionV>
                <wp:extent cx="342900" cy="2857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w="9525">
                          <a:noFill/>
                          <a:miter lim="800000"/>
                          <a:headEnd/>
                          <a:tailEnd/>
                        </a:ln>
                      </wps:spPr>
                      <wps:txbx>
                        <w:txbxContent>
                          <w:p w14:paraId="38A7AB23" w14:textId="77777777" w:rsidR="00F77A1A" w:rsidRPr="000356FC" w:rsidRDefault="00F77A1A" w:rsidP="00722C74">
                            <w:pPr>
                              <w:rPr>
                                <w:sz w:val="20"/>
                                <w:szCs w:val="18"/>
                              </w:rPr>
                            </w:pPr>
                            <w:r w:rsidRPr="000356FC">
                              <w:rPr>
                                <w:sz w:val="20"/>
                                <w:szCs w:val="18"/>
                              </w:rPr>
                              <w:t>a)</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D13060D" id="_x0000_s1031" type="#_x0000_t202" style="position:absolute;left:0;text-align:left;margin-left:0;margin-top:.45pt;width:27pt;height:22.5pt;z-index:25166438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" stroked="f">
                <v:textbox>
                  <w:txbxContent>
                    <w:p w14:paraId="38A7AB23" w14:textId="77777777" w:rsidR="00F77A1A" w:rsidRPr="000356FC" w:rsidRDefault="00F77A1A" w:rsidP="00722C74">
                      <w:pPr>
                        <w:rPr>
                          <w:sz w:val="20"/>
                          <w:szCs w:val="18"/>
                        </w:rPr>
                      </w:pPr>
                      <w:r w:rsidRPr="000356FC">
                        <w:rPr>
                          <w:sz w:val="20"/>
                          <w:szCs w:val="18"/>
                        </w:rPr>
                        <w:t>a)</w:t>
                      </w:r>
                    </w:p>
                  </w:txbxContent>
                </v:textbox>
                <w10:wrap type="square" anchorx="margin"/>
              </v:shape>
            </w:pict>
          </mc:Fallback>
        </mc:AlternateContent>
      </w:r>
    </w:p>
    <w:p w14:paraId="39EC62FD" w14:textId="0176CEDA" w:rsidR="001D31E4" w:rsidRDefault="00AF6E58" w:rsidP="00913FCE">
      <w:pPr>
        <w:jc w:val="center"/>
        <w:rPr>
          <w:rFonts w:asciiTheme="majorBidi" w:eastAsiaTheme="minorEastAsia" w:hAnsiTheme="majorBidi" w:cstheme="majorBidi"/>
          <w:szCs w:val="24"/>
        </w:rPr>
      </w:pPr>
      <w:r>
        <w:rPr>
          <w:noProof/>
        </w:rPr>
        <w:drawing>
          <wp:inline distT="0" distB="0" distL="0" distR="0" wp14:anchorId="3E493A6E" wp14:editId="1A53707F">
            <wp:extent cx="2231470" cy="22127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2"/>
                    <a:stretch>
                      <a:fillRect/>
                    </a:stretch>
                  </pic:blipFill>
                  <pic:spPr>
                    <a:xfrm>
                      <a:off x="0" y="0"/>
                      <a:ext cx="2253124" cy="2234189"/>
                    </a:xfrm>
                    <a:prstGeom prst="rect">
                      <a:avLst/>
                    </a:prstGeom>
                  </pic:spPr>
                </pic:pic>
              </a:graphicData>
            </a:graphic>
          </wp:inline>
        </w:drawing>
      </w:r>
      <w:r w:rsidR="00913FCE">
        <w:rPr>
          <w:rFonts w:asciiTheme="majorBidi" w:eastAsiaTheme="minorEastAsia" w:hAnsiTheme="majorBidi" w:cstheme="majorBidi"/>
          <w:szCs w:val="24"/>
        </w:rPr>
        <w:t xml:space="preserve">             </w:t>
      </w:r>
      <w:r w:rsidR="00913FCE">
        <w:rPr>
          <w:noProof/>
        </w:rPr>
        <w:drawing>
          <wp:inline distT="0" distB="0" distL="0" distR="0" wp14:anchorId="0E0F6625" wp14:editId="7FCE6125">
            <wp:extent cx="2741495" cy="2080009"/>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3"/>
                    <a:stretch>
                      <a:fillRect/>
                    </a:stretch>
                  </pic:blipFill>
                  <pic:spPr>
                    <a:xfrm>
                      <a:off x="0" y="0"/>
                      <a:ext cx="2810169" cy="2132113"/>
                    </a:xfrm>
                    <a:prstGeom prst="rect">
                      <a:avLst/>
                    </a:prstGeom>
                  </pic:spPr>
                </pic:pic>
              </a:graphicData>
            </a:graphic>
          </wp:inline>
        </w:drawing>
      </w:r>
    </w:p>
    <w:p w14:paraId="5CC9FF37" w14:textId="1C94BDE0" w:rsidR="001A6698" w:rsidRDefault="00AF6E58" w:rsidP="001A6698">
      <w:pPr>
        <w:jc w:val="center"/>
        <w:rPr>
          <w:rFonts w:asciiTheme="majorBidi" w:eastAsiaTheme="minorEastAsia" w:hAnsiTheme="majorBidi" w:cstheme="majorBidi"/>
          <w:sz w:val="20"/>
          <w:szCs w:val="20"/>
        </w:rPr>
      </w:pPr>
      <w:r>
        <w:rPr>
          <w:rFonts w:asciiTheme="majorBidi" w:eastAsiaTheme="minorEastAsia" w:hAnsiTheme="majorBidi" w:cstheme="majorBidi"/>
          <w:sz w:val="20"/>
          <w:szCs w:val="20"/>
        </w:rPr>
        <w:t xml:space="preserve">Figure </w:t>
      </w:r>
      <w:r w:rsidR="004877EF">
        <w:rPr>
          <w:rFonts w:asciiTheme="majorBidi" w:eastAsiaTheme="minorEastAsia" w:hAnsiTheme="majorBidi" w:cstheme="majorBidi"/>
          <w:sz w:val="20"/>
          <w:szCs w:val="20"/>
        </w:rPr>
        <w:t>5</w:t>
      </w:r>
      <w:r>
        <w:rPr>
          <w:rFonts w:asciiTheme="majorBidi" w:eastAsiaTheme="minorEastAsia" w:hAnsiTheme="majorBidi" w:cstheme="majorBidi"/>
          <w:sz w:val="20"/>
          <w:szCs w:val="20"/>
        </w:rPr>
        <w:t xml:space="preserve">. </w:t>
      </w:r>
      <w:r w:rsidR="00660497">
        <w:rPr>
          <w:rFonts w:asciiTheme="majorBidi" w:eastAsiaTheme="minorEastAsia" w:hAnsiTheme="majorBidi" w:cstheme="majorBidi"/>
          <w:sz w:val="20"/>
          <w:szCs w:val="20"/>
        </w:rPr>
        <w:t xml:space="preserve">(a) fan-shaped array of the ultrasonic probe (b) </w:t>
      </w:r>
      <w:r w:rsidR="009B35A9">
        <w:rPr>
          <w:rFonts w:asciiTheme="majorBidi" w:eastAsiaTheme="minorEastAsia" w:hAnsiTheme="majorBidi" w:cstheme="majorBidi"/>
          <w:sz w:val="20"/>
          <w:szCs w:val="20"/>
        </w:rPr>
        <w:t>Ultrasonic probes between the nozzle and the barrel</w:t>
      </w:r>
      <w:r w:rsidR="006412D6">
        <w:rPr>
          <w:rFonts w:asciiTheme="majorBidi" w:eastAsiaTheme="minorEastAsia" w:hAnsiTheme="majorBidi" w:cstheme="majorBidi"/>
          <w:sz w:val="20"/>
          <w:szCs w:val="20"/>
        </w:rPr>
        <w:t xml:space="preserve"> </w:t>
      </w:r>
      <w:r w:rsidR="006412D6">
        <w:rPr>
          <w:rFonts w:asciiTheme="majorBidi" w:eastAsiaTheme="minorEastAsia" w:hAnsiTheme="majorBidi" w:cstheme="majorBidi"/>
          <w:sz w:val="20"/>
          <w:szCs w:val="20"/>
        </w:rPr>
        <w:fldChar w:fldCharType="begin" w:fldLock="1"/>
      </w:r>
      <w:r w:rsidR="00862D32">
        <w:rPr>
          <w:rFonts w:asciiTheme="majorBidi" w:eastAsiaTheme="minorEastAsia" w:hAnsiTheme="majorBidi" w:cstheme="majorBidi"/>
          <w:sz w:val="20"/>
          <w:szCs w:val="20"/>
        </w:rPr>
        <w:instrText>ADDIN CSL_CITATION {"citationItems":[{"id":"ITEM-1","itemData":{"DOI":"10.1063/1.4873755","ISBN":"9780735412279","ISSN":"15517616","abstract":"We developed novel non-invasive ultrasound based systems for the measurement of temperature distributions in the screw-ante chamber, the detection of unmelted granules and for the monitoring of the plasticizing process along the screw channel. The temperature of the polymer melt stored in the screw ante-chamber after the plasticization should be homogeneous. However, in reality the polymer melt in the screw ante-chamber is not homogeneous. Due to the fact the sound velocity in a polymer melt is temperature depending, we developed a tomography system using the measured transit times of ultrasonic pulses along different sound paths for calculating the temperature distribution in radial direction of a polymer melt in the screw ante-chamber of an injection moulding machine. For the detection of unmelted granules in the polymer melt we implemented an ultrasound transmission measurement. By analyzing the attenuation of the received pulses it is possible to detect unwanted inclusions. For the monitoring of the plasticizing process in the channels of the screw an ultrasonic pulse is transmitted into the barrel. By analyzing the reflected pulses it is possible to estimate solid bed and melt regions in the screw channel. The proposed systems were tested for accuracy and validity by simulations and test measurements. © 2014 American Institute of Physics.","author":[{"dropping-particle":"","family":"Praher","given":"B.","non-dropping-particle":"","parse-names":false,"suffix":""},{"dropping-particle":"","family":"Straka","given":"K.","non-dropping-particle":"","parse-names":false,"suffix":""},{"dropping-particle":"","family":"Usanovic","given":"J.","non-dropping-particle":"","parse-names":false,"suffix":""},{"dropping-particle":"","family":"Steinbichler","given":"G.","non-dropping-particle":"","parse-names":false,"suffix":""}],"container-title":"AIP Conference Proceedings","id":"ITEM-1","issued":{"date-parts":[["2014"]]},"page":"159-162","title":"Ultrasound based monitoring of the injection moulding process - Methods, applications and limitations","type":"article-journal","volume":"1593"},"uris":["http://www.mendeley.com/documents/?uuid=c7e79ec9-2ba9-4932-88d8-6ae4401e2a1d"]}],"mendeley":{"formattedCitation":"[21]","plainTextFormattedCitation":"[21]","previouslyFormattedCitation":"[21]"},"properties":{"noteIndex":0},"schema":"https://github.com/citation-style-language/schema/raw/master/csl-citation.json"}</w:instrText>
      </w:r>
      <w:r w:rsidR="006412D6">
        <w:rPr>
          <w:rFonts w:asciiTheme="majorBidi" w:eastAsiaTheme="minorEastAsia" w:hAnsiTheme="majorBidi" w:cstheme="majorBidi"/>
          <w:sz w:val="20"/>
          <w:szCs w:val="20"/>
        </w:rPr>
        <w:fldChar w:fldCharType="separate"/>
      </w:r>
      <w:r w:rsidR="00CA4A33" w:rsidRPr="00CA4A33">
        <w:rPr>
          <w:rFonts w:asciiTheme="majorBidi" w:eastAsiaTheme="minorEastAsia" w:hAnsiTheme="majorBidi" w:cstheme="majorBidi"/>
          <w:noProof/>
          <w:sz w:val="20"/>
          <w:szCs w:val="20"/>
        </w:rPr>
        <w:t>[21]</w:t>
      </w:r>
      <w:r w:rsidR="006412D6">
        <w:rPr>
          <w:rFonts w:asciiTheme="majorBidi" w:eastAsiaTheme="minorEastAsia" w:hAnsiTheme="majorBidi" w:cstheme="majorBidi"/>
          <w:sz w:val="20"/>
          <w:szCs w:val="20"/>
        </w:rPr>
        <w:fldChar w:fldCharType="end"/>
      </w:r>
    </w:p>
    <w:p w14:paraId="3078E76E" w14:textId="5B0C548D" w:rsidR="00661ABC" w:rsidRDefault="00C900E6" w:rsidP="00661ABC">
      <w:pPr>
        <w:jc w:val="lowKashida"/>
        <w:rPr>
          <w:rFonts w:asciiTheme="majorBidi" w:eastAsiaTheme="minorEastAsia" w:hAnsiTheme="majorBidi" w:cstheme="majorBidi"/>
          <w:szCs w:val="24"/>
        </w:rPr>
      </w:pPr>
      <w:r>
        <w:rPr>
          <w:rFonts w:asciiTheme="majorBidi" w:eastAsiaTheme="minorEastAsia" w:hAnsiTheme="majorBidi" w:cstheme="majorBidi"/>
          <w:szCs w:val="24"/>
        </w:rPr>
        <w:t>Layer thickness in a water-</w:t>
      </w:r>
      <w:r w:rsidR="00D7377F">
        <w:rPr>
          <w:rFonts w:asciiTheme="majorBidi" w:eastAsiaTheme="minorEastAsia" w:hAnsiTheme="majorBidi" w:cstheme="majorBidi"/>
          <w:szCs w:val="24"/>
        </w:rPr>
        <w:t>assisted co</w:t>
      </w:r>
      <w:r w:rsidR="00AF6E58">
        <w:rPr>
          <w:rFonts w:asciiTheme="majorBidi" w:eastAsiaTheme="minorEastAsia" w:hAnsiTheme="majorBidi" w:cstheme="majorBidi"/>
          <w:szCs w:val="24"/>
        </w:rPr>
        <w:t>-injection molding</w:t>
      </w:r>
      <w:r w:rsidR="0048432A">
        <w:rPr>
          <w:rFonts w:asciiTheme="majorBidi" w:eastAsiaTheme="minorEastAsia" w:hAnsiTheme="majorBidi" w:cstheme="majorBidi"/>
          <w:szCs w:val="24"/>
        </w:rPr>
        <w:t xml:space="preserve"> process</w:t>
      </w:r>
      <w:r>
        <w:rPr>
          <w:rFonts w:asciiTheme="majorBidi" w:eastAsiaTheme="minorEastAsia" w:hAnsiTheme="majorBidi" w:cstheme="majorBidi"/>
          <w:szCs w:val="24"/>
        </w:rPr>
        <w:t xml:space="preserve"> has also been investigated by ultrasound sensors</w:t>
      </w:r>
      <w:r w:rsidR="00933916">
        <w:rPr>
          <w:rFonts w:asciiTheme="majorBidi" w:eastAsiaTheme="minorEastAsia" w:hAnsiTheme="majorBidi" w:cstheme="majorBidi"/>
          <w:szCs w:val="24"/>
        </w:rPr>
        <w:t>.</w:t>
      </w:r>
      <w:r w:rsidR="005C2229">
        <w:rPr>
          <w:rFonts w:asciiTheme="majorBidi" w:eastAsiaTheme="minorEastAsia" w:hAnsiTheme="majorBidi" w:cstheme="majorBidi"/>
          <w:szCs w:val="24"/>
        </w:rPr>
        <w:t xml:space="preserve"> </w:t>
      </w:r>
      <w:r w:rsidR="008C1B6D">
        <w:rPr>
          <w:rFonts w:asciiTheme="majorBidi" w:eastAsiaTheme="minorEastAsia" w:hAnsiTheme="majorBidi" w:cstheme="majorBidi"/>
          <w:szCs w:val="24"/>
        </w:rPr>
        <w:t>T</w:t>
      </w:r>
      <w:r w:rsidR="005C2229">
        <w:rPr>
          <w:rFonts w:asciiTheme="majorBidi" w:eastAsiaTheme="minorEastAsia" w:hAnsiTheme="majorBidi" w:cstheme="majorBidi"/>
          <w:szCs w:val="24"/>
        </w:rPr>
        <w:t xml:space="preserve">hey </w:t>
      </w:r>
      <w:r w:rsidR="007D4ACF">
        <w:rPr>
          <w:rFonts w:asciiTheme="majorBidi" w:eastAsiaTheme="minorEastAsia" w:hAnsiTheme="majorBidi" w:cstheme="majorBidi"/>
          <w:szCs w:val="24"/>
        </w:rPr>
        <w:t>proposed</w:t>
      </w:r>
      <w:r w:rsidR="00707666">
        <w:rPr>
          <w:rFonts w:asciiTheme="majorBidi" w:eastAsiaTheme="minorEastAsia" w:hAnsiTheme="majorBidi" w:cstheme="majorBidi"/>
          <w:szCs w:val="24"/>
        </w:rPr>
        <w:t xml:space="preserve"> a model </w:t>
      </w:r>
      <w:r w:rsidR="00EF3C20">
        <w:rPr>
          <w:rFonts w:asciiTheme="majorBidi" w:eastAsiaTheme="minorEastAsia" w:hAnsiTheme="majorBidi" w:cstheme="majorBidi"/>
          <w:szCs w:val="24"/>
        </w:rPr>
        <w:t>for the</w:t>
      </w:r>
      <w:r w:rsidR="007D4ACF">
        <w:rPr>
          <w:rFonts w:asciiTheme="majorBidi" w:eastAsiaTheme="minorEastAsia" w:hAnsiTheme="majorBidi" w:cstheme="majorBidi"/>
          <w:szCs w:val="24"/>
        </w:rPr>
        <w:t xml:space="preserve"> ultrasound p</w:t>
      </w:r>
      <w:r w:rsidR="00707666">
        <w:rPr>
          <w:rFonts w:asciiTheme="majorBidi" w:eastAsiaTheme="minorEastAsia" w:hAnsiTheme="majorBidi" w:cstheme="majorBidi"/>
          <w:szCs w:val="24"/>
        </w:rPr>
        <w:t xml:space="preserve">ropagation </w:t>
      </w:r>
      <w:r w:rsidR="00817298">
        <w:rPr>
          <w:rFonts w:asciiTheme="majorBidi" w:eastAsiaTheme="minorEastAsia" w:hAnsiTheme="majorBidi" w:cstheme="majorBidi"/>
          <w:szCs w:val="24"/>
        </w:rPr>
        <w:t xml:space="preserve">in </w:t>
      </w:r>
      <w:r w:rsidR="00C95922">
        <w:rPr>
          <w:rFonts w:asciiTheme="majorBidi" w:eastAsiaTheme="minorEastAsia" w:hAnsiTheme="majorBidi" w:cstheme="majorBidi"/>
          <w:szCs w:val="24"/>
        </w:rPr>
        <w:t>layered polymer</w:t>
      </w:r>
      <w:r w:rsidR="00817298">
        <w:rPr>
          <w:rFonts w:asciiTheme="majorBidi" w:eastAsiaTheme="minorEastAsia" w:hAnsiTheme="majorBidi" w:cstheme="majorBidi"/>
          <w:szCs w:val="24"/>
        </w:rPr>
        <w:t xml:space="preserve"> </w:t>
      </w:r>
      <w:r w:rsidR="00253E4D">
        <w:rPr>
          <w:rFonts w:asciiTheme="majorBidi" w:eastAsiaTheme="minorEastAsia" w:hAnsiTheme="majorBidi" w:cstheme="majorBidi"/>
          <w:szCs w:val="24"/>
        </w:rPr>
        <w:t>from a</w:t>
      </w:r>
      <w:r w:rsidR="00817298">
        <w:rPr>
          <w:rFonts w:asciiTheme="majorBidi" w:eastAsiaTheme="minorEastAsia" w:hAnsiTheme="majorBidi" w:cstheme="majorBidi"/>
          <w:szCs w:val="24"/>
        </w:rPr>
        <w:t xml:space="preserve"> co-injection process.</w:t>
      </w:r>
      <w:r w:rsidR="00E37BFF">
        <w:rPr>
          <w:rFonts w:asciiTheme="majorBidi" w:eastAsiaTheme="minorEastAsia" w:hAnsiTheme="majorBidi" w:cstheme="majorBidi"/>
          <w:szCs w:val="24"/>
        </w:rPr>
        <w:t xml:space="preserve"> By this model they calculated the amplitude of ultrasound signal from the </w:t>
      </w:r>
      <w:proofErr w:type="spellStart"/>
      <w:r w:rsidR="00E37BFF">
        <w:rPr>
          <w:rFonts w:asciiTheme="majorBidi" w:eastAsiaTheme="minorEastAsia" w:hAnsiTheme="majorBidi" w:cstheme="majorBidi"/>
          <w:szCs w:val="24"/>
        </w:rPr>
        <w:t>ith</w:t>
      </w:r>
      <w:proofErr w:type="spellEnd"/>
      <w:r w:rsidR="00E37BFF">
        <w:rPr>
          <w:rFonts w:asciiTheme="majorBidi" w:eastAsiaTheme="minorEastAsia" w:hAnsiTheme="majorBidi" w:cstheme="majorBidi"/>
          <w:szCs w:val="24"/>
        </w:rPr>
        <w:t xml:space="preserve"> interface </w:t>
      </w:r>
      <w:r w:rsidR="005D253A">
        <w:rPr>
          <w:rFonts w:asciiTheme="majorBidi" w:eastAsiaTheme="minorEastAsia" w:hAnsiTheme="majorBidi" w:cstheme="majorBidi"/>
          <w:szCs w:val="24"/>
        </w:rPr>
        <w:t>by</w:t>
      </w:r>
      <w:r w:rsidR="00BB131F">
        <w:rPr>
          <w:rFonts w:asciiTheme="majorBidi" w:eastAsiaTheme="minorEastAsia" w:hAnsiTheme="majorBidi" w:cstheme="majorBidi"/>
          <w:szCs w:val="24"/>
        </w:rPr>
        <w:t xml:space="preserve"> defin</w:t>
      </w:r>
      <w:r w:rsidR="005D253A">
        <w:rPr>
          <w:rFonts w:asciiTheme="majorBidi" w:eastAsiaTheme="minorEastAsia" w:hAnsiTheme="majorBidi" w:cstheme="majorBidi"/>
          <w:szCs w:val="24"/>
        </w:rPr>
        <w:t>ing</w:t>
      </w:r>
      <w:r w:rsidR="00BB131F">
        <w:rPr>
          <w:rFonts w:asciiTheme="majorBidi" w:eastAsiaTheme="minorEastAsia" w:hAnsiTheme="majorBidi" w:cstheme="majorBidi"/>
          <w:szCs w:val="24"/>
        </w:rPr>
        <w:t xml:space="preserve"> a transfer function</w:t>
      </w:r>
      <w:r w:rsidR="00882FFA">
        <w:rPr>
          <w:rFonts w:asciiTheme="majorBidi" w:eastAsiaTheme="minorEastAsia" w:hAnsiTheme="majorBidi" w:cstheme="majorBidi"/>
          <w:szCs w:val="24"/>
        </w:rPr>
        <w:t xml:space="preserve"> for the </w:t>
      </w:r>
      <w:r w:rsidR="004E5B64">
        <w:rPr>
          <w:rFonts w:asciiTheme="majorBidi" w:eastAsiaTheme="minorEastAsia" w:hAnsiTheme="majorBidi" w:cstheme="majorBidi"/>
          <w:szCs w:val="24"/>
        </w:rPr>
        <w:t xml:space="preserve">medium </w:t>
      </w:r>
      <w:r w:rsidR="004027AE">
        <w:rPr>
          <w:rFonts w:asciiTheme="majorBidi" w:eastAsiaTheme="minorEastAsia" w:hAnsiTheme="majorBidi" w:cstheme="majorBidi"/>
          <w:szCs w:val="24"/>
        </w:rPr>
        <w:t xml:space="preserve">which can be obtained </w:t>
      </w:r>
      <w:r w:rsidR="004462A4">
        <w:rPr>
          <w:rFonts w:asciiTheme="majorBidi" w:eastAsiaTheme="minorEastAsia" w:hAnsiTheme="majorBidi" w:cstheme="majorBidi"/>
          <w:szCs w:val="24"/>
        </w:rPr>
        <w:t xml:space="preserve">for </w:t>
      </w:r>
      <w:r w:rsidR="003974DE">
        <w:rPr>
          <w:rFonts w:asciiTheme="majorBidi" w:eastAsiaTheme="minorEastAsia" w:hAnsiTheme="majorBidi" w:cstheme="majorBidi"/>
          <w:szCs w:val="24"/>
        </w:rPr>
        <w:t>each layer</w:t>
      </w:r>
      <w:r w:rsidR="00734057">
        <w:rPr>
          <w:rFonts w:asciiTheme="majorBidi" w:eastAsiaTheme="minorEastAsia" w:hAnsiTheme="majorBidi" w:cstheme="majorBidi"/>
          <w:szCs w:val="24"/>
        </w:rPr>
        <w:t>.</w:t>
      </w:r>
      <w:r w:rsidR="00311656">
        <w:rPr>
          <w:rFonts w:asciiTheme="majorBidi" w:eastAsiaTheme="minorEastAsia" w:hAnsiTheme="majorBidi" w:cstheme="majorBidi"/>
          <w:szCs w:val="24"/>
        </w:rPr>
        <w:t xml:space="preserve"> The</w:t>
      </w:r>
      <w:r w:rsidR="006A540A">
        <w:rPr>
          <w:rFonts w:asciiTheme="majorBidi" w:eastAsiaTheme="minorEastAsia" w:hAnsiTheme="majorBidi" w:cstheme="majorBidi"/>
          <w:szCs w:val="24"/>
        </w:rPr>
        <w:t>n, the</w:t>
      </w:r>
      <w:r w:rsidR="007264B7">
        <w:rPr>
          <w:rFonts w:asciiTheme="majorBidi" w:eastAsiaTheme="minorEastAsia" w:hAnsiTheme="majorBidi" w:cstheme="majorBidi"/>
          <w:szCs w:val="24"/>
        </w:rPr>
        <w:t xml:space="preserve"> measured</w:t>
      </w:r>
      <w:r w:rsidR="00AF6E58">
        <w:rPr>
          <w:rFonts w:asciiTheme="majorBidi" w:eastAsiaTheme="minorEastAsia" w:hAnsiTheme="majorBidi" w:cstheme="majorBidi"/>
          <w:szCs w:val="24"/>
        </w:rPr>
        <w:t xml:space="preserve"> </w:t>
      </w:r>
      <w:r w:rsidR="00984F83">
        <w:rPr>
          <w:rFonts w:asciiTheme="majorBidi" w:eastAsiaTheme="minorEastAsia" w:hAnsiTheme="majorBidi" w:cstheme="majorBidi"/>
          <w:szCs w:val="24"/>
        </w:rPr>
        <w:t xml:space="preserve">reflected </w:t>
      </w:r>
      <w:r w:rsidR="00774DD8">
        <w:rPr>
          <w:rFonts w:asciiTheme="majorBidi" w:eastAsiaTheme="minorEastAsia" w:hAnsiTheme="majorBidi" w:cstheme="majorBidi"/>
          <w:szCs w:val="24"/>
        </w:rPr>
        <w:t xml:space="preserve">signal </w:t>
      </w:r>
      <w:r w:rsidR="004F174F">
        <w:rPr>
          <w:rFonts w:asciiTheme="majorBidi" w:eastAsiaTheme="minorEastAsia" w:hAnsiTheme="majorBidi" w:cstheme="majorBidi"/>
          <w:szCs w:val="24"/>
        </w:rPr>
        <w:t xml:space="preserve">from the probe </w:t>
      </w:r>
      <w:r w:rsidR="00774DD8">
        <w:rPr>
          <w:rFonts w:asciiTheme="majorBidi" w:eastAsiaTheme="minorEastAsia" w:hAnsiTheme="majorBidi" w:cstheme="majorBidi"/>
          <w:szCs w:val="24"/>
        </w:rPr>
        <w:t>has been compared</w:t>
      </w:r>
      <w:r w:rsidR="00191A43">
        <w:rPr>
          <w:rFonts w:asciiTheme="majorBidi" w:eastAsiaTheme="minorEastAsia" w:hAnsiTheme="majorBidi" w:cstheme="majorBidi"/>
          <w:szCs w:val="24"/>
        </w:rPr>
        <w:t xml:space="preserve"> by two objective </w:t>
      </w:r>
      <w:r w:rsidR="00E95476">
        <w:rPr>
          <w:rFonts w:asciiTheme="majorBidi" w:eastAsiaTheme="minorEastAsia" w:hAnsiTheme="majorBidi" w:cstheme="majorBidi"/>
          <w:szCs w:val="24"/>
        </w:rPr>
        <w:t>functions,</w:t>
      </w:r>
      <w:r w:rsidR="00774DD8">
        <w:rPr>
          <w:rFonts w:asciiTheme="majorBidi" w:eastAsiaTheme="minorEastAsia" w:hAnsiTheme="majorBidi" w:cstheme="majorBidi"/>
          <w:szCs w:val="24"/>
        </w:rPr>
        <w:t xml:space="preserve"> with the calculated </w:t>
      </w:r>
      <w:r w:rsidR="003F45E3">
        <w:rPr>
          <w:rFonts w:asciiTheme="majorBidi" w:eastAsiaTheme="minorEastAsia" w:hAnsiTheme="majorBidi" w:cstheme="majorBidi"/>
          <w:szCs w:val="24"/>
        </w:rPr>
        <w:t xml:space="preserve">ultrasonic </w:t>
      </w:r>
      <w:r w:rsidR="00774DD8">
        <w:rPr>
          <w:rFonts w:asciiTheme="majorBidi" w:eastAsiaTheme="minorEastAsia" w:hAnsiTheme="majorBidi" w:cstheme="majorBidi"/>
          <w:szCs w:val="24"/>
        </w:rPr>
        <w:t xml:space="preserve">signal by the </w:t>
      </w:r>
      <w:r w:rsidR="00BB710D">
        <w:rPr>
          <w:rFonts w:asciiTheme="majorBidi" w:eastAsiaTheme="minorEastAsia" w:hAnsiTheme="majorBidi" w:cstheme="majorBidi"/>
          <w:szCs w:val="24"/>
        </w:rPr>
        <w:t xml:space="preserve">defined </w:t>
      </w:r>
      <w:r w:rsidR="00191A43">
        <w:rPr>
          <w:rFonts w:asciiTheme="majorBidi" w:eastAsiaTheme="minorEastAsia" w:hAnsiTheme="majorBidi" w:cstheme="majorBidi"/>
          <w:szCs w:val="24"/>
        </w:rPr>
        <w:t xml:space="preserve">medium transfer function. </w:t>
      </w:r>
      <w:r w:rsidR="001C52FF">
        <w:rPr>
          <w:rFonts w:asciiTheme="majorBidi" w:eastAsiaTheme="minorEastAsia" w:hAnsiTheme="majorBidi" w:cstheme="majorBidi"/>
          <w:szCs w:val="24"/>
        </w:rPr>
        <w:t xml:space="preserve">By solving the objective function, the optimum </w:t>
      </w:r>
      <w:r w:rsidR="00E95476">
        <w:rPr>
          <w:rFonts w:asciiTheme="majorBidi" w:eastAsiaTheme="minorEastAsia" w:hAnsiTheme="majorBidi" w:cstheme="majorBidi"/>
          <w:szCs w:val="24"/>
        </w:rPr>
        <w:t xml:space="preserve">thickness will be obtained </w:t>
      </w:r>
      <w:r w:rsidR="00E95476">
        <w:rPr>
          <w:rFonts w:asciiTheme="majorBidi" w:eastAsiaTheme="minorEastAsia" w:hAnsiTheme="majorBidi" w:cstheme="majorBidi"/>
          <w:szCs w:val="24"/>
        </w:rPr>
        <w:fldChar w:fldCharType="begin" w:fldLock="1"/>
      </w:r>
      <w:r w:rsidR="00862D32">
        <w:rPr>
          <w:rFonts w:asciiTheme="majorBidi" w:eastAsiaTheme="minorEastAsia" w:hAnsiTheme="majorBidi" w:cstheme="majorBidi"/>
          <w:szCs w:val="24"/>
        </w:rPr>
        <w:instrText>ADDIN CSL_CITATION {"citationItems":[{"id":"ITEM-1","itemData":{"DOI":"10.1002/app.46540","ISSN":"10974628","abstract":"Layer thickness is an important factor in judging the quality of a water-assisted coinjection molding (WACIM) part. Here, a novel nondestructive method for measuring layer thickness via ultrasonic technology is proposed. The reflected signals from the interface of a WACIM part were measured by an immersed pulse-echo method and calculated using a transfer function of the medium. Two objective functions were employed to describe the nonsimilarity between the measured signals and the calculated signals. By solving a multiobjective optimization problem, the optimum parameter was obtained and used to calculate the thickness of each layer in a WACIM part. The proposed method was employed to measure the layer thickness of WACIM specimens with different cross sections along the flow direction. Experimental results showed that the proposed method can correctly measure the variation in layer thickness of each layer of a WACIM part. The proposed method has broad application prospects in nondestructively measuring the layer thickness of polymeric parts. © 2018 Wiley Periodicals, Inc. J. Appl. Polym. Sci. 2018, 135, 46540.","author":[{"dropping-particle":"","family":"Xia","given":"Neng","non-dropping-particle":"","parse-names":false,"suffix":""},{"dropping-particle":"","family":"Zhao","given":"Peng","non-dropping-particle":"","parse-names":false,"suffix":""},{"dropping-particle":"","family":"Kuang","given":"Tangqing","non-dropping-particle":"","parse-names":false,"suffix":""},{"dropping-particle":"","family":"Zhao","given":"Yao","non-dropping-particle":"","parse-names":false,"suffix":""},{"dropping-particle":"","family":"Zhang","given":"Jianfeng","non-dropping-particle":"","parse-names":false,"suffix":""},{"dropping-particle":"","family":"Fu","given":"Jianzhong","non-dropping-particle":"","parse-names":false,"suffix":""}],"container-title":"Journal of Applied Polymer Science","id":"ITEM-1","issue":"33","issued":{"date-parts":[["2018"]]},"page":"2-9","title":"Nondestructive measurement of layer thickness in water-assisted coinjection-molded product by ultrasonic technology","type":"article-journal","volume":"135"},"uris":["http://www.mendeley.com/documents/?uuid=01387939-1c57-4d92-9029-f768b9af5af1"]}],"mendeley":{"formattedCitation":"[33]","plainTextFormattedCitation":"[33]","previouslyFormattedCitation":"[33]"},"properties":{"noteIndex":0},"schema":"https://github.com/citation-style-language/schema/raw/master/csl-citation.json"}</w:instrText>
      </w:r>
      <w:r w:rsidR="00E95476">
        <w:rPr>
          <w:rFonts w:asciiTheme="majorBidi" w:eastAsiaTheme="minorEastAsia" w:hAnsiTheme="majorBidi" w:cstheme="majorBidi"/>
          <w:szCs w:val="24"/>
        </w:rPr>
        <w:fldChar w:fldCharType="separate"/>
      </w:r>
      <w:r w:rsidR="00CA4A33" w:rsidRPr="00CA4A33">
        <w:rPr>
          <w:rFonts w:asciiTheme="majorBidi" w:eastAsiaTheme="minorEastAsia" w:hAnsiTheme="majorBidi" w:cstheme="majorBidi"/>
          <w:noProof/>
          <w:szCs w:val="24"/>
        </w:rPr>
        <w:t>[33]</w:t>
      </w:r>
      <w:r w:rsidR="00E95476">
        <w:rPr>
          <w:rFonts w:asciiTheme="majorBidi" w:eastAsiaTheme="minorEastAsia" w:hAnsiTheme="majorBidi" w:cstheme="majorBidi"/>
          <w:szCs w:val="24"/>
        </w:rPr>
        <w:fldChar w:fldCharType="end"/>
      </w:r>
      <w:r w:rsidR="00E95476">
        <w:rPr>
          <w:rFonts w:asciiTheme="majorBidi" w:eastAsiaTheme="minorEastAsia" w:hAnsiTheme="majorBidi" w:cstheme="majorBidi"/>
          <w:szCs w:val="24"/>
        </w:rPr>
        <w:t>.</w:t>
      </w:r>
    </w:p>
    <w:p w14:paraId="1F9AA93D" w14:textId="096E5BC9" w:rsidR="00B136D7" w:rsidRDefault="00D24E2A" w:rsidP="00EC4541">
      <w:pPr>
        <w:jc w:val="lowKashida"/>
        <w:rPr>
          <w:rFonts w:asciiTheme="majorBidi" w:eastAsiaTheme="minorEastAsia" w:hAnsiTheme="majorBidi" w:cstheme="majorBidi"/>
          <w:szCs w:val="24"/>
        </w:rPr>
      </w:pPr>
      <w:r>
        <w:rPr>
          <w:rFonts w:asciiTheme="majorBidi" w:eastAsiaTheme="minorEastAsia" w:hAnsiTheme="majorBidi" w:cstheme="majorBidi"/>
          <w:szCs w:val="24"/>
        </w:rPr>
        <w:t>R</w:t>
      </w:r>
      <w:r w:rsidR="00ED3D90">
        <w:rPr>
          <w:rFonts w:asciiTheme="majorBidi" w:eastAsiaTheme="minorEastAsia" w:hAnsiTheme="majorBidi" w:cstheme="majorBidi"/>
          <w:szCs w:val="24"/>
        </w:rPr>
        <w:t xml:space="preserve">ecent </w:t>
      </w:r>
      <w:r w:rsidR="00FF30B5">
        <w:rPr>
          <w:rFonts w:asciiTheme="majorBidi" w:eastAsiaTheme="minorEastAsia" w:hAnsiTheme="majorBidi" w:cstheme="majorBidi"/>
          <w:szCs w:val="24"/>
        </w:rPr>
        <w:t xml:space="preserve">work has </w:t>
      </w:r>
      <w:r w:rsidR="00FE2F75">
        <w:rPr>
          <w:rFonts w:asciiTheme="majorBidi" w:eastAsiaTheme="minorEastAsia" w:hAnsiTheme="majorBidi" w:cstheme="majorBidi"/>
          <w:szCs w:val="24"/>
        </w:rPr>
        <w:t xml:space="preserve">also </w:t>
      </w:r>
      <w:r>
        <w:rPr>
          <w:rFonts w:asciiTheme="majorBidi" w:eastAsiaTheme="minorEastAsia" w:hAnsiTheme="majorBidi" w:cstheme="majorBidi"/>
          <w:szCs w:val="24"/>
        </w:rPr>
        <w:t>indicated the potential</w:t>
      </w:r>
      <w:r w:rsidR="00FF30B5">
        <w:rPr>
          <w:rFonts w:asciiTheme="majorBidi" w:eastAsiaTheme="minorEastAsia" w:hAnsiTheme="majorBidi" w:cstheme="majorBidi"/>
          <w:szCs w:val="24"/>
        </w:rPr>
        <w:t xml:space="preserve"> application of ultrasonic </w:t>
      </w:r>
      <w:r w:rsidR="000D781A">
        <w:rPr>
          <w:rFonts w:asciiTheme="majorBidi" w:eastAsiaTheme="minorEastAsia" w:hAnsiTheme="majorBidi" w:cstheme="majorBidi"/>
          <w:szCs w:val="24"/>
        </w:rPr>
        <w:t xml:space="preserve">signals  </w:t>
      </w:r>
      <w:r w:rsidR="000D3F33">
        <w:rPr>
          <w:rFonts w:asciiTheme="majorBidi" w:eastAsiaTheme="minorEastAsia" w:hAnsiTheme="majorBidi" w:cstheme="majorBidi"/>
          <w:szCs w:val="24"/>
        </w:rPr>
        <w:t>in</w:t>
      </w:r>
      <w:r w:rsidR="009B1C8E">
        <w:rPr>
          <w:rFonts w:asciiTheme="majorBidi" w:eastAsiaTheme="minorEastAsia" w:hAnsiTheme="majorBidi" w:cstheme="majorBidi"/>
          <w:szCs w:val="24"/>
        </w:rPr>
        <w:t xml:space="preserve"> </w:t>
      </w:r>
      <w:r w:rsidR="00C900E6">
        <w:rPr>
          <w:rFonts w:asciiTheme="majorBidi" w:eastAsiaTheme="minorEastAsia" w:hAnsiTheme="majorBidi" w:cstheme="majorBidi"/>
          <w:szCs w:val="24"/>
        </w:rPr>
        <w:t xml:space="preserve">a microcellular injection </w:t>
      </w:r>
      <w:r w:rsidR="00D964CE">
        <w:rPr>
          <w:rFonts w:asciiTheme="majorBidi" w:eastAsiaTheme="minorEastAsia" w:hAnsiTheme="majorBidi" w:cstheme="majorBidi"/>
          <w:szCs w:val="24"/>
        </w:rPr>
        <w:t>molding</w:t>
      </w:r>
      <w:r w:rsidR="00C900E6">
        <w:rPr>
          <w:rFonts w:asciiTheme="majorBidi" w:eastAsiaTheme="minorEastAsia" w:hAnsiTheme="majorBidi" w:cstheme="majorBidi"/>
          <w:szCs w:val="24"/>
        </w:rPr>
        <w:t xml:space="preserve"> </w:t>
      </w:r>
      <w:r w:rsidR="009B1C8E">
        <w:rPr>
          <w:rFonts w:asciiTheme="majorBidi" w:eastAsiaTheme="minorEastAsia" w:hAnsiTheme="majorBidi" w:cstheme="majorBidi"/>
          <w:szCs w:val="24"/>
        </w:rPr>
        <w:t>process</w:t>
      </w:r>
      <w:r w:rsidR="00861AC0">
        <w:rPr>
          <w:rFonts w:asciiTheme="majorBidi" w:eastAsiaTheme="minorEastAsia" w:hAnsiTheme="majorBidi" w:cstheme="majorBidi"/>
          <w:szCs w:val="24"/>
        </w:rPr>
        <w:t xml:space="preserve"> </w:t>
      </w:r>
      <w:r w:rsidR="00861AC0">
        <w:rPr>
          <w:rFonts w:asciiTheme="majorBidi" w:eastAsiaTheme="minorEastAsia" w:hAnsiTheme="majorBidi" w:cstheme="majorBidi"/>
          <w:szCs w:val="24"/>
        </w:rPr>
        <w:fldChar w:fldCharType="begin" w:fldLock="1"/>
      </w:r>
      <w:r w:rsidR="00862D32">
        <w:rPr>
          <w:rFonts w:asciiTheme="majorBidi" w:eastAsiaTheme="minorEastAsia" w:hAnsiTheme="majorBidi" w:cstheme="majorBidi"/>
          <w:szCs w:val="24"/>
        </w:rPr>
        <w:instrText>ADDIN CSL_CITATION {"citationItems":[{"id":"ITEM-1","itemData":{"DOI":"10.1016/j.jmatprotec.2019.03.012","ISSN":"09240136","abstract":"Microcellular injection molding (MIM) has been extensively employed for manufacturing foamed polymeric products. It has the advantages of saving energy and material costs, along with attaining better dimensional stability. However, the in-situ characterization of MIM is still challenging. In this study, an ultrasonic method for the real-time detection of variations in the foam structure—i.e., cell size (D), surface roughness (R a ), and skin layer thickness (h)—during the MIM process is proposed. This is the first time that ultrasonic technology has been employed to characterize the MIM process. Experiments were carried out to confirm the feasibility of the proposed method. Experimental results showed that the ultrasonic signals exhibited great consistency, and the duration process times of the ultrasonic signals (t duration ) and the change of the ultrasonic speed (v variation ) in the transducer path could be used to characterize the variations of cell size and skin layer thickness. The time delay of the first ultrasonic signal (t start ) and the largest ultrasonic amplitude of the ultrasonic signals (A max ) could be employed to characterize the variations of surface roughness. The developed ultrasonic characterization method has several advantages, such as being low-cost, on-line, and non-destructive, and it has promising applications in the characterization of the MIM process.","author":[{"dropping-particle":"","family":"Zhao","given":"Peng","non-dropping-particle":"","parse-names":false,"suffix":""},{"dropping-particle":"","family":"Zhao","given":"Yao","non-dropping-particle":"","parse-names":false,"suffix":""},{"dropping-particle":"","family":"Kharbas","given":"Hrishikesh","non-dropping-particle":"","parse-names":false,"suffix":""},{"dropping-particle":"","family":"Zhang","given":"Jianfeng","non-dropping-particle":"","parse-names":false,"suffix":""},{"dropping-particle":"","family":"Wu","given":"Tong","non-dropping-particle":"","parse-names":false,"suffix":""},{"dropping-particle":"","family":"Yang","given":"Weimin","non-dropping-particle":"","parse-names":false,"suffix":""},{"dropping-particle":"","family":"Fu","given":"Jianzhong","non-dropping-particle":"","parse-names":false,"suffix":""},{"dropping-particle":"","family":"Turng","given":"Lih Sheng","non-dropping-particle":"","parse-names":false,"suffix":""}],"container-title":"Journal of Materials Processing Technology","id":"ITEM-1","issue":"February","issued":{"date-parts":[["2019"]]},"page":"254-264","publisher":"Elsevier","title":"In-situ ultrasonic characterization of microcellular injection molding","type":"article-journal","volume":"270"},"uris":["http://www.mendeley.com/documents/?uuid=9a43fc33-4538-4825-915f-f981e406a892"]}],"mendeley":{"formattedCitation":"[34]","plainTextFormattedCitation":"[34]","previouslyFormattedCitation":"[34]"},"properties":{"noteIndex":0},"schema":"https://github.com/citation-style-language/schema/raw/master/csl-citation.json"}</w:instrText>
      </w:r>
      <w:r w:rsidR="00861AC0">
        <w:rPr>
          <w:rFonts w:asciiTheme="majorBidi" w:eastAsiaTheme="minorEastAsia" w:hAnsiTheme="majorBidi" w:cstheme="majorBidi"/>
          <w:szCs w:val="24"/>
        </w:rPr>
        <w:fldChar w:fldCharType="separate"/>
      </w:r>
      <w:r w:rsidR="00CA4A33" w:rsidRPr="00CA4A33">
        <w:rPr>
          <w:rFonts w:asciiTheme="majorBidi" w:eastAsiaTheme="minorEastAsia" w:hAnsiTheme="majorBidi" w:cstheme="majorBidi"/>
          <w:noProof/>
          <w:szCs w:val="24"/>
        </w:rPr>
        <w:t>[34]</w:t>
      </w:r>
      <w:r w:rsidR="00861AC0">
        <w:rPr>
          <w:rFonts w:asciiTheme="majorBidi" w:eastAsiaTheme="minorEastAsia" w:hAnsiTheme="majorBidi" w:cstheme="majorBidi"/>
          <w:szCs w:val="24"/>
        </w:rPr>
        <w:fldChar w:fldCharType="end"/>
      </w:r>
      <w:r w:rsidR="003B452B">
        <w:rPr>
          <w:rFonts w:asciiTheme="majorBidi" w:eastAsiaTheme="minorEastAsia" w:hAnsiTheme="majorBidi" w:cstheme="majorBidi"/>
          <w:szCs w:val="24"/>
        </w:rPr>
        <w:t xml:space="preserve"> which is a process for producing foam plastics</w:t>
      </w:r>
      <w:r w:rsidR="009B1C8E">
        <w:rPr>
          <w:rFonts w:asciiTheme="majorBidi" w:eastAsiaTheme="minorEastAsia" w:hAnsiTheme="majorBidi" w:cstheme="majorBidi"/>
          <w:szCs w:val="24"/>
        </w:rPr>
        <w:t xml:space="preserve">. The ultrasonic probe </w:t>
      </w:r>
      <w:r w:rsidR="00C900E6">
        <w:rPr>
          <w:rFonts w:asciiTheme="majorBidi" w:eastAsiaTheme="minorEastAsia" w:hAnsiTheme="majorBidi" w:cstheme="majorBidi"/>
          <w:szCs w:val="24"/>
        </w:rPr>
        <w:t xml:space="preserve">was </w:t>
      </w:r>
      <w:r w:rsidR="000805EE">
        <w:rPr>
          <w:rFonts w:asciiTheme="majorBidi" w:eastAsiaTheme="minorEastAsia" w:hAnsiTheme="majorBidi" w:cstheme="majorBidi"/>
          <w:szCs w:val="24"/>
        </w:rPr>
        <w:t xml:space="preserve">positioned on the </w:t>
      </w:r>
      <w:r w:rsidR="004742B8">
        <w:rPr>
          <w:rFonts w:asciiTheme="majorBidi" w:eastAsiaTheme="minorEastAsia" w:hAnsiTheme="majorBidi" w:cstheme="majorBidi"/>
          <w:szCs w:val="24"/>
        </w:rPr>
        <w:t>outside surface</w:t>
      </w:r>
      <w:r w:rsidR="00AB401D">
        <w:rPr>
          <w:rFonts w:asciiTheme="majorBidi" w:eastAsiaTheme="minorEastAsia" w:hAnsiTheme="majorBidi" w:cstheme="majorBidi"/>
          <w:szCs w:val="24"/>
        </w:rPr>
        <w:t xml:space="preserve"> of </w:t>
      </w:r>
      <w:r w:rsidR="00280E7B">
        <w:rPr>
          <w:rFonts w:asciiTheme="majorBidi" w:eastAsiaTheme="minorEastAsia" w:hAnsiTheme="majorBidi" w:cstheme="majorBidi"/>
          <w:szCs w:val="24"/>
        </w:rPr>
        <w:t>the mold</w:t>
      </w:r>
      <w:r w:rsidR="00B2023A">
        <w:rPr>
          <w:rFonts w:asciiTheme="majorBidi" w:eastAsiaTheme="minorEastAsia" w:hAnsiTheme="majorBidi" w:cstheme="majorBidi"/>
          <w:szCs w:val="24"/>
        </w:rPr>
        <w:t xml:space="preserve"> and the</w:t>
      </w:r>
      <w:r w:rsidR="00645962">
        <w:rPr>
          <w:rFonts w:asciiTheme="majorBidi" w:eastAsiaTheme="minorEastAsia" w:hAnsiTheme="majorBidi" w:cstheme="majorBidi"/>
          <w:szCs w:val="24"/>
        </w:rPr>
        <w:t xml:space="preserve"> </w:t>
      </w:r>
      <w:r w:rsidR="00CD7AEA">
        <w:rPr>
          <w:rFonts w:asciiTheme="majorBidi" w:eastAsiaTheme="minorEastAsia" w:hAnsiTheme="majorBidi" w:cstheme="majorBidi"/>
          <w:szCs w:val="24"/>
        </w:rPr>
        <w:t xml:space="preserve">ultrasonic signals </w:t>
      </w:r>
      <w:r w:rsidR="00872BA2">
        <w:rPr>
          <w:rFonts w:asciiTheme="majorBidi" w:eastAsiaTheme="minorEastAsia" w:hAnsiTheme="majorBidi" w:cstheme="majorBidi"/>
          <w:szCs w:val="24"/>
        </w:rPr>
        <w:t>were used</w:t>
      </w:r>
      <w:r w:rsidR="00571666">
        <w:rPr>
          <w:rFonts w:asciiTheme="majorBidi" w:eastAsiaTheme="minorEastAsia" w:hAnsiTheme="majorBidi" w:cstheme="majorBidi"/>
          <w:szCs w:val="24"/>
        </w:rPr>
        <w:t xml:space="preserve"> for characterization of cell</w:t>
      </w:r>
      <w:r w:rsidR="00645962">
        <w:rPr>
          <w:rFonts w:asciiTheme="majorBidi" w:eastAsiaTheme="minorEastAsia" w:hAnsiTheme="majorBidi" w:cstheme="majorBidi"/>
          <w:szCs w:val="24"/>
        </w:rPr>
        <w:t xml:space="preserve"> </w:t>
      </w:r>
      <w:r w:rsidR="00EC4541">
        <w:rPr>
          <w:rFonts w:asciiTheme="majorBidi" w:eastAsiaTheme="minorEastAsia" w:hAnsiTheme="majorBidi" w:cstheme="majorBidi"/>
          <w:szCs w:val="24"/>
        </w:rPr>
        <w:t>size,</w:t>
      </w:r>
      <w:r w:rsidR="00183128">
        <w:rPr>
          <w:rFonts w:asciiTheme="majorBidi" w:eastAsiaTheme="minorEastAsia" w:hAnsiTheme="majorBidi" w:cstheme="majorBidi"/>
          <w:szCs w:val="24"/>
        </w:rPr>
        <w:t xml:space="preserve"> </w:t>
      </w:r>
      <w:r w:rsidR="00861AC0">
        <w:rPr>
          <w:rFonts w:asciiTheme="majorBidi" w:eastAsiaTheme="minorEastAsia" w:hAnsiTheme="majorBidi" w:cstheme="majorBidi"/>
          <w:szCs w:val="24"/>
        </w:rPr>
        <w:t>s</w:t>
      </w:r>
      <w:r w:rsidR="00183128">
        <w:rPr>
          <w:rFonts w:asciiTheme="majorBidi" w:eastAsiaTheme="minorEastAsia" w:hAnsiTheme="majorBidi" w:cstheme="majorBidi"/>
          <w:szCs w:val="24"/>
        </w:rPr>
        <w:t>urface roug</w:t>
      </w:r>
      <w:r w:rsidR="00861AC0">
        <w:rPr>
          <w:rFonts w:asciiTheme="majorBidi" w:eastAsiaTheme="minorEastAsia" w:hAnsiTheme="majorBidi" w:cstheme="majorBidi"/>
          <w:szCs w:val="24"/>
        </w:rPr>
        <w:t>h</w:t>
      </w:r>
      <w:r w:rsidR="00183128">
        <w:rPr>
          <w:rFonts w:asciiTheme="majorBidi" w:eastAsiaTheme="minorEastAsia" w:hAnsiTheme="majorBidi" w:cstheme="majorBidi"/>
          <w:szCs w:val="24"/>
        </w:rPr>
        <w:t>ness</w:t>
      </w:r>
      <w:r w:rsidR="00EC4541">
        <w:rPr>
          <w:rFonts w:asciiTheme="majorBidi" w:eastAsiaTheme="minorEastAsia" w:hAnsiTheme="majorBidi" w:cstheme="majorBidi"/>
          <w:szCs w:val="24"/>
        </w:rPr>
        <w:t xml:space="preserve">, and </w:t>
      </w:r>
      <w:r w:rsidR="00183128">
        <w:rPr>
          <w:rFonts w:asciiTheme="majorBidi" w:eastAsiaTheme="minorEastAsia" w:hAnsiTheme="majorBidi" w:cstheme="majorBidi"/>
          <w:szCs w:val="24"/>
        </w:rPr>
        <w:t xml:space="preserve">nucleation rate </w:t>
      </w:r>
      <w:r w:rsidR="00941119">
        <w:rPr>
          <w:rFonts w:asciiTheme="majorBidi" w:eastAsiaTheme="minorEastAsia" w:hAnsiTheme="majorBidi" w:cstheme="majorBidi"/>
          <w:szCs w:val="24"/>
        </w:rPr>
        <w:t>of</w:t>
      </w:r>
      <w:r w:rsidR="00EC105D">
        <w:rPr>
          <w:rFonts w:asciiTheme="majorBidi" w:eastAsiaTheme="minorEastAsia" w:hAnsiTheme="majorBidi" w:cstheme="majorBidi"/>
          <w:szCs w:val="24"/>
        </w:rPr>
        <w:t xml:space="preserve"> </w:t>
      </w:r>
      <w:r w:rsidR="00523579">
        <w:rPr>
          <w:rFonts w:asciiTheme="majorBidi" w:eastAsiaTheme="minorEastAsia" w:hAnsiTheme="majorBidi" w:cstheme="majorBidi"/>
          <w:szCs w:val="24"/>
        </w:rPr>
        <w:t>this non</w:t>
      </w:r>
      <w:r w:rsidR="007620AC">
        <w:rPr>
          <w:rFonts w:asciiTheme="majorBidi" w:eastAsiaTheme="minorEastAsia" w:hAnsiTheme="majorBidi" w:cstheme="majorBidi"/>
          <w:szCs w:val="24"/>
        </w:rPr>
        <w:t xml:space="preserve">-conventional injection molding </w:t>
      </w:r>
      <w:r w:rsidR="00EC105D">
        <w:rPr>
          <w:rFonts w:asciiTheme="majorBidi" w:eastAsiaTheme="minorEastAsia" w:hAnsiTheme="majorBidi" w:cstheme="majorBidi"/>
          <w:szCs w:val="24"/>
        </w:rPr>
        <w:t>process</w:t>
      </w:r>
      <w:r w:rsidR="00861AC0">
        <w:rPr>
          <w:rFonts w:asciiTheme="majorBidi" w:eastAsiaTheme="minorEastAsia" w:hAnsiTheme="majorBidi" w:cstheme="majorBidi"/>
          <w:szCs w:val="24"/>
        </w:rPr>
        <w:t>.</w:t>
      </w:r>
    </w:p>
    <w:p w14:paraId="2EC0C6CB" w14:textId="0EB1DDF9" w:rsidR="000B0877" w:rsidRDefault="00AF6E58" w:rsidP="00EC4541">
      <w:pPr>
        <w:jc w:val="lowKashida"/>
        <w:rPr>
          <w:rFonts w:asciiTheme="majorBidi" w:eastAsiaTheme="minorEastAsia" w:hAnsiTheme="majorBidi" w:cstheme="majorBidi"/>
          <w:szCs w:val="24"/>
        </w:rPr>
      </w:pPr>
      <w:r>
        <w:rPr>
          <w:rFonts w:asciiTheme="majorBidi" w:eastAsiaTheme="minorEastAsia" w:hAnsiTheme="majorBidi" w:cstheme="majorBidi"/>
          <w:szCs w:val="24"/>
        </w:rPr>
        <w:t xml:space="preserve">In this section, the application of </w:t>
      </w:r>
      <w:r w:rsidR="00073565">
        <w:rPr>
          <w:rFonts w:asciiTheme="majorBidi" w:eastAsiaTheme="minorEastAsia" w:hAnsiTheme="majorBidi" w:cstheme="majorBidi"/>
          <w:szCs w:val="24"/>
        </w:rPr>
        <w:t xml:space="preserve">conventional </w:t>
      </w:r>
      <w:r>
        <w:rPr>
          <w:rFonts w:asciiTheme="majorBidi" w:eastAsiaTheme="minorEastAsia" w:hAnsiTheme="majorBidi" w:cstheme="majorBidi"/>
          <w:szCs w:val="24"/>
        </w:rPr>
        <w:t xml:space="preserve">ultrasound probes </w:t>
      </w:r>
      <w:r w:rsidR="003E08AE">
        <w:rPr>
          <w:rFonts w:asciiTheme="majorBidi" w:eastAsiaTheme="minorEastAsia" w:hAnsiTheme="majorBidi" w:cstheme="majorBidi"/>
          <w:szCs w:val="24"/>
        </w:rPr>
        <w:t xml:space="preserve">in the injection molding process </w:t>
      </w:r>
      <w:r w:rsidR="00073565">
        <w:rPr>
          <w:rFonts w:asciiTheme="majorBidi" w:eastAsiaTheme="minorEastAsia" w:hAnsiTheme="majorBidi" w:cstheme="majorBidi"/>
          <w:szCs w:val="24"/>
        </w:rPr>
        <w:t xml:space="preserve">is reviewed </w:t>
      </w:r>
      <w:r w:rsidR="003E08AE">
        <w:rPr>
          <w:rFonts w:asciiTheme="majorBidi" w:eastAsiaTheme="minorEastAsia" w:hAnsiTheme="majorBidi" w:cstheme="majorBidi"/>
          <w:szCs w:val="24"/>
        </w:rPr>
        <w:t>and comparing this type of sensor</w:t>
      </w:r>
      <w:r w:rsidR="008C65B1">
        <w:rPr>
          <w:rFonts w:asciiTheme="majorBidi" w:eastAsiaTheme="minorEastAsia" w:hAnsiTheme="majorBidi" w:cstheme="majorBidi"/>
          <w:szCs w:val="24"/>
        </w:rPr>
        <w:t xml:space="preserve"> </w:t>
      </w:r>
      <w:r w:rsidR="006921D5">
        <w:rPr>
          <w:rFonts w:asciiTheme="majorBidi" w:eastAsiaTheme="minorEastAsia" w:hAnsiTheme="majorBidi" w:cstheme="majorBidi"/>
          <w:szCs w:val="24"/>
        </w:rPr>
        <w:t>is compared</w:t>
      </w:r>
      <w:r w:rsidR="003E08AE">
        <w:rPr>
          <w:rFonts w:asciiTheme="majorBidi" w:eastAsiaTheme="minorEastAsia" w:hAnsiTheme="majorBidi" w:cstheme="majorBidi"/>
          <w:szCs w:val="24"/>
        </w:rPr>
        <w:t xml:space="preserve"> </w:t>
      </w:r>
      <w:r w:rsidR="00C13206">
        <w:rPr>
          <w:rFonts w:asciiTheme="majorBidi" w:eastAsiaTheme="minorEastAsia" w:hAnsiTheme="majorBidi" w:cstheme="majorBidi"/>
          <w:szCs w:val="24"/>
        </w:rPr>
        <w:t>to pressure sensors, temperature sensors, and infrared sensors</w:t>
      </w:r>
      <w:r w:rsidR="00EA51D2">
        <w:rPr>
          <w:rFonts w:asciiTheme="majorBidi" w:eastAsiaTheme="minorEastAsia" w:hAnsiTheme="majorBidi" w:cstheme="majorBidi"/>
          <w:szCs w:val="24"/>
        </w:rPr>
        <w:t xml:space="preserve">. The </w:t>
      </w:r>
      <w:r w:rsidR="00715E37">
        <w:rPr>
          <w:rFonts w:asciiTheme="majorBidi" w:eastAsiaTheme="minorEastAsia" w:hAnsiTheme="majorBidi" w:cstheme="majorBidi"/>
          <w:szCs w:val="24"/>
        </w:rPr>
        <w:t>process and material parameters which can be monitored by this</w:t>
      </w:r>
      <w:r w:rsidR="00EC24D4">
        <w:rPr>
          <w:rFonts w:asciiTheme="majorBidi" w:eastAsiaTheme="minorEastAsia" w:hAnsiTheme="majorBidi" w:cstheme="majorBidi"/>
          <w:szCs w:val="24"/>
        </w:rPr>
        <w:t xml:space="preserve"> sensor </w:t>
      </w:r>
      <w:r w:rsidR="00715E37">
        <w:rPr>
          <w:rFonts w:asciiTheme="majorBidi" w:eastAsiaTheme="minorEastAsia" w:hAnsiTheme="majorBidi" w:cstheme="majorBidi"/>
          <w:szCs w:val="24"/>
        </w:rPr>
        <w:t>are</w:t>
      </w:r>
      <w:r w:rsidR="00EC24D4">
        <w:rPr>
          <w:rFonts w:asciiTheme="majorBidi" w:eastAsiaTheme="minorEastAsia" w:hAnsiTheme="majorBidi" w:cstheme="majorBidi"/>
          <w:szCs w:val="24"/>
        </w:rPr>
        <w:t xml:space="preserve"> summarized in Table </w:t>
      </w:r>
      <w:r w:rsidR="00AB3DF4">
        <w:rPr>
          <w:rFonts w:asciiTheme="majorBidi" w:eastAsiaTheme="minorEastAsia" w:hAnsiTheme="majorBidi" w:cstheme="majorBidi"/>
          <w:szCs w:val="24"/>
        </w:rPr>
        <w:t>(</w:t>
      </w:r>
      <w:r w:rsidR="00EC24D4">
        <w:rPr>
          <w:rFonts w:asciiTheme="majorBidi" w:eastAsiaTheme="minorEastAsia" w:hAnsiTheme="majorBidi" w:cstheme="majorBidi"/>
          <w:szCs w:val="24"/>
        </w:rPr>
        <w:t>2</w:t>
      </w:r>
      <w:r w:rsidR="00AB3DF4">
        <w:rPr>
          <w:rFonts w:asciiTheme="majorBidi" w:eastAsiaTheme="minorEastAsia" w:hAnsiTheme="majorBidi" w:cstheme="majorBidi"/>
          <w:szCs w:val="24"/>
        </w:rPr>
        <w:t>)</w:t>
      </w:r>
      <w:r w:rsidR="006B6825">
        <w:rPr>
          <w:rFonts w:asciiTheme="majorBidi" w:eastAsiaTheme="minorEastAsia" w:hAnsiTheme="majorBidi" w:cstheme="majorBidi"/>
          <w:szCs w:val="24"/>
        </w:rPr>
        <w:t xml:space="preserve">, showing useful </w:t>
      </w:r>
      <w:r w:rsidR="00BC4FD2">
        <w:rPr>
          <w:rFonts w:asciiTheme="majorBidi" w:eastAsiaTheme="minorEastAsia" w:hAnsiTheme="majorBidi" w:cstheme="majorBidi"/>
          <w:szCs w:val="24"/>
        </w:rPr>
        <w:t>information</w:t>
      </w:r>
      <w:r w:rsidR="004F29B6">
        <w:rPr>
          <w:rFonts w:asciiTheme="majorBidi" w:eastAsiaTheme="minorEastAsia" w:hAnsiTheme="majorBidi" w:cstheme="majorBidi"/>
          <w:szCs w:val="24"/>
        </w:rPr>
        <w:t xml:space="preserve"> that</w:t>
      </w:r>
      <w:r w:rsidR="00BC4FD2">
        <w:rPr>
          <w:rFonts w:asciiTheme="majorBidi" w:eastAsiaTheme="minorEastAsia" w:hAnsiTheme="majorBidi" w:cstheme="majorBidi"/>
          <w:szCs w:val="24"/>
        </w:rPr>
        <w:t xml:space="preserve"> can</w:t>
      </w:r>
      <w:r w:rsidR="006C1E52">
        <w:rPr>
          <w:rFonts w:asciiTheme="majorBidi" w:eastAsiaTheme="minorEastAsia" w:hAnsiTheme="majorBidi" w:cstheme="majorBidi"/>
          <w:szCs w:val="24"/>
        </w:rPr>
        <w:t xml:space="preserve"> be </w:t>
      </w:r>
      <w:r w:rsidR="00BC4FD2">
        <w:rPr>
          <w:rFonts w:asciiTheme="majorBidi" w:eastAsiaTheme="minorEastAsia" w:hAnsiTheme="majorBidi" w:cstheme="majorBidi"/>
          <w:szCs w:val="24"/>
        </w:rPr>
        <w:t>deduced</w:t>
      </w:r>
      <w:r w:rsidR="006C1E52">
        <w:rPr>
          <w:rFonts w:asciiTheme="majorBidi" w:eastAsiaTheme="minorEastAsia" w:hAnsiTheme="majorBidi" w:cstheme="majorBidi"/>
          <w:szCs w:val="24"/>
        </w:rPr>
        <w:t xml:space="preserve"> from ultrasonic </w:t>
      </w:r>
      <w:r w:rsidR="00B7516C">
        <w:rPr>
          <w:rFonts w:asciiTheme="majorBidi" w:eastAsiaTheme="minorEastAsia" w:hAnsiTheme="majorBidi" w:cstheme="majorBidi"/>
          <w:szCs w:val="24"/>
        </w:rPr>
        <w:t>probes</w:t>
      </w:r>
      <w:r w:rsidR="006C1E52">
        <w:rPr>
          <w:rFonts w:asciiTheme="majorBidi" w:eastAsiaTheme="minorEastAsia" w:hAnsiTheme="majorBidi" w:cstheme="majorBidi"/>
          <w:szCs w:val="24"/>
        </w:rPr>
        <w:t xml:space="preserve"> in different locations in</w:t>
      </w:r>
      <w:r w:rsidR="00BC4FD2">
        <w:rPr>
          <w:rFonts w:asciiTheme="majorBidi" w:eastAsiaTheme="minorEastAsia" w:hAnsiTheme="majorBidi" w:cstheme="majorBidi"/>
          <w:szCs w:val="24"/>
        </w:rPr>
        <w:t xml:space="preserve"> the</w:t>
      </w:r>
      <w:r w:rsidR="006C1E52">
        <w:rPr>
          <w:rFonts w:asciiTheme="majorBidi" w:eastAsiaTheme="minorEastAsia" w:hAnsiTheme="majorBidi" w:cstheme="majorBidi"/>
          <w:szCs w:val="24"/>
        </w:rPr>
        <w:t xml:space="preserve"> injection molding machines.</w:t>
      </w:r>
    </w:p>
    <w:p w14:paraId="037289F2" w14:textId="77777777" w:rsidR="00483C75" w:rsidRPr="00EC4541" w:rsidRDefault="00483C75" w:rsidP="00EC4541">
      <w:pPr>
        <w:jc w:val="lowKashida"/>
        <w:rPr>
          <w:rFonts w:asciiTheme="majorBidi" w:eastAsiaTheme="minorEastAsia" w:hAnsiTheme="majorBidi" w:cstheme="majorBidi"/>
          <w:szCs w:val="24"/>
        </w:rPr>
      </w:pPr>
    </w:p>
    <w:p w14:paraId="44B04369" w14:textId="79F76D4D" w:rsidR="001A4123" w:rsidRPr="002B5AD5" w:rsidRDefault="003027F1" w:rsidP="002B5AD5">
      <w:pPr>
        <w:rPr>
          <w:rFonts w:eastAsiaTheme="minorEastAsia"/>
          <w:b/>
          <w:bCs/>
          <w:sz w:val="28"/>
          <w:szCs w:val="24"/>
        </w:rPr>
      </w:pPr>
      <w:bookmarkStart w:id="14" w:name="_Hlk61783188"/>
      <w:r>
        <w:rPr>
          <w:rFonts w:eastAsiaTheme="minorEastAsia"/>
          <w:b/>
          <w:bCs/>
          <w:sz w:val="28"/>
          <w:szCs w:val="24"/>
        </w:rPr>
        <w:lastRenderedPageBreak/>
        <w:t xml:space="preserve">4. </w:t>
      </w:r>
      <w:r w:rsidR="0056447A">
        <w:rPr>
          <w:rFonts w:eastAsiaTheme="minorEastAsia"/>
          <w:b/>
          <w:bCs/>
          <w:sz w:val="28"/>
          <w:szCs w:val="24"/>
        </w:rPr>
        <w:t xml:space="preserve">  </w:t>
      </w:r>
      <w:r w:rsidR="00AF6E58" w:rsidRPr="002B5AD5">
        <w:rPr>
          <w:rFonts w:eastAsiaTheme="minorEastAsia"/>
          <w:b/>
          <w:bCs/>
          <w:sz w:val="28"/>
          <w:szCs w:val="24"/>
        </w:rPr>
        <w:t xml:space="preserve">High-Temperature Ultrasonic </w:t>
      </w:r>
      <w:r w:rsidR="00AC63A1" w:rsidRPr="002B5AD5">
        <w:rPr>
          <w:rFonts w:eastAsiaTheme="minorEastAsia"/>
          <w:b/>
          <w:bCs/>
          <w:sz w:val="28"/>
          <w:szCs w:val="24"/>
        </w:rPr>
        <w:t>transducers (</w:t>
      </w:r>
      <w:r w:rsidR="00123BD3" w:rsidRPr="002B5AD5">
        <w:rPr>
          <w:rFonts w:eastAsiaTheme="minorEastAsia"/>
          <w:b/>
          <w:bCs/>
          <w:sz w:val="28"/>
          <w:szCs w:val="24"/>
        </w:rPr>
        <w:t xml:space="preserve">HTUT) </w:t>
      </w:r>
      <w:r w:rsidR="00AF6E58" w:rsidRPr="002B5AD5">
        <w:rPr>
          <w:rFonts w:eastAsiaTheme="minorEastAsia"/>
          <w:b/>
          <w:bCs/>
          <w:sz w:val="28"/>
          <w:szCs w:val="24"/>
        </w:rPr>
        <w:t>by Sol-Gel technique</w:t>
      </w:r>
      <w:r w:rsidR="00B01921" w:rsidRPr="002B5AD5">
        <w:rPr>
          <w:rFonts w:eastAsiaTheme="minorEastAsia"/>
          <w:b/>
          <w:bCs/>
          <w:sz w:val="28"/>
          <w:szCs w:val="24"/>
        </w:rPr>
        <w:t xml:space="preserve"> </w:t>
      </w:r>
    </w:p>
    <w:p w14:paraId="5536A7FC" w14:textId="68E83C23" w:rsidR="00671A99" w:rsidRDefault="00671A99" w:rsidP="00671A99">
      <w:pPr>
        <w:rPr>
          <w:rFonts w:eastAsiaTheme="minorEastAsia"/>
        </w:rPr>
      </w:pPr>
      <w:r>
        <w:rPr>
          <w:rFonts w:eastAsiaTheme="minorEastAsia"/>
        </w:rPr>
        <w:t xml:space="preserve">Sol-gel is a fabrication method for producing thick or thin films. The films are formed from mixed solutions in a suitable solvent, then a hydrolysis reaction is used to produce a gel. Additives are employed to control the viscosity and surface tension. </w:t>
      </w:r>
      <w:r w:rsidR="00A20481">
        <w:rPr>
          <w:rFonts w:eastAsiaTheme="minorEastAsia"/>
        </w:rPr>
        <w:t>T</w:t>
      </w:r>
      <w:r>
        <w:rPr>
          <w:rFonts w:eastAsiaTheme="minorEastAsia"/>
        </w:rPr>
        <w:t xml:space="preserve">he gel can be coated on </w:t>
      </w:r>
      <w:r w:rsidR="003D778B">
        <w:rPr>
          <w:rFonts w:eastAsiaTheme="minorEastAsia"/>
        </w:rPr>
        <w:t xml:space="preserve">a </w:t>
      </w:r>
      <w:r>
        <w:rPr>
          <w:rFonts w:eastAsiaTheme="minorEastAsia"/>
        </w:rPr>
        <w:t xml:space="preserve">desired substrate by different methods such as spinning, dip coating, and spray coating. Thermal treatment is also required to develop the structure </w:t>
      </w:r>
      <w:r>
        <w:rPr>
          <w:rFonts w:eastAsiaTheme="minorEastAsia"/>
        </w:rPr>
        <w:fldChar w:fldCharType="begin" w:fldLock="1"/>
      </w:r>
      <w:r w:rsidR="00862D32">
        <w:rPr>
          <w:rFonts w:eastAsiaTheme="minorEastAsia"/>
        </w:rPr>
        <w:instrText>ADDIN CSL_CITATION {"citationItems":[{"id":"ITEM-1","itemData":{"DOI":"10.1016/0257-8972(95)02562-6","ISSN":"02578972","abstract":"A sol gel based coating technology has been developed for making high quality, thick ceramic coatings. The films are ceramic-ceramic 0–3 composites made by dispersing ceramic powders in a sol gel solution. The resulting system has all the benefits of sol gel, i.e. ease of fabrication, ability to coat complex geometries and relative cost effectiveness, but is not limited in film thickness. Lead zirconate titanate (PZT), yttria- and ceria-stabilized zirconia, titania, silica and alumina films have been fabricated in the 5–200 μm thickness range. The electrical properties of the PZT films are comparable with those of the bulk ceramic, and the zirconia and alumina films exhibit excellent potential as corrosion- and wear-resistant coatings as well as thermal barrier and performance enhancing coatings. © 1995, All rights reserved.","author":[{"dropping-particle":"","family":"Barrow","given":"D. A.","non-dropping-particle":"","parse-names":false,"suffix":""},{"dropping-particle":"","family":"Petroff","given":"T. E.","non-dropping-particle":"","parse-names":false,"suffix":""},{"dropping-particle":"","family":"Sayer","given":"M.","non-dropping-particle":"","parse-names":false,"suffix":""}],"container-title":"Surface and Coatings Technology","id":"ITEM-1","issued":{"date-parts":[["1995"]]},"page":"113-118","publisher":"Elsevier Science S.A.","title":"Thick ceramic coatings using a sol gel based ceramic-ceramic 0–3 composite","type":"article-journal","volume":"76-77"},"uris":["http://www.mendeley.com/documents/?uuid=611ace06-5f09-4c58-9f01-a5bd759b5419"]}],"mendeley":{"formattedCitation":"[35]","plainTextFormattedCitation":"[35]","previouslyFormattedCitation":"[35]"},"properties":{"noteIndex":0},"schema":"https://github.com/citation-style-language/schema/raw/master/csl-citation.json"}</w:instrText>
      </w:r>
      <w:r>
        <w:rPr>
          <w:rFonts w:eastAsiaTheme="minorEastAsia"/>
        </w:rPr>
        <w:fldChar w:fldCharType="separate"/>
      </w:r>
      <w:r w:rsidR="00CA4A33" w:rsidRPr="00CA4A33">
        <w:rPr>
          <w:rFonts w:eastAsiaTheme="minorEastAsia"/>
          <w:noProof/>
        </w:rPr>
        <w:t>[35]</w:t>
      </w:r>
      <w:r>
        <w:rPr>
          <w:rFonts w:eastAsiaTheme="minorEastAsia"/>
        </w:rPr>
        <w:fldChar w:fldCharType="end"/>
      </w:r>
      <w:r>
        <w:rPr>
          <w:rFonts w:eastAsiaTheme="minorEastAsia"/>
        </w:rPr>
        <w:t>.</w:t>
      </w:r>
    </w:p>
    <w:p w14:paraId="2CD75A5F" w14:textId="45BFCA73" w:rsidR="00671A99" w:rsidRDefault="00671A99" w:rsidP="00671A99">
      <w:pPr>
        <w:rPr>
          <w:rFonts w:eastAsiaTheme="minorEastAsia" w:cs="Times New Roman"/>
        </w:rPr>
      </w:pPr>
      <w:r>
        <w:rPr>
          <w:rFonts w:eastAsiaTheme="minorEastAsia"/>
        </w:rPr>
        <w:t>The conventional sol-gel method can be used for the fabrication of thin-films up to 0.5</w:t>
      </w:r>
      <w:r>
        <w:rPr>
          <w:rFonts w:eastAsiaTheme="minorEastAsia" w:cs="Times New Roman"/>
        </w:rPr>
        <w:t>µ</w:t>
      </w:r>
      <w:r>
        <w:rPr>
          <w:rFonts w:eastAsiaTheme="minorEastAsia"/>
        </w:rPr>
        <w:t xml:space="preserve">m </w:t>
      </w:r>
      <w:r w:rsidR="003D778B">
        <w:rPr>
          <w:rFonts w:eastAsiaTheme="minorEastAsia"/>
        </w:rPr>
        <w:t xml:space="preserve">in </w:t>
      </w:r>
      <w:r>
        <w:rPr>
          <w:rFonts w:eastAsiaTheme="minorEastAsia"/>
        </w:rPr>
        <w:t xml:space="preserve">a single layer, </w:t>
      </w:r>
      <w:r w:rsidR="004F29B6">
        <w:rPr>
          <w:rFonts w:eastAsiaTheme="minorEastAsia"/>
        </w:rPr>
        <w:t xml:space="preserve">however </w:t>
      </w:r>
      <w:r>
        <w:rPr>
          <w:rFonts w:eastAsiaTheme="minorEastAsia"/>
        </w:rPr>
        <w:t xml:space="preserve">it is not possible to produce a thicker film without any cracks. In 1997 Barrow et al. </w:t>
      </w:r>
      <w:r>
        <w:rPr>
          <w:rFonts w:eastAsiaTheme="minorEastAsia"/>
        </w:rPr>
        <w:fldChar w:fldCharType="begin" w:fldLock="1"/>
      </w:r>
      <w:r w:rsidR="00862D32">
        <w:rPr>
          <w:rFonts w:eastAsiaTheme="minorEastAsia"/>
        </w:rPr>
        <w:instrText>ADDIN CSL_CITATION {"citationItems":[{"id":"ITEM-1","itemData":{"author":[{"dropping-particle":"","family":"Barrow, D. A., Petroff, T. E., &amp; Sayer","given":"M","non-dropping-particle":"","parse-names":false,"suffix":""}],"container-title":"U.S. Patent 5,585,136","id":"ITEM-1","issued":{"date-parts":[["1997"]]},"title":"Method For Producing Thick Ceramic Films By a Sol Gel Coating Process","type":"patent"},"uris":["http://www.mendeley.com/documents/?uuid=a896b5a6-f1e2-48e6-bb51-4758ea9510e3"]}],"mendeley":{"formattedCitation":"[36]","plainTextFormattedCitation":"[36]","previouslyFormattedCitation":"[36]"},"properties":{"noteIndex":0},"schema":"https://github.com/citation-style-language/schema/raw/master/csl-citation.json"}</w:instrText>
      </w:r>
      <w:r>
        <w:rPr>
          <w:rFonts w:eastAsiaTheme="minorEastAsia"/>
        </w:rPr>
        <w:fldChar w:fldCharType="separate"/>
      </w:r>
      <w:r w:rsidR="00CA4A33" w:rsidRPr="00CA4A33">
        <w:rPr>
          <w:rFonts w:eastAsiaTheme="minorEastAsia"/>
          <w:noProof/>
        </w:rPr>
        <w:t>[36]</w:t>
      </w:r>
      <w:r>
        <w:rPr>
          <w:rFonts w:eastAsiaTheme="minorEastAsia"/>
        </w:rPr>
        <w:fldChar w:fldCharType="end"/>
      </w:r>
      <w:r>
        <w:rPr>
          <w:rFonts w:eastAsiaTheme="minorEastAsia"/>
        </w:rPr>
        <w:t xml:space="preserve"> invented a method for the fabrication of a crack-free thick film (thicker than 10</w:t>
      </w:r>
      <w:r>
        <w:rPr>
          <w:rFonts w:eastAsiaTheme="minorEastAsia" w:cs="Times New Roman"/>
        </w:rPr>
        <w:t xml:space="preserve">µm). The proposed method was to disperse a ceramic powder into the sol-gel solution. Prior to this, ceramic coating was only possible  by thermal or plasma spraying and physical </w:t>
      </w:r>
      <w:proofErr w:type="spellStart"/>
      <w:r>
        <w:rPr>
          <w:rFonts w:eastAsiaTheme="minorEastAsia" w:cs="Times New Roman"/>
        </w:rPr>
        <w:t>vapour</w:t>
      </w:r>
      <w:proofErr w:type="spellEnd"/>
      <w:r>
        <w:rPr>
          <w:rFonts w:eastAsiaTheme="minorEastAsia" w:cs="Times New Roman"/>
        </w:rPr>
        <w:t xml:space="preserve"> deposition </w:t>
      </w:r>
      <w:r>
        <w:rPr>
          <w:rFonts w:eastAsiaTheme="minorEastAsia" w:cs="Times New Roman"/>
        </w:rPr>
        <w:fldChar w:fldCharType="begin" w:fldLock="1"/>
      </w:r>
      <w:r w:rsidR="00862D32">
        <w:rPr>
          <w:rFonts w:eastAsiaTheme="minorEastAsia" w:cs="Times New Roman"/>
        </w:rPr>
        <w:instrText>ADDIN CSL_CITATION {"citationItems":[{"id":"ITEM-1","itemData":{"DOI":"10.1007/BF02657015","ISSN":"10599630","abstract":"Radio frequency (RF) induction plasma technology has gained wide acceptance for the preparation of plasma spray coatings and structural free-standing parts of metals, ceramics, and metal-matrix composites. Its principal advantages are the relatively large volume and low velocity of the discharge, which coupled with the ease of axial injection of the powder into the plasma allows for the melting of relatively large particles at high throughput. The absence of electrodes offers the added advantage of ease of operation under a wide range of conditions at atmospheric and low pressure, with an inert, reducing, or oxidizing atmosphere. Highlights of recent advances in induction plasma melting and deposition of materials are presented in this article. The first section deals with advances in induction plasma spraying technology including system and torch design. This is followed by a brief overview of mathematical modeling and diagnostic studies of the induction plasma deposition process. Examples of applications of induction plasma spraying for the preparation of protective coatings and fiber-reinforced metal matrix composites are presented in the final section. © 1992 ASM International.","author":[{"dropping-particle":"","family":"Boulos","given":"M. I.","non-dropping-particle":"","parse-names":false,"suffix":""}],"container-title":"Journal of Thermal Spray Technology","id":"ITEM-1","issue":"1","issued":{"date-parts":[["1992"]]},"page":"33-40","title":"RF induction plasma spraying: State-of-the-art review","type":"article-journal","volume":"1"},"uris":["http://www.mendeley.com/documents/?uuid=89f21bcf-a281-40a7-aec1-703c547b29c2"]},{"id":"ITEM-2","itemData":{"DOI":"10.1016/j.surfcoat.2008.04.031","ISSN":"02578972","abstract":"The designs of experiments (DOE) methodology useful for thermal spraying and associated processes of post-spray treatment are thoroughly reviewed. The designs Hadamard (Plackett-Burman), two-level full and fractional factorial and also the response surfaces methodology are briefly described. The designs enable to obtain a polynomial regression equation which expresses the influence of process parameters on the response. The methods of determining of the significant coefficients of the regression equation (factors) are discussed. Examples of the application of different designs to determine the response equations with the responses related to microstructure, mechanical, electrical and other properties of coatings deposited using different thermal spray and post-spray processes are presented and discussed. © 2008 Elsevier B.V. All rights reserved.","author":[{"dropping-particle":"","family":"Pierlot","given":"Christel","non-dropping-particle":"","parse-names":false,"suffix":""},{"dropping-particle":"","family":"Pawlowski","given":"Lech","non-dropping-particle":"","parse-names":false,"suffix":""},{"dropping-particle":"","family":"Bigan","given":"Muriel","non-dropping-particle":"","parse-names":false,"suffix":""},{"dropping-particle":"","family":"Chagnon","given":"Pierre","non-dropping-particle":"","parse-names":false,"suffix":""}],"container-title":"Surface and Coatings Technology","id":"ITEM-2","issue":"18","issued":{"date-parts":[["2008"]]},"page":"4483-4490","title":"Design of experiments in thermal spraying: A review","type":"article-journal","volume":"202"},"uris":["http://www.mendeley.com/documents/?uuid=5fe4bdac-1f9a-42af-9df8-f56fcef0d011"]},{"id":"ITEM-3","itemData":{"DOI":"10.1016/0040-6090(90)90277-K","ISSN":"00406090","abstract":"The preparation of thin films by physical vapour deposition methods is described. At first the different processes for the ejection of particles into vacuum and the characteristic properties of the particles (ionization degree, kinetic energy etc.) are discussed. The influence of the growth parameters on the initial growth and the growth after coalescence is reported. The interrelations are illustrated by experimental findings and computer simulations. © 1990.","author":[{"dropping-particle":"","family":"Reichelt","given":"K.","non-dropping-particle":"","parse-names":false,"suffix":""},{"dropping-particle":"","family":"Jiang","given":"X.","non-dropping-particle":"","parse-names":false,"suffix":""}],"container-title":"Thin Solid Films","id":"ITEM-3","issue":"1","issued":{"date-parts":[["1990"]]},"page":"91-126","title":"The preparation of thin films by physical vapour deposition methods","type":"article-journal","volume":"191"},"uris":["http://www.mendeley.com/documents/?uuid=5ec27543-0254-46e3-b53b-c499ff5b37ec"]}],"mendeley":{"formattedCitation":"[37–39]","plainTextFormattedCitation":"[37–39]","previouslyFormattedCitation":"[37–39]"},"properties":{"noteIndex":0},"schema":"https://github.com/citation-style-language/schema/raw/master/csl-citation.json"}</w:instrText>
      </w:r>
      <w:r>
        <w:rPr>
          <w:rFonts w:eastAsiaTheme="minorEastAsia" w:cs="Times New Roman"/>
        </w:rPr>
        <w:fldChar w:fldCharType="separate"/>
      </w:r>
      <w:r w:rsidR="00CA4A33" w:rsidRPr="00CA4A33">
        <w:rPr>
          <w:rFonts w:eastAsiaTheme="minorEastAsia" w:cs="Times New Roman"/>
          <w:noProof/>
        </w:rPr>
        <w:t>[37–39]</w:t>
      </w:r>
      <w:r>
        <w:rPr>
          <w:rFonts w:eastAsiaTheme="minorEastAsia" w:cs="Times New Roman"/>
        </w:rPr>
        <w:fldChar w:fldCharType="end"/>
      </w:r>
      <w:r>
        <w:rPr>
          <w:rFonts w:eastAsiaTheme="minorEastAsia" w:cs="Times New Roman"/>
        </w:rPr>
        <w:t>, which are only applicable on flat structures</w:t>
      </w:r>
      <w:r w:rsidR="00CE1025">
        <w:rPr>
          <w:rFonts w:eastAsiaTheme="minorEastAsia" w:cs="Times New Roman"/>
        </w:rPr>
        <w:t xml:space="preserve"> and </w:t>
      </w:r>
      <w:r w:rsidR="00155402">
        <w:rPr>
          <w:rFonts w:eastAsiaTheme="minorEastAsia" w:cs="Times New Roman"/>
        </w:rPr>
        <w:t xml:space="preserve"> </w:t>
      </w:r>
      <w:r w:rsidR="008D3D3E">
        <w:rPr>
          <w:rFonts w:eastAsiaTheme="minorEastAsia" w:cs="Times New Roman"/>
        </w:rPr>
        <w:t xml:space="preserve">in the case of plasma spraying </w:t>
      </w:r>
      <w:r w:rsidR="00CE1025">
        <w:rPr>
          <w:rFonts w:eastAsiaTheme="minorEastAsia" w:cs="Times New Roman"/>
        </w:rPr>
        <w:t xml:space="preserve">further </w:t>
      </w:r>
      <w:r>
        <w:rPr>
          <w:rFonts w:eastAsiaTheme="minorEastAsia" w:cs="Times New Roman"/>
        </w:rPr>
        <w:t xml:space="preserve">post-deposition is required since the </w:t>
      </w:r>
      <w:r w:rsidR="008D3D3E">
        <w:rPr>
          <w:rFonts w:eastAsiaTheme="minorEastAsia" w:cs="Times New Roman"/>
        </w:rPr>
        <w:t xml:space="preserve">produced </w:t>
      </w:r>
      <w:r>
        <w:rPr>
          <w:rFonts w:eastAsiaTheme="minorEastAsia" w:cs="Times New Roman"/>
        </w:rPr>
        <w:t xml:space="preserve">films </w:t>
      </w:r>
      <w:r w:rsidR="008D3D3E">
        <w:rPr>
          <w:rFonts w:eastAsiaTheme="minorEastAsia" w:cs="Times New Roman"/>
        </w:rPr>
        <w:t>ar</w:t>
      </w:r>
      <w:r w:rsidR="008D3D3E" w:rsidRPr="005946E0">
        <w:rPr>
          <w:rFonts w:eastAsiaTheme="minorEastAsia" w:cs="Times New Roman"/>
        </w:rPr>
        <w:t xml:space="preserve">e </w:t>
      </w:r>
      <w:r w:rsidRPr="005946E0">
        <w:rPr>
          <w:rFonts w:eastAsiaTheme="minorEastAsia" w:cs="Times New Roman"/>
        </w:rPr>
        <w:t>porous</w:t>
      </w:r>
      <w:r>
        <w:rPr>
          <w:rFonts w:eastAsiaTheme="minorEastAsia" w:cs="Times New Roman"/>
        </w:rPr>
        <w:t>.</w:t>
      </w:r>
      <w:r w:rsidR="00601850">
        <w:rPr>
          <w:rFonts w:eastAsiaTheme="minorEastAsia" w:cs="Times New Roman"/>
        </w:rPr>
        <w:t xml:space="preserve"> Barrow’s invention </w:t>
      </w:r>
      <w:r w:rsidR="00686D42">
        <w:rPr>
          <w:rFonts w:eastAsiaTheme="minorEastAsia" w:cs="Times New Roman"/>
        </w:rPr>
        <w:t>was an important step forward in achieving a</w:t>
      </w:r>
      <w:r w:rsidR="00601850">
        <w:rPr>
          <w:rFonts w:eastAsiaTheme="minorEastAsia" w:cs="Times New Roman"/>
        </w:rPr>
        <w:t xml:space="preserve"> </w:t>
      </w:r>
      <w:r w:rsidR="00441FA2">
        <w:rPr>
          <w:rFonts w:eastAsiaTheme="minorEastAsia" w:cs="Times New Roman"/>
        </w:rPr>
        <w:t>more economi</w:t>
      </w:r>
      <w:r w:rsidR="00937E3F">
        <w:rPr>
          <w:rFonts w:eastAsiaTheme="minorEastAsia" w:cs="Times New Roman"/>
        </w:rPr>
        <w:t>cal and versatile method for ceramic coating without cracks.</w:t>
      </w:r>
    </w:p>
    <w:p w14:paraId="6008F70E" w14:textId="69C66AE1" w:rsidR="0075767C" w:rsidRDefault="00671A99" w:rsidP="009D5C7A">
      <w:pPr>
        <w:rPr>
          <w:rFonts w:eastAsiaTheme="minorEastAsia" w:cs="Times New Roman"/>
        </w:rPr>
      </w:pPr>
      <w:r>
        <w:rPr>
          <w:rFonts w:eastAsiaTheme="minorEastAsia" w:cs="Times New Roman"/>
        </w:rPr>
        <w:t xml:space="preserve">The fabrication of an ultrasonic sensor with the sol-gel technique can be divided into </w:t>
      </w:r>
      <w:r w:rsidR="00C90C75">
        <w:rPr>
          <w:rFonts w:eastAsiaTheme="minorEastAsia" w:cs="Times New Roman"/>
        </w:rPr>
        <w:t xml:space="preserve">the </w:t>
      </w:r>
      <w:r w:rsidR="00AD3DCB">
        <w:rPr>
          <w:rFonts w:eastAsiaTheme="minorEastAsia" w:cs="Times New Roman"/>
        </w:rPr>
        <w:t xml:space="preserve">following </w:t>
      </w:r>
      <w:r>
        <w:rPr>
          <w:rFonts w:eastAsiaTheme="minorEastAsia" w:cs="Times New Roman"/>
        </w:rPr>
        <w:t>stages</w:t>
      </w:r>
      <w:r w:rsidR="0075767C">
        <w:rPr>
          <w:rFonts w:eastAsiaTheme="minorEastAsia" w:cs="Times New Roman"/>
        </w:rPr>
        <w:t>:</w:t>
      </w:r>
    </w:p>
    <w:p w14:paraId="39AF2232" w14:textId="321BF4DB" w:rsidR="00894FE4" w:rsidRPr="00A7376B" w:rsidRDefault="00773F9F" w:rsidP="00A7376B">
      <w:pPr>
        <w:pStyle w:val="ListParagraph"/>
        <w:numPr>
          <w:ilvl w:val="0"/>
          <w:numId w:val="40"/>
        </w:numPr>
        <w:rPr>
          <w:rFonts w:eastAsiaTheme="minorEastAsia" w:cs="Times New Roman"/>
        </w:rPr>
      </w:pPr>
      <w:r>
        <w:rPr>
          <w:rFonts w:eastAsiaTheme="minorEastAsia" w:cs="Times New Roman"/>
        </w:rPr>
        <w:t>T</w:t>
      </w:r>
      <w:r w:rsidRPr="00A7376B">
        <w:rPr>
          <w:rFonts w:eastAsiaTheme="minorEastAsia" w:cs="Times New Roman"/>
        </w:rPr>
        <w:t xml:space="preserve">he </w:t>
      </w:r>
      <w:r w:rsidR="00671A99" w:rsidRPr="00A7376B">
        <w:rPr>
          <w:rFonts w:eastAsiaTheme="minorEastAsia" w:cs="Times New Roman"/>
        </w:rPr>
        <w:t xml:space="preserve">solution should be </w:t>
      </w:r>
      <w:r w:rsidR="00C90C75" w:rsidRPr="00894FE4">
        <w:rPr>
          <w:rFonts w:eastAsiaTheme="minorEastAsia" w:cs="Times New Roman"/>
        </w:rPr>
        <w:t>prepar</w:t>
      </w:r>
      <w:r w:rsidR="00C90C75" w:rsidRPr="00C90C75">
        <w:rPr>
          <w:rFonts w:eastAsiaTheme="minorEastAsia" w:cs="Times New Roman"/>
        </w:rPr>
        <w:t>ed,</w:t>
      </w:r>
      <w:r w:rsidR="00C90C75">
        <w:rPr>
          <w:rFonts w:eastAsiaTheme="minorEastAsia" w:cs="Times New Roman"/>
        </w:rPr>
        <w:t xml:space="preserve"> and t</w:t>
      </w:r>
      <w:r w:rsidR="00894FE4" w:rsidRPr="00A7376B">
        <w:rPr>
          <w:rFonts w:eastAsiaTheme="minorEastAsia" w:cs="Times New Roman"/>
        </w:rPr>
        <w:t xml:space="preserve">he </w:t>
      </w:r>
      <w:r w:rsidR="00671A99" w:rsidRPr="00A7376B">
        <w:rPr>
          <w:rFonts w:eastAsiaTheme="minorEastAsia" w:cs="Times New Roman"/>
        </w:rPr>
        <w:t xml:space="preserve">desired ceramic powder should be added to the solution and dispersed by a </w:t>
      </w:r>
      <w:r w:rsidR="00C90C75" w:rsidRPr="00C90C75">
        <w:rPr>
          <w:rFonts w:eastAsiaTheme="minorEastAsia" w:cs="Times New Roman"/>
        </w:rPr>
        <w:t>stirrer.</w:t>
      </w:r>
    </w:p>
    <w:p w14:paraId="39C85B2E" w14:textId="5AE7F970" w:rsidR="00E766CD" w:rsidRPr="00A7376B" w:rsidRDefault="00773F9F" w:rsidP="00A7376B">
      <w:pPr>
        <w:pStyle w:val="ListParagraph"/>
        <w:numPr>
          <w:ilvl w:val="0"/>
          <w:numId w:val="40"/>
        </w:numPr>
        <w:rPr>
          <w:rFonts w:eastAsiaTheme="minorEastAsia" w:cs="Times New Roman"/>
        </w:rPr>
      </w:pPr>
      <w:r>
        <w:rPr>
          <w:rFonts w:eastAsiaTheme="minorEastAsia" w:cs="Times New Roman"/>
        </w:rPr>
        <w:t>T</w:t>
      </w:r>
      <w:r w:rsidRPr="00A7376B">
        <w:rPr>
          <w:rFonts w:eastAsiaTheme="minorEastAsia" w:cs="Times New Roman"/>
        </w:rPr>
        <w:t xml:space="preserve">he </w:t>
      </w:r>
      <w:r w:rsidR="00671A99" w:rsidRPr="00A7376B">
        <w:rPr>
          <w:rFonts w:eastAsiaTheme="minorEastAsia" w:cs="Times New Roman"/>
        </w:rPr>
        <w:t>film should be deposited on the desired substrate by a coating process, and thermal treatment</w:t>
      </w:r>
      <w:r w:rsidR="00952B99">
        <w:rPr>
          <w:rFonts w:eastAsiaTheme="minorEastAsia" w:cs="Times New Roman"/>
        </w:rPr>
        <w:t xml:space="preserve"> should be also</w:t>
      </w:r>
      <w:r w:rsidR="00671A99" w:rsidRPr="00A7376B">
        <w:rPr>
          <w:rFonts w:eastAsiaTheme="minorEastAsia" w:cs="Times New Roman"/>
        </w:rPr>
        <w:t xml:space="preserve"> </w:t>
      </w:r>
      <w:r w:rsidR="00C90C75" w:rsidRPr="00C90C75">
        <w:rPr>
          <w:rFonts w:eastAsiaTheme="minorEastAsia" w:cs="Times New Roman"/>
        </w:rPr>
        <w:t>applied.</w:t>
      </w:r>
      <w:r w:rsidR="00671A99" w:rsidRPr="00A7376B">
        <w:rPr>
          <w:rFonts w:eastAsiaTheme="minorEastAsia" w:cs="Times New Roman"/>
        </w:rPr>
        <w:t xml:space="preserve"> </w:t>
      </w:r>
    </w:p>
    <w:p w14:paraId="0EA72466" w14:textId="54C4468D" w:rsidR="00E766CD" w:rsidRPr="00377A20" w:rsidRDefault="00773F9F" w:rsidP="00A7376B">
      <w:pPr>
        <w:pStyle w:val="ListParagraph"/>
        <w:numPr>
          <w:ilvl w:val="0"/>
          <w:numId w:val="40"/>
        </w:numPr>
        <w:rPr>
          <w:rFonts w:eastAsiaTheme="minorEastAsia" w:cs="Times New Roman"/>
        </w:rPr>
      </w:pPr>
      <w:r>
        <w:rPr>
          <w:rFonts w:eastAsiaTheme="minorEastAsia" w:cs="Times New Roman"/>
        </w:rPr>
        <w:t>R</w:t>
      </w:r>
      <w:r w:rsidRPr="00377A20">
        <w:rPr>
          <w:rFonts w:eastAsiaTheme="minorEastAsia" w:cs="Times New Roman"/>
        </w:rPr>
        <w:t xml:space="preserve">epeated </w:t>
      </w:r>
      <w:r w:rsidR="00671A99" w:rsidRPr="00377A20">
        <w:rPr>
          <w:rFonts w:eastAsiaTheme="minorEastAsia" w:cs="Times New Roman"/>
        </w:rPr>
        <w:t>coating layers should be applied to reach the desired thickness,</w:t>
      </w:r>
    </w:p>
    <w:p w14:paraId="63612FB4" w14:textId="3EA19C2C" w:rsidR="00EE1922" w:rsidRPr="00A7376B" w:rsidRDefault="00C90C75" w:rsidP="00A7376B">
      <w:pPr>
        <w:pStyle w:val="ListParagraph"/>
        <w:numPr>
          <w:ilvl w:val="0"/>
          <w:numId w:val="40"/>
        </w:numPr>
        <w:rPr>
          <w:rFonts w:eastAsiaTheme="minorEastAsia" w:cs="Times New Roman"/>
        </w:rPr>
      </w:pPr>
      <w:r w:rsidRPr="00A7376B">
        <w:rPr>
          <w:rFonts w:eastAsiaTheme="minorEastAsia" w:cs="Times New Roman"/>
        </w:rPr>
        <w:t xml:space="preserve">The </w:t>
      </w:r>
      <w:r w:rsidR="00671A99" w:rsidRPr="00A7376B">
        <w:rPr>
          <w:rFonts w:eastAsiaTheme="minorEastAsia" w:cs="Times New Roman"/>
        </w:rPr>
        <w:t>film's stability and characterization should be investigated</w:t>
      </w:r>
      <w:r w:rsidR="00990C15" w:rsidRPr="00A7376B">
        <w:rPr>
          <w:rFonts w:eastAsiaTheme="minorEastAsia" w:cs="Times New Roman"/>
        </w:rPr>
        <w:t xml:space="preserve"> and </w:t>
      </w:r>
      <w:r w:rsidR="00EE1922" w:rsidRPr="00A7376B">
        <w:rPr>
          <w:rFonts w:eastAsiaTheme="minorEastAsia" w:cs="Times New Roman"/>
        </w:rPr>
        <w:t xml:space="preserve">the top electrode for electrical connection </w:t>
      </w:r>
      <w:r w:rsidR="00990C15" w:rsidRPr="00A7376B">
        <w:rPr>
          <w:rFonts w:eastAsiaTheme="minorEastAsia" w:cs="Times New Roman"/>
        </w:rPr>
        <w:t>should be put.</w:t>
      </w:r>
    </w:p>
    <w:p w14:paraId="7C07B623" w14:textId="7BFF270E" w:rsidR="00EE1922" w:rsidRPr="00A7376B" w:rsidRDefault="00EE1922" w:rsidP="00A7376B">
      <w:pPr>
        <w:pStyle w:val="ListParagraph"/>
        <w:numPr>
          <w:ilvl w:val="0"/>
          <w:numId w:val="40"/>
        </w:numPr>
        <w:rPr>
          <w:rFonts w:eastAsiaTheme="minorEastAsia" w:cs="Times New Roman"/>
        </w:rPr>
      </w:pPr>
      <w:r w:rsidRPr="00A7376B">
        <w:rPr>
          <w:rFonts w:eastAsiaTheme="minorEastAsia" w:cs="Times New Roman"/>
        </w:rPr>
        <w:t>The film should be electrically poled with methods like DC Corona poling, high temperature corona poling, DC power.</w:t>
      </w:r>
    </w:p>
    <w:p w14:paraId="44D01E35" w14:textId="3787BD7D" w:rsidR="001120E2" w:rsidRDefault="00AF6E58" w:rsidP="00071638">
      <w:pPr>
        <w:rPr>
          <w:rFonts w:eastAsiaTheme="minorEastAsia" w:cs="Times New Roman"/>
        </w:rPr>
      </w:pPr>
      <w:r>
        <w:rPr>
          <w:rFonts w:eastAsiaTheme="minorEastAsia" w:cs="Times New Roman"/>
        </w:rPr>
        <w:t xml:space="preserve">Fabrication of ultrasonic transducers by </w:t>
      </w:r>
      <w:r w:rsidR="00F015B7">
        <w:rPr>
          <w:rFonts w:eastAsiaTheme="minorEastAsia" w:cs="Times New Roman"/>
        </w:rPr>
        <w:t>sol-gel</w:t>
      </w:r>
      <w:r>
        <w:rPr>
          <w:rFonts w:eastAsiaTheme="minorEastAsia" w:cs="Times New Roman"/>
        </w:rPr>
        <w:t xml:space="preserve"> method </w:t>
      </w:r>
      <w:r w:rsidR="00A8059B">
        <w:rPr>
          <w:rFonts w:eastAsiaTheme="minorEastAsia" w:cs="Times New Roman"/>
        </w:rPr>
        <w:t>has a</w:t>
      </w:r>
      <w:r w:rsidR="00F81422">
        <w:rPr>
          <w:rFonts w:eastAsiaTheme="minorEastAsia" w:cs="Times New Roman"/>
        </w:rPr>
        <w:t xml:space="preserve"> number of </w:t>
      </w:r>
      <w:r>
        <w:rPr>
          <w:rFonts w:eastAsiaTheme="minorEastAsia" w:cs="Times New Roman"/>
        </w:rPr>
        <w:t xml:space="preserve">advantages </w:t>
      </w:r>
      <w:r w:rsidR="00F81422">
        <w:rPr>
          <w:rFonts w:eastAsiaTheme="minorEastAsia" w:cs="Times New Roman"/>
        </w:rPr>
        <w:t xml:space="preserve">over </w:t>
      </w:r>
      <w:r>
        <w:rPr>
          <w:rFonts w:eastAsiaTheme="minorEastAsia" w:cs="Times New Roman"/>
        </w:rPr>
        <w:t xml:space="preserve">conventional ultrasonic probes; </w:t>
      </w:r>
      <w:r w:rsidR="00CF6C8C">
        <w:rPr>
          <w:rFonts w:eastAsiaTheme="minorEastAsia" w:cs="Times New Roman"/>
        </w:rPr>
        <w:t xml:space="preserve">they are miniature; </w:t>
      </w:r>
      <w:r>
        <w:rPr>
          <w:rFonts w:eastAsiaTheme="minorEastAsia" w:cs="Times New Roman"/>
        </w:rPr>
        <w:t>they can be used on curved</w:t>
      </w:r>
      <w:r w:rsidR="00CF6C8C">
        <w:rPr>
          <w:rFonts w:eastAsiaTheme="minorEastAsia" w:cs="Times New Roman"/>
        </w:rPr>
        <w:t xml:space="preserve"> and flat</w:t>
      </w:r>
      <w:r>
        <w:rPr>
          <w:rFonts w:eastAsiaTheme="minorEastAsia" w:cs="Times New Roman"/>
        </w:rPr>
        <w:t xml:space="preserve"> shapes</w:t>
      </w:r>
      <w:r w:rsidR="004406C8">
        <w:rPr>
          <w:rFonts w:eastAsiaTheme="minorEastAsia" w:cs="Times New Roman"/>
        </w:rPr>
        <w:t>;</w:t>
      </w:r>
      <w:r>
        <w:rPr>
          <w:rFonts w:eastAsiaTheme="minorEastAsia" w:cs="Times New Roman"/>
        </w:rPr>
        <w:t xml:space="preserve"> they have higher sensitivity</w:t>
      </w:r>
      <w:r w:rsidR="00163320">
        <w:rPr>
          <w:rFonts w:eastAsiaTheme="minorEastAsia" w:cs="Times New Roman"/>
        </w:rPr>
        <w:t xml:space="preserve">, </w:t>
      </w:r>
      <w:r>
        <w:rPr>
          <w:rFonts w:eastAsiaTheme="minorEastAsia" w:cs="Times New Roman"/>
        </w:rPr>
        <w:t xml:space="preserve">higher energy densities </w:t>
      </w:r>
      <w:r>
        <w:rPr>
          <w:rFonts w:eastAsiaTheme="minorEastAsia" w:cs="Times New Roman"/>
        </w:rPr>
        <w:fldChar w:fldCharType="begin" w:fldLock="1"/>
      </w:r>
      <w:r w:rsidR="00862D32">
        <w:rPr>
          <w:rFonts w:eastAsiaTheme="minorEastAsia" w:cs="Times New Roman"/>
        </w:rPr>
        <w:instrText>ADDIN CSL_CITATION {"citationItems":[{"id":"ITEM-1","itemData":{"DOI":"10.1088/1757-899X/149/1/012190","ISSN":"1757899X","abstract":"This paper describes an overview of the state of art in PbZrxTi1-xO3 (PZT)ferroelectric thin films and its applications in Micro Electro Mechanical Systems (MEMS). First, the deposition techniques and then the important properties of PZT films such as surface morphology polarization and ferroelectric properties are reviewed. Two major deposition techniques such as sol-gel and Magnetron sputtering are given and compared for the film surface morphology and ferroelectric properties. Finally, the application of PZT thin film in MEMS ultrasonic sensors is discussed.","author":[{"dropping-particle":"","family":"Shilpa","given":"G. D.","non-dropping-particle":"","parse-names":false,"suffix":""},{"dropping-particle":"","family":"Sreelakshmi","given":"K.","non-dropping-particle":"","parse-names":false,"suffix":""},{"dropping-particle":"","family":"Ananthaprasad","given":"M. G.","non-dropping-particle":"","parse-names":false,"suffix":""}],"container-title":"IOP Conference Series: Materials Science and Engineering","id":"ITEM-1","issue":"1","issued":{"date-parts":[["2016"]]},"page":"0-8","title":"PZT thin film deposition techniques, properties and its application in ultrasonic MEMS sensors: A review","type":"article-journal","volume":"149"},"uris":["http://www.mendeley.com/documents/?uuid=26cd8068-3aba-49cb-9b5f-e3655ca82f45"]}],"mendeley":{"formattedCitation":"[40]","plainTextFormattedCitation":"[40]","previouslyFormattedCitation":"[40]"},"properties":{"noteIndex":0},"schema":"https://github.com/citation-style-language/schema/raw/master/csl-citation.json"}</w:instrText>
      </w:r>
      <w:r>
        <w:rPr>
          <w:rFonts w:eastAsiaTheme="minorEastAsia" w:cs="Times New Roman"/>
        </w:rPr>
        <w:fldChar w:fldCharType="separate"/>
      </w:r>
      <w:r w:rsidR="00CA4A33" w:rsidRPr="00CA4A33">
        <w:rPr>
          <w:rFonts w:eastAsiaTheme="minorEastAsia" w:cs="Times New Roman"/>
          <w:noProof/>
        </w:rPr>
        <w:t>[40]</w:t>
      </w:r>
      <w:r>
        <w:rPr>
          <w:rFonts w:eastAsiaTheme="minorEastAsia" w:cs="Times New Roman"/>
        </w:rPr>
        <w:fldChar w:fldCharType="end"/>
      </w:r>
      <w:r w:rsidR="00142847">
        <w:rPr>
          <w:rFonts w:eastAsiaTheme="minorEastAsia" w:cs="Times New Roman"/>
        </w:rPr>
        <w:t xml:space="preserve">, </w:t>
      </w:r>
      <w:r>
        <w:rPr>
          <w:rFonts w:eastAsiaTheme="minorEastAsia" w:cs="Times New Roman"/>
        </w:rPr>
        <w:t>a high signal- to- noise ratio (SNR</w:t>
      </w:r>
      <w:r w:rsidR="00142847">
        <w:rPr>
          <w:rFonts w:eastAsiaTheme="minorEastAsia" w:cs="Times New Roman"/>
        </w:rPr>
        <w:t xml:space="preserve">) and </w:t>
      </w:r>
      <w:r w:rsidR="00F81422">
        <w:rPr>
          <w:rFonts w:eastAsiaTheme="minorEastAsia" w:cs="Times New Roman"/>
        </w:rPr>
        <w:lastRenderedPageBreak/>
        <w:t xml:space="preserve">a </w:t>
      </w:r>
      <w:r>
        <w:rPr>
          <w:rFonts w:eastAsiaTheme="minorEastAsia" w:cs="Times New Roman"/>
        </w:rPr>
        <w:t xml:space="preserve">high thermal </w:t>
      </w:r>
      <w:r w:rsidR="00F81422">
        <w:rPr>
          <w:rFonts w:eastAsiaTheme="minorEastAsia" w:cs="Times New Roman"/>
        </w:rPr>
        <w:t>tolerance</w:t>
      </w:r>
      <w:r w:rsidR="00C24769">
        <w:rPr>
          <w:rFonts w:eastAsiaTheme="minorEastAsia" w:cs="Times New Roman"/>
        </w:rPr>
        <w:t xml:space="preserve">. </w:t>
      </w:r>
      <w:r w:rsidR="0005737E">
        <w:rPr>
          <w:rFonts w:eastAsiaTheme="minorEastAsia" w:cs="Times New Roman"/>
        </w:rPr>
        <w:t xml:space="preserve">Another advantage of this sensor is that </w:t>
      </w:r>
      <w:r>
        <w:rPr>
          <w:rFonts w:eastAsiaTheme="minorEastAsia" w:cs="Times New Roman"/>
        </w:rPr>
        <w:t xml:space="preserve">no </w:t>
      </w:r>
      <w:proofErr w:type="spellStart"/>
      <w:r>
        <w:rPr>
          <w:rFonts w:eastAsiaTheme="minorEastAsia" w:cs="Times New Roman"/>
        </w:rPr>
        <w:t>couplant</w:t>
      </w:r>
      <w:proofErr w:type="spellEnd"/>
      <w:r>
        <w:rPr>
          <w:rFonts w:eastAsiaTheme="minorEastAsia" w:cs="Times New Roman"/>
        </w:rPr>
        <w:t xml:space="preserve"> </w:t>
      </w:r>
      <w:r w:rsidR="00F81422">
        <w:rPr>
          <w:rFonts w:eastAsiaTheme="minorEastAsia" w:cs="Times New Roman"/>
        </w:rPr>
        <w:t>is</w:t>
      </w:r>
      <w:r>
        <w:rPr>
          <w:rFonts w:eastAsiaTheme="minorEastAsia" w:cs="Times New Roman"/>
        </w:rPr>
        <w:t xml:space="preserve"> required, in order to the </w:t>
      </w:r>
      <w:r w:rsidR="004D3114">
        <w:rPr>
          <w:rFonts w:eastAsiaTheme="minorEastAsia" w:cs="Times New Roman"/>
        </w:rPr>
        <w:t>strong bonds</w:t>
      </w:r>
      <w:r w:rsidR="007A3033">
        <w:rPr>
          <w:rFonts w:eastAsiaTheme="minorEastAsia" w:cs="Times New Roman"/>
        </w:rPr>
        <w:t xml:space="preserve"> and oxidation layer</w:t>
      </w:r>
      <w:r>
        <w:rPr>
          <w:rFonts w:eastAsiaTheme="minorEastAsia" w:cs="Times New Roman"/>
        </w:rPr>
        <w:t>,</w:t>
      </w:r>
      <w:r w:rsidR="003E203F">
        <w:rPr>
          <w:rFonts w:eastAsiaTheme="minorEastAsia" w:cs="Times New Roman"/>
        </w:rPr>
        <w:t xml:space="preserve"> which </w:t>
      </w:r>
      <w:r>
        <w:rPr>
          <w:rFonts w:eastAsiaTheme="minorEastAsia" w:cs="Times New Roman"/>
        </w:rPr>
        <w:t xml:space="preserve"> </w:t>
      </w:r>
      <w:r w:rsidR="003E203F">
        <w:rPr>
          <w:rFonts w:eastAsiaTheme="minorEastAsia" w:cs="Times New Roman"/>
        </w:rPr>
        <w:t xml:space="preserve">create </w:t>
      </w:r>
      <w:r>
        <w:rPr>
          <w:rFonts w:eastAsiaTheme="minorEastAsia" w:cs="Times New Roman"/>
        </w:rPr>
        <w:t xml:space="preserve">between the </w:t>
      </w:r>
      <w:r w:rsidR="00D50000">
        <w:rPr>
          <w:rFonts w:eastAsiaTheme="minorEastAsia" w:cs="Times New Roman"/>
        </w:rPr>
        <w:t>surface of the ceramic</w:t>
      </w:r>
      <w:r w:rsidR="008A466D">
        <w:rPr>
          <w:rFonts w:eastAsiaTheme="minorEastAsia" w:cs="Times New Roman"/>
        </w:rPr>
        <w:t xml:space="preserve"> powders</w:t>
      </w:r>
      <w:r w:rsidR="00856029">
        <w:rPr>
          <w:rFonts w:eastAsiaTheme="minorEastAsia" w:cs="Times New Roman"/>
        </w:rPr>
        <w:t>, the substrate</w:t>
      </w:r>
      <w:r>
        <w:rPr>
          <w:rFonts w:eastAsiaTheme="minorEastAsia" w:cs="Times New Roman"/>
        </w:rPr>
        <w:t xml:space="preserve"> and the sol-gel films</w:t>
      </w:r>
      <w:r w:rsidR="00A2529E">
        <w:rPr>
          <w:rFonts w:eastAsiaTheme="minorEastAsia" w:cs="Times New Roman"/>
        </w:rPr>
        <w:t xml:space="preserve">, </w:t>
      </w:r>
      <w:r w:rsidR="005B6A93">
        <w:rPr>
          <w:rFonts w:eastAsiaTheme="minorEastAsia" w:cs="Times New Roman"/>
        </w:rPr>
        <w:t>ma</w:t>
      </w:r>
      <w:r w:rsidR="00642D37">
        <w:rPr>
          <w:rFonts w:eastAsiaTheme="minorEastAsia" w:cs="Times New Roman"/>
        </w:rPr>
        <w:t>ke</w:t>
      </w:r>
      <w:r w:rsidR="005B6A93">
        <w:rPr>
          <w:rFonts w:eastAsiaTheme="minorEastAsia" w:cs="Times New Roman"/>
        </w:rPr>
        <w:t xml:space="preserve"> the film </w:t>
      </w:r>
      <w:r w:rsidR="00391C01">
        <w:rPr>
          <w:rFonts w:eastAsiaTheme="minorEastAsia" w:cs="Times New Roman"/>
        </w:rPr>
        <w:t>crack-free</w:t>
      </w:r>
      <w:r w:rsidR="00A837CE">
        <w:rPr>
          <w:rFonts w:eastAsiaTheme="minorEastAsia" w:cs="Times New Roman"/>
        </w:rPr>
        <w:t xml:space="preserve"> with good acoustic coupling</w:t>
      </w:r>
      <w:r w:rsidR="005B6A93">
        <w:rPr>
          <w:rFonts w:eastAsiaTheme="minorEastAsia" w:cs="Times New Roman"/>
        </w:rPr>
        <w:t xml:space="preserve"> </w:t>
      </w:r>
      <w:r>
        <w:rPr>
          <w:rFonts w:eastAsiaTheme="minorEastAsia" w:cs="Times New Roman"/>
        </w:rPr>
        <w:fldChar w:fldCharType="begin" w:fldLock="1"/>
      </w:r>
      <w:r w:rsidR="00862D32">
        <w:rPr>
          <w:rFonts w:eastAsiaTheme="minorEastAsia" w:cs="Times New Roman"/>
        </w:rPr>
        <w:instrText>ADDIN CSL_CITATION {"citationItems":[{"id":"ITEM-1","itemData":{"DOI":"10.35848/1347-4065/ab87f1","ISSN":"13474065","abstract":"Corona discharge was produced in air atmosphere by applying positive and negative high voltage to a needle to investigate the poling effects for two kinds of sol-gel composite materials, Pb(Zr, Ti)O3(PZT)/PZT and Bi4Ti3O12 (BiT)/PZT. Concerning piezoelectric constant d 33, only polarity was different. The samples poled by negative corona discharge showed superior temperature durability above certain temperatures even though no significant difference was observed regarding ultrasonic performance characteristics such as center frequency, 6 dB frequency bandwidth. When the pulse voltage supplied by pulser/receiver increased, that difference starting temperature decreased and negative corona poling effect increased. Negative corona discharge poling was effective to improve thermal durability of sol-gel composite ultrasonic transducers when normal pulser/receiver with negative excitation pulse voltage was used for measurements.","author":[{"dropping-particle":"","family":"Hara","given":"Takumi","non-dropping-particle":"","parse-names":false,"suffix":""},{"dropping-particle":"","family":"Furukawa","given":"Minori","non-dropping-particle":"","parse-names":false,"suffix":""},{"dropping-particle":"","family":"Nozawa","given":"Shohei","non-dropping-particle":"","parse-names":false,"suffix":""},{"dropping-particle":"","family":"Nakatsuma","given":"Kei","non-dropping-particle":"","parse-names":false,"suffix":""},{"dropping-particle":"","family":"Kobayashi","given":"Makiko","non-dropping-particle":"","parse-names":false,"suffix":""}],"container-title":"Japanese Journal of Applied Physics","id":"ITEM-1","issue":"SK","issued":{"date-parts":[["2020"]]},"publisher":"IOP Publishing","title":"Polarity effect of corona discharge poling for sol-gel composite-based ultrasonic transducers","type":"article-journal","volume":"59"},"uris":["http://www.mendeley.com/documents/?uuid=1203180d-e212-48ac-9628-6251b7d1b80f"]},{"id":"ITEM-2","itemData":{"DOI":"10.1016/0257-8972(95)02562-6","ISSN":"02578972","abstract":"A sol gel based coating technology has been developed for making high quality, thick ceramic coatings. The films are ceramic-ceramic 0–3 composites made by dispersing ceramic powders in a sol gel solution. The resulting system has all the benefits of sol gel, i.e. ease of fabrication, ability to coat complex geometries and relative cost effectiveness, but is not limited in film thickness. Lead zirconate titanate (PZT), yttria- and ceria-stabilized zirconia, titania, silica and alumina films have been fabricated in the 5–200 μm thickness range. The electrical properties of the PZT films are comparable with those of the bulk ceramic, and the zirconia and alumina films exhibit excellent potential as corrosion- and wear-resistant coatings as well as thermal barrier and performance enhancing coatings. © 1995, All rights reserved.","author":[{"dropping-particle":"","family":"Barrow","given":"D. A.","non-dropping-particle":"","parse-names":false,"suffix":""},{"dropping-particle":"","family":"Petroff","given":"T. E.","non-dropping-particle":"","parse-names":false,"suffix":""},{"dropping-particle":"","family":"Sayer","given":"M.","non-dropping-particle":"","parse-names":false,"suffix":""}],"container-title":"Surface and Coatings Technology","id":"ITEM-2","issued":{"date-parts":[["1995"]]},"page":"113-118","publisher":"Elsevier Science S.A.","title":"Thick ceramic coatings using a sol gel based ceramic-ceramic 0–3 composite","type":"article-journal","volume":"76-77"},"uris":["http://www.mendeley.com/documents/?uuid=611ace06-5f09-4c58-9f01-a5bd759b5419"]}],"mendeley":{"formattedCitation":"[35,41]","plainTextFormattedCitation":"[35,41]","previouslyFormattedCitation":"[35,41]"},"properties":{"noteIndex":0},"schema":"https://github.com/citation-style-language/schema/raw/master/csl-citation.json"}</w:instrText>
      </w:r>
      <w:r>
        <w:rPr>
          <w:rFonts w:eastAsiaTheme="minorEastAsia" w:cs="Times New Roman"/>
        </w:rPr>
        <w:fldChar w:fldCharType="separate"/>
      </w:r>
      <w:r w:rsidR="00CA4A33" w:rsidRPr="00CA4A33">
        <w:rPr>
          <w:rFonts w:eastAsiaTheme="minorEastAsia" w:cs="Times New Roman"/>
          <w:noProof/>
        </w:rPr>
        <w:t>[35,</w:t>
      </w:r>
      <w:r w:rsidR="00883289">
        <w:rPr>
          <w:rFonts w:eastAsiaTheme="minorEastAsia" w:cs="Times New Roman"/>
          <w:noProof/>
        </w:rPr>
        <w:t xml:space="preserve"> </w:t>
      </w:r>
      <w:r w:rsidR="00CA4A33" w:rsidRPr="00CA4A33">
        <w:rPr>
          <w:rFonts w:eastAsiaTheme="minorEastAsia" w:cs="Times New Roman"/>
          <w:noProof/>
        </w:rPr>
        <w:t>41]</w:t>
      </w:r>
      <w:r>
        <w:rPr>
          <w:rFonts w:eastAsiaTheme="minorEastAsia" w:cs="Times New Roman"/>
        </w:rPr>
        <w:fldChar w:fldCharType="end"/>
      </w:r>
      <w:r>
        <w:rPr>
          <w:rFonts w:eastAsiaTheme="minorEastAsia" w:cs="Times New Roman"/>
        </w:rPr>
        <w:t xml:space="preserve">. </w:t>
      </w:r>
    </w:p>
    <w:p w14:paraId="04731F1F" w14:textId="23A8C05F" w:rsidR="007C1BE9" w:rsidRDefault="000E611B" w:rsidP="00F72273">
      <w:pPr>
        <w:rPr>
          <w:rFonts w:eastAsiaTheme="minorEastAsia" w:cs="Times New Roman"/>
        </w:rPr>
      </w:pPr>
      <w:r>
        <w:rPr>
          <w:rFonts w:eastAsiaTheme="minorEastAsia" w:cs="Times New Roman"/>
        </w:rPr>
        <w:t>This technique can be applied in hi</w:t>
      </w:r>
      <w:r w:rsidR="00ED0C62">
        <w:rPr>
          <w:rFonts w:eastAsiaTheme="minorEastAsia" w:cs="Times New Roman"/>
        </w:rPr>
        <w:t xml:space="preserve">gh temperature </w:t>
      </w:r>
      <w:r w:rsidR="00325ADF">
        <w:rPr>
          <w:rFonts w:eastAsiaTheme="minorEastAsia" w:cs="Times New Roman"/>
        </w:rPr>
        <w:t>and curved</w:t>
      </w:r>
      <w:r w:rsidR="00AF6E58">
        <w:rPr>
          <w:rFonts w:eastAsiaTheme="minorEastAsia" w:cs="Times New Roman"/>
        </w:rPr>
        <w:t xml:space="preserve"> </w:t>
      </w:r>
      <w:r w:rsidR="005C5E70">
        <w:rPr>
          <w:rFonts w:eastAsiaTheme="minorEastAsia" w:cs="Times New Roman"/>
        </w:rPr>
        <w:t xml:space="preserve">areas </w:t>
      </w:r>
      <w:r w:rsidR="006728FC">
        <w:rPr>
          <w:rFonts w:eastAsiaTheme="minorEastAsia" w:cs="Times New Roman"/>
        </w:rPr>
        <w:t xml:space="preserve">of </w:t>
      </w:r>
      <w:r w:rsidR="005C5E70">
        <w:rPr>
          <w:rFonts w:eastAsiaTheme="minorEastAsia" w:cs="Times New Roman"/>
        </w:rPr>
        <w:t xml:space="preserve">the </w:t>
      </w:r>
      <w:r w:rsidR="006728FC">
        <w:rPr>
          <w:rFonts w:eastAsiaTheme="minorEastAsia" w:cs="Times New Roman"/>
        </w:rPr>
        <w:t>injection molding process</w:t>
      </w:r>
      <w:r w:rsidR="00AF6E58">
        <w:rPr>
          <w:rFonts w:eastAsiaTheme="minorEastAsia" w:cs="Times New Roman"/>
        </w:rPr>
        <w:t xml:space="preserve"> such as </w:t>
      </w:r>
      <w:r w:rsidR="00F81422">
        <w:rPr>
          <w:rFonts w:eastAsiaTheme="minorEastAsia" w:cs="Times New Roman"/>
        </w:rPr>
        <w:t xml:space="preserve">the wall of the injection screw </w:t>
      </w:r>
      <w:r w:rsidR="00AF6E58">
        <w:rPr>
          <w:rFonts w:eastAsiaTheme="minorEastAsia" w:cs="Times New Roman"/>
        </w:rPr>
        <w:t xml:space="preserve">barrel, which is highly </w:t>
      </w:r>
      <w:r w:rsidR="00B005DA">
        <w:rPr>
          <w:rFonts w:eastAsiaTheme="minorEastAsia" w:cs="Times New Roman"/>
        </w:rPr>
        <w:t xml:space="preserve">desirable </w:t>
      </w:r>
      <w:r w:rsidR="00AF6E58">
        <w:rPr>
          <w:rFonts w:eastAsiaTheme="minorEastAsia" w:cs="Times New Roman"/>
        </w:rPr>
        <w:t xml:space="preserve">since obtaining the exact melt temperature can </w:t>
      </w:r>
      <w:r w:rsidR="00F81422">
        <w:rPr>
          <w:rFonts w:eastAsiaTheme="minorEastAsia" w:cs="Times New Roman"/>
        </w:rPr>
        <w:t xml:space="preserve">help </w:t>
      </w:r>
      <w:r w:rsidR="00AF6E58">
        <w:rPr>
          <w:rFonts w:eastAsiaTheme="minorEastAsia" w:cs="Times New Roman"/>
        </w:rPr>
        <w:t xml:space="preserve">prevent polymer degradation and incomplete filling in </w:t>
      </w:r>
      <w:r w:rsidR="00507EE7">
        <w:rPr>
          <w:rFonts w:eastAsiaTheme="minorEastAsia" w:cs="Times New Roman"/>
        </w:rPr>
        <w:t>this process</w:t>
      </w:r>
      <w:r w:rsidR="00AF6E58">
        <w:rPr>
          <w:rFonts w:eastAsiaTheme="minorEastAsia" w:cs="Times New Roman"/>
        </w:rPr>
        <w:t>. In this section</w:t>
      </w:r>
      <w:r w:rsidR="00B92C5C">
        <w:rPr>
          <w:rFonts w:eastAsiaTheme="minorEastAsia" w:cs="Times New Roman"/>
        </w:rPr>
        <w:t xml:space="preserve">, </w:t>
      </w:r>
      <w:r w:rsidR="00226E3E" w:rsidRPr="00226E3E">
        <w:rPr>
          <w:rFonts w:eastAsiaTheme="minorEastAsia" w:cs="Times New Roman"/>
        </w:rPr>
        <w:t>the application of these sensors in the injection molding process will be reviewed.</w:t>
      </w:r>
      <w:r w:rsidR="00F72273">
        <w:rPr>
          <w:rFonts w:eastAsiaTheme="minorEastAsia" w:cs="Times New Roman"/>
        </w:rPr>
        <w:t xml:space="preserve"> Then</w:t>
      </w:r>
      <w:r w:rsidR="009A599A">
        <w:rPr>
          <w:rFonts w:eastAsiaTheme="minorEastAsia" w:cs="Times New Roman"/>
        </w:rPr>
        <w:t>,</w:t>
      </w:r>
      <w:r w:rsidR="00F72273">
        <w:rPr>
          <w:rFonts w:eastAsiaTheme="minorEastAsia" w:cs="Times New Roman"/>
        </w:rPr>
        <w:t xml:space="preserve"> </w:t>
      </w:r>
      <w:r w:rsidR="00D10674">
        <w:rPr>
          <w:rFonts w:eastAsiaTheme="minorEastAsia" w:cs="Times New Roman"/>
        </w:rPr>
        <w:t>potential</w:t>
      </w:r>
      <w:r w:rsidR="00F81422">
        <w:rPr>
          <w:rFonts w:eastAsiaTheme="minorEastAsia" w:cs="Times New Roman"/>
        </w:rPr>
        <w:t xml:space="preserve"> materials</w:t>
      </w:r>
      <w:r w:rsidR="00E31A2C">
        <w:rPr>
          <w:rFonts w:eastAsiaTheme="minorEastAsia" w:cs="Times New Roman"/>
        </w:rPr>
        <w:t xml:space="preserve"> </w:t>
      </w:r>
      <w:r w:rsidR="00F81422">
        <w:rPr>
          <w:rFonts w:eastAsiaTheme="minorEastAsia" w:cs="Times New Roman"/>
        </w:rPr>
        <w:t xml:space="preserve">for fabrication of a </w:t>
      </w:r>
      <w:r w:rsidR="00736505">
        <w:rPr>
          <w:rFonts w:eastAsiaTheme="minorEastAsia" w:cs="Times New Roman"/>
        </w:rPr>
        <w:t>sol</w:t>
      </w:r>
      <w:r w:rsidR="00E31A2C">
        <w:rPr>
          <w:rFonts w:eastAsiaTheme="minorEastAsia" w:cs="Times New Roman"/>
        </w:rPr>
        <w:t xml:space="preserve">-gel ultrasonic sensor </w:t>
      </w:r>
      <w:r w:rsidR="004B225F">
        <w:rPr>
          <w:rFonts w:eastAsiaTheme="minorEastAsia" w:cs="Times New Roman"/>
        </w:rPr>
        <w:t xml:space="preserve">will be introduced. </w:t>
      </w:r>
    </w:p>
    <w:p w14:paraId="6A3B199A" w14:textId="720D3DB7" w:rsidR="003027F1" w:rsidRPr="002B5AD5" w:rsidRDefault="003027F1" w:rsidP="003027F1">
      <w:pPr>
        <w:ind w:left="423"/>
        <w:rPr>
          <w:rFonts w:eastAsiaTheme="minorEastAsia" w:cs="Times New Roman"/>
          <w:b/>
          <w:bCs/>
        </w:rPr>
      </w:pPr>
      <w:r>
        <w:rPr>
          <w:rFonts w:eastAsiaTheme="minorEastAsia" w:cs="Times New Roman"/>
          <w:b/>
          <w:bCs/>
        </w:rPr>
        <w:t xml:space="preserve">4.1 </w:t>
      </w:r>
      <w:r w:rsidRPr="002B5AD5">
        <w:rPr>
          <w:rFonts w:eastAsiaTheme="minorEastAsia" w:cs="Times New Roman"/>
          <w:b/>
          <w:bCs/>
        </w:rPr>
        <w:t>Application of sol-gel ultrasound sensors in the injection molding process</w:t>
      </w:r>
    </w:p>
    <w:p w14:paraId="7852246D" w14:textId="351607BA" w:rsidR="003027F1" w:rsidRDefault="003027F1" w:rsidP="003027F1">
      <w:pPr>
        <w:rPr>
          <w:rFonts w:eastAsiaTheme="minorEastAsia" w:cs="Times New Roman"/>
        </w:rPr>
      </w:pPr>
      <w:r>
        <w:rPr>
          <w:rFonts w:eastAsiaTheme="minorEastAsia" w:cs="Times New Roman"/>
        </w:rPr>
        <w:t xml:space="preserve">As mentioned in the previous section, the benefits of using these sensors in the injection molding process is that they are miniature, tolerate high temperature, can be applied on curved shapes, and can thus be applied in areas of the machine such as </w:t>
      </w:r>
      <w:r w:rsidR="005E279D">
        <w:rPr>
          <w:rFonts w:eastAsiaTheme="minorEastAsia" w:cs="Times New Roman"/>
        </w:rPr>
        <w:t>barrel</w:t>
      </w:r>
      <w:r>
        <w:rPr>
          <w:rFonts w:eastAsiaTheme="minorEastAsia" w:cs="Times New Roman"/>
        </w:rPr>
        <w:t xml:space="preserve"> where conventional probes are difficult to fit.</w:t>
      </w:r>
    </w:p>
    <w:p w14:paraId="389FBCA9" w14:textId="1707706F" w:rsidR="00483C75" w:rsidRDefault="003027F1" w:rsidP="00483C75">
      <w:pPr>
        <w:rPr>
          <w:rFonts w:eastAsiaTheme="minorEastAsia" w:cs="Times New Roman"/>
        </w:rPr>
      </w:pPr>
      <w:r>
        <w:rPr>
          <w:rFonts w:eastAsiaTheme="minorEastAsia" w:cs="Times New Roman"/>
        </w:rPr>
        <w:t xml:space="preserve">The first use of ultrasonic transducers in the injection molding process was in a </w:t>
      </w:r>
      <w:proofErr w:type="spellStart"/>
      <w:r>
        <w:rPr>
          <w:rFonts w:eastAsiaTheme="minorEastAsia" w:cs="Times New Roman"/>
        </w:rPr>
        <w:t>micromoulding</w:t>
      </w:r>
      <w:proofErr w:type="spellEnd"/>
      <w:r>
        <w:rPr>
          <w:rFonts w:eastAsiaTheme="minorEastAsia" w:cs="Times New Roman"/>
        </w:rPr>
        <w:t xml:space="preserve"> </w:t>
      </w:r>
      <w:r w:rsidR="00A62998">
        <w:rPr>
          <w:rFonts w:eastAsiaTheme="minorEastAsia" w:cs="Times New Roman"/>
        </w:rPr>
        <w:t>machine</w:t>
      </w:r>
      <w:r w:rsidR="00553407">
        <w:rPr>
          <w:rFonts w:eastAsiaTheme="minorEastAsia" w:cs="Times New Roman"/>
        </w:rPr>
        <w:t xml:space="preserve"> for creating parts with micrometer dimensions</w:t>
      </w:r>
      <w:r w:rsidR="00642082">
        <w:rPr>
          <w:rFonts w:eastAsiaTheme="minorEastAsia" w:cs="Times New Roman"/>
        </w:rPr>
        <w:t xml:space="preserve"> </w:t>
      </w:r>
      <w:r>
        <w:rPr>
          <w:rFonts w:eastAsiaTheme="minorEastAsia" w:cs="Times New Roman"/>
        </w:rPr>
        <w:t xml:space="preserve">by Kobayashi et al. </w:t>
      </w:r>
      <w:r w:rsidR="003B4B6C">
        <w:rPr>
          <w:rFonts w:eastAsiaTheme="minorEastAsia" w:cs="Times New Roman"/>
        </w:rPr>
        <w:fldChar w:fldCharType="begin" w:fldLock="1"/>
      </w:r>
      <w:r w:rsidR="00862D32">
        <w:rPr>
          <w:rFonts w:eastAsiaTheme="minorEastAsia" w:cs="Times New Roman"/>
        </w:rPr>
        <w:instrText>ADDIN CSL_CITATION {"citationItems":[{"id":"ITEM-1","itemData":{"DOI":"10.1109/ULTSYM.2003.1293496","ISBN":"0-7803-7922-5","ISSN":"10510117","abstract":"Thick film (90μm) piezoelectric ceramic ultrasonic transducers (UTs) have been successfully deposited on a barrel and a mold insert of a micro-molding machine by a sol-gel spray technique. The ball-milled bismuth titanate fine powders are dispersed into PZT solution to achieve the gel. The gel is then sprayed onto the substrate at room temperature. The films with desired thickness have been obtained through multilayer coating approach. Piezoelectricity is achieved using a corona discharge poling method. These UTs can operate at more than 500°C. The center frequency of ultrasound generated is 13MHz and 6dB bandwidth is 13MHz. In the pulse/echo mode the ultrasonic signals have a signal to noise ratio of more than 30dB. The ability of these UTs to monitor the polymer properties in real-time at the barrel and the mold insert of the micro-molding machine during processing is demonstrated.","author":[{"dropping-particle":"","family":"Kobayashi","given":"M.","non-dropping-particle":"","parse-names":false,"suffix":""},{"dropping-particle":"","family":"Jen","given":"C.-K.","non-dropping-particle":"","parse-names":false,"suffix":""},{"dropping-particle":"","family":"Corbeil","given":"C.","non-dropping-particle":"","parse-names":false,"suffix":""},{"dropping-particle":"","family":"Ono","given":"Y.","non-dropping-particle":"","parse-names":false,"suffix":""},{"dropping-particle":"","family":"Hebert","given":"H.","non-dropping-particle":"","parse-names":false,"suffix":""},{"dropping-particle":"","family":"Derdouri","given":"A.","non-dropping-particle":"","parse-names":false,"suffix":""}],"container-title":"IEEE Symposium on Ultrasonics, 2003","id":"ITEM-1","issued":{"date-parts":[["2003"]]},"page":"693-698","publisher":"IEEE","title":"High temperature ultrasonic transducers for monitoring of micro-molding","type":"paper-conference","volume":"2"},"uris":["http://www.mendeley.com/documents/?uuid=95b5d4e8-2f1a-327b-bc4f-1bffab3695ec"]}],"mendeley":{"formattedCitation":"[42]","plainTextFormattedCitation":"[42]","previouslyFormattedCitation":"[42]"},"properties":{"noteIndex":0},"schema":"https://github.com/citation-style-language/schema/raw/master/csl-citation.json"}</w:instrText>
      </w:r>
      <w:r w:rsidR="003B4B6C">
        <w:rPr>
          <w:rFonts w:eastAsiaTheme="minorEastAsia" w:cs="Times New Roman"/>
        </w:rPr>
        <w:fldChar w:fldCharType="separate"/>
      </w:r>
      <w:r w:rsidR="00CA4A33" w:rsidRPr="00CA4A33">
        <w:rPr>
          <w:rFonts w:eastAsiaTheme="minorEastAsia" w:cs="Times New Roman"/>
          <w:noProof/>
        </w:rPr>
        <w:t>[42]</w:t>
      </w:r>
      <w:r w:rsidR="003B4B6C">
        <w:rPr>
          <w:rFonts w:eastAsiaTheme="minorEastAsia" w:cs="Times New Roman"/>
        </w:rPr>
        <w:fldChar w:fldCharType="end"/>
      </w:r>
      <w:r>
        <w:rPr>
          <w:rFonts w:eastAsiaTheme="minorEastAsia" w:cs="Times New Roman"/>
        </w:rPr>
        <w:t xml:space="preserve">. They fabricated seven ultrasonic transducers on the barrel, six sensors were located on the feeding and heating zones, and they also placed a sensor between them (Figure </w:t>
      </w:r>
      <w:r w:rsidR="00CA39B6">
        <w:rPr>
          <w:rFonts w:eastAsiaTheme="minorEastAsia" w:cs="Times New Roman"/>
        </w:rPr>
        <w:t>6</w:t>
      </w:r>
      <w:r>
        <w:rPr>
          <w:rFonts w:eastAsiaTheme="minorEastAsia" w:cs="Times New Roman"/>
        </w:rPr>
        <w:t xml:space="preserve">. (a)). Two sensors were also fabricated on the mold insert of the machine, as shown in Figure </w:t>
      </w:r>
      <w:r w:rsidR="00CA39B6">
        <w:rPr>
          <w:rFonts w:eastAsiaTheme="minorEastAsia" w:cs="Times New Roman"/>
        </w:rPr>
        <w:t>6</w:t>
      </w:r>
      <w:r>
        <w:rPr>
          <w:rFonts w:eastAsiaTheme="minorEastAsia" w:cs="Times New Roman"/>
        </w:rPr>
        <w:t>. (b). They successfully measured the ultrasonic signals at the barrel and the velocity of the polymer melt in the cavity during solidification for the Polyethylene molded part.</w:t>
      </w:r>
    </w:p>
    <w:p w14:paraId="44BDDAAC" w14:textId="13710474" w:rsidR="003027F1" w:rsidRDefault="00483C75" w:rsidP="003027F1">
      <w:pPr>
        <w:jc w:val="center"/>
        <w:rPr>
          <w:rFonts w:eastAsiaTheme="minorEastAsia" w:cs="Times New Roman"/>
        </w:rPr>
      </w:pPr>
      <w:r>
        <w:rPr>
          <w:noProof/>
        </w:rPr>
        <mc:AlternateContent>
          <mc:Choice Requires="wps">
            <w:drawing>
              <wp:anchor distT="45720" distB="45720" distL="114300" distR="114300" simplePos="0" relativeHeight="251670529" behindDoc="0" locked="0" layoutInCell="1" allowOverlap="1" wp14:anchorId="7DFDA778" wp14:editId="4A5648E8">
                <wp:simplePos x="0" y="0"/>
                <wp:positionH relativeFrom="margin">
                  <wp:posOffset>3275763</wp:posOffset>
                </wp:positionH>
                <wp:positionV relativeFrom="paragraph">
                  <wp:posOffset>63046</wp:posOffset>
                </wp:positionV>
                <wp:extent cx="342900" cy="28575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w="9525">
                          <a:noFill/>
                          <a:miter lim="800000"/>
                          <a:headEnd/>
                          <a:tailEnd/>
                        </a:ln>
                      </wps:spPr>
                      <wps:txbx>
                        <w:txbxContent>
                          <w:p w14:paraId="4CD51B15" w14:textId="69379F03" w:rsidR="00F77A1A" w:rsidRPr="000356FC" w:rsidRDefault="00F77A1A" w:rsidP="00483C75">
                            <w:pPr>
                              <w:rPr>
                                <w:sz w:val="20"/>
                                <w:szCs w:val="18"/>
                              </w:rPr>
                            </w:pPr>
                            <w:r w:rsidRPr="000356FC">
                              <w:rPr>
                                <w:sz w:val="20"/>
                                <w:szCs w:val="18"/>
                              </w:rPr>
                              <w:t>b)</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DFDA778" id="_x0000_s1032" type="#_x0000_t202" style="position:absolute;left:0;text-align:left;margin-left:257.95pt;margin-top:4.95pt;width:27pt;height:22.5pt;z-index:2516705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" stroked="f">
                <v:textbox>
                  <w:txbxContent>
                    <w:p w14:paraId="4CD51B15" w14:textId="69379F03" w:rsidR="00F77A1A" w:rsidRPr="000356FC" w:rsidRDefault="00F77A1A" w:rsidP="00483C75">
                      <w:pPr>
                        <w:rPr>
                          <w:sz w:val="20"/>
                          <w:szCs w:val="18"/>
                        </w:rPr>
                      </w:pPr>
                      <w:r w:rsidRPr="000356FC">
                        <w:rPr>
                          <w:sz w:val="20"/>
                          <w:szCs w:val="18"/>
                        </w:rPr>
                        <w:t>b)</w:t>
                      </w:r>
                    </w:p>
                  </w:txbxContent>
                </v:textbox>
                <w10:wrap type="square" anchorx="margin"/>
              </v:shape>
            </w:pict>
          </mc:Fallback>
        </mc:AlternateContent>
      </w:r>
      <w:r>
        <w:rPr>
          <w:noProof/>
        </w:rPr>
        <mc:AlternateContent>
          <mc:Choice Requires="wps">
            <w:drawing>
              <wp:anchor distT="45720" distB="45720" distL="114300" distR="114300" simplePos="0" relativeHeight="251668481" behindDoc="0" locked="0" layoutInCell="1" allowOverlap="1" wp14:anchorId="7C8533CB" wp14:editId="4182658C">
                <wp:simplePos x="0" y="0"/>
                <wp:positionH relativeFrom="margin">
                  <wp:align>left</wp:align>
                </wp:positionH>
                <wp:positionV relativeFrom="paragraph">
                  <wp:posOffset>12700</wp:posOffset>
                </wp:positionV>
                <wp:extent cx="342900" cy="2857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w="9525">
                          <a:noFill/>
                          <a:miter lim="800000"/>
                          <a:headEnd/>
                          <a:tailEnd/>
                        </a:ln>
                      </wps:spPr>
                      <wps:txbx>
                        <w:txbxContent>
                          <w:p w14:paraId="4C69D03B" w14:textId="77777777" w:rsidR="00F77A1A" w:rsidRPr="000356FC" w:rsidRDefault="00F77A1A" w:rsidP="00483C75">
                            <w:pPr>
                              <w:rPr>
                                <w:sz w:val="20"/>
                                <w:szCs w:val="18"/>
                              </w:rPr>
                            </w:pPr>
                            <w:r w:rsidRPr="000356FC">
                              <w:rPr>
                                <w:sz w:val="20"/>
                                <w:szCs w:val="18"/>
                              </w:rPr>
                              <w:t>a)</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C8533CB" id="_x0000_s1033" type="#_x0000_t202" style="position:absolute;left:0;text-align:left;margin-left:0;margin-top:1pt;width:27pt;height:22.5pt;z-index:25166848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" stroked="f">
                <v:textbox>
                  <w:txbxContent>
                    <w:p w14:paraId="4C69D03B" w14:textId="77777777" w:rsidR="00F77A1A" w:rsidRPr="000356FC" w:rsidRDefault="00F77A1A" w:rsidP="00483C75">
                      <w:pPr>
                        <w:rPr>
                          <w:sz w:val="20"/>
                          <w:szCs w:val="18"/>
                        </w:rPr>
                      </w:pPr>
                      <w:r w:rsidRPr="000356FC">
                        <w:rPr>
                          <w:sz w:val="20"/>
                          <w:szCs w:val="18"/>
                        </w:rPr>
                        <w:t>a)</w:t>
                      </w:r>
                    </w:p>
                  </w:txbxContent>
                </v:textbox>
                <w10:wrap type="square" anchorx="margin"/>
              </v:shape>
            </w:pict>
          </mc:Fallback>
        </mc:AlternateContent>
      </w:r>
      <w:r w:rsidR="003027F1" w:rsidRPr="00BA6539">
        <w:rPr>
          <w:noProof/>
        </w:rPr>
        <w:drawing>
          <wp:inline distT="0" distB="0" distL="0" distR="0" wp14:anchorId="7FBD8832" wp14:editId="251EEB3D">
            <wp:extent cx="2247259" cy="1431798"/>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4"/>
                    <a:stretch>
                      <a:fillRect/>
                    </a:stretch>
                  </pic:blipFill>
                  <pic:spPr>
                    <a:xfrm>
                      <a:off x="0" y="0"/>
                      <a:ext cx="2280514" cy="1452986"/>
                    </a:xfrm>
                    <a:prstGeom prst="rect">
                      <a:avLst/>
                    </a:prstGeom>
                  </pic:spPr>
                </pic:pic>
              </a:graphicData>
            </a:graphic>
          </wp:inline>
        </w:drawing>
      </w:r>
      <w:r w:rsidR="003027F1">
        <w:rPr>
          <w:rFonts w:eastAsiaTheme="minorEastAsia" w:cs="Times New Roman"/>
        </w:rPr>
        <w:t xml:space="preserve">                 </w:t>
      </w:r>
      <w:r w:rsidR="003027F1" w:rsidRPr="00BA6539">
        <w:rPr>
          <w:noProof/>
        </w:rPr>
        <w:drawing>
          <wp:inline distT="0" distB="0" distL="0" distR="0" wp14:anchorId="2E334D6A" wp14:editId="012DB593">
            <wp:extent cx="1910163" cy="1477674"/>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5"/>
                    <a:stretch>
                      <a:fillRect/>
                    </a:stretch>
                  </pic:blipFill>
                  <pic:spPr>
                    <a:xfrm>
                      <a:off x="0" y="0"/>
                      <a:ext cx="1937455" cy="1498787"/>
                    </a:xfrm>
                    <a:prstGeom prst="rect">
                      <a:avLst/>
                    </a:prstGeom>
                  </pic:spPr>
                </pic:pic>
              </a:graphicData>
            </a:graphic>
          </wp:inline>
        </w:drawing>
      </w:r>
    </w:p>
    <w:p w14:paraId="427ADC71" w14:textId="12A69BD6" w:rsidR="003027F1" w:rsidRPr="007947F2" w:rsidRDefault="003027F1" w:rsidP="003027F1">
      <w:pPr>
        <w:jc w:val="center"/>
        <w:rPr>
          <w:rFonts w:eastAsiaTheme="minorEastAsia"/>
          <w:sz w:val="20"/>
          <w:szCs w:val="18"/>
        </w:rPr>
      </w:pPr>
      <w:r w:rsidRPr="007947F2">
        <w:rPr>
          <w:rFonts w:eastAsiaTheme="minorEastAsia"/>
          <w:sz w:val="20"/>
          <w:szCs w:val="18"/>
        </w:rPr>
        <w:t xml:space="preserve">Figure </w:t>
      </w:r>
      <w:r w:rsidR="00CA39B6">
        <w:rPr>
          <w:rFonts w:eastAsiaTheme="minorEastAsia"/>
          <w:sz w:val="20"/>
          <w:szCs w:val="18"/>
        </w:rPr>
        <w:t>6</w:t>
      </w:r>
      <w:r>
        <w:rPr>
          <w:rFonts w:eastAsiaTheme="minorEastAsia"/>
          <w:sz w:val="20"/>
          <w:szCs w:val="18"/>
        </w:rPr>
        <w:t>. (a)</w:t>
      </w:r>
      <w:r w:rsidRPr="007947F2">
        <w:rPr>
          <w:rFonts w:eastAsiaTheme="minorEastAsia"/>
          <w:sz w:val="20"/>
          <w:szCs w:val="18"/>
        </w:rPr>
        <w:t xml:space="preserve"> Fabricated ultrasound sensors by sol-gel technique on the barrel and</w:t>
      </w:r>
      <w:r>
        <w:rPr>
          <w:rFonts w:eastAsiaTheme="minorEastAsia"/>
          <w:sz w:val="20"/>
          <w:szCs w:val="18"/>
        </w:rPr>
        <w:t xml:space="preserve"> (b)</w:t>
      </w:r>
      <w:r w:rsidRPr="007947F2">
        <w:rPr>
          <w:rFonts w:eastAsiaTheme="minorEastAsia"/>
          <w:sz w:val="20"/>
          <w:szCs w:val="18"/>
        </w:rPr>
        <w:t xml:space="preserve"> mold insert of </w:t>
      </w:r>
      <w:proofErr w:type="spellStart"/>
      <w:r w:rsidRPr="007947F2">
        <w:rPr>
          <w:rFonts w:eastAsiaTheme="minorEastAsia"/>
          <w:sz w:val="20"/>
          <w:szCs w:val="18"/>
        </w:rPr>
        <w:t>micromo</w:t>
      </w:r>
      <w:r>
        <w:rPr>
          <w:rFonts w:eastAsiaTheme="minorEastAsia"/>
          <w:sz w:val="20"/>
          <w:szCs w:val="18"/>
        </w:rPr>
        <w:t>u</w:t>
      </w:r>
      <w:r w:rsidRPr="007947F2">
        <w:rPr>
          <w:rFonts w:eastAsiaTheme="minorEastAsia"/>
          <w:sz w:val="20"/>
          <w:szCs w:val="18"/>
        </w:rPr>
        <w:t>lding</w:t>
      </w:r>
      <w:proofErr w:type="spellEnd"/>
      <w:r w:rsidR="009C0F61">
        <w:rPr>
          <w:rFonts w:eastAsiaTheme="minorEastAsia"/>
          <w:sz w:val="20"/>
          <w:szCs w:val="18"/>
        </w:rPr>
        <w:fldChar w:fldCharType="begin" w:fldLock="1"/>
      </w:r>
      <w:r w:rsidR="00862D32">
        <w:rPr>
          <w:rFonts w:eastAsiaTheme="minorEastAsia"/>
          <w:sz w:val="20"/>
          <w:szCs w:val="18"/>
        </w:rPr>
        <w:instrText>ADDIN CSL_CITATION {"citationItems":[{"id":"ITEM-1","itemData":{"DOI":"10.1109/ULTSYM.2003.1293496","ISBN":"0-7803-7922-5","ISSN":"10510117","abstract":"Thick film (90μm) piezoelectric ceramic ultrasonic transducers (UTs) have been successfully deposited on a barrel and a mold insert of a micro-molding machine by a sol-gel spray technique. The ball-milled bismuth titanate fine powders are dispersed into PZT solution to achieve the gel. The gel is then sprayed onto the substrate at room temperature. The films with desired thickness have been obtained through multilayer coating approach. Piezoelectricity is achieved using a corona discharge poling method. These UTs can operate at more than 500°C. The center frequency of ultrasound generated is 13MHz and 6dB bandwidth is 13MHz. In the pulse/echo mode the ultrasonic signals have a signal to noise ratio of more than 30dB. The ability of these UTs to monitor the polymer properties in real-time at the barrel and the mold insert of the micro-molding machine during processing is demonstrated.","author":[{"dropping-particle":"","family":"Kobayashi","given":"M.","non-dropping-particle":"","parse-names":false,"suffix":""},{"dropping-particle":"","family":"Jen","given":"C.-K.","non-dropping-particle":"","parse-names":false,"suffix":""},{"dropping-particle":"","family":"Corbeil","given":"C.","non-dropping-particle":"","parse-names":false,"suffix":""},{"dropping-particle":"","family":"Ono","given":"Y.","non-dropping-particle":"","parse-names":false,"suffix":""},{"dropping-particle":"","family":"Hebert","given":"H.","non-dropping-particle":"","parse-names":false,"suffix":""},{"dropping-particle":"","family":"Derdouri","given":"A.","non-dropping-particle":"","parse-names":false,"suffix":""}],"container-title":"IEEE Symposium on Ultrasonics, 2003","id":"ITEM-1","issued":{"date-parts":[["2003"]]},"page":"693-698","publisher":"IEEE","title":"High temperature ultrasonic transducers for monitoring of micro-molding","type":"paper-conference","volume":"2"},"uris":["http://www.mendeley.com/documents/?uuid=95b5d4e8-2f1a-327b-bc4f-1bffab3695ec"]}],"mendeley":{"formattedCitation":"[42]","plainTextFormattedCitation":"[42]","previouslyFormattedCitation":"[42]"},"properties":{"noteIndex":0},"schema":"https://github.com/citation-style-language/schema/raw/master/csl-citation.json"}</w:instrText>
      </w:r>
      <w:r w:rsidR="009C0F61">
        <w:rPr>
          <w:rFonts w:eastAsiaTheme="minorEastAsia"/>
          <w:sz w:val="20"/>
          <w:szCs w:val="18"/>
        </w:rPr>
        <w:fldChar w:fldCharType="separate"/>
      </w:r>
      <w:r w:rsidR="00CA4A33" w:rsidRPr="00CA4A33">
        <w:rPr>
          <w:rFonts w:eastAsiaTheme="minorEastAsia"/>
          <w:noProof/>
          <w:sz w:val="20"/>
          <w:szCs w:val="18"/>
        </w:rPr>
        <w:t>[42]</w:t>
      </w:r>
      <w:r w:rsidR="009C0F61">
        <w:rPr>
          <w:rFonts w:eastAsiaTheme="minorEastAsia"/>
          <w:sz w:val="20"/>
          <w:szCs w:val="18"/>
        </w:rPr>
        <w:fldChar w:fldCharType="end"/>
      </w:r>
    </w:p>
    <w:p w14:paraId="25C28891" w14:textId="068A44D1" w:rsidR="002C4B6E" w:rsidRDefault="003027F1" w:rsidP="00403CAA">
      <w:pPr>
        <w:rPr>
          <w:rFonts w:eastAsiaTheme="minorEastAsia"/>
        </w:rPr>
      </w:pPr>
      <w:r>
        <w:rPr>
          <w:rFonts w:eastAsiaTheme="minorEastAsia"/>
        </w:rPr>
        <w:lastRenderedPageBreak/>
        <w:t xml:space="preserve">In 2005 Whiteside et al. </w:t>
      </w:r>
      <w:r w:rsidR="00C774EF">
        <w:rPr>
          <w:rFonts w:eastAsiaTheme="minorEastAsia"/>
        </w:rPr>
        <w:fldChar w:fldCharType="begin" w:fldLock="1"/>
      </w:r>
      <w:r w:rsidR="00862D32">
        <w:rPr>
          <w:rFonts w:eastAsiaTheme="minorEastAsia"/>
        </w:rPr>
        <w:instrText>ADDIN CSL_CITATION {"citationItems":[{"id":"ITEM-1","itemData":{"DOI":"10.1179/174328905X71977","ISSN":"14658011","abstract":"Injection moulding techniques have been miniaturised and refined to achieve micromoulding which aims to satisfy the need for mass production of low-cost micro- and nanoscale components. However, the microscale mould cavity features and extreme processing conditions which are inherent in the process can result in larger process variations than conventional injection moulding, with a corresponding increase in the probability of producing an unsatisfactory product. Accurate process diagnosis is required to ensure process reliability but integration of sensors onto the small and highly detailed mould units can be problematic and alternatives may need to be sought. Piezoelectric film ultrasonic transducers were integrated onto the extrusion barrel and mould insert of a micromoulding machine for real-time, non-destructive and non-intrusive process diagnosis with an ultrasonic pulse-echo technique. Polymer degradation owing to excessive heating at the extrusion barrel was successfully probed by measuring the ultrasonic velocities in the polymer at the mould insert. Filling incompleteness of the mould cavity was also sensitively detected by monitoring the ultrasonic energy variation transmitted into the part at different points along the melt flow length. The developed ultrasonic sensors and technique enable optimisation and in-process quality assurance of the moulded parts which ensures that maximum process efficiency can be achieved. © 2005 Institute of Materials, Minerals and Mining.","author":[{"dropping-particle":"","family":"Whiteside","given":"B. R.","non-dropping-particle":"","parse-names":false,"suffix":""},{"dropping-particle":"","family":"Brown","given":"E. C.","non-dropping-particle":"","parse-names":false,"suffix":""},{"dropping-particle":"","family":"Ono","given":"Y.","non-dropping-particle":"","parse-names":false,"suffix":""},{"dropping-particle":"","family":"Jen","given":"C. K.","non-dropping-particle":"","parse-names":false,"suffix":""},{"dropping-particle":"","family":"Coates","given":"P. D.","non-dropping-particle":"","parse-names":false,"suffix":""}],"container-title":"Plastics, Rubber and Composites","id":"ITEM-1","issue":"9","issued":{"date-parts":[["2005"]]},"page":"387-392","title":"Real-time ultrasonic diagnosis of polymer degradation and filling incompleteness in micromoulding","type":"article-journal","volume":"34"},"uris":["http://www.mendeley.com/documents/?uuid=b02b1bc3-48c2-4236-a6a5-9688014754c0"]}],"mendeley":{"formattedCitation":"[43]","plainTextFormattedCitation":"[43]","previouslyFormattedCitation":"[43]"},"properties":{"noteIndex":0},"schema":"https://github.com/citation-style-language/schema/raw/master/csl-citation.json"}</w:instrText>
      </w:r>
      <w:r w:rsidR="00C774EF">
        <w:rPr>
          <w:rFonts w:eastAsiaTheme="minorEastAsia"/>
        </w:rPr>
        <w:fldChar w:fldCharType="separate"/>
      </w:r>
      <w:r w:rsidR="00CA4A33" w:rsidRPr="00CA4A33">
        <w:rPr>
          <w:rFonts w:eastAsiaTheme="minorEastAsia"/>
          <w:noProof/>
        </w:rPr>
        <w:t>[43]</w:t>
      </w:r>
      <w:r w:rsidR="00C774EF">
        <w:rPr>
          <w:rFonts w:eastAsiaTheme="minorEastAsia"/>
        </w:rPr>
        <w:fldChar w:fldCharType="end"/>
      </w:r>
      <w:r w:rsidR="00C774EF">
        <w:rPr>
          <w:rFonts w:eastAsiaTheme="minorEastAsia"/>
        </w:rPr>
        <w:t xml:space="preserve"> </w:t>
      </w:r>
      <w:r>
        <w:rPr>
          <w:rFonts w:eastAsiaTheme="minorEastAsia"/>
        </w:rPr>
        <w:t>conducted a similar experiment by fabricating sensors on the barrel and in a mold insert to monitor polymer degradation and filling incompleteness in the same process</w:t>
      </w:r>
      <w:r w:rsidR="00944550">
        <w:rPr>
          <w:rFonts w:eastAsiaTheme="minorEastAsia"/>
        </w:rPr>
        <w:t xml:space="preserve"> by </w:t>
      </w:r>
      <w:r w:rsidR="00DD6318">
        <w:rPr>
          <w:rFonts w:eastAsiaTheme="minorEastAsia"/>
        </w:rPr>
        <w:t xml:space="preserve">monitoring </w:t>
      </w:r>
      <w:r w:rsidR="00944550">
        <w:rPr>
          <w:rFonts w:eastAsiaTheme="minorEastAsia"/>
        </w:rPr>
        <w:t xml:space="preserve">the </w:t>
      </w:r>
      <w:r w:rsidR="003F2BEB">
        <w:rPr>
          <w:rFonts w:eastAsiaTheme="minorEastAsia"/>
        </w:rPr>
        <w:t>variation of ultrasonic amplitude and velocity</w:t>
      </w:r>
      <w:r w:rsidR="00901746">
        <w:rPr>
          <w:rFonts w:eastAsiaTheme="minorEastAsia"/>
        </w:rPr>
        <w:t xml:space="preserve"> </w:t>
      </w:r>
      <w:r w:rsidR="00DD6318">
        <w:rPr>
          <w:rFonts w:eastAsiaTheme="minorEastAsia"/>
        </w:rPr>
        <w:t>over</w:t>
      </w:r>
      <w:r w:rsidR="003F2BEB">
        <w:rPr>
          <w:rFonts w:eastAsiaTheme="minorEastAsia"/>
        </w:rPr>
        <w:t xml:space="preserve"> the process time</w:t>
      </w:r>
      <w:r w:rsidR="00C774EF">
        <w:rPr>
          <w:rFonts w:eastAsiaTheme="minorEastAsia"/>
        </w:rPr>
        <w:t>.</w:t>
      </w:r>
      <w:r w:rsidR="00AD277D">
        <w:rPr>
          <w:rFonts w:eastAsiaTheme="minorEastAsia"/>
        </w:rPr>
        <w:t xml:space="preserve"> </w:t>
      </w:r>
      <w:r w:rsidR="00495CE1" w:rsidRPr="00495CE1">
        <w:rPr>
          <w:rFonts w:eastAsiaTheme="minorEastAsia"/>
        </w:rPr>
        <w:t xml:space="preserve">The </w:t>
      </w:r>
      <w:r w:rsidR="00B5087C">
        <w:rPr>
          <w:rFonts w:eastAsiaTheme="minorEastAsia"/>
        </w:rPr>
        <w:t>in-process</w:t>
      </w:r>
      <w:r w:rsidR="00495CE1" w:rsidRPr="00495CE1">
        <w:rPr>
          <w:rFonts w:eastAsiaTheme="minorEastAsia"/>
        </w:rPr>
        <w:t xml:space="preserve"> degradation</w:t>
      </w:r>
      <w:r w:rsidR="00883282">
        <w:rPr>
          <w:rFonts w:eastAsiaTheme="minorEastAsia"/>
        </w:rPr>
        <w:t xml:space="preserve"> of POM </w:t>
      </w:r>
      <w:r w:rsidR="00883282" w:rsidRPr="00883282">
        <w:rPr>
          <w:rFonts w:eastAsiaTheme="minorEastAsia"/>
        </w:rPr>
        <w:t>(polyoxymethylene</w:t>
      </w:r>
      <w:r w:rsidR="00883282">
        <w:rPr>
          <w:rFonts w:eastAsiaTheme="minorEastAsia"/>
        </w:rPr>
        <w:t>)</w:t>
      </w:r>
      <w:r w:rsidR="00495CE1" w:rsidRPr="00495CE1">
        <w:rPr>
          <w:rFonts w:eastAsiaTheme="minorEastAsia"/>
        </w:rPr>
        <w:t xml:space="preserve"> </w:t>
      </w:r>
      <w:r w:rsidR="001B00B6">
        <w:rPr>
          <w:rFonts w:eastAsiaTheme="minorEastAsia"/>
        </w:rPr>
        <w:t>was</w:t>
      </w:r>
      <w:r w:rsidR="00495CE1" w:rsidRPr="00495CE1">
        <w:rPr>
          <w:rFonts w:eastAsiaTheme="minorEastAsia"/>
        </w:rPr>
        <w:t xml:space="preserve"> </w:t>
      </w:r>
      <w:r w:rsidR="00B65A11">
        <w:rPr>
          <w:rFonts w:eastAsiaTheme="minorEastAsia"/>
        </w:rPr>
        <w:t>deliberately</w:t>
      </w:r>
      <w:r w:rsidR="002B5E4F">
        <w:rPr>
          <w:rFonts w:eastAsiaTheme="minorEastAsia"/>
        </w:rPr>
        <w:t xml:space="preserve"> induced</w:t>
      </w:r>
      <w:r w:rsidR="00495CE1" w:rsidRPr="00495CE1">
        <w:rPr>
          <w:rFonts w:eastAsiaTheme="minorEastAsia"/>
        </w:rPr>
        <w:t xml:space="preserve"> by setting the melt temperature higher than </w:t>
      </w:r>
      <w:r w:rsidR="00B65A11" w:rsidRPr="00495CE1">
        <w:rPr>
          <w:rFonts w:eastAsiaTheme="minorEastAsia"/>
        </w:rPr>
        <w:t>recommended</w:t>
      </w:r>
      <w:r w:rsidR="00B65A11">
        <w:rPr>
          <w:rFonts w:eastAsiaTheme="minorEastAsia"/>
        </w:rPr>
        <w:t>. The</w:t>
      </w:r>
      <w:r w:rsidR="00261DF6">
        <w:rPr>
          <w:rFonts w:eastAsiaTheme="minorEastAsia"/>
        </w:rPr>
        <w:t xml:space="preserve"> </w:t>
      </w:r>
      <w:r w:rsidR="00261DF6" w:rsidRPr="00495CE1">
        <w:rPr>
          <w:rFonts w:eastAsiaTheme="minorEastAsia"/>
        </w:rPr>
        <w:t xml:space="preserve">ultrasonic speed </w:t>
      </w:r>
      <w:r w:rsidR="00495CE1" w:rsidRPr="00495CE1">
        <w:rPr>
          <w:rFonts w:eastAsiaTheme="minorEastAsia"/>
        </w:rPr>
        <w:t xml:space="preserve">in the mold </w:t>
      </w:r>
      <w:proofErr w:type="gramStart"/>
      <w:r w:rsidR="00495CE1" w:rsidRPr="00495CE1">
        <w:rPr>
          <w:rFonts w:eastAsiaTheme="minorEastAsia"/>
        </w:rPr>
        <w:t>insert</w:t>
      </w:r>
      <w:proofErr w:type="gramEnd"/>
      <w:r w:rsidR="00495CE1" w:rsidRPr="00495CE1">
        <w:rPr>
          <w:rFonts w:eastAsiaTheme="minorEastAsia"/>
        </w:rPr>
        <w:t xml:space="preserve"> and </w:t>
      </w:r>
      <w:r w:rsidR="00261DF6">
        <w:rPr>
          <w:rFonts w:eastAsiaTheme="minorEastAsia"/>
        </w:rPr>
        <w:t xml:space="preserve">the </w:t>
      </w:r>
      <w:r w:rsidR="00495CE1" w:rsidRPr="00495CE1">
        <w:rPr>
          <w:rFonts w:eastAsiaTheme="minorEastAsia"/>
        </w:rPr>
        <w:t xml:space="preserve">barrel </w:t>
      </w:r>
      <w:r w:rsidR="00261DF6">
        <w:rPr>
          <w:rFonts w:eastAsiaTheme="minorEastAsia"/>
        </w:rPr>
        <w:t>was monit</w:t>
      </w:r>
      <w:r w:rsidR="001D1B13">
        <w:rPr>
          <w:rFonts w:eastAsiaTheme="minorEastAsia"/>
        </w:rPr>
        <w:t xml:space="preserve">ored </w:t>
      </w:r>
      <w:r w:rsidR="00495CE1" w:rsidRPr="00495CE1">
        <w:rPr>
          <w:rFonts w:eastAsiaTheme="minorEastAsia"/>
        </w:rPr>
        <w:t xml:space="preserve">during the </w:t>
      </w:r>
      <w:r w:rsidR="00B65A11" w:rsidRPr="00495CE1">
        <w:rPr>
          <w:rFonts w:eastAsiaTheme="minorEastAsia"/>
        </w:rPr>
        <w:t>process</w:t>
      </w:r>
      <w:r w:rsidR="00B65A11">
        <w:rPr>
          <w:rFonts w:eastAsiaTheme="minorEastAsia"/>
        </w:rPr>
        <w:t xml:space="preserve">. </w:t>
      </w:r>
      <w:r w:rsidR="00B65A11" w:rsidRPr="00495CE1">
        <w:rPr>
          <w:rFonts w:eastAsiaTheme="minorEastAsia"/>
        </w:rPr>
        <w:t>The</w:t>
      </w:r>
      <w:r w:rsidR="00495CE1" w:rsidRPr="00495CE1">
        <w:rPr>
          <w:rFonts w:eastAsiaTheme="minorEastAsia"/>
        </w:rPr>
        <w:t xml:space="preserve"> ultrasonic velocity </w:t>
      </w:r>
      <w:r w:rsidR="001D1B13">
        <w:rPr>
          <w:rFonts w:eastAsiaTheme="minorEastAsia"/>
        </w:rPr>
        <w:t>measured in</w:t>
      </w:r>
      <w:r w:rsidR="001D1B13" w:rsidRPr="00495CE1">
        <w:rPr>
          <w:rFonts w:eastAsiaTheme="minorEastAsia"/>
        </w:rPr>
        <w:t xml:space="preserve"> the mold insert </w:t>
      </w:r>
      <w:r w:rsidR="00495CE1" w:rsidRPr="00495CE1">
        <w:rPr>
          <w:rFonts w:eastAsiaTheme="minorEastAsia"/>
        </w:rPr>
        <w:t xml:space="preserve">increased suddenly after 6 minutes, which </w:t>
      </w:r>
      <w:r w:rsidR="001D1B13">
        <w:rPr>
          <w:rFonts w:eastAsiaTheme="minorEastAsia"/>
        </w:rPr>
        <w:t>was</w:t>
      </w:r>
      <w:r w:rsidR="00495CE1" w:rsidRPr="00495CE1">
        <w:rPr>
          <w:rFonts w:eastAsiaTheme="minorEastAsia"/>
        </w:rPr>
        <w:t xml:space="preserve"> correlated </w:t>
      </w:r>
      <w:r w:rsidR="001D1B13">
        <w:rPr>
          <w:rFonts w:eastAsiaTheme="minorEastAsia"/>
        </w:rPr>
        <w:t>to</w:t>
      </w:r>
      <w:r w:rsidR="00495CE1" w:rsidRPr="00495CE1">
        <w:rPr>
          <w:rFonts w:eastAsiaTheme="minorEastAsia"/>
        </w:rPr>
        <w:t xml:space="preserve"> the gradual increase in part thickness</w:t>
      </w:r>
      <w:r w:rsidR="00FF6DE6">
        <w:rPr>
          <w:rFonts w:eastAsiaTheme="minorEastAsia"/>
        </w:rPr>
        <w:t xml:space="preserve"> due to the </w:t>
      </w:r>
      <w:r w:rsidR="00373B63">
        <w:rPr>
          <w:rFonts w:eastAsiaTheme="minorEastAsia"/>
        </w:rPr>
        <w:t>degradation of the polymer</w:t>
      </w:r>
      <w:r w:rsidR="00495CE1" w:rsidRPr="00495CE1">
        <w:rPr>
          <w:rFonts w:eastAsiaTheme="minorEastAsia"/>
        </w:rPr>
        <w:t>.</w:t>
      </w:r>
    </w:p>
    <w:p w14:paraId="7E67B15D" w14:textId="017EBBCE" w:rsidR="003027F1" w:rsidRDefault="003027F1" w:rsidP="00403CAA">
      <w:pPr>
        <w:rPr>
          <w:rFonts w:eastAsiaTheme="minorEastAsia"/>
        </w:rPr>
      </w:pPr>
      <w:r>
        <w:rPr>
          <w:rFonts w:eastAsiaTheme="minorEastAsia"/>
        </w:rPr>
        <w:t xml:space="preserve">Ono et al. </w:t>
      </w:r>
      <w:r>
        <w:rPr>
          <w:rFonts w:eastAsiaTheme="minorEastAsia"/>
        </w:rPr>
        <w:fldChar w:fldCharType="begin" w:fldLock="1"/>
      </w:r>
      <w:r w:rsidR="00862D32">
        <w:rPr>
          <w:rFonts w:eastAsiaTheme="minorEastAsia"/>
        </w:rPr>
        <w:instrText>ADDIN CSL_CITATION {"citationItems":[{"id":"ITEM-1","itemData":{"DOI":"10.1177/0142331207080153","ISSN":"01423312","abstract":"Real-time, non-intrusive and non-destructive process monitoring of micromoulding has been performed using novel ultrasonic sensors integrated onto the barrel and mould insert with an ultrasonic pulse-echo technique. The relative variation of the polymer melt temperature inside the extrusion barrel can be obtained using the ultrasonic velocities of the melt measured at the barrel during extrusion. Melt flow arrival in the mould, and solidification, shrinkage and detachment of the polymer inside the mould cavity are also successfully monitored. The presented ultrasonic sensors and technique enable optimizing the micromoulding process, and improving quality of the moulded parts and process efficiency. © 2007, Sage Publications. All rights reserved.","author":[{"dropping-particle":"","family":"Ono","given":"Y.","non-dropping-particle":"","parse-names":false,"suffix":""},{"dropping-particle":"","family":"Whiteside","given":"B. R.","non-dropping-particle":"","parse-names":false,"suffix":""},{"dropping-particle":"","family":"Brown","given":"E. C.","non-dropping-particle":"","parse-names":false,"suffix":""},{"dropping-particle":"","family":"Kobayashi","given":"M.","non-dropping-particle":"","parse-names":false,"suffix":""},{"dropping-particle":"","family":"Cheng","given":"C. C.","non-dropping-particle":"","parse-names":false,"suffix":""},{"dropping-particle":"","family":"Jen","given":"C. K.","non-dropping-particle":"","parse-names":false,"suffix":""},{"dropping-particle":"","family":"Coates","given":"P. D.","non-dropping-particle":"","parse-names":false,"suffix":""}],"container-title":"Transactions of the Institute of Measurement &amp; Control","id":"ITEM-1","issue":"5","issued":{"date-parts":[["2007"]]},"page":"383-401","title":"Real-time process monitoring of micromoulding using integrated ultrasonic sensors","type":"article-journal","volume":"29"},"uris":["http://www.mendeley.com/documents/?uuid=a899b581-9230-4b97-8cc5-76358d7dd9f8"]}],"mendeley":{"formattedCitation":"[44]","plainTextFormattedCitation":"[44]","previouslyFormattedCitation":"[44]"},"properties":{"noteIndex":0},"schema":"https://github.com/citation-style-language/schema/raw/master/csl-citation.json"}</w:instrText>
      </w:r>
      <w:r>
        <w:rPr>
          <w:rFonts w:eastAsiaTheme="minorEastAsia"/>
        </w:rPr>
        <w:fldChar w:fldCharType="separate"/>
      </w:r>
      <w:r w:rsidR="00CA4A33" w:rsidRPr="00CA4A33">
        <w:rPr>
          <w:rFonts w:eastAsiaTheme="minorEastAsia"/>
          <w:noProof/>
        </w:rPr>
        <w:t>[44]</w:t>
      </w:r>
      <w:r>
        <w:rPr>
          <w:rFonts w:eastAsiaTheme="minorEastAsia"/>
        </w:rPr>
        <w:fldChar w:fldCharType="end"/>
      </w:r>
      <w:r>
        <w:rPr>
          <w:rFonts w:eastAsiaTheme="minorEastAsia"/>
        </w:rPr>
        <w:t xml:space="preserve"> also investigated this type of sensor's performance for a simple</w:t>
      </w:r>
      <w:r w:rsidR="00CC6460">
        <w:rPr>
          <w:rFonts w:eastAsiaTheme="minorEastAsia"/>
        </w:rPr>
        <w:t xml:space="preserve"> </w:t>
      </w:r>
      <w:r w:rsidR="00CC6460" w:rsidRPr="003F513C">
        <w:rPr>
          <w:rFonts w:eastAsiaTheme="minorEastAsia" w:cs="Times New Roman"/>
          <w:szCs w:val="24"/>
        </w:rPr>
        <w:t>POM (</w:t>
      </w:r>
      <w:r w:rsidR="003F513C" w:rsidRPr="002B5AD5">
        <w:rPr>
          <w:rFonts w:cs="Times New Roman"/>
          <w:szCs w:val="24"/>
          <w:lang w:val="en-IE"/>
        </w:rPr>
        <w:t>polyoxymethylene)</w:t>
      </w:r>
      <w:r>
        <w:rPr>
          <w:rFonts w:eastAsiaTheme="minorEastAsia"/>
        </w:rPr>
        <w:t xml:space="preserve"> rectangular part in a </w:t>
      </w:r>
      <w:proofErr w:type="spellStart"/>
      <w:r>
        <w:rPr>
          <w:rFonts w:eastAsiaTheme="minorEastAsia"/>
        </w:rPr>
        <w:t>micromoulding</w:t>
      </w:r>
      <w:proofErr w:type="spellEnd"/>
      <w:r>
        <w:rPr>
          <w:rFonts w:eastAsiaTheme="minorEastAsia"/>
        </w:rPr>
        <w:t xml:space="preserve"> process. They used seven sensors fabricated by a sol-gel technique on the barrel and two sensors on the mold insert of mobile mold. Figure </w:t>
      </w:r>
      <w:proofErr w:type="gramStart"/>
      <w:r w:rsidR="00466E00">
        <w:rPr>
          <w:rFonts w:eastAsiaTheme="minorEastAsia"/>
        </w:rPr>
        <w:t>7</w:t>
      </w:r>
      <w:r>
        <w:rPr>
          <w:rFonts w:eastAsiaTheme="minorEastAsia"/>
        </w:rPr>
        <w:t>.(</w:t>
      </w:r>
      <w:proofErr w:type="gramEnd"/>
      <w:r>
        <w:rPr>
          <w:rFonts w:eastAsiaTheme="minorEastAsia"/>
        </w:rPr>
        <w:t>a) shows the sensors fabricated on the injection molding machine. The</w:t>
      </w:r>
      <w:r w:rsidR="00E06633">
        <w:rPr>
          <w:rFonts w:eastAsiaTheme="minorEastAsia"/>
        </w:rPr>
        <w:t xml:space="preserve"> </w:t>
      </w:r>
      <w:r w:rsidR="00E06633" w:rsidRPr="00B80DA6">
        <w:rPr>
          <w:rFonts w:eastAsiaTheme="minorEastAsia"/>
          <w:i/>
          <w:iCs/>
        </w:rPr>
        <w:t>n</w:t>
      </w:r>
      <w:r w:rsidR="00E06633">
        <w:rPr>
          <w:rFonts w:eastAsiaTheme="minorEastAsia"/>
        </w:rPr>
        <w:t>th roun</w:t>
      </w:r>
      <w:r w:rsidR="00D30330">
        <w:rPr>
          <w:rFonts w:eastAsiaTheme="minorEastAsia"/>
        </w:rPr>
        <w:t xml:space="preserve">d trip </w:t>
      </w:r>
      <w:r w:rsidR="006A14B7">
        <w:rPr>
          <w:rFonts w:eastAsiaTheme="minorEastAsia"/>
        </w:rPr>
        <w:t xml:space="preserve">longitudinal </w:t>
      </w:r>
      <w:r w:rsidR="00543766">
        <w:rPr>
          <w:rFonts w:eastAsiaTheme="minorEastAsia"/>
        </w:rPr>
        <w:t xml:space="preserve">ultrasonic </w:t>
      </w:r>
      <w:r w:rsidR="006A14B7">
        <w:rPr>
          <w:rFonts w:eastAsiaTheme="minorEastAsia"/>
        </w:rPr>
        <w:t>wave</w:t>
      </w:r>
      <w:r>
        <w:rPr>
          <w:rFonts w:eastAsiaTheme="minorEastAsia"/>
        </w:rPr>
        <w:t xml:space="preserve"> echoes </w:t>
      </w:r>
      <w:r w:rsidR="00CB31D6">
        <w:rPr>
          <w:rFonts w:eastAsiaTheme="minorEastAsia"/>
        </w:rPr>
        <w:t xml:space="preserve">reflected </w:t>
      </w:r>
      <w:r>
        <w:rPr>
          <w:rFonts w:eastAsiaTheme="minorEastAsia"/>
        </w:rPr>
        <w:t>from the cavity surface were called</w:t>
      </w:r>
      <w:r w:rsidR="00403CAA">
        <w:rPr>
          <w:rFonts w:eastAsiaTheme="minorEastAsia"/>
        </w:rPr>
        <w:t xml:space="preserve"> </w:t>
      </w:r>
      <m:oMath>
        <m:sSup>
          <m:sSupPr>
            <m:ctrlPr>
              <w:rPr>
                <w:rFonts w:ascii="Cambria Math" w:eastAsiaTheme="minorEastAsia" w:hAnsi="Cambria Math"/>
                <w:i/>
              </w:rPr>
            </m:ctrlPr>
          </m:sSupPr>
          <m:e>
            <m:r>
              <w:rPr>
                <w:rFonts w:ascii="Cambria Math" w:eastAsiaTheme="minorEastAsia"/>
              </w:rPr>
              <m:t>L</m:t>
            </m:r>
          </m:e>
          <m:sup>
            <m:r>
              <w:rPr>
                <w:rFonts w:ascii="Cambria Math" w:eastAsiaTheme="minorEastAsia"/>
              </w:rPr>
              <m:t>nm</m:t>
            </m:r>
          </m:sup>
        </m:sSup>
      </m:oMath>
      <w:r>
        <w:rPr>
          <w:rFonts w:eastAsiaTheme="minorEastAsia"/>
        </w:rPr>
        <w:t>, and the ones propagating in the polymer and reflected immobile insert called</w:t>
      </w:r>
      <w:r w:rsidR="00F40102">
        <w:rPr>
          <w:rFonts w:eastAsiaTheme="minorEastAsia"/>
        </w:rPr>
        <w:t xml:space="preserve"> </w:t>
      </w:r>
      <m:oMath>
        <m:sSup>
          <m:sSupPr>
            <m:ctrlPr>
              <w:rPr>
                <w:rFonts w:ascii="Cambria Math" w:eastAsiaTheme="minorEastAsia" w:hAnsi="Cambria Math"/>
                <w:i/>
              </w:rPr>
            </m:ctrlPr>
          </m:sSupPr>
          <m:e>
            <m:r>
              <w:rPr>
                <w:rFonts w:ascii="Cambria Math" w:eastAsiaTheme="minorEastAsia"/>
              </w:rPr>
              <m:t>L</m:t>
            </m:r>
          </m:e>
          <m:sup>
            <m:r>
              <w:rPr>
                <w:rFonts w:ascii="Cambria Math" w:eastAsiaTheme="minorEastAsia"/>
              </w:rPr>
              <m:t>2nm</m:t>
            </m:r>
          </m:sup>
        </m:sSup>
      </m:oMath>
      <w:r>
        <w:rPr>
          <w:rFonts w:eastAsiaTheme="minorEastAsia"/>
        </w:rPr>
        <w:t xml:space="preserve">. Figure </w:t>
      </w:r>
      <w:r w:rsidR="00466E00">
        <w:rPr>
          <w:rFonts w:eastAsiaTheme="minorEastAsia"/>
        </w:rPr>
        <w:t>7</w:t>
      </w:r>
      <w:r>
        <w:rPr>
          <w:rFonts w:eastAsiaTheme="minorEastAsia"/>
        </w:rPr>
        <w:t>. (b) shows the ultrasound velocity versus process time for the first ultrasound transducer at the mold insert and the amplitude variation of the first reflected echo from the mold insert (</w:t>
      </w:r>
      <m:oMath>
        <m:sSup>
          <m:sSupPr>
            <m:ctrlPr>
              <w:rPr>
                <w:rFonts w:ascii="Cambria Math" w:eastAsiaTheme="minorEastAsia" w:hAnsi="Cambria Math"/>
                <w:i/>
              </w:rPr>
            </m:ctrlPr>
          </m:sSupPr>
          <m:e>
            <m:r>
              <w:rPr>
                <w:rFonts w:ascii="Cambria Math" w:eastAsiaTheme="minorEastAsia"/>
              </w:rPr>
              <m:t>L</m:t>
            </m:r>
          </m:e>
          <m:sup>
            <m:r>
              <w:rPr>
                <w:rFonts w:ascii="Cambria Math" w:eastAsiaTheme="minorEastAsia"/>
              </w:rPr>
              <m:t>1m</m:t>
            </m:r>
          </m:sup>
        </m:sSup>
      </m:oMath>
      <w:r>
        <w:rPr>
          <w:rFonts w:eastAsiaTheme="minorEastAsia"/>
        </w:rPr>
        <w:t xml:space="preserve">). In less than half a second, the polymer arrived in the cavity, </w:t>
      </w:r>
      <w:r w:rsidR="00922E4A">
        <w:rPr>
          <w:rFonts w:eastAsiaTheme="minorEastAsia"/>
        </w:rPr>
        <w:t>and a</w:t>
      </w:r>
      <w:r w:rsidR="001B2EFA">
        <w:rPr>
          <w:rFonts w:eastAsiaTheme="minorEastAsia"/>
        </w:rPr>
        <w:t xml:space="preserve"> </w:t>
      </w:r>
      <w:r w:rsidR="00A62998">
        <w:rPr>
          <w:rFonts w:eastAsiaTheme="minorEastAsia"/>
        </w:rPr>
        <w:t>part</w:t>
      </w:r>
      <w:r>
        <w:rPr>
          <w:rFonts w:eastAsiaTheme="minorEastAsia"/>
        </w:rPr>
        <w:t xml:space="preserve"> of the ultrasound signal propagates through the polymer and </w:t>
      </w:r>
      <w:r w:rsidR="00E96893">
        <w:rPr>
          <w:rFonts w:eastAsiaTheme="minorEastAsia"/>
        </w:rPr>
        <w:t xml:space="preserve">reaches the </w:t>
      </w:r>
      <w:r>
        <w:rPr>
          <w:rFonts w:eastAsiaTheme="minorEastAsia"/>
        </w:rPr>
        <w:t xml:space="preserve">immobile mold. The solidification of the part could be monitored by an increase in ultrasound velocity up to 1500 m/s </w:t>
      </w:r>
      <w:r w:rsidR="00814C68">
        <w:rPr>
          <w:rFonts w:eastAsiaTheme="minorEastAsia"/>
        </w:rPr>
        <w:t>during</w:t>
      </w:r>
      <w:r>
        <w:rPr>
          <w:rFonts w:eastAsiaTheme="minorEastAsia"/>
        </w:rPr>
        <w:t xml:space="preserve"> </w:t>
      </w:r>
      <w:r w:rsidR="00905569">
        <w:rPr>
          <w:rFonts w:eastAsiaTheme="minorEastAsia"/>
        </w:rPr>
        <w:t xml:space="preserve">the </w:t>
      </w:r>
      <w:r>
        <w:rPr>
          <w:rFonts w:eastAsiaTheme="minorEastAsia"/>
        </w:rPr>
        <w:t>cooling</w:t>
      </w:r>
      <w:r w:rsidR="00D30955">
        <w:rPr>
          <w:rFonts w:eastAsiaTheme="minorEastAsia"/>
        </w:rPr>
        <w:t xml:space="preserve"> </w:t>
      </w:r>
      <w:r w:rsidR="0048357D">
        <w:rPr>
          <w:rFonts w:eastAsiaTheme="minorEastAsia"/>
        </w:rPr>
        <w:t>stage.</w:t>
      </w:r>
      <w:r>
        <w:rPr>
          <w:rFonts w:eastAsiaTheme="minorEastAsia"/>
        </w:rPr>
        <w:t xml:space="preserve"> After solidification, the amplitude </w:t>
      </w:r>
      <m:oMath>
        <m:sSup>
          <m:sSupPr>
            <m:ctrlPr>
              <w:rPr>
                <w:rFonts w:ascii="Cambria Math" w:eastAsiaTheme="minorEastAsia" w:hAnsi="Cambria Math"/>
                <w:i/>
              </w:rPr>
            </m:ctrlPr>
          </m:sSupPr>
          <m:e>
            <m:r>
              <w:rPr>
                <w:rFonts w:ascii="Cambria Math" w:eastAsiaTheme="minorEastAsia"/>
              </w:rPr>
              <m:t>L</m:t>
            </m:r>
          </m:e>
          <m:sup>
            <m:r>
              <w:rPr>
                <w:rFonts w:ascii="Cambria Math" w:eastAsiaTheme="minorEastAsia"/>
              </w:rPr>
              <m:t>1m</m:t>
            </m:r>
          </m:sup>
        </m:sSup>
      </m:oMath>
      <w:r>
        <w:rPr>
          <w:rFonts w:eastAsiaTheme="minorEastAsia"/>
        </w:rPr>
        <w:t xml:space="preserve">gradually rises, showing the part detaching from the </w:t>
      </w:r>
      <w:proofErr w:type="spellStart"/>
      <w:r>
        <w:rPr>
          <w:rFonts w:eastAsiaTheme="minorEastAsia"/>
        </w:rPr>
        <w:t>mould</w:t>
      </w:r>
      <w:proofErr w:type="spellEnd"/>
      <w:r>
        <w:rPr>
          <w:rFonts w:eastAsiaTheme="minorEastAsia"/>
        </w:rPr>
        <w:t xml:space="preserve"> wall because of shrinkage. Finally, a reduction in velocity suggested shrinkage since an air gap developed between the cavity and the part. </w:t>
      </w:r>
    </w:p>
    <w:p w14:paraId="794F5008" w14:textId="1CC0B432" w:rsidR="002274D1" w:rsidRDefault="002274D1" w:rsidP="00403CAA">
      <w:pPr>
        <w:rPr>
          <w:rFonts w:asciiTheme="majorBidi" w:hAnsiTheme="majorBidi" w:cstheme="majorBidi"/>
          <w:szCs w:val="24"/>
        </w:rPr>
      </w:pPr>
      <w:r>
        <w:rPr>
          <w:noProof/>
        </w:rPr>
        <mc:AlternateContent>
          <mc:Choice Requires="wps">
            <w:drawing>
              <wp:anchor distT="45720" distB="45720" distL="114300" distR="114300" simplePos="0" relativeHeight="251680769" behindDoc="0" locked="0" layoutInCell="1" allowOverlap="1" wp14:anchorId="02886FBB" wp14:editId="01104667">
                <wp:simplePos x="0" y="0"/>
                <wp:positionH relativeFrom="margin">
                  <wp:posOffset>100484</wp:posOffset>
                </wp:positionH>
                <wp:positionV relativeFrom="paragraph">
                  <wp:posOffset>5101</wp:posOffset>
                </wp:positionV>
                <wp:extent cx="342900" cy="2857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w="9525">
                          <a:noFill/>
                          <a:miter lim="800000"/>
                          <a:headEnd/>
                          <a:tailEnd/>
                        </a:ln>
                      </wps:spPr>
                      <wps:txbx>
                        <w:txbxContent>
                          <w:p w14:paraId="2C48BBD3" w14:textId="77777777" w:rsidR="00F77A1A" w:rsidRPr="000356FC" w:rsidRDefault="00F77A1A" w:rsidP="002274D1">
                            <w:pPr>
                              <w:rPr>
                                <w:sz w:val="20"/>
                                <w:szCs w:val="18"/>
                              </w:rPr>
                            </w:pPr>
                            <w:r w:rsidRPr="000356FC">
                              <w:rPr>
                                <w:sz w:val="20"/>
                                <w:szCs w:val="18"/>
                              </w:rPr>
                              <w:t>a)</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2886FBB" id="_x0000_s1034" type="#_x0000_t202" style="position:absolute;left:0;text-align:left;margin-left:7.9pt;margin-top:.4pt;width:27pt;height:22.5pt;z-index:2516807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" stroked="f">
                <v:textbox>
                  <w:txbxContent>
                    <w:p w14:paraId="2C48BBD3" w14:textId="77777777" w:rsidR="00F77A1A" w:rsidRPr="000356FC" w:rsidRDefault="00F77A1A" w:rsidP="002274D1">
                      <w:pPr>
                        <w:rPr>
                          <w:sz w:val="20"/>
                          <w:szCs w:val="18"/>
                        </w:rPr>
                      </w:pPr>
                      <w:r w:rsidRPr="000356FC">
                        <w:rPr>
                          <w:sz w:val="20"/>
                          <w:szCs w:val="18"/>
                        </w:rPr>
                        <w:t>a)</w:t>
                      </w:r>
                    </w:p>
                  </w:txbxContent>
                </v:textbox>
                <w10:wrap type="square" anchorx="margin"/>
              </v:shape>
            </w:pict>
          </mc:Fallback>
        </mc:AlternateContent>
      </w:r>
      <w:r>
        <w:rPr>
          <w:noProof/>
        </w:rPr>
        <mc:AlternateContent>
          <mc:Choice Requires="wps">
            <w:drawing>
              <wp:anchor distT="45720" distB="45720" distL="114300" distR="114300" simplePos="0" relativeHeight="251682817" behindDoc="0" locked="0" layoutInCell="1" allowOverlap="1" wp14:anchorId="6F4F9319" wp14:editId="65567C6B">
                <wp:simplePos x="0" y="0"/>
                <wp:positionH relativeFrom="margin">
                  <wp:posOffset>3046326</wp:posOffset>
                </wp:positionH>
                <wp:positionV relativeFrom="paragraph">
                  <wp:posOffset>16824</wp:posOffset>
                </wp:positionV>
                <wp:extent cx="342900" cy="28575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w="9525">
                          <a:noFill/>
                          <a:miter lim="800000"/>
                          <a:headEnd/>
                          <a:tailEnd/>
                        </a:ln>
                      </wps:spPr>
                      <wps:txbx>
                        <w:txbxContent>
                          <w:p w14:paraId="39397431" w14:textId="19E06D7B" w:rsidR="00F77A1A" w:rsidRPr="000356FC" w:rsidRDefault="00F77A1A" w:rsidP="002274D1">
                            <w:pPr>
                              <w:rPr>
                                <w:sz w:val="20"/>
                                <w:szCs w:val="18"/>
                              </w:rPr>
                            </w:pPr>
                            <w:r>
                              <w:rPr>
                                <w:sz w:val="20"/>
                                <w:szCs w:val="18"/>
                              </w:rPr>
                              <w:t>b</w:t>
                            </w:r>
                            <w:r w:rsidRPr="000356FC">
                              <w:rPr>
                                <w:sz w:val="20"/>
                                <w:szCs w:val="1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F4F9319" id="_x0000_s1035" type="#_x0000_t202" style="position:absolute;left:0;text-align:left;margin-left:239.85pt;margin-top:1.3pt;width:27pt;height:22.5pt;z-index:2516828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" stroked="f">
                <v:textbox>
                  <w:txbxContent>
                    <w:p w14:paraId="39397431" w14:textId="19E06D7B" w:rsidR="00F77A1A" w:rsidRPr="000356FC" w:rsidRDefault="00F77A1A" w:rsidP="002274D1">
                      <w:pPr>
                        <w:rPr>
                          <w:sz w:val="20"/>
                          <w:szCs w:val="18"/>
                        </w:rPr>
                      </w:pPr>
                      <w:r>
                        <w:rPr>
                          <w:sz w:val="20"/>
                          <w:szCs w:val="18"/>
                        </w:rPr>
                        <w:t>b</w:t>
                      </w:r>
                      <w:r w:rsidRPr="000356FC">
                        <w:rPr>
                          <w:sz w:val="20"/>
                          <w:szCs w:val="18"/>
                        </w:rPr>
                        <w:t>)</w:t>
                      </w:r>
                    </w:p>
                  </w:txbxContent>
                </v:textbox>
                <w10:wrap type="square" anchorx="margin"/>
              </v:shape>
            </w:pict>
          </mc:Fallback>
        </mc:AlternateContent>
      </w:r>
    </w:p>
    <w:p w14:paraId="6B0C4693" w14:textId="4F2CDB6A" w:rsidR="003027F1" w:rsidRDefault="003027F1" w:rsidP="003027F1">
      <w:pPr>
        <w:jc w:val="center"/>
        <w:rPr>
          <w:rFonts w:asciiTheme="majorBidi" w:hAnsiTheme="majorBidi" w:cstheme="majorBidi"/>
          <w:szCs w:val="24"/>
        </w:rPr>
      </w:pPr>
      <w:r w:rsidRPr="00684D5C">
        <w:rPr>
          <w:noProof/>
        </w:rPr>
        <w:drawing>
          <wp:inline distT="0" distB="0" distL="0" distR="0" wp14:anchorId="519B889D" wp14:editId="56D4E26D">
            <wp:extent cx="2339153" cy="192405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6"/>
                    <a:stretch>
                      <a:fillRect/>
                    </a:stretch>
                  </pic:blipFill>
                  <pic:spPr>
                    <a:xfrm>
                      <a:off x="0" y="0"/>
                      <a:ext cx="2365033" cy="1945337"/>
                    </a:xfrm>
                    <a:prstGeom prst="rect">
                      <a:avLst/>
                    </a:prstGeom>
                  </pic:spPr>
                </pic:pic>
              </a:graphicData>
            </a:graphic>
          </wp:inline>
        </w:drawing>
      </w:r>
      <w:r>
        <w:rPr>
          <w:rFonts w:asciiTheme="majorBidi" w:hAnsiTheme="majorBidi" w:cstheme="majorBidi"/>
          <w:szCs w:val="24"/>
        </w:rPr>
        <w:t xml:space="preserve">      </w:t>
      </w:r>
      <w:r w:rsidRPr="007B0179">
        <w:rPr>
          <w:noProof/>
        </w:rPr>
        <w:drawing>
          <wp:inline distT="0" distB="0" distL="0" distR="0" wp14:anchorId="3FFF4A69" wp14:editId="7E6EC8D5">
            <wp:extent cx="2728511" cy="1899258"/>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7"/>
                    <a:stretch>
                      <a:fillRect/>
                    </a:stretch>
                  </pic:blipFill>
                  <pic:spPr>
                    <a:xfrm>
                      <a:off x="0" y="0"/>
                      <a:ext cx="2793637" cy="1944591"/>
                    </a:xfrm>
                    <a:prstGeom prst="rect">
                      <a:avLst/>
                    </a:prstGeom>
                  </pic:spPr>
                </pic:pic>
              </a:graphicData>
            </a:graphic>
          </wp:inline>
        </w:drawing>
      </w:r>
    </w:p>
    <w:p w14:paraId="50FC771A" w14:textId="7CD771FA" w:rsidR="003027F1" w:rsidRPr="00451E53" w:rsidRDefault="003027F1" w:rsidP="003027F1">
      <w:pPr>
        <w:jc w:val="center"/>
        <w:rPr>
          <w:rFonts w:asciiTheme="majorBidi" w:eastAsiaTheme="minorEastAsia" w:hAnsiTheme="majorBidi" w:cstheme="majorBidi"/>
          <w:sz w:val="20"/>
          <w:szCs w:val="20"/>
        </w:rPr>
      </w:pPr>
      <w:r>
        <w:rPr>
          <w:rFonts w:asciiTheme="majorBidi" w:eastAsiaTheme="minorEastAsia" w:hAnsiTheme="majorBidi" w:cstheme="majorBidi"/>
          <w:sz w:val="20"/>
          <w:szCs w:val="20"/>
        </w:rPr>
        <w:lastRenderedPageBreak/>
        <w:t xml:space="preserve">Figure </w:t>
      </w:r>
      <w:r w:rsidR="00466E00">
        <w:rPr>
          <w:rFonts w:asciiTheme="majorBidi" w:eastAsiaTheme="minorEastAsia" w:hAnsiTheme="majorBidi" w:cstheme="majorBidi"/>
          <w:sz w:val="20"/>
          <w:szCs w:val="20"/>
        </w:rPr>
        <w:t>7</w:t>
      </w:r>
      <w:r>
        <w:rPr>
          <w:rFonts w:asciiTheme="majorBidi" w:eastAsiaTheme="minorEastAsia" w:hAnsiTheme="majorBidi" w:cstheme="majorBidi"/>
          <w:sz w:val="20"/>
          <w:szCs w:val="20"/>
        </w:rPr>
        <w:t>. (a) Fabricated sensors on the barrel and mold inset</w:t>
      </w:r>
      <w:r w:rsidR="00AD34EB">
        <w:rPr>
          <w:rFonts w:asciiTheme="majorBidi" w:eastAsiaTheme="minorEastAsia" w:hAnsiTheme="majorBidi" w:cstheme="majorBidi"/>
          <w:sz w:val="20"/>
          <w:szCs w:val="20"/>
        </w:rPr>
        <w:t xml:space="preserve"> of injection molding</w:t>
      </w:r>
      <w:r>
        <w:rPr>
          <w:rFonts w:asciiTheme="majorBidi" w:eastAsiaTheme="minorEastAsia" w:hAnsiTheme="majorBidi" w:cstheme="majorBidi"/>
          <w:sz w:val="20"/>
          <w:szCs w:val="20"/>
        </w:rPr>
        <w:t xml:space="preserve"> (b) the velocity and amplitude graph of ultrasonic sensor vs. Process time</w:t>
      </w:r>
      <w:r w:rsidR="00586FAE">
        <w:rPr>
          <w:rFonts w:asciiTheme="majorBidi" w:eastAsiaTheme="minorEastAsia" w:hAnsiTheme="majorBidi" w:cstheme="majorBidi"/>
          <w:sz w:val="20"/>
          <w:szCs w:val="20"/>
        </w:rPr>
        <w:t xml:space="preserve"> </w:t>
      </w:r>
      <w:r w:rsidR="00586FAE">
        <w:rPr>
          <w:rFonts w:asciiTheme="majorBidi" w:eastAsiaTheme="minorEastAsia" w:hAnsiTheme="majorBidi" w:cstheme="majorBidi"/>
          <w:sz w:val="20"/>
          <w:szCs w:val="20"/>
        </w:rPr>
        <w:fldChar w:fldCharType="begin" w:fldLock="1"/>
      </w:r>
      <w:r w:rsidR="00862D32">
        <w:rPr>
          <w:rFonts w:asciiTheme="majorBidi" w:eastAsiaTheme="minorEastAsia" w:hAnsiTheme="majorBidi" w:cstheme="majorBidi"/>
          <w:sz w:val="20"/>
          <w:szCs w:val="20"/>
        </w:rPr>
        <w:instrText>ADDIN CSL_CITATION {"citationItems":[{"id":"ITEM-1","itemData":{"DOI":"10.1177/0142331207080153","ISSN":"01423312","abstract":"Real-time, non-intrusive and non-destructive process monitoring of micromoulding has been performed using novel ultrasonic sensors integrated onto the barrel and mould insert with an ultrasonic pulse-echo technique. The relative variation of the polymer melt temperature inside the extrusion barrel can be obtained using the ultrasonic velocities of the melt measured at the barrel during extrusion. Melt flow arrival in the mould, and solidification, shrinkage and detachment of the polymer inside the mould cavity are also successfully monitored. The presented ultrasonic sensors and technique enable optimizing the micromoulding process, and improving quality of the moulded parts and process efficiency. © 2007, Sage Publications. All rights reserved.","author":[{"dropping-particle":"","family":"Ono","given":"Y.","non-dropping-particle":"","parse-names":false,"suffix":""},{"dropping-particle":"","family":"Whiteside","given":"B. R.","non-dropping-particle":"","parse-names":false,"suffix":""},{"dropping-particle":"","family":"Brown","given":"E. C.","non-dropping-particle":"","parse-names":false,"suffix":""},{"dropping-particle":"","family":"Kobayashi","given":"M.","non-dropping-particle":"","parse-names":false,"suffix":""},{"dropping-particle":"","family":"Cheng","given":"C. C.","non-dropping-particle":"","parse-names":false,"suffix":""},{"dropping-particle":"","family":"Jen","given":"C. K.","non-dropping-particle":"","parse-names":false,"suffix":""},{"dropping-particle":"","family":"Coates","given":"P. D.","non-dropping-particle":"","parse-names":false,"suffix":""}],"container-title":"Transactions of the Institute of Measurement &amp; Control","id":"ITEM-1","issue":"5","issued":{"date-parts":[["2007"]]},"page":"383-401","title":"Real-time process monitoring of micromoulding using integrated ultrasonic sensors","type":"article-journal","volume":"29"},"uris":["http://www.mendeley.com/documents/?uuid=a899b581-9230-4b97-8cc5-76358d7dd9f8"]}],"mendeley":{"formattedCitation":"[44]","plainTextFormattedCitation":"[44]","previouslyFormattedCitation":"[44]"},"properties":{"noteIndex":0},"schema":"https://github.com/citation-style-language/schema/raw/master/csl-citation.json"}</w:instrText>
      </w:r>
      <w:r w:rsidR="00586FAE">
        <w:rPr>
          <w:rFonts w:asciiTheme="majorBidi" w:eastAsiaTheme="minorEastAsia" w:hAnsiTheme="majorBidi" w:cstheme="majorBidi"/>
          <w:sz w:val="20"/>
          <w:szCs w:val="20"/>
        </w:rPr>
        <w:fldChar w:fldCharType="separate"/>
      </w:r>
      <w:r w:rsidR="00CA4A33" w:rsidRPr="00CA4A33">
        <w:rPr>
          <w:rFonts w:asciiTheme="majorBidi" w:eastAsiaTheme="minorEastAsia" w:hAnsiTheme="majorBidi" w:cstheme="majorBidi"/>
          <w:noProof/>
          <w:sz w:val="20"/>
          <w:szCs w:val="20"/>
        </w:rPr>
        <w:t>[44]</w:t>
      </w:r>
      <w:r w:rsidR="00586FAE">
        <w:rPr>
          <w:rFonts w:asciiTheme="majorBidi" w:eastAsiaTheme="minorEastAsia" w:hAnsiTheme="majorBidi" w:cstheme="majorBidi"/>
          <w:sz w:val="20"/>
          <w:szCs w:val="20"/>
        </w:rPr>
        <w:fldChar w:fldCharType="end"/>
      </w:r>
    </w:p>
    <w:p w14:paraId="00720A79" w14:textId="75F771F3" w:rsidR="003027F1" w:rsidRDefault="003027F1" w:rsidP="003027F1">
      <w:pPr>
        <w:rPr>
          <w:rFonts w:eastAsiaTheme="minorEastAsia"/>
        </w:rPr>
      </w:pPr>
      <w:r>
        <w:rPr>
          <w:rFonts w:eastAsiaTheme="minorEastAsia"/>
        </w:rPr>
        <w:t xml:space="preserve">In 2006, Kobayashi used ultrasound transducers  fabricated by a sol-gel technique for the first time in </w:t>
      </w:r>
      <w:r w:rsidR="0009781A">
        <w:rPr>
          <w:rFonts w:eastAsiaTheme="minorEastAsia"/>
        </w:rPr>
        <w:t xml:space="preserve">a </w:t>
      </w:r>
      <w:r>
        <w:rPr>
          <w:rFonts w:eastAsiaTheme="minorEastAsia"/>
        </w:rPr>
        <w:t>conventional</w:t>
      </w:r>
      <w:r w:rsidR="0009781A">
        <w:rPr>
          <w:rFonts w:eastAsiaTheme="minorEastAsia"/>
        </w:rPr>
        <w:t xml:space="preserve"> (not </w:t>
      </w:r>
      <w:proofErr w:type="spellStart"/>
      <w:r w:rsidR="0009781A">
        <w:rPr>
          <w:rFonts w:eastAsiaTheme="minorEastAsia"/>
        </w:rPr>
        <w:t>micro</w:t>
      </w:r>
      <w:r w:rsidR="009F735A">
        <w:rPr>
          <w:rFonts w:eastAsiaTheme="minorEastAsia"/>
        </w:rPr>
        <w:t>moulding</w:t>
      </w:r>
      <w:proofErr w:type="spellEnd"/>
      <w:r w:rsidR="0009781A">
        <w:rPr>
          <w:rFonts w:eastAsiaTheme="minorEastAsia"/>
        </w:rPr>
        <w:t>)</w:t>
      </w:r>
      <w:r>
        <w:rPr>
          <w:rFonts w:eastAsiaTheme="minorEastAsia"/>
        </w:rPr>
        <w:t xml:space="preserve"> injection molding process</w:t>
      </w:r>
      <w:r w:rsidR="003E6D8A">
        <w:rPr>
          <w:rFonts w:eastAsiaTheme="minorEastAsia"/>
        </w:rPr>
        <w:t xml:space="preserve"> </w:t>
      </w:r>
      <w:r>
        <w:rPr>
          <w:rFonts w:eastAsiaTheme="minorEastAsia"/>
        </w:rPr>
        <w:fldChar w:fldCharType="begin" w:fldLock="1"/>
      </w:r>
      <w:r w:rsidR="00862D32">
        <w:rPr>
          <w:rFonts w:eastAsiaTheme="minorEastAsia"/>
        </w:rPr>
        <w:instrText>ADDIN CSL_CITATION {"citationItems":[{"id":"ITEM-1","itemData":{"DOI":"10.1109/JSEN.2005.856119","ISSN":"1530437X","abstract":"Thick-film (90 μm) piezoelectric ceramic high-temperature ultrasonic transducers (HTUTs) have been successfully deposited on metallic substrates by a sol-gel spray technique. The gel is composed of fine powders of bismuth titanate dispersed in a lead-zirconate-titanate solution. The films with desired thickness have been obtained through multilayer coating approach. Piezo-electricity is achieved using the corona discharge poling method. The center frequencies of ultrasonic signals generated by these HTUTs are around 10 MHz and their signal-to-noise ratio (SNR) is more than 30 dB in pulse-echo mode at 500°C. The main advantages of these new HTUTs are that they 1) are applicable at temperatures higher than 500°C, 2) are miniature, 3) can be coated on flat and curved surfaces, 4) do not need ultrasonic couplant, 5) can be operated at low and medium megahertz frequency range with sufficient frequency bandwidth, and 6) have sufficient piezoelectric strength and SNR. The ability of the HTUTs to monitor the polymer injection molding process in real-time at the mold insert of the machine is demonstrated. © 2005 IEEE.","author":[{"dropping-particle":"","family":"Kobayashi","given":"Makiko","non-dropping-particle":"","parse-names":false,"suffix":""},{"dropping-particle":"","family":"Ono","given":"Yuu","non-dropping-particle":"","parse-names":false,"suffix":""},{"dropping-particle":"","family":"Jen","given":"Cheng Kuei","non-dropping-particle":"","parse-names":false,"suffix":""},{"dropping-particle":"","family":"Cheng","given":"Chin Chi","non-dropping-particle":"","parse-names":false,"suffix":""}],"container-title":"IEEE Sensors Journal","id":"ITEM-1","issue":"1","issued":{"date-parts":[["2006"]]},"page":"55-62","title":"High-temperature piezoelectric film ultrasonic transducers by a sol-gel spray technique and their application to process monitoring of polymer injection molding","type":"article-journal","volume":"6"},"uris":["http://www.mendeley.com/documents/?uuid=b2f1a497-2acb-40d1-a9bc-f6b01a79cbd2"]}],"mendeley":{"formattedCitation":"[45]","plainTextFormattedCitation":"[45]","previouslyFormattedCitation":"[45]"},"properties":{"noteIndex":0},"schema":"https://github.com/citation-style-language/schema/raw/master/csl-citation.json"}</w:instrText>
      </w:r>
      <w:r>
        <w:rPr>
          <w:rFonts w:eastAsiaTheme="minorEastAsia"/>
        </w:rPr>
        <w:fldChar w:fldCharType="separate"/>
      </w:r>
      <w:r w:rsidR="00CA4A33" w:rsidRPr="00CA4A33">
        <w:rPr>
          <w:rFonts w:eastAsiaTheme="minorEastAsia"/>
          <w:noProof/>
        </w:rPr>
        <w:t>[45]</w:t>
      </w:r>
      <w:r>
        <w:rPr>
          <w:rFonts w:eastAsiaTheme="minorEastAsia"/>
        </w:rPr>
        <w:fldChar w:fldCharType="end"/>
      </w:r>
      <w:r>
        <w:rPr>
          <w:rFonts w:eastAsiaTheme="minorEastAsia"/>
        </w:rPr>
        <w:t xml:space="preserve">. He used </w:t>
      </w:r>
      <w:r w:rsidR="00694EC7">
        <w:rPr>
          <w:rFonts w:eastAsiaTheme="minorEastAsia"/>
        </w:rPr>
        <w:t>Bismuth Titanate</w:t>
      </w:r>
      <w:r>
        <w:rPr>
          <w:rFonts w:eastAsiaTheme="minorEastAsia"/>
        </w:rPr>
        <w:t>/</w:t>
      </w:r>
      <w:r w:rsidR="00694EC7">
        <w:rPr>
          <w:rFonts w:eastAsiaTheme="minorEastAsia"/>
        </w:rPr>
        <w:t xml:space="preserve">Lead Zirconate Titanate </w:t>
      </w:r>
      <w:r>
        <w:rPr>
          <w:rFonts w:eastAsiaTheme="minorEastAsia"/>
        </w:rPr>
        <w:t>(BIT/PZT) film and embedded four sensors in a mold insert of an injection molding machine. The</w:t>
      </w:r>
      <w:r w:rsidR="009F735A">
        <w:rPr>
          <w:rFonts w:eastAsiaTheme="minorEastAsia"/>
        </w:rPr>
        <w:t xml:space="preserve"> sensors</w:t>
      </w:r>
      <w:r>
        <w:rPr>
          <w:rFonts w:eastAsiaTheme="minorEastAsia"/>
        </w:rPr>
        <w:t xml:space="preserve"> successfully monitored the flow front arrival, the velocity of the flow front, the mold opening time, detachment of the part from the mold walls, and various stages of injection molding by variation </w:t>
      </w:r>
      <w:r w:rsidR="00944019">
        <w:rPr>
          <w:rFonts w:eastAsiaTheme="minorEastAsia"/>
        </w:rPr>
        <w:t xml:space="preserve">in the amplitude </w:t>
      </w:r>
      <w:r>
        <w:rPr>
          <w:rFonts w:eastAsiaTheme="minorEastAsia"/>
        </w:rPr>
        <w:t>of the reflected signal from the HTUT.</w:t>
      </w:r>
    </w:p>
    <w:p w14:paraId="5D005FD1" w14:textId="339A948D" w:rsidR="003E301A" w:rsidRDefault="003027F1" w:rsidP="00BF4C36">
      <w:pPr>
        <w:rPr>
          <w:rFonts w:asciiTheme="majorBidi" w:hAnsiTheme="majorBidi" w:cstheme="majorBidi"/>
          <w:szCs w:val="24"/>
        </w:rPr>
      </w:pPr>
      <w:r>
        <w:rPr>
          <w:rFonts w:eastAsiaTheme="minorEastAsia"/>
        </w:rPr>
        <w:t xml:space="preserve">Zhao et al. </w:t>
      </w:r>
      <w:r>
        <w:rPr>
          <w:rFonts w:eastAsiaTheme="minorEastAsia"/>
        </w:rPr>
        <w:fldChar w:fldCharType="begin" w:fldLock="1"/>
      </w:r>
      <w:r w:rsidR="00862D32">
        <w:rPr>
          <w:rFonts w:eastAsiaTheme="minorEastAsia"/>
        </w:rPr>
        <w:instrText>ADDIN CSL_CITATION {"citationItems":[{"id":"ITEM-1","itemData":{"DOI":"10.1002/app.36868","ISSN":"00218995","abstract":"Poly(ε-caprolactone) (PCL)/layered double hydroxide (LDH) nanocomposites were prepared successfully via simple solution intercalation. The nonisothermal melt crystallization kinetics of neat PCL and its LDH nanocomposites was investigated with the Ozawa, Avrami, and combined Avrami-Ozawa methods. The Ozawa method failed to describe the crystallization kinetics of the studied systems. The Avrami method was found to be useful for describing the nonisothermal crystallization behavior, but the parameters in this method do not have explicit meaning for nonisothermal crystallization. The combined Avrami-Ozawa method explained the nonisothermal crystallization behavior of PCL and its LDH nanocomposites effectively. The kinetic results and polarized optical microscopy observations indicated that the addition of LDH could affect the mechanism of nucleation and growth of the PCL matrix. The Takhor model was used to analyze the activation energies of nonisothermal crystallization. © 2010 Wiley Periodicals, Inc.","author":[{"dropping-particle":"","family":"Zhao","given":"Lijuan","non-dropping-particle":"","parse-names":false,"suffix":""},{"dropping-particle":"","family":"Lai","given":"Yu","non-dropping-particle":"","parse-names":false,"suffix":""},{"dropping-particle":"","family":"Pei","given":"Chen","non-dropping-particle":"","parse-names":false,"suffix":""},{"dropping-particle":"","family":"Jen","given":"Cheng-Kui","non-dropping-particle":"","parse-names":false,"suffix":""},{"dropping-particle":"","family":"Wu","given":"Kuo-Ding","non-dropping-particle":"","parse-names":false,"suffix":""}],"container-title":"Journal of Applied Polymer Science","id":"ITEM-1","issue":"6","issued":{"date-parts":[["2012","12","15"]]},"page":"2059-2066","title":"Real-time diagnosing polymer processing in injection molding using ultrasound","type":"article-journal","volume":"126"},"uris":["http://www.mendeley.com/documents/?uuid=d0be4619-1804-4ec2-8721-f8b6c3915654"]}],"mendeley":{"formattedCitation":"[46]","plainTextFormattedCitation":"[46]","previouslyFormattedCitation":"[46]"},"properties":{"noteIndex":0},"schema":"https://github.com/citation-style-language/schema/raw/master/csl-citation.json"}</w:instrText>
      </w:r>
      <w:r>
        <w:rPr>
          <w:rFonts w:eastAsiaTheme="minorEastAsia"/>
        </w:rPr>
        <w:fldChar w:fldCharType="separate"/>
      </w:r>
      <w:r w:rsidR="00CA4A33" w:rsidRPr="00CA4A33">
        <w:rPr>
          <w:rFonts w:eastAsiaTheme="minorEastAsia"/>
          <w:noProof/>
        </w:rPr>
        <w:t>[46]</w:t>
      </w:r>
      <w:r>
        <w:rPr>
          <w:rFonts w:eastAsiaTheme="minorEastAsia"/>
        </w:rPr>
        <w:fldChar w:fldCharType="end"/>
      </w:r>
      <w:r>
        <w:rPr>
          <w:rFonts w:eastAsiaTheme="minorEastAsia"/>
        </w:rPr>
        <w:t xml:space="preserve"> fabricated a novel high-temperature ultrasonic transducer </w:t>
      </w:r>
      <w:r>
        <w:rPr>
          <w:rFonts w:asciiTheme="majorBidi" w:hAnsiTheme="majorBidi" w:cstheme="majorBidi"/>
          <w:szCs w:val="24"/>
        </w:rPr>
        <w:t>called the sensor</w:t>
      </w:r>
      <m:oMath>
        <m:r>
          <w:rPr>
            <w:rFonts w:ascii="Cambria Math" w:hAnsi="Cambria Math" w:cstheme="majorBidi"/>
            <w:szCs w:val="24"/>
          </w:rPr>
          <m:t xml:space="preserve"> </m:t>
        </m:r>
        <m:r>
          <w:rPr>
            <w:rFonts w:ascii="Cambria Math" w:hAnsiTheme="majorBidi" w:cstheme="majorBidi"/>
            <w:szCs w:val="24"/>
          </w:rPr>
          <m:t>L</m:t>
        </m:r>
        <m:r>
          <w:rPr>
            <w:rFonts w:ascii="Cambria Math" w:hAnsiTheme="majorBidi" w:cstheme="majorBidi"/>
            <w:szCs w:val="24"/>
          </w:rPr>
          <m:t>-</m:t>
        </m:r>
        <m:sSub>
          <m:sSubPr>
            <m:ctrlPr>
              <w:rPr>
                <w:rFonts w:ascii="Cambria Math" w:hAnsiTheme="majorBidi" w:cstheme="majorBidi"/>
                <w:i/>
                <w:szCs w:val="24"/>
              </w:rPr>
            </m:ctrlPr>
          </m:sSubPr>
          <m:e>
            <m:r>
              <w:rPr>
                <w:rFonts w:ascii="Cambria Math" w:hAnsiTheme="majorBidi" w:cstheme="majorBidi"/>
                <w:szCs w:val="24"/>
              </w:rPr>
              <m:t>S</m:t>
            </m:r>
          </m:e>
          <m:sub>
            <m:r>
              <w:rPr>
                <w:rFonts w:ascii="Cambria Math" w:hAnsi="Cambria Math" w:cs="Cambria Math"/>
                <w:szCs w:val="24"/>
              </w:rPr>
              <m:t>⊥</m:t>
            </m:r>
            <m:ctrlPr>
              <w:rPr>
                <w:rFonts w:ascii="Cambria Math" w:hAnsi="Cambria Math" w:cstheme="majorBidi"/>
                <w:i/>
                <w:szCs w:val="24"/>
              </w:rPr>
            </m:ctrlPr>
          </m:sub>
        </m:sSub>
        <m:r>
          <w:rPr>
            <w:rFonts w:ascii="Cambria Math" w:hAnsiTheme="majorBidi" w:cstheme="majorBidi"/>
            <w:szCs w:val="24"/>
          </w:rPr>
          <m:t>-</m:t>
        </m:r>
        <m:sSub>
          <m:sSubPr>
            <m:ctrlPr>
              <w:rPr>
                <w:rFonts w:ascii="Cambria Math" w:hAnsiTheme="majorBidi" w:cstheme="majorBidi"/>
                <w:i/>
                <w:szCs w:val="24"/>
              </w:rPr>
            </m:ctrlPr>
          </m:sSubPr>
          <m:e>
            <m:r>
              <w:rPr>
                <w:rFonts w:ascii="Cambria Math" w:hAnsiTheme="majorBidi" w:cstheme="majorBidi"/>
                <w:szCs w:val="24"/>
              </w:rPr>
              <m:t>S</m:t>
            </m:r>
          </m:e>
          <m:sub>
            <m:r>
              <w:rPr>
                <w:rFonts w:ascii="Cambria Math" w:hAnsi="Cambria Math" w:cs="Cambria Math"/>
                <w:szCs w:val="24"/>
              </w:rPr>
              <m:t>∥</m:t>
            </m:r>
            <m:ctrlPr>
              <w:rPr>
                <w:rFonts w:ascii="Cambria Math" w:hAnsi="Cambria Math" w:cstheme="majorBidi"/>
                <w:i/>
                <w:szCs w:val="24"/>
              </w:rPr>
            </m:ctrlPr>
          </m:sub>
        </m:sSub>
      </m:oMath>
      <w:r>
        <w:rPr>
          <w:rFonts w:asciiTheme="majorBidi" w:hAnsiTheme="majorBidi" w:cstheme="majorBidi"/>
          <w:szCs w:val="24"/>
        </w:rPr>
        <w:t xml:space="preserve"> </w:t>
      </w:r>
      <w:r w:rsidRPr="000578B3">
        <w:rPr>
          <w:rFonts w:asciiTheme="majorBidi" w:hAnsiTheme="majorBidi" w:cstheme="majorBidi"/>
          <w:szCs w:val="24"/>
        </w:rPr>
        <w:t>probe</w:t>
      </w:r>
      <w:r>
        <w:rPr>
          <w:rFonts w:eastAsiaTheme="minorEastAsia"/>
        </w:rPr>
        <w:t xml:space="preserve">, capable of measuring longitudinal and shear waves </w:t>
      </w:r>
      <w:r>
        <w:rPr>
          <w:rFonts w:asciiTheme="majorBidi" w:hAnsiTheme="majorBidi" w:cstheme="majorBidi"/>
          <w:szCs w:val="24"/>
        </w:rPr>
        <w:t>simultaneously. They inserted two ultrasound probes measuring only longitudinal waves (</w:t>
      </w:r>
      <w:r w:rsidRPr="001B270C">
        <w:rPr>
          <w:rFonts w:asciiTheme="majorBidi" w:hAnsiTheme="majorBidi" w:cstheme="majorBidi"/>
          <w:szCs w:val="24"/>
        </w:rPr>
        <w:t>‘</w:t>
      </w:r>
      <w:r w:rsidRPr="00FC4568">
        <w:rPr>
          <w:rFonts w:asciiTheme="majorBidi" w:hAnsiTheme="majorBidi" w:cstheme="majorBidi"/>
          <w:i/>
          <w:iCs/>
          <w:szCs w:val="24"/>
        </w:rPr>
        <w:t>L</w:t>
      </w:r>
      <w:r w:rsidRPr="001B270C">
        <w:rPr>
          <w:rFonts w:asciiTheme="majorBidi" w:hAnsiTheme="majorBidi" w:cstheme="majorBidi"/>
          <w:szCs w:val="24"/>
        </w:rPr>
        <w:t xml:space="preserve">’ </w:t>
      </w:r>
      <w:r>
        <w:rPr>
          <w:rFonts w:asciiTheme="majorBidi" w:hAnsiTheme="majorBidi" w:cstheme="majorBidi"/>
          <w:szCs w:val="24"/>
        </w:rPr>
        <w:t xml:space="preserve">probes) and two </w:t>
      </w:r>
      <m:oMath>
        <m:r>
          <w:rPr>
            <w:rFonts w:ascii="Cambria Math" w:hAnsiTheme="majorBidi" w:cstheme="majorBidi"/>
            <w:szCs w:val="24"/>
          </w:rPr>
          <m:t>L</m:t>
        </m:r>
        <m:r>
          <w:rPr>
            <w:rFonts w:ascii="Cambria Math" w:hAnsiTheme="majorBidi" w:cstheme="majorBidi"/>
            <w:szCs w:val="24"/>
          </w:rPr>
          <m:t>-</m:t>
        </m:r>
        <m:sSub>
          <m:sSubPr>
            <m:ctrlPr>
              <w:rPr>
                <w:rFonts w:ascii="Cambria Math" w:hAnsiTheme="majorBidi" w:cstheme="majorBidi"/>
                <w:i/>
                <w:szCs w:val="24"/>
              </w:rPr>
            </m:ctrlPr>
          </m:sSubPr>
          <m:e>
            <m:r>
              <w:rPr>
                <w:rFonts w:ascii="Cambria Math" w:hAnsiTheme="majorBidi" w:cstheme="majorBidi"/>
                <w:szCs w:val="24"/>
              </w:rPr>
              <m:t>S</m:t>
            </m:r>
          </m:e>
          <m:sub>
            <m:r>
              <w:rPr>
                <w:rFonts w:ascii="Cambria Math" w:hAnsi="Cambria Math" w:cs="Cambria Math"/>
                <w:szCs w:val="24"/>
              </w:rPr>
              <m:t>⊥</m:t>
            </m:r>
            <m:ctrlPr>
              <w:rPr>
                <w:rFonts w:ascii="Cambria Math" w:hAnsi="Cambria Math" w:cstheme="majorBidi"/>
                <w:i/>
                <w:szCs w:val="24"/>
              </w:rPr>
            </m:ctrlPr>
          </m:sub>
        </m:sSub>
        <m:r>
          <w:rPr>
            <w:rFonts w:ascii="Cambria Math" w:hAnsiTheme="majorBidi" w:cstheme="majorBidi"/>
            <w:szCs w:val="24"/>
          </w:rPr>
          <m:t>-</m:t>
        </m:r>
        <m:sSub>
          <m:sSubPr>
            <m:ctrlPr>
              <w:rPr>
                <w:rFonts w:ascii="Cambria Math" w:hAnsiTheme="majorBidi" w:cstheme="majorBidi"/>
                <w:i/>
                <w:szCs w:val="24"/>
              </w:rPr>
            </m:ctrlPr>
          </m:sSubPr>
          <m:e>
            <m:r>
              <w:rPr>
                <w:rFonts w:ascii="Cambria Math" w:hAnsiTheme="majorBidi" w:cstheme="majorBidi"/>
                <w:szCs w:val="24"/>
              </w:rPr>
              <m:t>S</m:t>
            </m:r>
          </m:e>
          <m:sub>
            <m:r>
              <w:rPr>
                <w:rFonts w:ascii="Cambria Math" w:hAnsi="Cambria Math" w:cs="Cambria Math"/>
                <w:szCs w:val="24"/>
              </w:rPr>
              <m:t>∥</m:t>
            </m:r>
            <m:ctrlPr>
              <w:rPr>
                <w:rFonts w:ascii="Cambria Math" w:hAnsi="Cambria Math" w:cstheme="majorBidi"/>
                <w:i/>
                <w:szCs w:val="24"/>
              </w:rPr>
            </m:ctrlPr>
          </m:sub>
        </m:sSub>
      </m:oMath>
      <w:r w:rsidR="00BF4C36">
        <w:rPr>
          <w:rFonts w:asciiTheme="majorBidi" w:eastAsiaTheme="minorEastAsia" w:hAnsiTheme="majorBidi" w:cstheme="majorBidi"/>
          <w:szCs w:val="24"/>
        </w:rPr>
        <w:t xml:space="preserve"> </w:t>
      </w:r>
      <w:r>
        <w:rPr>
          <w:rFonts w:asciiTheme="majorBidi" w:hAnsiTheme="majorBidi" w:cstheme="majorBidi"/>
          <w:szCs w:val="24"/>
        </w:rPr>
        <w:t>probes in the mold insert of an injection molding machine producing a rectangular High-density Polyethylene (HDPE) molded part.</w:t>
      </w:r>
      <w:r w:rsidR="002D632E" w:rsidRPr="002D632E">
        <w:rPr>
          <w:rFonts w:asciiTheme="majorBidi" w:hAnsiTheme="majorBidi" w:cstheme="majorBidi"/>
          <w:szCs w:val="24"/>
        </w:rPr>
        <w:t xml:space="preserve"> </w:t>
      </w:r>
      <w:r w:rsidR="002D632E">
        <w:rPr>
          <w:rFonts w:asciiTheme="majorBidi" w:hAnsiTheme="majorBidi" w:cstheme="majorBidi"/>
          <w:szCs w:val="24"/>
        </w:rPr>
        <w:t>The</w:t>
      </w:r>
      <w:r w:rsidR="00134626">
        <w:rPr>
          <w:rFonts w:asciiTheme="majorBidi" w:hAnsiTheme="majorBidi" w:cstheme="majorBidi"/>
          <w:szCs w:val="24"/>
        </w:rPr>
        <w:t xml:space="preserve"> </w:t>
      </w:r>
      <w:r w:rsidR="00D041AD">
        <w:rPr>
          <w:rFonts w:asciiTheme="majorBidi" w:hAnsiTheme="majorBidi" w:cstheme="majorBidi"/>
          <w:szCs w:val="24"/>
        </w:rPr>
        <w:t>ultrasonic shear</w:t>
      </w:r>
      <w:r w:rsidR="002D632E">
        <w:rPr>
          <w:rFonts w:asciiTheme="majorBidi" w:hAnsiTheme="majorBidi" w:cstheme="majorBidi"/>
          <w:szCs w:val="24"/>
        </w:rPr>
        <w:t xml:space="preserve"> wave velocity</w:t>
      </w:r>
      <w:r w:rsidR="000B19C8">
        <w:rPr>
          <w:rFonts w:asciiTheme="majorBidi" w:hAnsiTheme="majorBidi" w:cstheme="majorBidi"/>
          <w:szCs w:val="24"/>
        </w:rPr>
        <w:t xml:space="preserve"> for </w:t>
      </w:r>
      <w:r w:rsidR="002D632E">
        <w:rPr>
          <w:rFonts w:asciiTheme="majorBidi" w:hAnsiTheme="majorBidi" w:cstheme="majorBidi"/>
          <w:szCs w:val="24"/>
        </w:rPr>
        <w:t xml:space="preserve">vertical </w:t>
      </w:r>
      <m:oMath>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V</m:t>
            </m:r>
          </m:sub>
        </m:sSub>
        <m:r>
          <w:rPr>
            <w:rFonts w:ascii="Cambria Math" w:hAnsi="Cambria Math" w:cstheme="majorBidi"/>
            <w:szCs w:val="24"/>
          </w:rPr>
          <m:t>)</m:t>
        </m:r>
      </m:oMath>
      <w:r w:rsidR="002D632E">
        <w:rPr>
          <w:rFonts w:asciiTheme="majorBidi" w:eastAsiaTheme="minorEastAsia" w:hAnsiTheme="majorBidi" w:cstheme="majorBidi"/>
          <w:szCs w:val="24"/>
        </w:rPr>
        <w:t xml:space="preserve"> </w:t>
      </w:r>
      <w:r w:rsidR="002D632E">
        <w:rPr>
          <w:rFonts w:asciiTheme="majorBidi" w:hAnsiTheme="majorBidi" w:cstheme="majorBidi"/>
          <w:szCs w:val="24"/>
        </w:rPr>
        <w:t xml:space="preserve">and horizontal </w:t>
      </w:r>
      <m:oMath>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H</m:t>
            </m:r>
          </m:sub>
        </m:sSub>
        <m:r>
          <w:rPr>
            <w:rFonts w:ascii="Cambria Math" w:hAnsi="Cambria Math" w:cstheme="majorBidi"/>
            <w:szCs w:val="24"/>
          </w:rPr>
          <m:t>)</m:t>
        </m:r>
      </m:oMath>
      <w:r w:rsidR="002D632E">
        <w:rPr>
          <w:rFonts w:asciiTheme="majorBidi" w:hAnsiTheme="majorBidi" w:cstheme="majorBidi"/>
          <w:szCs w:val="24"/>
        </w:rPr>
        <w:t xml:space="preserve"> flow directions based on the shear stiffness </w:t>
      </w:r>
      <m:oMath>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G</m:t>
            </m:r>
          </m:e>
          <m:sub>
            <m:r>
              <w:rPr>
                <w:rFonts w:ascii="Cambria Math" w:hAnsi="Cambria Math" w:cstheme="majorBidi"/>
                <w:szCs w:val="24"/>
              </w:rPr>
              <m:t>xy</m:t>
            </m:r>
          </m:sub>
        </m:sSub>
        <m:r>
          <w:rPr>
            <w:rFonts w:ascii="Cambria Math" w:hAnsi="Cambria Math" w:cstheme="majorBidi"/>
            <w:szCs w:val="24"/>
          </w:rPr>
          <m:t xml:space="preserve"> </m:t>
        </m:r>
        <m:r>
          <m:rPr>
            <m:sty m:val="p"/>
          </m:rPr>
          <w:rPr>
            <w:rFonts w:ascii="Cambria Math" w:hAnsi="Cambria Math" w:cstheme="majorBidi"/>
            <w:szCs w:val="24"/>
          </w:rPr>
          <m:t>and</m:t>
        </m:r>
        <m:r>
          <w:rPr>
            <w:rFonts w:ascii="Cambria Math" w:hAnsi="Cambria Math" w:cstheme="majorBidi"/>
            <w:szCs w:val="24"/>
          </w:rPr>
          <m:t xml:space="preserve"> </m:t>
        </m:r>
        <m:sSub>
          <m:sSubPr>
            <m:ctrlPr>
              <w:rPr>
                <w:rFonts w:ascii="Cambria Math" w:hAnsi="Cambria Math" w:cstheme="majorBidi"/>
                <w:i/>
                <w:szCs w:val="24"/>
              </w:rPr>
            </m:ctrlPr>
          </m:sSubPr>
          <m:e>
            <m:r>
              <w:rPr>
                <w:rFonts w:ascii="Cambria Math" w:hAnsi="Cambria Math" w:cstheme="majorBidi"/>
                <w:szCs w:val="24"/>
              </w:rPr>
              <m:t>G</m:t>
            </m:r>
          </m:e>
          <m:sub>
            <m:r>
              <w:rPr>
                <w:rFonts w:ascii="Cambria Math" w:hAnsi="Cambria Math" w:cstheme="majorBidi"/>
                <w:szCs w:val="24"/>
              </w:rPr>
              <m:t>zy</m:t>
            </m:r>
          </m:sub>
        </m:sSub>
        <m:r>
          <w:rPr>
            <w:rFonts w:ascii="Cambria Math" w:hAnsi="Cambria Math" w:cstheme="majorBidi"/>
            <w:szCs w:val="24"/>
          </w:rPr>
          <m:t>)</m:t>
        </m:r>
      </m:oMath>
      <w:r w:rsidR="002D632E">
        <w:rPr>
          <w:rFonts w:asciiTheme="majorBidi" w:hAnsiTheme="majorBidi" w:cstheme="majorBidi"/>
          <w:szCs w:val="24"/>
        </w:rPr>
        <w:t xml:space="preserve"> </w:t>
      </w:r>
      <w:r w:rsidR="00EF095A">
        <w:rPr>
          <w:rFonts w:asciiTheme="majorBidi" w:hAnsiTheme="majorBidi" w:cstheme="majorBidi"/>
          <w:szCs w:val="24"/>
        </w:rPr>
        <w:t xml:space="preserve"> and material density (</w:t>
      </w:r>
      <w:r w:rsidR="00D041AD">
        <w:rPr>
          <w:rFonts w:ascii="Cambria Math" w:hAnsi="Cambria Math" w:cstheme="majorBidi"/>
          <w:szCs w:val="24"/>
        </w:rPr>
        <w:t>⍴)</w:t>
      </w:r>
      <w:r w:rsidR="00D041AD">
        <w:rPr>
          <w:rFonts w:asciiTheme="majorBidi" w:hAnsiTheme="majorBidi" w:cstheme="majorBidi"/>
          <w:szCs w:val="24"/>
        </w:rPr>
        <w:t xml:space="preserve"> </w:t>
      </w:r>
      <w:r w:rsidR="000B19C8">
        <w:rPr>
          <w:rFonts w:asciiTheme="majorBidi" w:hAnsiTheme="majorBidi" w:cstheme="majorBidi"/>
          <w:szCs w:val="24"/>
        </w:rPr>
        <w:t xml:space="preserve">can be </w:t>
      </w:r>
      <w:r w:rsidR="00D041AD">
        <w:rPr>
          <w:rFonts w:asciiTheme="majorBidi" w:hAnsiTheme="majorBidi" w:cstheme="majorBidi"/>
          <w:szCs w:val="24"/>
        </w:rPr>
        <w:t>expressed</w:t>
      </w:r>
      <w:r w:rsidR="002D632E">
        <w:rPr>
          <w:rFonts w:asciiTheme="majorBidi" w:hAnsiTheme="majorBidi" w:cstheme="majorBidi"/>
          <w:szCs w:val="24"/>
        </w:rPr>
        <w:t xml:space="preserve"> as: </w:t>
      </w:r>
      <w:r>
        <w:rPr>
          <w:rFonts w:asciiTheme="majorBidi" w:hAnsiTheme="majorBidi" w:cstheme="majorBidi"/>
          <w:szCs w:val="24"/>
        </w:rPr>
        <w:t xml:space="preserve"> </w:t>
      </w:r>
    </w:p>
    <w:tbl>
      <w:tblPr>
        <w:tblStyle w:val="TableGrid"/>
        <w:tblW w:w="9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3E301A" w14:paraId="1D9C7837" w14:textId="77777777" w:rsidTr="00DF60AF">
        <w:trPr>
          <w:trHeight w:val="626"/>
        </w:trPr>
        <w:tc>
          <w:tcPr>
            <w:tcW w:w="4715" w:type="dxa"/>
          </w:tcPr>
          <w:p w14:paraId="6449667A" w14:textId="130B3E7A" w:rsidR="003E301A" w:rsidRPr="007C1BE9" w:rsidRDefault="0089551A" w:rsidP="00DF60AF">
            <w:pPr>
              <w:spacing w:line="240" w:lineRule="auto"/>
              <w:rPr>
                <w:lang w:val="en-IE"/>
              </w:rPr>
            </w:pPr>
            <m:oMathPara>
              <m:oMathParaPr>
                <m:jc m:val="center"/>
              </m:oMathParaPr>
              <m:oMath>
                <m:sSub>
                  <m:sSubPr>
                    <m:ctrlPr>
                      <w:rPr>
                        <w:rFonts w:ascii="Cambria Math" w:hAnsi="Cambria Math"/>
                        <w:i/>
                        <w:lang w:val="en-IE"/>
                      </w:rPr>
                    </m:ctrlPr>
                  </m:sSubPr>
                  <m:e>
                    <m:r>
                      <w:rPr>
                        <w:rFonts w:ascii="Cambria Math" w:hAnsi="Cambria Math"/>
                        <w:lang w:val="en-IE"/>
                      </w:rPr>
                      <m:t>V</m:t>
                    </m:r>
                  </m:e>
                  <m:sub>
                    <m:r>
                      <w:rPr>
                        <w:rFonts w:ascii="Cambria Math" w:hAnsi="Cambria Math"/>
                        <w:lang w:val="en-IE"/>
                      </w:rPr>
                      <m:t>H</m:t>
                    </m:r>
                  </m:sub>
                </m:sSub>
                <m:r>
                  <w:rPr>
                    <w:rFonts w:ascii="Cambria Math" w:hAnsi="Cambria Math"/>
                    <w:lang w:val="en-IE"/>
                  </w:rPr>
                  <m:t>=</m:t>
                </m:r>
                <m:rad>
                  <m:radPr>
                    <m:degHide m:val="1"/>
                    <m:ctrlPr>
                      <w:rPr>
                        <w:rFonts w:ascii="Cambria Math" w:hAnsi="Cambria Math"/>
                        <w:i/>
                        <w:lang w:val="en-IE"/>
                      </w:rPr>
                    </m:ctrlPr>
                  </m:radPr>
                  <m:deg/>
                  <m:e>
                    <m:f>
                      <m:fPr>
                        <m:type m:val="skw"/>
                        <m:ctrlPr>
                          <w:rPr>
                            <w:rFonts w:ascii="Cambria Math" w:hAnsi="Cambria Math"/>
                            <w:i/>
                            <w:lang w:val="en-IE"/>
                          </w:rPr>
                        </m:ctrlPr>
                      </m:fPr>
                      <m:num>
                        <m:sSub>
                          <m:sSubPr>
                            <m:ctrlPr>
                              <w:rPr>
                                <w:rFonts w:ascii="Cambria Math" w:hAnsi="Cambria Math"/>
                                <w:i/>
                                <w:lang w:val="en-IE"/>
                              </w:rPr>
                            </m:ctrlPr>
                          </m:sSubPr>
                          <m:e>
                            <m:r>
                              <w:rPr>
                                <w:rFonts w:ascii="Cambria Math" w:hAnsi="Cambria Math"/>
                                <w:lang w:val="en-IE"/>
                              </w:rPr>
                              <m:t>G</m:t>
                            </m:r>
                          </m:e>
                          <m:sub>
                            <m:r>
                              <w:rPr>
                                <w:rFonts w:ascii="Cambria Math" w:hAnsi="Cambria Math"/>
                                <w:lang w:val="en-IE"/>
                              </w:rPr>
                              <m:t>xy</m:t>
                            </m:r>
                          </m:sub>
                        </m:sSub>
                      </m:num>
                      <m:den>
                        <m:r>
                          <w:rPr>
                            <w:rFonts w:ascii="Cambria Math" w:hAnsi="Cambria Math"/>
                            <w:lang w:val="en-IE"/>
                          </w:rPr>
                          <m:t>⍴</m:t>
                        </m:r>
                      </m:den>
                    </m:f>
                  </m:e>
                </m:rad>
              </m:oMath>
            </m:oMathPara>
          </w:p>
        </w:tc>
        <w:tc>
          <w:tcPr>
            <w:tcW w:w="4715" w:type="dxa"/>
          </w:tcPr>
          <w:p w14:paraId="6EED3879" w14:textId="25D8C006" w:rsidR="003E301A" w:rsidRDefault="003E301A" w:rsidP="00DF60AF">
            <w:pPr>
              <w:spacing w:line="240" w:lineRule="auto"/>
              <w:jc w:val="right"/>
              <w:rPr>
                <w:lang w:val="en-IE"/>
              </w:rPr>
            </w:pPr>
            <w:r>
              <w:rPr>
                <w:lang w:val="en-IE"/>
              </w:rPr>
              <w:t>(</w:t>
            </w:r>
            <w:r w:rsidR="006D4EEC">
              <w:rPr>
                <w:lang w:val="en-IE"/>
              </w:rPr>
              <w:t>14</w:t>
            </w:r>
            <w:r>
              <w:rPr>
                <w:lang w:val="en-IE"/>
              </w:rPr>
              <w:t>)</w:t>
            </w:r>
          </w:p>
        </w:tc>
      </w:tr>
      <w:tr w:rsidR="003E301A" w14:paraId="5DFCEB05" w14:textId="77777777" w:rsidTr="00DF60AF">
        <w:trPr>
          <w:trHeight w:val="458"/>
        </w:trPr>
        <w:tc>
          <w:tcPr>
            <w:tcW w:w="4715" w:type="dxa"/>
          </w:tcPr>
          <w:p w14:paraId="16BC8C02" w14:textId="7311E307" w:rsidR="003E301A" w:rsidRPr="007C1BE9" w:rsidRDefault="0089551A" w:rsidP="00DF60AF">
            <w:pPr>
              <w:spacing w:line="240" w:lineRule="auto"/>
              <w:rPr>
                <w:rFonts w:eastAsia="Calibri" w:cs="Arial"/>
                <w:lang w:val="en-IE"/>
              </w:rPr>
            </w:pPr>
            <m:oMathPara>
              <m:oMathParaPr>
                <m:jc m:val="center"/>
              </m:oMathParaPr>
              <m:oMath>
                <m:sSub>
                  <m:sSubPr>
                    <m:ctrlPr>
                      <w:rPr>
                        <w:rFonts w:ascii="Cambria Math" w:hAnsi="Cambria Math"/>
                        <w:i/>
                        <w:lang w:val="en-IE"/>
                      </w:rPr>
                    </m:ctrlPr>
                  </m:sSubPr>
                  <m:e>
                    <m:r>
                      <w:rPr>
                        <w:rFonts w:ascii="Cambria Math" w:hAnsi="Cambria Math"/>
                        <w:lang w:val="en-IE"/>
                      </w:rPr>
                      <m:t>V</m:t>
                    </m:r>
                  </m:e>
                  <m:sub>
                    <m:r>
                      <w:rPr>
                        <w:rFonts w:ascii="Cambria Math" w:hAnsi="Cambria Math"/>
                        <w:lang w:val="en-IE"/>
                      </w:rPr>
                      <m:t>V</m:t>
                    </m:r>
                  </m:sub>
                </m:sSub>
                <m:r>
                  <w:rPr>
                    <w:rFonts w:ascii="Cambria Math" w:hAnsi="Cambria Math"/>
                    <w:lang w:val="en-IE"/>
                  </w:rPr>
                  <m:t>=</m:t>
                </m:r>
                <m:rad>
                  <m:radPr>
                    <m:degHide m:val="1"/>
                    <m:ctrlPr>
                      <w:rPr>
                        <w:rFonts w:ascii="Cambria Math" w:hAnsi="Cambria Math"/>
                        <w:i/>
                        <w:lang w:val="en-IE"/>
                      </w:rPr>
                    </m:ctrlPr>
                  </m:radPr>
                  <m:deg/>
                  <m:e>
                    <m:f>
                      <m:fPr>
                        <m:type m:val="skw"/>
                        <m:ctrlPr>
                          <w:rPr>
                            <w:rFonts w:ascii="Cambria Math" w:hAnsi="Cambria Math"/>
                            <w:i/>
                            <w:lang w:val="en-IE"/>
                          </w:rPr>
                        </m:ctrlPr>
                      </m:fPr>
                      <m:num>
                        <m:sSub>
                          <m:sSubPr>
                            <m:ctrlPr>
                              <w:rPr>
                                <w:rFonts w:ascii="Cambria Math" w:hAnsi="Cambria Math"/>
                                <w:i/>
                                <w:lang w:val="en-IE"/>
                              </w:rPr>
                            </m:ctrlPr>
                          </m:sSubPr>
                          <m:e>
                            <m:r>
                              <w:rPr>
                                <w:rFonts w:ascii="Cambria Math" w:hAnsi="Cambria Math"/>
                                <w:lang w:val="en-IE"/>
                              </w:rPr>
                              <m:t>G</m:t>
                            </m:r>
                          </m:e>
                          <m:sub>
                            <m:r>
                              <w:rPr>
                                <w:rFonts w:ascii="Cambria Math" w:hAnsi="Cambria Math"/>
                                <w:lang w:val="en-IE"/>
                              </w:rPr>
                              <m:t>zy</m:t>
                            </m:r>
                          </m:sub>
                        </m:sSub>
                      </m:num>
                      <m:den>
                        <m:r>
                          <w:rPr>
                            <w:rFonts w:ascii="Cambria Math" w:hAnsi="Cambria Math"/>
                            <w:lang w:val="en-IE"/>
                          </w:rPr>
                          <m:t>⍴</m:t>
                        </m:r>
                      </m:den>
                    </m:f>
                  </m:e>
                </m:rad>
              </m:oMath>
            </m:oMathPara>
          </w:p>
        </w:tc>
        <w:tc>
          <w:tcPr>
            <w:tcW w:w="4715" w:type="dxa"/>
          </w:tcPr>
          <w:p w14:paraId="5A53DAC7" w14:textId="366D1A93" w:rsidR="003E301A" w:rsidRDefault="003E301A" w:rsidP="00DF60AF">
            <w:pPr>
              <w:spacing w:line="240" w:lineRule="auto"/>
              <w:jc w:val="right"/>
              <w:rPr>
                <w:lang w:val="en-IE"/>
              </w:rPr>
            </w:pPr>
            <w:r>
              <w:rPr>
                <w:lang w:val="en-IE"/>
              </w:rPr>
              <w:t>(</w:t>
            </w:r>
            <w:r w:rsidR="006D4EEC">
              <w:rPr>
                <w:lang w:val="en-IE"/>
              </w:rPr>
              <w:t>15</w:t>
            </w:r>
            <w:r>
              <w:rPr>
                <w:lang w:val="en-IE"/>
              </w:rPr>
              <w:t>)</w:t>
            </w:r>
          </w:p>
        </w:tc>
      </w:tr>
    </w:tbl>
    <w:p w14:paraId="3720DFC4" w14:textId="102C276C" w:rsidR="0073237D" w:rsidRDefault="00F94C7F" w:rsidP="00BF4C36">
      <w:pPr>
        <w:rPr>
          <w:rFonts w:asciiTheme="majorBidi" w:hAnsiTheme="majorBidi" w:cstheme="majorBidi"/>
          <w:szCs w:val="24"/>
        </w:rPr>
      </w:pPr>
      <w:r>
        <w:rPr>
          <w:rFonts w:asciiTheme="majorBidi" w:hAnsiTheme="majorBidi" w:cstheme="majorBidi"/>
          <w:szCs w:val="24"/>
        </w:rPr>
        <w:t>The experiment was conducted over different injection</w:t>
      </w:r>
      <w:r w:rsidR="000B19C8">
        <w:rPr>
          <w:rFonts w:asciiTheme="majorBidi" w:hAnsiTheme="majorBidi" w:cstheme="majorBidi"/>
          <w:szCs w:val="24"/>
        </w:rPr>
        <w:t xml:space="preserve"> </w:t>
      </w:r>
      <w:proofErr w:type="spellStart"/>
      <w:r w:rsidR="000B19C8">
        <w:rPr>
          <w:rFonts w:asciiTheme="majorBidi" w:hAnsiTheme="majorBidi" w:cstheme="majorBidi"/>
          <w:szCs w:val="24"/>
        </w:rPr>
        <w:t>moulding</w:t>
      </w:r>
      <w:proofErr w:type="spellEnd"/>
      <w:r>
        <w:rPr>
          <w:rFonts w:asciiTheme="majorBidi" w:hAnsiTheme="majorBidi" w:cstheme="majorBidi"/>
          <w:szCs w:val="24"/>
        </w:rPr>
        <w:t xml:space="preserve"> conditions</w:t>
      </w:r>
      <w:r w:rsidR="00FC7762">
        <w:rPr>
          <w:rFonts w:asciiTheme="majorBidi" w:hAnsiTheme="majorBidi" w:cstheme="majorBidi"/>
          <w:szCs w:val="24"/>
        </w:rPr>
        <w:t>.</w:t>
      </w:r>
      <w:r w:rsidR="00CA73E5">
        <w:rPr>
          <w:rFonts w:asciiTheme="majorBidi" w:hAnsiTheme="majorBidi" w:cstheme="majorBidi"/>
          <w:szCs w:val="24"/>
        </w:rPr>
        <w:t xml:space="preserve"> </w:t>
      </w:r>
      <w:r w:rsidR="00FC7762">
        <w:rPr>
          <w:rFonts w:asciiTheme="majorBidi" w:hAnsiTheme="majorBidi" w:cstheme="majorBidi"/>
          <w:szCs w:val="24"/>
        </w:rPr>
        <w:t>B</w:t>
      </w:r>
      <w:r w:rsidR="00D041AD">
        <w:rPr>
          <w:rFonts w:asciiTheme="majorBidi" w:hAnsiTheme="majorBidi" w:cstheme="majorBidi"/>
          <w:szCs w:val="24"/>
        </w:rPr>
        <w:t>esides</w:t>
      </w:r>
      <w:r w:rsidR="00FC7762">
        <w:rPr>
          <w:rFonts w:asciiTheme="majorBidi" w:hAnsiTheme="majorBidi" w:cstheme="majorBidi"/>
          <w:szCs w:val="24"/>
        </w:rPr>
        <w:t xml:space="preserve"> the</w:t>
      </w:r>
      <w:r w:rsidR="002D16E4">
        <w:rPr>
          <w:rFonts w:asciiTheme="majorBidi" w:hAnsiTheme="majorBidi" w:cstheme="majorBidi"/>
          <w:szCs w:val="24"/>
        </w:rPr>
        <w:t xml:space="preserve"> observation </w:t>
      </w:r>
      <w:r w:rsidR="00D041AD">
        <w:rPr>
          <w:rFonts w:asciiTheme="majorBidi" w:hAnsiTheme="majorBidi" w:cstheme="majorBidi"/>
          <w:szCs w:val="24"/>
        </w:rPr>
        <w:t>of different</w:t>
      </w:r>
      <w:r w:rsidR="002D16E4">
        <w:rPr>
          <w:rFonts w:asciiTheme="majorBidi" w:hAnsiTheme="majorBidi" w:cstheme="majorBidi"/>
          <w:szCs w:val="24"/>
        </w:rPr>
        <w:t xml:space="preserve"> </w:t>
      </w:r>
      <w:r w:rsidR="003027F1">
        <w:rPr>
          <w:rFonts w:asciiTheme="majorBidi" w:hAnsiTheme="majorBidi" w:cstheme="majorBidi"/>
          <w:szCs w:val="24"/>
        </w:rPr>
        <w:t>stages of injection molding</w:t>
      </w:r>
      <w:r w:rsidR="002D16E4">
        <w:rPr>
          <w:rFonts w:asciiTheme="majorBidi" w:hAnsiTheme="majorBidi" w:cstheme="majorBidi"/>
          <w:szCs w:val="24"/>
        </w:rPr>
        <w:t>, the</w:t>
      </w:r>
      <w:r w:rsidR="003027F1">
        <w:rPr>
          <w:rFonts w:asciiTheme="majorBidi" w:hAnsiTheme="majorBidi" w:cstheme="majorBidi"/>
          <w:szCs w:val="24"/>
        </w:rPr>
        <w:t xml:space="preserve"> </w:t>
      </w:r>
      <w:r w:rsidR="002D16E4">
        <w:rPr>
          <w:rFonts w:asciiTheme="majorBidi" w:hAnsiTheme="majorBidi" w:cstheme="majorBidi"/>
          <w:szCs w:val="24"/>
        </w:rPr>
        <w:t xml:space="preserve">other </w:t>
      </w:r>
      <w:r w:rsidR="003027F1">
        <w:rPr>
          <w:rFonts w:asciiTheme="majorBidi" w:hAnsiTheme="majorBidi" w:cstheme="majorBidi"/>
          <w:szCs w:val="24"/>
        </w:rPr>
        <w:t>experimental findings can be summarized as</w:t>
      </w:r>
      <w:r w:rsidR="00FC7762">
        <w:rPr>
          <w:rFonts w:asciiTheme="majorBidi" w:hAnsiTheme="majorBidi" w:cstheme="majorBidi"/>
          <w:szCs w:val="24"/>
        </w:rPr>
        <w:t xml:space="preserve"> follows</w:t>
      </w:r>
      <w:r w:rsidR="0073237D">
        <w:rPr>
          <w:rFonts w:asciiTheme="majorBidi" w:hAnsiTheme="majorBidi" w:cstheme="majorBidi"/>
          <w:szCs w:val="24"/>
        </w:rPr>
        <w:t>:</w:t>
      </w:r>
    </w:p>
    <w:p w14:paraId="5680C22E" w14:textId="290C99DD" w:rsidR="0073237D" w:rsidRDefault="0073237D" w:rsidP="00B80DA6">
      <w:pPr>
        <w:pStyle w:val="ListParagraph"/>
        <w:numPr>
          <w:ilvl w:val="0"/>
          <w:numId w:val="43"/>
        </w:numPr>
        <w:ind w:left="284" w:hanging="284"/>
        <w:rPr>
          <w:rFonts w:asciiTheme="majorBidi" w:hAnsiTheme="majorBidi" w:cstheme="majorBidi"/>
          <w:szCs w:val="24"/>
        </w:rPr>
      </w:pPr>
      <w:r w:rsidRPr="00B80DA6">
        <w:rPr>
          <w:rFonts w:asciiTheme="majorBidi" w:hAnsiTheme="majorBidi" w:cstheme="majorBidi"/>
          <w:szCs w:val="24"/>
        </w:rPr>
        <w:t>T</w:t>
      </w:r>
      <w:r w:rsidR="00FD6E19" w:rsidRPr="00B80DA6">
        <w:rPr>
          <w:rFonts w:asciiTheme="majorBidi" w:hAnsiTheme="majorBidi" w:cstheme="majorBidi"/>
          <w:szCs w:val="24"/>
        </w:rPr>
        <w:t xml:space="preserve">he </w:t>
      </w:r>
      <w:r w:rsidR="003027F1" w:rsidRPr="00B80DA6">
        <w:rPr>
          <w:rFonts w:asciiTheme="majorBidi" w:hAnsiTheme="majorBidi" w:cstheme="majorBidi"/>
          <w:szCs w:val="24"/>
        </w:rPr>
        <w:t xml:space="preserve">longitudinal velocity increases under higher </w:t>
      </w:r>
      <w:r w:rsidR="00B71C84" w:rsidRPr="00B80DA6">
        <w:rPr>
          <w:rFonts w:asciiTheme="majorBidi" w:hAnsiTheme="majorBidi" w:cstheme="majorBidi"/>
          <w:szCs w:val="24"/>
        </w:rPr>
        <w:t xml:space="preserve">temperature </w:t>
      </w:r>
      <w:r w:rsidR="003027F1" w:rsidRPr="00B80DA6">
        <w:rPr>
          <w:rFonts w:asciiTheme="majorBidi" w:hAnsiTheme="majorBidi" w:cstheme="majorBidi"/>
          <w:szCs w:val="24"/>
        </w:rPr>
        <w:t xml:space="preserve">and higher injection </w:t>
      </w:r>
      <w:r w:rsidR="00FD6E19" w:rsidRPr="00B80DA6">
        <w:rPr>
          <w:rFonts w:asciiTheme="majorBidi" w:hAnsiTheme="majorBidi" w:cstheme="majorBidi"/>
          <w:szCs w:val="24"/>
        </w:rPr>
        <w:t>speed, because</w:t>
      </w:r>
      <w:r w:rsidR="002A2B4A" w:rsidRPr="00B80DA6">
        <w:rPr>
          <w:rFonts w:asciiTheme="majorBidi" w:hAnsiTheme="majorBidi" w:cstheme="majorBidi"/>
          <w:szCs w:val="24"/>
        </w:rPr>
        <w:t xml:space="preserve"> of </w:t>
      </w:r>
      <w:r w:rsidR="003027F1" w:rsidRPr="00B80DA6">
        <w:rPr>
          <w:rFonts w:asciiTheme="majorBidi" w:hAnsiTheme="majorBidi" w:cstheme="majorBidi"/>
          <w:szCs w:val="24"/>
        </w:rPr>
        <w:t>the</w:t>
      </w:r>
      <w:r w:rsidR="00C2070B" w:rsidRPr="00B80DA6">
        <w:rPr>
          <w:rFonts w:asciiTheme="majorBidi" w:hAnsiTheme="majorBidi" w:cstheme="majorBidi"/>
          <w:szCs w:val="24"/>
        </w:rPr>
        <w:t xml:space="preserve"> change of</w:t>
      </w:r>
      <w:r w:rsidR="003027F1" w:rsidRPr="00B80DA6">
        <w:rPr>
          <w:rFonts w:asciiTheme="majorBidi" w:hAnsiTheme="majorBidi" w:cstheme="majorBidi"/>
          <w:szCs w:val="24"/>
        </w:rPr>
        <w:t xml:space="preserve"> HDPE morphology </w:t>
      </w:r>
      <w:r w:rsidR="00C2070B" w:rsidRPr="00B80DA6">
        <w:rPr>
          <w:rFonts w:asciiTheme="majorBidi" w:hAnsiTheme="majorBidi" w:cstheme="majorBidi"/>
          <w:szCs w:val="24"/>
        </w:rPr>
        <w:t>with different process setting</w:t>
      </w:r>
      <w:r w:rsidR="00FD6E19" w:rsidRPr="00B80DA6">
        <w:rPr>
          <w:rFonts w:asciiTheme="majorBidi" w:hAnsiTheme="majorBidi" w:cstheme="majorBidi"/>
          <w:szCs w:val="24"/>
        </w:rPr>
        <w:t>.</w:t>
      </w:r>
    </w:p>
    <w:p w14:paraId="63E96F80" w14:textId="037E3FF4" w:rsidR="0073237D" w:rsidRDefault="0073237D" w:rsidP="00B80DA6">
      <w:pPr>
        <w:pStyle w:val="ListParagraph"/>
        <w:numPr>
          <w:ilvl w:val="0"/>
          <w:numId w:val="43"/>
        </w:numPr>
        <w:ind w:left="284" w:hanging="284"/>
        <w:rPr>
          <w:rFonts w:asciiTheme="majorBidi" w:hAnsiTheme="majorBidi" w:cstheme="majorBidi"/>
          <w:szCs w:val="24"/>
        </w:rPr>
      </w:pPr>
      <w:r>
        <w:rPr>
          <w:rFonts w:asciiTheme="majorBidi" w:hAnsiTheme="majorBidi" w:cstheme="majorBidi"/>
          <w:szCs w:val="24"/>
        </w:rPr>
        <w:t>A</w:t>
      </w:r>
      <w:r w:rsidR="00FD6E19" w:rsidRPr="00B80DA6">
        <w:rPr>
          <w:rFonts w:asciiTheme="majorBidi" w:hAnsiTheme="majorBidi" w:cstheme="majorBidi"/>
          <w:szCs w:val="24"/>
        </w:rPr>
        <w:t xml:space="preserve"> </w:t>
      </w:r>
      <w:r w:rsidR="003027F1" w:rsidRPr="00B80DA6">
        <w:rPr>
          <w:rFonts w:asciiTheme="majorBidi" w:hAnsiTheme="majorBidi" w:cstheme="majorBidi"/>
          <w:szCs w:val="24"/>
        </w:rPr>
        <w:t xml:space="preserve">considerable difference in echo time </w:t>
      </w:r>
      <w:r w:rsidR="003B4916" w:rsidRPr="00B80DA6">
        <w:rPr>
          <w:rFonts w:asciiTheme="majorBidi" w:hAnsiTheme="majorBidi" w:cstheme="majorBidi"/>
          <w:szCs w:val="24"/>
        </w:rPr>
        <w:t xml:space="preserve">was associated with a </w:t>
      </w:r>
      <w:r w:rsidR="003027F1" w:rsidRPr="00B80DA6">
        <w:rPr>
          <w:rFonts w:asciiTheme="majorBidi" w:hAnsiTheme="majorBidi" w:cstheme="majorBidi"/>
          <w:szCs w:val="24"/>
        </w:rPr>
        <w:t xml:space="preserve">higher storage </w:t>
      </w:r>
      <w:r w:rsidR="00113C82" w:rsidRPr="00113C82">
        <w:rPr>
          <w:rFonts w:asciiTheme="majorBidi" w:hAnsiTheme="majorBidi" w:cstheme="majorBidi"/>
          <w:szCs w:val="24"/>
        </w:rPr>
        <w:t>modulus since</w:t>
      </w:r>
      <w:r w:rsidR="007B5FA4" w:rsidRPr="00B80DA6">
        <w:rPr>
          <w:rFonts w:asciiTheme="majorBidi" w:hAnsiTheme="majorBidi" w:cstheme="majorBidi"/>
          <w:szCs w:val="24"/>
        </w:rPr>
        <w:t xml:space="preserve"> </w:t>
      </w:r>
      <w:r w:rsidR="00E8601F" w:rsidRPr="00B80DA6">
        <w:rPr>
          <w:rFonts w:asciiTheme="majorBidi" w:hAnsiTheme="majorBidi" w:cstheme="majorBidi"/>
          <w:szCs w:val="24"/>
        </w:rPr>
        <w:t>the slow</w:t>
      </w:r>
      <w:r w:rsidR="00C633D8" w:rsidRPr="00B80DA6">
        <w:rPr>
          <w:rFonts w:asciiTheme="majorBidi" w:hAnsiTheme="majorBidi" w:cstheme="majorBidi"/>
          <w:szCs w:val="24"/>
        </w:rPr>
        <w:t xml:space="preserve"> velocity along the flow directions </w:t>
      </w:r>
      <w:r w:rsidR="00EA5F22" w:rsidRPr="00B80DA6">
        <w:rPr>
          <w:rFonts w:asciiTheme="majorBidi" w:hAnsiTheme="majorBidi" w:cstheme="majorBidi"/>
          <w:szCs w:val="24"/>
        </w:rPr>
        <w:t>indicates</w:t>
      </w:r>
      <w:r w:rsidR="00B120E0" w:rsidRPr="00B80DA6">
        <w:rPr>
          <w:rFonts w:asciiTheme="majorBidi" w:hAnsiTheme="majorBidi" w:cstheme="majorBidi"/>
          <w:szCs w:val="24"/>
        </w:rPr>
        <w:t xml:space="preserve"> weak mechanical properties and high velocity along the flow direction indicates strong mechanical properties</w:t>
      </w:r>
      <w:r w:rsidR="00745C66" w:rsidRPr="00B80DA6">
        <w:rPr>
          <w:rFonts w:asciiTheme="majorBidi" w:hAnsiTheme="majorBidi" w:cstheme="majorBidi"/>
          <w:szCs w:val="24"/>
        </w:rPr>
        <w:t xml:space="preserve"> based on </w:t>
      </w:r>
      <w:r w:rsidR="006E1052" w:rsidRPr="00B80DA6">
        <w:rPr>
          <w:rFonts w:asciiTheme="majorBidi" w:hAnsiTheme="majorBidi" w:cstheme="majorBidi"/>
          <w:szCs w:val="24"/>
        </w:rPr>
        <w:t>the equations (14) and (15)</w:t>
      </w:r>
      <w:r w:rsidR="00FD6E19" w:rsidRPr="00B80DA6">
        <w:rPr>
          <w:rFonts w:asciiTheme="majorBidi" w:hAnsiTheme="majorBidi" w:cstheme="majorBidi"/>
          <w:szCs w:val="24"/>
        </w:rPr>
        <w:t>.</w:t>
      </w:r>
      <w:r w:rsidR="006E1052" w:rsidRPr="00B80DA6">
        <w:rPr>
          <w:rFonts w:asciiTheme="majorBidi" w:hAnsiTheme="majorBidi" w:cstheme="majorBidi"/>
          <w:szCs w:val="24"/>
        </w:rPr>
        <w:t xml:space="preserve"> </w:t>
      </w:r>
    </w:p>
    <w:p w14:paraId="52A35935" w14:textId="77777777" w:rsidR="0073237D" w:rsidRDefault="00FD6E19" w:rsidP="00B80DA6">
      <w:pPr>
        <w:pStyle w:val="ListParagraph"/>
        <w:numPr>
          <w:ilvl w:val="0"/>
          <w:numId w:val="43"/>
        </w:numPr>
        <w:ind w:left="284" w:hanging="284"/>
        <w:rPr>
          <w:rFonts w:asciiTheme="majorBidi" w:hAnsiTheme="majorBidi" w:cstheme="majorBidi"/>
          <w:szCs w:val="24"/>
        </w:rPr>
      </w:pPr>
      <w:r w:rsidRPr="00B80DA6">
        <w:rPr>
          <w:rFonts w:asciiTheme="majorBidi" w:hAnsiTheme="majorBidi" w:cstheme="majorBidi"/>
          <w:szCs w:val="24"/>
        </w:rPr>
        <w:t>Next,</w:t>
      </w:r>
      <w:r w:rsidR="003027F1" w:rsidRPr="00B80DA6">
        <w:rPr>
          <w:rFonts w:asciiTheme="majorBidi" w:hAnsiTheme="majorBidi" w:cstheme="majorBidi"/>
          <w:szCs w:val="24"/>
        </w:rPr>
        <w:t xml:space="preserve"> </w:t>
      </w:r>
      <w:r w:rsidRPr="00B80DA6">
        <w:rPr>
          <w:rFonts w:asciiTheme="majorBidi" w:hAnsiTheme="majorBidi" w:cstheme="majorBidi"/>
          <w:szCs w:val="24"/>
        </w:rPr>
        <w:t xml:space="preserve">as </w:t>
      </w:r>
      <w:r w:rsidR="003027F1" w:rsidRPr="00B80DA6">
        <w:rPr>
          <w:rFonts w:asciiTheme="majorBidi" w:hAnsiTheme="majorBidi" w:cstheme="majorBidi"/>
          <w:szCs w:val="24"/>
        </w:rPr>
        <w:t xml:space="preserve">the injection speed increased, the longitudinal and shear ultrasonic velocities differed significantly. </w:t>
      </w:r>
    </w:p>
    <w:p w14:paraId="32087842" w14:textId="5FA218C0" w:rsidR="003027F1" w:rsidRPr="00B80DA6" w:rsidRDefault="00FD6E19" w:rsidP="00B80DA6">
      <w:pPr>
        <w:pStyle w:val="ListParagraph"/>
        <w:numPr>
          <w:ilvl w:val="0"/>
          <w:numId w:val="43"/>
        </w:numPr>
        <w:ind w:left="284" w:hanging="284"/>
        <w:rPr>
          <w:rFonts w:asciiTheme="majorBidi" w:hAnsiTheme="majorBidi" w:cstheme="majorBidi"/>
          <w:szCs w:val="24"/>
        </w:rPr>
      </w:pPr>
      <w:r w:rsidRPr="00B80DA6">
        <w:rPr>
          <w:rFonts w:asciiTheme="majorBidi" w:hAnsiTheme="majorBidi" w:cstheme="majorBidi"/>
          <w:szCs w:val="24"/>
        </w:rPr>
        <w:lastRenderedPageBreak/>
        <w:t xml:space="preserve">Finally, since </w:t>
      </w:r>
      <w:r w:rsidR="003027F1" w:rsidRPr="00B80DA6">
        <w:rPr>
          <w:rFonts w:asciiTheme="majorBidi" w:hAnsiTheme="majorBidi" w:cstheme="majorBidi"/>
          <w:szCs w:val="24"/>
        </w:rPr>
        <w:t xml:space="preserve">the crystalline lamellas of HDPE are parallel and grow in a direction vertical to the melt flow (seen by Scanning Electron Microscopy), the storage modulus along the axis vertical to the melt flow is higher than in the parallel direction. </w:t>
      </w:r>
    </w:p>
    <w:p w14:paraId="09FA4D94" w14:textId="1B5E316C" w:rsidR="003027F1" w:rsidRDefault="003027F1" w:rsidP="003027F1">
      <w:pPr>
        <w:rPr>
          <w:rFonts w:asciiTheme="majorBidi" w:hAnsiTheme="majorBidi" w:cstheme="majorBidi"/>
          <w:szCs w:val="24"/>
        </w:rPr>
      </w:pPr>
      <w:r>
        <w:rPr>
          <w:rFonts w:asciiTheme="majorBidi" w:hAnsiTheme="majorBidi" w:cstheme="majorBidi"/>
          <w:szCs w:val="24"/>
        </w:rPr>
        <w:t xml:space="preserve">The high-temperature and non-destructive features of HTUTs facilitated their application in evaluating the process at the nozzle of the injection molding process which is not </w:t>
      </w:r>
      <w:r w:rsidR="006B5D8C">
        <w:rPr>
          <w:rFonts w:asciiTheme="majorBidi" w:hAnsiTheme="majorBidi" w:cstheme="majorBidi"/>
          <w:szCs w:val="24"/>
        </w:rPr>
        <w:t xml:space="preserve">feasible </w:t>
      </w:r>
      <w:r>
        <w:rPr>
          <w:rFonts w:asciiTheme="majorBidi" w:hAnsiTheme="majorBidi" w:cstheme="majorBidi"/>
          <w:szCs w:val="24"/>
        </w:rPr>
        <w:t xml:space="preserve">with conventional ultrasonic sensor because of the limited space, high pressure, and </w:t>
      </w:r>
      <w:r w:rsidR="00D77349">
        <w:rPr>
          <w:rFonts w:asciiTheme="majorBidi" w:hAnsiTheme="majorBidi" w:cstheme="majorBidi"/>
          <w:szCs w:val="24"/>
        </w:rPr>
        <w:t>temperature.</w:t>
      </w:r>
      <w:r>
        <w:rPr>
          <w:rFonts w:asciiTheme="majorBidi" w:hAnsiTheme="majorBidi" w:cstheme="majorBidi"/>
          <w:szCs w:val="24"/>
        </w:rPr>
        <w:t xml:space="preserve"> Wu et al. </w:t>
      </w:r>
      <w:r>
        <w:rPr>
          <w:rFonts w:asciiTheme="majorBidi" w:hAnsiTheme="majorBidi" w:cstheme="majorBidi"/>
          <w:szCs w:val="24"/>
        </w:rPr>
        <w:fldChar w:fldCharType="begin" w:fldLock="1"/>
      </w:r>
      <w:r w:rsidR="00862D32">
        <w:rPr>
          <w:rFonts w:asciiTheme="majorBidi" w:hAnsiTheme="majorBidi" w:cstheme="majorBidi"/>
          <w:szCs w:val="24"/>
        </w:rPr>
        <w:instrText>ADDIN CSL_CITATION {"citationItems":[{"id":"ITEM-1","itemData":{"DOI":"10.1109/ULTSYM.2015.0163","ISBN":"9781479981823","abstract":"This paper presents a novel nozzle with HTUTs for detecting the mechanical properties of injection molding molded parts by comparing the amplitude of ultrasonic signals. The HTUT could operate above 250°C. The ultrasonic system was operated in transmission-through mold. The resin flow characteristics at nozzle, including dynamic flow speed and static density of polymer melt, would be monitored in-line.","author":[{"dropping-particle":"","family":"Wu","given":"Yi Lin","non-dropping-particle":"","parse-names":false,"suffix":""},{"dropping-particle":"","family":"Yang","given":"Che Hua","non-dropping-particle":"","parse-names":false,"suffix":""},{"dropping-particle":"","family":"Cheng","given":"Chin Chi","non-dropping-particle":"","parse-names":false,"suffix":""},{"dropping-particle":"","family":"Kobayashi","given":"Makiko","non-dropping-particle":"","parse-names":false,"suffix":""}],"container-title":"2015 IEEE International Ultrasonics Symposium, IUS 2015","id":"ITEM-1","issue":"1","issued":{"date-parts":[["2015"]]},"page":"3-5","title":"Novel real-time diagnostic of injection molding process at nozzle by high-temperature ultrasonic transducer","type":"article-journal","volume":"2"},"uris":["http://www.mendeley.com/documents/?uuid=6b62ed10-671a-4284-8af7-5414514fcafa"]}],"mendeley":{"formattedCitation":"[47]","plainTextFormattedCitation":"[47]","previouslyFormattedCitation":"[47]"},"properties":{"noteIndex":0},"schema":"https://github.com/citation-style-language/schema/raw/master/csl-citation.json"}</w:instrText>
      </w:r>
      <w:r>
        <w:rPr>
          <w:rFonts w:asciiTheme="majorBidi" w:hAnsiTheme="majorBidi" w:cstheme="majorBidi"/>
          <w:szCs w:val="24"/>
        </w:rPr>
        <w:fldChar w:fldCharType="separate"/>
      </w:r>
      <w:r w:rsidR="00CA4A33" w:rsidRPr="00CA4A33">
        <w:rPr>
          <w:rFonts w:asciiTheme="majorBidi" w:hAnsiTheme="majorBidi" w:cstheme="majorBidi"/>
          <w:noProof/>
          <w:szCs w:val="24"/>
        </w:rPr>
        <w:t>[47]</w:t>
      </w:r>
      <w:r>
        <w:rPr>
          <w:rFonts w:asciiTheme="majorBidi" w:hAnsiTheme="majorBidi" w:cstheme="majorBidi"/>
          <w:szCs w:val="24"/>
        </w:rPr>
        <w:fldChar w:fldCharType="end"/>
      </w:r>
      <w:r>
        <w:rPr>
          <w:rFonts w:asciiTheme="majorBidi" w:hAnsiTheme="majorBidi" w:cstheme="majorBidi"/>
          <w:szCs w:val="24"/>
        </w:rPr>
        <w:t xml:space="preserve"> fabricated a pair of HTUT sol gel films in the nozzle side of an injection molding process to monitor the dynamic characteristics of the nozzle, including the dynamic flow speed and the static density of the polymer melt in real-time. </w:t>
      </w:r>
    </w:p>
    <w:p w14:paraId="62CA162D" w14:textId="71A74289" w:rsidR="0055767F" w:rsidRDefault="003027F1" w:rsidP="00B90085">
      <w:pPr>
        <w:rPr>
          <w:rFonts w:asciiTheme="majorBidi" w:hAnsiTheme="majorBidi" w:cstheme="majorBidi"/>
          <w:szCs w:val="24"/>
        </w:rPr>
      </w:pPr>
      <w:r>
        <w:rPr>
          <w:rFonts w:asciiTheme="majorBidi" w:hAnsiTheme="majorBidi" w:cstheme="majorBidi"/>
          <w:szCs w:val="24"/>
        </w:rPr>
        <w:t xml:space="preserve">In 2017 </w:t>
      </w:r>
      <w:r>
        <w:rPr>
          <w:rFonts w:asciiTheme="majorBidi" w:hAnsiTheme="majorBidi" w:cstheme="majorBidi"/>
          <w:szCs w:val="24"/>
        </w:rPr>
        <w:fldChar w:fldCharType="begin" w:fldLock="1"/>
      </w:r>
      <w:r w:rsidR="00862D32">
        <w:rPr>
          <w:rFonts w:asciiTheme="majorBidi" w:hAnsiTheme="majorBidi" w:cstheme="majorBidi"/>
          <w:szCs w:val="24"/>
        </w:rPr>
        <w:instrText>ADDIN CSL_CITATION {"citationItems":[{"id":"ITEM-1","itemData":{"DOI":"10.1016/j.sna.2017.06.023","ISBN":"8862277121","ISSN":"09244247","abstract":"The multi-stages and narrow processing time window of injection molding process cause its complexity and difficulty for process control and product quality pledge. To explore these physical phenomena of molten polymer at nozzle location during the injection molding process, a T-shape extension nozzle for connecting the barrel and mold was designed in this paper. This T-shape extension nozzle could be easily installed and aligning the injection mechanism in the limited space of fixed plate without further modifying the injection molding machine or mold, and provide the space for installing sensors. It would be a useful diagnosing tool for parameters setting, verification, and stages validation. Two integrated high temperature ultrasonic transducers (HTUTs) were fabricated on both sides of diagnosing zone of T-shape extension nozzle for process monitoring at elevated temperature real-time, non-intrusively and non-destructively. The HTUTs on extension nozzle could be widely applied for diagnosing most of the polymer materials. The progression of the injection molding process, including mold close, injection, packing, screw back, metering and plasticating stages at the nozzle location, was clearly observed by ultrasonic signals. Ultrasonic amplitude and velocity could not only indicate these steps of process, but also correlate to the various injection pressure and flowing state of molten polymer in this paper. Therefore, the designed extension nozzle with HTUTs would provide a novel solution for diagnosis of injection molding process at nozzle location to distinguish the multi-stages of process and detect flowing state of material.","author":[{"dropping-particle":"","family":"Wu","given":"Yi-Lin","non-dropping-particle":"","parse-names":false,"suffix":""},{"dropping-particle":"","family":"Cheng","given":"Chin-Chi","non-dropping-particle":"","parse-names":false,"suffix":""},{"dropping-particle":"","family":"Kobayashi","given":"Makiko","non-dropping-particle":"","parse-names":false,"suffix":""},{"dropping-particle":"","family":"Yang","given":"Che-Hua","non-dropping-particle":"","parse-names":false,"suffix":""}],"container-title":"Sensors and Actuators A: Physical","id":"ITEM-1","issued":{"date-parts":[["2017","8"]]},"page":"430-438","publisher":"Elsevier B.V.","title":"Novel design of extension nozzle and its application on real-time injection molding process diagnosed by ultrasound","type":"article-journal","volume":"263"},"uris":["http://www.mendeley.com/documents/?uuid=638485bb-f1be-4366-b5d6-1421c7e9e316"]}],"mendeley":{"formattedCitation":"[48]","plainTextFormattedCitation":"[48]","previouslyFormattedCitation":"[48]"},"properties":{"noteIndex":0},"schema":"https://github.com/citation-style-language/schema/raw/master/csl-citation.json"}</w:instrText>
      </w:r>
      <w:r>
        <w:rPr>
          <w:rFonts w:asciiTheme="majorBidi" w:hAnsiTheme="majorBidi" w:cstheme="majorBidi"/>
          <w:szCs w:val="24"/>
        </w:rPr>
        <w:fldChar w:fldCharType="separate"/>
      </w:r>
      <w:r w:rsidR="00CA4A33" w:rsidRPr="00CA4A33">
        <w:rPr>
          <w:rFonts w:asciiTheme="majorBidi" w:hAnsiTheme="majorBidi" w:cstheme="majorBidi"/>
          <w:noProof/>
          <w:szCs w:val="24"/>
        </w:rPr>
        <w:t>[48]</w:t>
      </w:r>
      <w:r>
        <w:rPr>
          <w:rFonts w:asciiTheme="majorBidi" w:hAnsiTheme="majorBidi" w:cstheme="majorBidi"/>
          <w:szCs w:val="24"/>
        </w:rPr>
        <w:fldChar w:fldCharType="end"/>
      </w:r>
      <w:r>
        <w:rPr>
          <w:rFonts w:asciiTheme="majorBidi" w:hAnsiTheme="majorBidi" w:cstheme="majorBidi"/>
          <w:szCs w:val="24"/>
        </w:rPr>
        <w:t>, they modified the extension nozzle of an injection molding machine to a T-shaped nozzle which provides a space for installing sensors.</w:t>
      </w:r>
      <w:r w:rsidR="00B90085">
        <w:rPr>
          <w:rFonts w:asciiTheme="majorBidi" w:hAnsiTheme="majorBidi" w:cstheme="majorBidi"/>
          <w:szCs w:val="24"/>
        </w:rPr>
        <w:t xml:space="preserve"> </w:t>
      </w:r>
      <w:r w:rsidR="00EA33A0">
        <w:rPr>
          <w:rFonts w:asciiTheme="majorBidi" w:hAnsiTheme="majorBidi" w:cstheme="majorBidi"/>
          <w:szCs w:val="24"/>
        </w:rPr>
        <w:t xml:space="preserve">Figure </w:t>
      </w:r>
      <w:r w:rsidR="004D7598">
        <w:rPr>
          <w:rFonts w:asciiTheme="majorBidi" w:hAnsiTheme="majorBidi" w:cstheme="majorBidi"/>
          <w:szCs w:val="24"/>
        </w:rPr>
        <w:t>8</w:t>
      </w:r>
      <w:r w:rsidR="005F7651">
        <w:rPr>
          <w:rFonts w:asciiTheme="majorBidi" w:hAnsiTheme="majorBidi" w:cstheme="majorBidi"/>
          <w:szCs w:val="24"/>
        </w:rPr>
        <w:t xml:space="preserve"> </w:t>
      </w:r>
      <w:r w:rsidR="00EA33A0">
        <w:rPr>
          <w:rFonts w:asciiTheme="majorBidi" w:hAnsiTheme="majorBidi" w:cstheme="majorBidi"/>
          <w:szCs w:val="24"/>
        </w:rPr>
        <w:t xml:space="preserve">indicates </w:t>
      </w:r>
      <w:r w:rsidR="00EA33A0">
        <w:rPr>
          <w:rFonts w:eastAsiaTheme="minorEastAsia"/>
          <w:lang w:val="en-IE"/>
        </w:rPr>
        <w:t>the designed extension nozzle with the ultrasonic transducer and the signal echoes</w:t>
      </w:r>
      <w:r w:rsidR="00AC78FE">
        <w:rPr>
          <w:rFonts w:eastAsiaTheme="minorEastAsia"/>
          <w:lang w:val="en-IE"/>
        </w:rPr>
        <w:t xml:space="preserve"> for the polypropylene (PP) </w:t>
      </w:r>
      <w:proofErr w:type="spellStart"/>
      <w:r w:rsidR="00AC78FE">
        <w:rPr>
          <w:rFonts w:eastAsiaTheme="minorEastAsia"/>
          <w:lang w:val="en-IE"/>
        </w:rPr>
        <w:t>molded</w:t>
      </w:r>
      <w:proofErr w:type="spellEnd"/>
      <w:r w:rsidR="00AC78FE">
        <w:rPr>
          <w:rFonts w:eastAsiaTheme="minorEastAsia"/>
          <w:lang w:val="en-IE"/>
        </w:rPr>
        <w:t xml:space="preserve"> part</w:t>
      </w:r>
      <w:r w:rsidR="003B57BC">
        <w:rPr>
          <w:rFonts w:asciiTheme="majorBidi" w:hAnsiTheme="majorBidi" w:cstheme="majorBidi"/>
          <w:szCs w:val="24"/>
        </w:rPr>
        <w:t xml:space="preserve">. They used the sol-gel spray technique to fabricate an ultrasonic film at the nozzle, capable of tolerating temperatures up to 350 °C and pressure up to 300 </w:t>
      </w:r>
      <w:proofErr w:type="gramStart"/>
      <w:r w:rsidR="003B57BC">
        <w:rPr>
          <w:rFonts w:asciiTheme="majorBidi" w:hAnsiTheme="majorBidi" w:cstheme="majorBidi"/>
          <w:szCs w:val="24"/>
        </w:rPr>
        <w:t>bar</w:t>
      </w:r>
      <w:proofErr w:type="gramEnd"/>
      <w:r w:rsidR="003B57BC">
        <w:rPr>
          <w:rFonts w:asciiTheme="majorBidi" w:hAnsiTheme="majorBidi" w:cstheme="majorBidi"/>
          <w:szCs w:val="24"/>
        </w:rPr>
        <w:t xml:space="preserve">. </w:t>
      </w:r>
    </w:p>
    <w:p w14:paraId="2706809C" w14:textId="089C9B76" w:rsidR="009F0DCE" w:rsidRDefault="009F0DCE" w:rsidP="00B90085">
      <w:pPr>
        <w:rPr>
          <w:rFonts w:asciiTheme="majorBidi" w:hAnsiTheme="majorBidi" w:cstheme="majorBidi"/>
          <w:szCs w:val="24"/>
        </w:rPr>
      </w:pPr>
      <w:r>
        <w:rPr>
          <w:noProof/>
        </w:rPr>
        <mc:AlternateContent>
          <mc:Choice Requires="wps">
            <w:drawing>
              <wp:anchor distT="45720" distB="45720" distL="114300" distR="114300" simplePos="0" relativeHeight="251674625" behindDoc="0" locked="0" layoutInCell="1" allowOverlap="1" wp14:anchorId="1C401370" wp14:editId="2B1CFCBD">
                <wp:simplePos x="0" y="0"/>
                <wp:positionH relativeFrom="margin">
                  <wp:posOffset>2873375</wp:posOffset>
                </wp:positionH>
                <wp:positionV relativeFrom="paragraph">
                  <wp:posOffset>15240</wp:posOffset>
                </wp:positionV>
                <wp:extent cx="342900" cy="27559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5590"/>
                        </a:xfrm>
                        <a:prstGeom prst="rect">
                          <a:avLst/>
                        </a:prstGeom>
                        <a:solidFill>
                          <a:srgbClr val="FFFFFF"/>
                        </a:solidFill>
                        <a:ln w="9525">
                          <a:noFill/>
                          <a:miter lim="800000"/>
                          <a:headEnd/>
                          <a:tailEnd/>
                        </a:ln>
                      </wps:spPr>
                      <wps:txbx>
                        <w:txbxContent>
                          <w:p w14:paraId="3BDCF94E" w14:textId="3DE0DC7D" w:rsidR="00F77A1A" w:rsidRPr="002B4F62" w:rsidRDefault="00F77A1A" w:rsidP="009F0DCE">
                            <w:pPr>
                              <w:rPr>
                                <w:sz w:val="20"/>
                                <w:szCs w:val="18"/>
                              </w:rPr>
                            </w:pPr>
                            <w:r w:rsidRPr="002B4F62">
                              <w:rPr>
                                <w:sz w:val="20"/>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01370" id="_x0000_s1036" type="#_x0000_t202" style="position:absolute;left:0;text-align:left;margin-left:226.25pt;margin-top:1.2pt;width:27pt;height:21.7pt;z-index:2516746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" stroked="f">
                <v:textbox>
                  <w:txbxContent>
                    <w:p w14:paraId="3BDCF94E" w14:textId="3DE0DC7D" w:rsidR="00F77A1A" w:rsidRPr="002B4F62" w:rsidRDefault="00F77A1A" w:rsidP="009F0DCE">
                      <w:pPr>
                        <w:rPr>
                          <w:sz w:val="20"/>
                          <w:szCs w:val="18"/>
                        </w:rPr>
                      </w:pPr>
                      <w:r w:rsidRPr="002B4F62">
                        <w:rPr>
                          <w:sz w:val="20"/>
                          <w:szCs w:val="18"/>
                        </w:rPr>
                        <w:t>b)</w:t>
                      </w:r>
                    </w:p>
                  </w:txbxContent>
                </v:textbox>
                <w10:wrap type="square" anchorx="margin"/>
              </v:shape>
            </w:pict>
          </mc:Fallback>
        </mc:AlternateContent>
      </w:r>
      <w:r>
        <w:rPr>
          <w:noProof/>
        </w:rPr>
        <mc:AlternateContent>
          <mc:Choice Requires="wps">
            <w:drawing>
              <wp:anchor distT="45720" distB="45720" distL="114300" distR="114300" simplePos="0" relativeHeight="251672577" behindDoc="0" locked="0" layoutInCell="1" allowOverlap="1" wp14:anchorId="571AAA4D" wp14:editId="5A6B24CD">
                <wp:simplePos x="0" y="0"/>
                <wp:positionH relativeFrom="margin">
                  <wp:align>left</wp:align>
                </wp:positionH>
                <wp:positionV relativeFrom="paragraph">
                  <wp:posOffset>15240</wp:posOffset>
                </wp:positionV>
                <wp:extent cx="342900" cy="27559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5590"/>
                        </a:xfrm>
                        <a:prstGeom prst="rect">
                          <a:avLst/>
                        </a:prstGeom>
                        <a:solidFill>
                          <a:srgbClr val="FFFFFF"/>
                        </a:solidFill>
                        <a:ln w="9525">
                          <a:noFill/>
                          <a:miter lim="800000"/>
                          <a:headEnd/>
                          <a:tailEnd/>
                        </a:ln>
                      </wps:spPr>
                      <wps:txbx>
                        <w:txbxContent>
                          <w:p w14:paraId="3F80AD19" w14:textId="77777777" w:rsidR="00F77A1A" w:rsidRPr="002B4F62" w:rsidRDefault="00F77A1A" w:rsidP="009F0DCE">
                            <w:pPr>
                              <w:rPr>
                                <w:sz w:val="20"/>
                                <w:szCs w:val="18"/>
                              </w:rPr>
                            </w:pPr>
                            <w:r w:rsidRPr="002B4F62">
                              <w:rPr>
                                <w:sz w:val="20"/>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AAA4D" id="_x0000_s1037" type="#_x0000_t202" style="position:absolute;left:0;text-align:left;margin-left:0;margin-top:1.2pt;width:27pt;height:21.7pt;z-index:25167257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" stroked="f">
                <v:textbox>
                  <w:txbxContent>
                    <w:p w14:paraId="3F80AD19" w14:textId="77777777" w:rsidR="00F77A1A" w:rsidRPr="002B4F62" w:rsidRDefault="00F77A1A" w:rsidP="009F0DCE">
                      <w:pPr>
                        <w:rPr>
                          <w:sz w:val="20"/>
                          <w:szCs w:val="18"/>
                        </w:rPr>
                      </w:pPr>
                      <w:r w:rsidRPr="002B4F62">
                        <w:rPr>
                          <w:sz w:val="20"/>
                          <w:szCs w:val="18"/>
                        </w:rPr>
                        <w:t>a)</w:t>
                      </w:r>
                    </w:p>
                  </w:txbxContent>
                </v:textbox>
                <w10:wrap type="square" anchorx="margin"/>
              </v:shape>
            </w:pict>
          </mc:Fallback>
        </mc:AlternateContent>
      </w:r>
    </w:p>
    <w:p w14:paraId="28697230" w14:textId="320694A5" w:rsidR="0055767F" w:rsidRDefault="0055767F" w:rsidP="009F0DCE">
      <w:pPr>
        <w:spacing w:line="240" w:lineRule="auto"/>
        <w:jc w:val="center"/>
        <w:rPr>
          <w:rFonts w:asciiTheme="majorBidi" w:hAnsiTheme="majorBidi" w:cstheme="majorBidi"/>
          <w:szCs w:val="24"/>
        </w:rPr>
      </w:pPr>
      <w:r>
        <w:rPr>
          <w:noProof/>
        </w:rPr>
        <w:drawing>
          <wp:inline distT="0" distB="0" distL="0" distR="0" wp14:anchorId="0C394A8D" wp14:editId="51390ECB">
            <wp:extent cx="2741265" cy="202884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a:extLst>
                        <a:ext uri="{28A0092B-C50C-407E-A947-70E740481C1C}">
                          <a14:useLocalDpi xmlns:a14="http://schemas.microsoft.com/office/drawing/2010/main" val="0"/>
                        </a:ext>
                      </a:extLst>
                    </a:blip>
                    <a:stretch>
                      <a:fillRect/>
                    </a:stretch>
                  </pic:blipFill>
                  <pic:spPr>
                    <a:xfrm>
                      <a:off x="0" y="0"/>
                      <a:ext cx="2824211" cy="2090236"/>
                    </a:xfrm>
                    <a:prstGeom prst="rect">
                      <a:avLst/>
                    </a:prstGeom>
                  </pic:spPr>
                </pic:pic>
              </a:graphicData>
            </a:graphic>
          </wp:inline>
        </w:drawing>
      </w:r>
      <w:r w:rsidR="005008FE" w:rsidRPr="00F66650">
        <w:rPr>
          <w:noProof/>
        </w:rPr>
        <w:drawing>
          <wp:inline distT="0" distB="0" distL="0" distR="0" wp14:anchorId="4C224F8D" wp14:editId="7B9B31F2">
            <wp:extent cx="3197803" cy="16839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9"/>
                    <a:stretch>
                      <a:fillRect/>
                    </a:stretch>
                  </pic:blipFill>
                  <pic:spPr>
                    <a:xfrm>
                      <a:off x="0" y="0"/>
                      <a:ext cx="3237446" cy="1704826"/>
                    </a:xfrm>
                    <a:prstGeom prst="rect">
                      <a:avLst/>
                    </a:prstGeom>
                  </pic:spPr>
                </pic:pic>
              </a:graphicData>
            </a:graphic>
          </wp:inline>
        </w:drawing>
      </w:r>
    </w:p>
    <w:p w14:paraId="3C1351F8" w14:textId="5264DD74" w:rsidR="0055767F" w:rsidRDefault="00C55DC6" w:rsidP="00E057C5">
      <w:pPr>
        <w:jc w:val="center"/>
        <w:rPr>
          <w:rFonts w:asciiTheme="majorBidi" w:hAnsiTheme="majorBidi" w:cstheme="majorBidi"/>
          <w:szCs w:val="24"/>
        </w:rPr>
      </w:pPr>
      <w:r w:rsidRPr="007947F2">
        <w:rPr>
          <w:rFonts w:eastAsiaTheme="minorEastAsia"/>
          <w:sz w:val="20"/>
          <w:szCs w:val="18"/>
        </w:rPr>
        <w:t xml:space="preserve">Figure </w:t>
      </w:r>
      <w:r w:rsidR="004D7598">
        <w:rPr>
          <w:rFonts w:eastAsiaTheme="minorEastAsia"/>
          <w:sz w:val="20"/>
          <w:szCs w:val="18"/>
        </w:rPr>
        <w:t>8</w:t>
      </w:r>
      <w:r>
        <w:rPr>
          <w:rFonts w:eastAsiaTheme="minorEastAsia"/>
          <w:sz w:val="20"/>
          <w:szCs w:val="18"/>
        </w:rPr>
        <w:t xml:space="preserve">. </w:t>
      </w:r>
      <w:r w:rsidR="005008FE">
        <w:rPr>
          <w:rFonts w:eastAsiaTheme="minorEastAsia"/>
          <w:sz w:val="20"/>
          <w:szCs w:val="18"/>
        </w:rPr>
        <w:t xml:space="preserve">(a) </w:t>
      </w:r>
      <w:r>
        <w:rPr>
          <w:rFonts w:eastAsiaTheme="minorEastAsia"/>
          <w:sz w:val="20"/>
          <w:szCs w:val="18"/>
        </w:rPr>
        <w:t xml:space="preserve">cross-section of the </w:t>
      </w:r>
      <w:r w:rsidR="006215C3">
        <w:rPr>
          <w:rFonts w:eastAsiaTheme="minorEastAsia"/>
          <w:sz w:val="20"/>
          <w:szCs w:val="18"/>
        </w:rPr>
        <w:t xml:space="preserve">nozzle with the probes </w:t>
      </w:r>
      <w:r w:rsidR="005008FE">
        <w:rPr>
          <w:rFonts w:eastAsiaTheme="minorEastAsia"/>
          <w:sz w:val="20"/>
          <w:szCs w:val="18"/>
        </w:rPr>
        <w:t xml:space="preserve">(b) the measured temperature for PP by a thermocouple </w:t>
      </w:r>
      <w:r w:rsidR="005008FE">
        <w:rPr>
          <w:rFonts w:eastAsiaTheme="minorEastAsia"/>
          <w:sz w:val="20"/>
          <w:szCs w:val="18"/>
        </w:rPr>
        <w:fldChar w:fldCharType="begin" w:fldLock="1"/>
      </w:r>
      <w:r w:rsidR="00862D32">
        <w:rPr>
          <w:rFonts w:eastAsiaTheme="minorEastAsia"/>
          <w:sz w:val="20"/>
          <w:szCs w:val="18"/>
        </w:rPr>
        <w:instrText>ADDIN CSL_CITATION {"citationItems":[{"id":"ITEM-1","itemData":{"DOI":"10.1016/j.sna.2017.06.023","ISBN":"8862277121","ISSN":"09244247","abstract":"The multi-stages and narrow processing time window of injection molding process cause its complexity and difficulty for process control and product quality pledge. To explore these physical phenomena of molten polymer at nozzle location during the injection molding process, a T-shape extension nozzle for connecting the barrel and mold was designed in this paper. This T-shape extension nozzle could be easily installed and aligning the injection mechanism in the limited space of fixed plate without further modifying the injection molding machine or mold, and provide the space for installing sensors. It would be a useful diagnosing tool for parameters setting, verification, and stages validation. Two integrated high temperature ultrasonic transducers (HTUTs) were fabricated on both sides of diagnosing zone of T-shape extension nozzle for process monitoring at elevated temperature real-time, non-intrusively and non-destructively. The HTUTs on extension nozzle could be widely applied for diagnosing most of the polymer materials. The progression of the injection molding process, including mold close, injection, packing, screw back, metering and plasticating stages at the nozzle location, was clearly observed by ultrasonic signals. Ultrasonic amplitude and velocity could not only indicate these steps of process, but also correlate to the various injection pressure and flowing state of molten polymer in this paper. Therefore, the designed extension nozzle with HTUTs would provide a novel solution for diagnosis of injection molding process at nozzle location to distinguish the multi-stages of process and detect flowing state of material.","author":[{"dropping-particle":"","family":"Wu","given":"Yi-Lin","non-dropping-particle":"","parse-names":false,"suffix":""},{"dropping-particle":"","family":"Cheng","given":"Chin-Chi","non-dropping-particle":"","parse-names":false,"suffix":""},{"dropping-particle":"","family":"Kobayashi","given":"Makiko","non-dropping-particle":"","parse-names":false,"suffix":""},{"dropping-particle":"","family":"Yang","given":"Che-Hua","non-dropping-particle":"","parse-names":false,"suffix":""}],"container-title":"Sensors and Actuators A: Physical","id":"ITEM-1","issued":{"date-parts":[["2017","8"]]},"page":"430-438","publisher":"Elsevier B.V.","title":"Novel design of extension nozzle and its application on real-time injection molding process diagnosed by ultrasound","type":"article-journal","volume":"263"},"uris":["http://www.mendeley.com/documents/?uuid=638485bb-f1be-4366-b5d6-1421c7e9e316"]}],"mendeley":{"formattedCitation":"[48]","plainTextFormattedCitation":"[48]","previouslyFormattedCitation":"[48]"},"properties":{"noteIndex":0},"schema":"https://github.com/citation-style-language/schema/raw/master/csl-citation.json"}</w:instrText>
      </w:r>
      <w:r w:rsidR="005008FE">
        <w:rPr>
          <w:rFonts w:eastAsiaTheme="minorEastAsia"/>
          <w:sz w:val="20"/>
          <w:szCs w:val="18"/>
        </w:rPr>
        <w:fldChar w:fldCharType="separate"/>
      </w:r>
      <w:r w:rsidR="00CA4A33" w:rsidRPr="00CA4A33">
        <w:rPr>
          <w:rFonts w:eastAsiaTheme="minorEastAsia"/>
          <w:noProof/>
          <w:sz w:val="20"/>
          <w:szCs w:val="18"/>
        </w:rPr>
        <w:t>[48]</w:t>
      </w:r>
      <w:r w:rsidR="005008FE">
        <w:rPr>
          <w:rFonts w:eastAsiaTheme="minorEastAsia"/>
          <w:sz w:val="20"/>
          <w:szCs w:val="18"/>
        </w:rPr>
        <w:fldChar w:fldCharType="end"/>
      </w:r>
    </w:p>
    <w:p w14:paraId="627EDE53" w14:textId="0AEFD2C0" w:rsidR="003027F1" w:rsidRPr="00D25C8C" w:rsidRDefault="00B90085" w:rsidP="003027F1">
      <w:pPr>
        <w:rPr>
          <w:rFonts w:eastAsiaTheme="minorEastAsia" w:cs="Times New Roman"/>
          <w:lang w:val="en-IE"/>
        </w:rPr>
      </w:pPr>
      <w:r>
        <w:rPr>
          <w:rFonts w:asciiTheme="majorBidi" w:hAnsiTheme="majorBidi" w:cstheme="majorBidi"/>
          <w:szCs w:val="24"/>
        </w:rPr>
        <w:t>They</w:t>
      </w:r>
      <w:r w:rsidR="003027F1">
        <w:rPr>
          <w:rFonts w:asciiTheme="majorBidi" w:hAnsiTheme="majorBidi" w:cstheme="majorBidi"/>
          <w:szCs w:val="24"/>
        </w:rPr>
        <w:t xml:space="preserve"> </w:t>
      </w:r>
      <w:r>
        <w:rPr>
          <w:rFonts w:eastAsiaTheme="minorEastAsia"/>
          <w:lang w:val="en-IE"/>
        </w:rPr>
        <w:t>investigated the ultrasound echoes reflected and transmitted through the extension nozzle, molten polymer, and air interface</w:t>
      </w:r>
      <w:r w:rsidR="00034DA3">
        <w:rPr>
          <w:rFonts w:eastAsiaTheme="minorEastAsia"/>
          <w:noProof/>
          <w:lang w:val="en-IE"/>
        </w:rPr>
        <w:t xml:space="preserve">. </w:t>
      </w:r>
      <w:r w:rsidR="003027F1">
        <w:rPr>
          <w:rFonts w:asciiTheme="majorBidi" w:hAnsiTheme="majorBidi" w:cstheme="majorBidi"/>
          <w:szCs w:val="24"/>
        </w:rPr>
        <w:t xml:space="preserve">A thermocouple was also installed at the surface of the extension nozzle for comparison. The result showed that the thermocouple lacked sufficient sensitivity for effective monitoring of the process. As shown in Figure </w:t>
      </w:r>
      <w:proofErr w:type="gramStart"/>
      <w:r w:rsidR="00545B4D">
        <w:rPr>
          <w:rFonts w:asciiTheme="majorBidi" w:hAnsiTheme="majorBidi" w:cstheme="majorBidi"/>
          <w:szCs w:val="24"/>
        </w:rPr>
        <w:t>8</w:t>
      </w:r>
      <w:r w:rsidR="003027F1">
        <w:rPr>
          <w:rFonts w:asciiTheme="majorBidi" w:hAnsiTheme="majorBidi" w:cstheme="majorBidi"/>
          <w:szCs w:val="24"/>
        </w:rPr>
        <w:t>.</w:t>
      </w:r>
      <w:r w:rsidR="009E3F24">
        <w:rPr>
          <w:rFonts w:asciiTheme="majorBidi" w:hAnsiTheme="majorBidi" w:cstheme="majorBidi"/>
          <w:szCs w:val="24"/>
        </w:rPr>
        <w:t>(</w:t>
      </w:r>
      <w:proofErr w:type="gramEnd"/>
      <w:r w:rsidR="003027F1">
        <w:rPr>
          <w:rFonts w:asciiTheme="majorBidi" w:hAnsiTheme="majorBidi" w:cstheme="majorBidi"/>
          <w:szCs w:val="24"/>
        </w:rPr>
        <w:t>b</w:t>
      </w:r>
      <w:r w:rsidR="009E3F24">
        <w:rPr>
          <w:rFonts w:asciiTheme="majorBidi" w:hAnsiTheme="majorBidi" w:cstheme="majorBidi"/>
          <w:szCs w:val="24"/>
        </w:rPr>
        <w:t>)</w:t>
      </w:r>
      <w:r w:rsidR="003027F1">
        <w:rPr>
          <w:rFonts w:asciiTheme="majorBidi" w:hAnsiTheme="majorBidi" w:cstheme="majorBidi"/>
          <w:szCs w:val="24"/>
        </w:rPr>
        <w:t xml:space="preserve">, where the setting temperatures for polypropylene at the extension nozzle was about 225 </w:t>
      </w:r>
      <w:r w:rsidR="00A84C82">
        <w:rPr>
          <w:rFonts w:asciiTheme="majorBidi" w:hAnsiTheme="majorBidi" w:cstheme="majorBidi"/>
          <w:szCs w:val="24"/>
        </w:rPr>
        <w:t>°</w:t>
      </w:r>
      <w:r w:rsidR="003027F1">
        <w:rPr>
          <w:rFonts w:asciiTheme="majorBidi" w:hAnsiTheme="majorBidi" w:cstheme="majorBidi"/>
          <w:szCs w:val="24"/>
        </w:rPr>
        <w:t>C, the thermocouple measured a temperature around 152 °C. In contrast the ultrasonic sensors at the nozzle were capable of monitoring</w:t>
      </w:r>
      <w:r w:rsidR="00E9146E">
        <w:rPr>
          <w:rFonts w:asciiTheme="majorBidi" w:hAnsiTheme="majorBidi" w:cstheme="majorBidi"/>
          <w:szCs w:val="24"/>
        </w:rPr>
        <w:t xml:space="preserve"> different </w:t>
      </w:r>
      <w:r w:rsidR="00E9146E">
        <w:rPr>
          <w:rFonts w:asciiTheme="majorBidi" w:hAnsiTheme="majorBidi" w:cstheme="majorBidi"/>
          <w:szCs w:val="24"/>
        </w:rPr>
        <w:lastRenderedPageBreak/>
        <w:t>stages of injection molding</w:t>
      </w:r>
      <w:r w:rsidR="006A1E11">
        <w:rPr>
          <w:rFonts w:asciiTheme="majorBidi" w:hAnsiTheme="majorBidi" w:cstheme="majorBidi"/>
          <w:szCs w:val="24"/>
        </w:rPr>
        <w:t xml:space="preserve"> (Figure 9)</w:t>
      </w:r>
      <w:r w:rsidR="00E9146E">
        <w:rPr>
          <w:rFonts w:asciiTheme="majorBidi" w:hAnsiTheme="majorBidi" w:cstheme="majorBidi"/>
          <w:szCs w:val="24"/>
        </w:rPr>
        <w:t xml:space="preserve"> </w:t>
      </w:r>
      <w:r w:rsidR="00533E1D">
        <w:rPr>
          <w:rFonts w:asciiTheme="majorBidi" w:hAnsiTheme="majorBidi" w:cstheme="majorBidi"/>
          <w:szCs w:val="24"/>
        </w:rPr>
        <w:t xml:space="preserve">including </w:t>
      </w:r>
      <w:r w:rsidR="003027F1">
        <w:rPr>
          <w:rFonts w:asciiTheme="majorBidi" w:hAnsiTheme="majorBidi" w:cstheme="majorBidi"/>
          <w:szCs w:val="24"/>
        </w:rPr>
        <w:t>the mold close time, injection, packing</w:t>
      </w:r>
      <w:r w:rsidR="007651A7">
        <w:rPr>
          <w:rFonts w:asciiTheme="majorBidi" w:hAnsiTheme="majorBidi" w:cstheme="majorBidi"/>
          <w:szCs w:val="24"/>
        </w:rPr>
        <w:t xml:space="preserve">, </w:t>
      </w:r>
      <w:r w:rsidR="003027F1">
        <w:rPr>
          <w:rFonts w:asciiTheme="majorBidi" w:hAnsiTheme="majorBidi" w:cstheme="majorBidi"/>
          <w:szCs w:val="24"/>
        </w:rPr>
        <w:t>solidification</w:t>
      </w:r>
      <w:r w:rsidR="007651A7">
        <w:rPr>
          <w:rFonts w:asciiTheme="majorBidi" w:hAnsiTheme="majorBidi" w:cstheme="majorBidi"/>
          <w:szCs w:val="24"/>
        </w:rPr>
        <w:t xml:space="preserve"> and ejection</w:t>
      </w:r>
      <w:r w:rsidR="003027F1">
        <w:rPr>
          <w:rFonts w:asciiTheme="majorBidi" w:hAnsiTheme="majorBidi" w:cstheme="majorBidi"/>
          <w:szCs w:val="24"/>
        </w:rPr>
        <w:t xml:space="preserve"> stages</w:t>
      </w:r>
      <w:r w:rsidR="007229F6">
        <w:rPr>
          <w:rFonts w:asciiTheme="majorBidi" w:hAnsiTheme="majorBidi" w:cstheme="majorBidi"/>
          <w:szCs w:val="24"/>
        </w:rPr>
        <w:t xml:space="preserve">, </w:t>
      </w:r>
      <w:r w:rsidR="00EB65D9">
        <w:rPr>
          <w:rFonts w:asciiTheme="majorBidi" w:hAnsiTheme="majorBidi" w:cstheme="majorBidi"/>
          <w:szCs w:val="24"/>
        </w:rPr>
        <w:t>screw movements</w:t>
      </w:r>
      <w:r w:rsidR="00D64A9A">
        <w:rPr>
          <w:rFonts w:asciiTheme="majorBidi" w:hAnsiTheme="majorBidi" w:cstheme="majorBidi"/>
          <w:szCs w:val="24"/>
        </w:rPr>
        <w:t xml:space="preserve"> and the</w:t>
      </w:r>
      <w:r w:rsidR="00EB65D9">
        <w:rPr>
          <w:rFonts w:asciiTheme="majorBidi" w:hAnsiTheme="majorBidi" w:cstheme="majorBidi"/>
          <w:szCs w:val="24"/>
        </w:rPr>
        <w:t xml:space="preserve"> </w:t>
      </w:r>
      <w:r w:rsidR="00F73CB3">
        <w:rPr>
          <w:rFonts w:asciiTheme="majorBidi" w:hAnsiTheme="majorBidi" w:cstheme="majorBidi"/>
          <w:szCs w:val="24"/>
        </w:rPr>
        <w:t>mold open time</w:t>
      </w:r>
      <w:r w:rsidR="007229F6">
        <w:rPr>
          <w:rFonts w:asciiTheme="majorBidi" w:hAnsiTheme="majorBidi" w:cstheme="majorBidi"/>
          <w:szCs w:val="24"/>
        </w:rPr>
        <w:t xml:space="preserve"> </w:t>
      </w:r>
      <w:r w:rsidR="00202732">
        <w:rPr>
          <w:rFonts w:asciiTheme="majorBidi" w:hAnsiTheme="majorBidi" w:cstheme="majorBidi"/>
          <w:szCs w:val="24"/>
        </w:rPr>
        <w:t xml:space="preserve">by the </w:t>
      </w:r>
      <w:r w:rsidR="00BA12BB">
        <w:rPr>
          <w:rFonts w:asciiTheme="majorBidi" w:hAnsiTheme="majorBidi" w:cstheme="majorBidi"/>
          <w:szCs w:val="24"/>
        </w:rPr>
        <w:t>variation</w:t>
      </w:r>
      <w:r w:rsidR="006901BE">
        <w:rPr>
          <w:rFonts w:asciiTheme="majorBidi" w:hAnsiTheme="majorBidi" w:cstheme="majorBidi"/>
          <w:szCs w:val="24"/>
        </w:rPr>
        <w:t xml:space="preserve"> of</w:t>
      </w:r>
      <w:r w:rsidR="003C3757">
        <w:rPr>
          <w:rFonts w:asciiTheme="majorBidi" w:hAnsiTheme="majorBidi" w:cstheme="majorBidi"/>
          <w:szCs w:val="24"/>
        </w:rPr>
        <w:t xml:space="preserve"> velocity and amplitude in regard to process time</w:t>
      </w:r>
      <w:r w:rsidR="00D25C8C">
        <w:rPr>
          <w:rFonts w:asciiTheme="majorBidi" w:hAnsiTheme="majorBidi" w:cstheme="majorBidi"/>
          <w:szCs w:val="24"/>
        </w:rPr>
        <w:t xml:space="preserve"> of</w:t>
      </w:r>
      <w:r w:rsidR="003C3757">
        <w:rPr>
          <w:rFonts w:asciiTheme="majorBidi" w:hAnsiTheme="majorBidi" w:cstheme="majorBidi"/>
          <w:szCs w:val="24"/>
        </w:rPr>
        <w:t xml:space="preserve"> </w:t>
      </w:r>
      <w:r w:rsidR="001D52AE">
        <w:rPr>
          <w:rFonts w:asciiTheme="majorBidi" w:hAnsiTheme="majorBidi" w:cstheme="majorBidi"/>
          <w:szCs w:val="24"/>
        </w:rPr>
        <w:t xml:space="preserve">the </w:t>
      </w:r>
      <w:r w:rsidR="00E94027">
        <w:rPr>
          <w:rFonts w:asciiTheme="majorBidi" w:hAnsiTheme="majorBidi" w:cstheme="majorBidi"/>
          <w:szCs w:val="24"/>
        </w:rPr>
        <w:t>ultrasonic signal</w:t>
      </w:r>
      <w:r w:rsidR="00D64A9A">
        <w:rPr>
          <w:rFonts w:asciiTheme="majorBidi" w:hAnsiTheme="majorBidi" w:cstheme="majorBidi"/>
          <w:szCs w:val="24"/>
        </w:rPr>
        <w:t>.</w:t>
      </w:r>
      <w:r w:rsidR="00E94027">
        <w:rPr>
          <w:rFonts w:asciiTheme="majorBidi" w:hAnsiTheme="majorBidi" w:cstheme="majorBidi"/>
          <w:szCs w:val="24"/>
        </w:rPr>
        <w:t xml:space="preserve"> </w:t>
      </w:r>
    </w:p>
    <w:p w14:paraId="3823F726" w14:textId="37AFC546" w:rsidR="003027F1" w:rsidRDefault="00603C01" w:rsidP="002B5AD5">
      <w:pPr>
        <w:jc w:val="center"/>
        <w:rPr>
          <w:rFonts w:eastAsiaTheme="minorEastAsia"/>
        </w:rPr>
      </w:pPr>
      <w:r w:rsidRPr="00603C01">
        <w:rPr>
          <w:noProof/>
        </w:rPr>
        <w:drawing>
          <wp:inline distT="0" distB="0" distL="0" distR="0" wp14:anchorId="6D2FE904" wp14:editId="37AA5513">
            <wp:extent cx="3690717" cy="2034627"/>
            <wp:effectExtent l="0" t="0" r="508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44984" cy="2064543"/>
                    </a:xfrm>
                    <a:prstGeom prst="rect">
                      <a:avLst/>
                    </a:prstGeom>
                  </pic:spPr>
                </pic:pic>
              </a:graphicData>
            </a:graphic>
          </wp:inline>
        </w:drawing>
      </w:r>
    </w:p>
    <w:p w14:paraId="56CD38A2" w14:textId="43691B4D" w:rsidR="003027F1" w:rsidRPr="00817C38" w:rsidRDefault="003027F1" w:rsidP="003027F1">
      <w:pPr>
        <w:jc w:val="center"/>
        <w:rPr>
          <w:rFonts w:eastAsiaTheme="minorEastAsia"/>
          <w:sz w:val="20"/>
          <w:szCs w:val="18"/>
        </w:rPr>
      </w:pPr>
      <w:r>
        <w:rPr>
          <w:rFonts w:eastAsiaTheme="minorEastAsia"/>
          <w:sz w:val="20"/>
          <w:szCs w:val="18"/>
        </w:rPr>
        <w:t xml:space="preserve">Figure </w:t>
      </w:r>
      <w:r w:rsidR="005F2B29">
        <w:rPr>
          <w:rFonts w:eastAsiaTheme="minorEastAsia"/>
          <w:sz w:val="20"/>
          <w:szCs w:val="18"/>
        </w:rPr>
        <w:t>9</w:t>
      </w:r>
      <w:r>
        <w:rPr>
          <w:rFonts w:eastAsiaTheme="minorEastAsia"/>
          <w:sz w:val="20"/>
          <w:szCs w:val="18"/>
        </w:rPr>
        <w:t xml:space="preserve">. </w:t>
      </w:r>
      <w:bookmarkStart w:id="15" w:name="_Hlk68199374"/>
      <w:r w:rsidR="00FD05FF">
        <w:rPr>
          <w:rFonts w:eastAsiaTheme="minorEastAsia"/>
          <w:sz w:val="20"/>
          <w:szCs w:val="18"/>
        </w:rPr>
        <w:t>Velocity of ultrasonic signal during injection molding process</w:t>
      </w:r>
      <w:r w:rsidR="006E1695">
        <w:rPr>
          <w:rFonts w:eastAsiaTheme="minorEastAsia"/>
          <w:sz w:val="20"/>
          <w:szCs w:val="18"/>
        </w:rPr>
        <w:t xml:space="preserve"> </w:t>
      </w:r>
      <w:r w:rsidR="006E1695">
        <w:rPr>
          <w:rFonts w:eastAsiaTheme="minorEastAsia"/>
          <w:sz w:val="20"/>
          <w:szCs w:val="18"/>
        </w:rPr>
        <w:fldChar w:fldCharType="begin" w:fldLock="1"/>
      </w:r>
      <w:r w:rsidR="00862D32">
        <w:rPr>
          <w:rFonts w:eastAsiaTheme="minorEastAsia"/>
          <w:sz w:val="20"/>
          <w:szCs w:val="18"/>
        </w:rPr>
        <w:instrText>ADDIN CSL_CITATION {"citationItems":[{"id":"ITEM-1","itemData":{"DOI":"10.1016/j.sna.2017.06.023","ISBN":"8862277121","ISSN":"09244247","abstract":"The multi-stages and narrow processing time window of injection molding process cause its complexity and difficulty for process control and product quality pledge. To explore these physical phenomena of molten polymer at nozzle location during the injection molding process, a T-shape extension nozzle for connecting the barrel and mold was designed in this paper. This T-shape extension nozzle could be easily installed and aligning the injection mechanism in the limited space of fixed plate without further modifying the injection molding machine or mold, and provide the space for installing sensors. It would be a useful diagnosing tool for parameters setting, verification, and stages validation. Two integrated high temperature ultrasonic transducers (HTUTs) were fabricated on both sides of diagnosing zone of T-shape extension nozzle for process monitoring at elevated temperature real-time, non-intrusively and non-destructively. The HTUTs on extension nozzle could be widely applied for diagnosing most of the polymer materials. The progression of the injection molding process, including mold close, injection, packing, screw back, metering and plasticating stages at the nozzle location, was clearly observed by ultrasonic signals. Ultrasonic amplitude and velocity could not only indicate these steps of process, but also correlate to the various injection pressure and flowing state of molten polymer in this paper. Therefore, the designed extension nozzle with HTUTs would provide a novel solution for diagnosis of injection molding process at nozzle location to distinguish the multi-stages of process and detect flowing state of material.","author":[{"dropping-particle":"","family":"Wu","given":"Yi-Lin","non-dropping-particle":"","parse-names":false,"suffix":""},{"dropping-particle":"","family":"Cheng","given":"Chin-Chi","non-dropping-particle":"","parse-names":false,"suffix":""},{"dropping-particle":"","family":"Kobayashi","given":"Makiko","non-dropping-particle":"","parse-names":false,"suffix":""},{"dropping-particle":"","family":"Yang","given":"Che-Hua","non-dropping-particle":"","parse-names":false,"suffix":""}],"container-title":"Sensors and Actuators A: Physical","id":"ITEM-1","issued":{"date-parts":[["2017","8"]]},"page":"430-438","publisher":"Elsevier B.V.","title":"Novel design of extension nozzle and its application on real-time injection molding process diagnosed by ultrasound","type":"article-journal","volume":"263"},"uris":["http://www.mendeley.com/documents/?uuid=638485bb-f1be-4366-b5d6-1421c7e9e316"]}],"mendeley":{"formattedCitation":"[48]","plainTextFormattedCitation":"[48]","previouslyFormattedCitation":"[48]"},"properties":{"noteIndex":0},"schema":"https://github.com/citation-style-language/schema/raw/master/csl-citation.json"}</w:instrText>
      </w:r>
      <w:r w:rsidR="006E1695">
        <w:rPr>
          <w:rFonts w:eastAsiaTheme="minorEastAsia"/>
          <w:sz w:val="20"/>
          <w:szCs w:val="18"/>
        </w:rPr>
        <w:fldChar w:fldCharType="separate"/>
      </w:r>
      <w:r w:rsidR="00CA4A33" w:rsidRPr="00CA4A33">
        <w:rPr>
          <w:rFonts w:eastAsiaTheme="minorEastAsia"/>
          <w:noProof/>
          <w:sz w:val="20"/>
          <w:szCs w:val="18"/>
        </w:rPr>
        <w:t>[48]</w:t>
      </w:r>
      <w:r w:rsidR="006E1695">
        <w:rPr>
          <w:rFonts w:eastAsiaTheme="minorEastAsia"/>
          <w:sz w:val="20"/>
          <w:szCs w:val="18"/>
        </w:rPr>
        <w:fldChar w:fldCharType="end"/>
      </w:r>
    </w:p>
    <w:bookmarkEnd w:id="15"/>
    <w:p w14:paraId="1A0271CD" w14:textId="74834775" w:rsidR="003027F1" w:rsidRDefault="003027F1" w:rsidP="003027F1">
      <w:pPr>
        <w:jc w:val="lowKashida"/>
        <w:rPr>
          <w:rFonts w:eastAsiaTheme="minorEastAsia"/>
          <w:lang w:bidi="fa-IR"/>
        </w:rPr>
      </w:pPr>
      <w:r>
        <w:rPr>
          <w:rFonts w:eastAsiaTheme="minorEastAsia"/>
        </w:rPr>
        <w:t xml:space="preserve">Recently, in 2020 Cheng et al. </w:t>
      </w:r>
      <w:r>
        <w:rPr>
          <w:rFonts w:eastAsiaTheme="minorEastAsia"/>
        </w:rPr>
        <w:fldChar w:fldCharType="begin" w:fldLock="1"/>
      </w:r>
      <w:r w:rsidR="00862D32">
        <w:rPr>
          <w:rFonts w:eastAsiaTheme="minorEastAsia"/>
        </w:rPr>
        <w:instrText>ADDIN CSL_CITATION {"citationItems":[{"id":"ITEM-1","itemData":{"DOI":"10.1016/j.jmatprotec.2020.116650","ISSN":"09240136","abstract":"In this study, a modified T-shape extension nozzle (TsEN) with a high temperature (HT) ultrasonic transducer (UT) rod connected to its barrel and mold to carry out the injection molding (IM) process diagnosis is used. Two integrated HTUTs were fabricated on both sides of a rod for monitoring IM process at elevated temperatures real-time, non-intrusively as well as non-destructively. Two plastics, polypropylene (PP) and acrylonitrile–butadiene–styrene (ABS), were employed to demonstrate the effects of various operation settings and materials on the molded sample quality. Based on the provided information, an innovative way of controlling the supply to structure process in regards to the plastic from the barrel into the nozzle, mold and the final product during the IM process is presented. Each phase of the process, including closing mold, injecting material, packing, and feeding material can be analyzed by an ultrasonic waveform during the various settings of the IM process of PP and ABS plastics. The various injection speeds of the PP and ABS plastics cause different deflection performance of the molded samples. This phenomenon can be observed by measuring the ultrasonic velocity at the beginning stage of molding. Therefore, a modified TsEN with an HTUT rod could provide a rigid structure and an innovative solution for how to run continual diagnosis during the IM process to verify the dynamics of process and analyze the flow rate and the state of the molten plastic to ensure better product quality.","author":[{"dropping-particle":"","family":"Cheng","given":"Chin Chi","non-dropping-particle":"","parse-names":false,"suffix":""},{"dropping-particle":"","family":"Wu","given":"Yi Lin","non-dropping-particle":"","parse-names":false,"suffix":""}],"container-title":"Journal of Materials Processing Technology","id":"ITEM-1","issue":"October 2018","issued":{"date-parts":[["2020"]]},"page":"116650","publisher":"Elsevier","title":"Diagnosis of multi-stage injection molding process by ultrasonic technology at a T-shape extension nozzle","type":"article-journal","volume":"282"},"uris":["http://www.mendeley.com/documents/?uuid=fd1e2473-d0b2-411e-8690-b011040786ec"]}],"mendeley":{"formattedCitation":"[49]","plainTextFormattedCitation":"[49]","previouslyFormattedCitation":"[49]"},"properties":{"noteIndex":0},"schema":"https://github.com/citation-style-language/schema/raw/master/csl-citation.json"}</w:instrText>
      </w:r>
      <w:r>
        <w:rPr>
          <w:rFonts w:eastAsiaTheme="minorEastAsia"/>
        </w:rPr>
        <w:fldChar w:fldCharType="separate"/>
      </w:r>
      <w:r w:rsidR="00CA4A33" w:rsidRPr="00CA4A33">
        <w:rPr>
          <w:rFonts w:eastAsiaTheme="minorEastAsia"/>
          <w:noProof/>
        </w:rPr>
        <w:t>[49]</w:t>
      </w:r>
      <w:r>
        <w:rPr>
          <w:rFonts w:eastAsiaTheme="minorEastAsia"/>
        </w:rPr>
        <w:fldChar w:fldCharType="end"/>
      </w:r>
      <w:r>
        <w:rPr>
          <w:rFonts w:eastAsiaTheme="minorEastAsia"/>
        </w:rPr>
        <w:t xml:space="preserve"> further developed the research on the application of a T-shaped extension nozzle by investigating the effect of material type and various process setting on the part quality. </w:t>
      </w:r>
      <w:r>
        <w:rPr>
          <w:rFonts w:eastAsiaTheme="minorEastAsia"/>
          <w:lang w:bidi="fa-IR"/>
        </w:rPr>
        <w:t xml:space="preserve">Two HTUTs were fabricated on the extension nozzle and different injection speeds and heating temperatures were investigated for Polypropylene (PP) and ABS. Figure </w:t>
      </w:r>
      <w:proofErr w:type="gramStart"/>
      <w:r w:rsidR="009E0AB8">
        <w:rPr>
          <w:rFonts w:eastAsiaTheme="minorEastAsia"/>
          <w:lang w:bidi="fa-IR"/>
        </w:rPr>
        <w:t>10</w:t>
      </w:r>
      <w:r>
        <w:rPr>
          <w:rFonts w:eastAsiaTheme="minorEastAsia"/>
          <w:lang w:bidi="fa-IR"/>
        </w:rPr>
        <w:t>.(</w:t>
      </w:r>
      <w:proofErr w:type="gramEnd"/>
      <w:r>
        <w:rPr>
          <w:rFonts w:eastAsiaTheme="minorEastAsia"/>
          <w:lang w:bidi="fa-IR"/>
        </w:rPr>
        <w:t>a) shows the experimental set-up for measuring the ultrasound velocity. Figure</w:t>
      </w:r>
      <w:r w:rsidR="009E0AB8">
        <w:rPr>
          <w:rFonts w:eastAsiaTheme="minorEastAsia"/>
          <w:lang w:bidi="fa-IR"/>
        </w:rPr>
        <w:t xml:space="preserve"> </w:t>
      </w:r>
      <w:proofErr w:type="gramStart"/>
      <w:r w:rsidR="009E0AB8">
        <w:rPr>
          <w:rFonts w:eastAsiaTheme="minorEastAsia"/>
          <w:lang w:bidi="fa-IR"/>
        </w:rPr>
        <w:t>10</w:t>
      </w:r>
      <w:r>
        <w:rPr>
          <w:rFonts w:eastAsiaTheme="minorEastAsia"/>
          <w:lang w:bidi="fa-IR"/>
        </w:rPr>
        <w:t>.(</w:t>
      </w:r>
      <w:proofErr w:type="gramEnd"/>
      <w:r>
        <w:rPr>
          <w:rFonts w:eastAsiaTheme="minorEastAsia"/>
          <w:lang w:bidi="fa-IR"/>
        </w:rPr>
        <w:t xml:space="preserve">b) shows the ultrasound velocity versus process time plot for the ABS material with different injection speeds, ABS #1 injection speed </w:t>
      </w:r>
      <w:r w:rsidRPr="002B5AD5">
        <w:rPr>
          <w:rFonts w:eastAsiaTheme="minorEastAsia"/>
          <w:lang w:bidi="fa-IR"/>
        </w:rPr>
        <w:t>is 45/65 m/s, and ABS #2 is 45/85 m/s</w:t>
      </w:r>
      <w:r w:rsidRPr="00AE51F8">
        <w:rPr>
          <w:rFonts w:eastAsiaTheme="minorEastAsia"/>
          <w:lang w:bidi="fa-IR"/>
        </w:rPr>
        <w:t>.</w:t>
      </w:r>
      <w:r>
        <w:rPr>
          <w:rFonts w:eastAsiaTheme="minorEastAsia"/>
          <w:lang w:bidi="fa-IR"/>
        </w:rPr>
        <w:t xml:space="preserve"> At the injection stage from 1.1 to 2.3 s, the two types of ABS exhibit the same ultrasound velocity because of the high viscosity of ABS. In the packing stage from 2.3 to 3.2</w:t>
      </w:r>
      <w:r w:rsidR="00AB73FF">
        <w:rPr>
          <w:rFonts w:eastAsiaTheme="minorEastAsia"/>
          <w:lang w:bidi="fa-IR"/>
        </w:rPr>
        <w:t xml:space="preserve"> </w:t>
      </w:r>
      <w:r>
        <w:rPr>
          <w:rFonts w:eastAsiaTheme="minorEastAsia"/>
          <w:lang w:bidi="fa-IR"/>
        </w:rPr>
        <w:t xml:space="preserve">s, the ultrasonic velocity increased significantly. The ultrasound velocity decreased </w:t>
      </w:r>
      <w:r w:rsidRPr="002B5AD5">
        <w:rPr>
          <w:rFonts w:eastAsiaTheme="minorEastAsia"/>
          <w:lang w:bidi="fa-IR"/>
        </w:rPr>
        <w:t xml:space="preserve">at </w:t>
      </w:r>
      <w:r w:rsidR="00B52E0A" w:rsidRPr="002B5AD5">
        <w:rPr>
          <w:rFonts w:eastAsiaTheme="minorEastAsia"/>
          <w:lang w:bidi="fa-IR"/>
        </w:rPr>
        <w:t>3.2s</w:t>
      </w:r>
      <w:r w:rsidR="00B52E0A" w:rsidRPr="00AE51F8">
        <w:rPr>
          <w:rFonts w:eastAsiaTheme="minorEastAsia"/>
          <w:lang w:bidi="fa-IR"/>
        </w:rPr>
        <w:t xml:space="preserve"> </w:t>
      </w:r>
      <w:r w:rsidRPr="00AE51F8">
        <w:rPr>
          <w:rFonts w:eastAsiaTheme="minorEastAsia"/>
          <w:lang w:bidi="fa-IR"/>
        </w:rPr>
        <w:t>due to the</w:t>
      </w:r>
      <w:r w:rsidRPr="00BD5F5A">
        <w:rPr>
          <w:rFonts w:eastAsiaTheme="minorEastAsia"/>
          <w:lang w:bidi="fa-IR"/>
        </w:rPr>
        <w:t xml:space="preserve"> retraction of the screw</w:t>
      </w:r>
      <w:r w:rsidRPr="00AE51F8">
        <w:rPr>
          <w:rFonts w:eastAsiaTheme="minorEastAsia"/>
          <w:lang w:bidi="fa-IR"/>
        </w:rPr>
        <w:t xml:space="preserve">. </w:t>
      </w:r>
      <w:r w:rsidRPr="002B5AD5">
        <w:rPr>
          <w:rFonts w:eastAsiaTheme="minorEastAsia"/>
          <w:lang w:bidi="fa-IR"/>
        </w:rPr>
        <w:t>Finally, from 3.</w:t>
      </w:r>
      <w:r w:rsidR="00E47311" w:rsidRPr="002B5AD5">
        <w:rPr>
          <w:rFonts w:eastAsiaTheme="minorEastAsia"/>
          <w:lang w:bidi="fa-IR"/>
        </w:rPr>
        <w:t>3</w:t>
      </w:r>
      <w:r w:rsidR="00AB73FF">
        <w:rPr>
          <w:rFonts w:eastAsiaTheme="minorEastAsia"/>
          <w:lang w:bidi="fa-IR"/>
        </w:rPr>
        <w:t xml:space="preserve"> s</w:t>
      </w:r>
      <w:r w:rsidR="00E47311" w:rsidRPr="002B5AD5">
        <w:rPr>
          <w:rFonts w:eastAsiaTheme="minorEastAsia"/>
          <w:lang w:bidi="fa-IR"/>
        </w:rPr>
        <w:t xml:space="preserve"> </w:t>
      </w:r>
      <w:r w:rsidRPr="002B5AD5">
        <w:rPr>
          <w:rFonts w:eastAsiaTheme="minorEastAsia"/>
          <w:lang w:bidi="fa-IR"/>
        </w:rPr>
        <w:t xml:space="preserve">to 12.5s, a low ultrasonic velocity can be observed </w:t>
      </w:r>
      <w:r w:rsidR="004F7876">
        <w:rPr>
          <w:rFonts w:eastAsiaTheme="minorEastAsia"/>
          <w:lang w:bidi="fa-IR"/>
        </w:rPr>
        <w:t>during the</w:t>
      </w:r>
      <w:r w:rsidRPr="002B5AD5">
        <w:rPr>
          <w:rFonts w:eastAsiaTheme="minorEastAsia"/>
          <w:lang w:bidi="fa-IR"/>
        </w:rPr>
        <w:t xml:space="preserve"> feeding stage for both </w:t>
      </w:r>
      <w:bookmarkStart w:id="16" w:name="_Hlk68198155"/>
      <w:r w:rsidRPr="002B5AD5">
        <w:rPr>
          <w:rFonts w:eastAsiaTheme="minorEastAsia"/>
          <w:lang w:bidi="fa-IR"/>
        </w:rPr>
        <w:t>ABS #1 and ABS #2</w:t>
      </w:r>
      <w:bookmarkEnd w:id="16"/>
      <w:r w:rsidRPr="002B5AD5">
        <w:rPr>
          <w:rFonts w:eastAsiaTheme="minorEastAsia"/>
          <w:lang w:bidi="fa-IR"/>
        </w:rPr>
        <w:t>.</w:t>
      </w:r>
      <w:r>
        <w:rPr>
          <w:rFonts w:eastAsiaTheme="minorEastAsia"/>
          <w:lang w:bidi="fa-IR"/>
        </w:rPr>
        <w:t xml:space="preserve"> </w:t>
      </w:r>
    </w:p>
    <w:p w14:paraId="13A460B3" w14:textId="4C692B0D" w:rsidR="009F0DCE" w:rsidRDefault="009F0DCE" w:rsidP="003027F1">
      <w:pPr>
        <w:jc w:val="lowKashida"/>
        <w:rPr>
          <w:rFonts w:eastAsiaTheme="minorEastAsia"/>
          <w:lang w:bidi="fa-IR"/>
        </w:rPr>
      </w:pPr>
    </w:p>
    <w:p w14:paraId="79A56BDC" w14:textId="5A27C477" w:rsidR="009F0DCE" w:rsidRDefault="009F0DCE" w:rsidP="003027F1">
      <w:pPr>
        <w:jc w:val="lowKashida"/>
        <w:rPr>
          <w:rFonts w:eastAsiaTheme="minorEastAsia"/>
          <w:lang w:bidi="fa-IR"/>
        </w:rPr>
      </w:pPr>
    </w:p>
    <w:p w14:paraId="42A8F8A6" w14:textId="6757D5F7" w:rsidR="009F0DCE" w:rsidRDefault="009F0DCE" w:rsidP="003027F1">
      <w:pPr>
        <w:jc w:val="lowKashida"/>
        <w:rPr>
          <w:rFonts w:eastAsiaTheme="minorEastAsia"/>
          <w:lang w:bidi="fa-IR"/>
        </w:rPr>
      </w:pPr>
    </w:p>
    <w:p w14:paraId="4C40F95F" w14:textId="6365A06D" w:rsidR="006668D6" w:rsidRDefault="006668D6" w:rsidP="003027F1">
      <w:pPr>
        <w:jc w:val="lowKashida"/>
        <w:rPr>
          <w:rFonts w:eastAsiaTheme="minorEastAsia"/>
          <w:sz w:val="12"/>
          <w:szCs w:val="10"/>
          <w:lang w:bidi="fa-IR"/>
        </w:rPr>
      </w:pPr>
    </w:p>
    <w:p w14:paraId="4CC85DD3" w14:textId="3DC43487" w:rsidR="00463888" w:rsidRDefault="00463888" w:rsidP="003027F1">
      <w:pPr>
        <w:jc w:val="lowKashida"/>
        <w:rPr>
          <w:rFonts w:eastAsiaTheme="minorEastAsia"/>
          <w:sz w:val="12"/>
          <w:szCs w:val="10"/>
          <w:lang w:bidi="fa-IR"/>
        </w:rPr>
      </w:pPr>
    </w:p>
    <w:p w14:paraId="2B2006D2" w14:textId="06B26FB9" w:rsidR="00463888" w:rsidRDefault="00463888" w:rsidP="003027F1">
      <w:pPr>
        <w:jc w:val="lowKashida"/>
        <w:rPr>
          <w:rFonts w:eastAsiaTheme="minorEastAsia"/>
          <w:sz w:val="12"/>
          <w:szCs w:val="10"/>
          <w:lang w:bidi="fa-IR"/>
        </w:rPr>
      </w:pPr>
    </w:p>
    <w:p w14:paraId="3580708C" w14:textId="77777777" w:rsidR="00463888" w:rsidRDefault="00463888" w:rsidP="003027F1">
      <w:pPr>
        <w:jc w:val="lowKashida"/>
        <w:rPr>
          <w:rFonts w:eastAsiaTheme="minorEastAsia"/>
          <w:sz w:val="12"/>
          <w:szCs w:val="10"/>
          <w:lang w:bidi="fa-IR"/>
        </w:rPr>
      </w:pPr>
    </w:p>
    <w:p w14:paraId="6AD47BDE" w14:textId="485EB148" w:rsidR="003027F1" w:rsidRDefault="00463888" w:rsidP="00463888">
      <w:pPr>
        <w:jc w:val="lowKashida"/>
        <w:rPr>
          <w:rFonts w:eastAsiaTheme="minorEastAsia"/>
          <w:lang w:bidi="fa-IR"/>
        </w:rPr>
      </w:pPr>
      <w:r>
        <w:rPr>
          <w:noProof/>
        </w:rPr>
        <w:lastRenderedPageBreak/>
        <mc:AlternateContent>
          <mc:Choice Requires="wps">
            <w:drawing>
              <wp:anchor distT="45720" distB="45720" distL="114300" distR="114300" simplePos="0" relativeHeight="251676673" behindDoc="0" locked="0" layoutInCell="1" allowOverlap="1" wp14:anchorId="46C3AF51" wp14:editId="21748256">
                <wp:simplePos x="0" y="0"/>
                <wp:positionH relativeFrom="margin">
                  <wp:posOffset>2743200</wp:posOffset>
                </wp:positionH>
                <wp:positionV relativeFrom="paragraph">
                  <wp:posOffset>0</wp:posOffset>
                </wp:positionV>
                <wp:extent cx="360680" cy="271145"/>
                <wp:effectExtent l="0" t="0" r="127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1145"/>
                        </a:xfrm>
                        <a:prstGeom prst="rect">
                          <a:avLst/>
                        </a:prstGeom>
                        <a:solidFill>
                          <a:srgbClr val="FFFFFF"/>
                        </a:solidFill>
                        <a:ln w="9525">
                          <a:noFill/>
                          <a:miter lim="800000"/>
                          <a:headEnd/>
                          <a:tailEnd/>
                        </a:ln>
                      </wps:spPr>
                      <wps:txbx>
                        <w:txbxContent>
                          <w:p w14:paraId="44CF3BC4" w14:textId="42FB5926" w:rsidR="00F77A1A" w:rsidRPr="009F0DCE" w:rsidRDefault="00F77A1A" w:rsidP="009F0DCE">
                            <w:pPr>
                              <w:rPr>
                                <w:sz w:val="20"/>
                                <w:szCs w:val="18"/>
                              </w:rPr>
                            </w:pPr>
                            <w:r w:rsidRPr="009F0DCE">
                              <w:rPr>
                                <w:sz w:val="20"/>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3AF51" id="_x0000_s1038" type="#_x0000_t202" style="position:absolute;left:0;text-align:left;margin-left:3in;margin-top:0;width:28.4pt;height:21.35pt;z-index:2516766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" stroked="f">
                <v:textbox>
                  <w:txbxContent>
                    <w:p w14:paraId="44CF3BC4" w14:textId="42FB5926" w:rsidR="00F77A1A" w:rsidRPr="009F0DCE" w:rsidRDefault="00F77A1A" w:rsidP="009F0DCE">
                      <w:pPr>
                        <w:rPr>
                          <w:sz w:val="20"/>
                          <w:szCs w:val="18"/>
                        </w:rPr>
                      </w:pPr>
                      <w:r w:rsidRPr="009F0DCE">
                        <w:rPr>
                          <w:sz w:val="20"/>
                          <w:szCs w:val="18"/>
                        </w:rPr>
                        <w:t>b)</w:t>
                      </w:r>
                    </w:p>
                  </w:txbxContent>
                </v:textbox>
                <w10:wrap type="square" anchorx="margin"/>
              </v:shape>
            </w:pict>
          </mc:Fallback>
        </mc:AlternateContent>
      </w:r>
      <w:r w:rsidR="009F0DCE">
        <w:rPr>
          <w:noProof/>
        </w:rPr>
        <mc:AlternateContent>
          <mc:Choice Requires="wps">
            <w:drawing>
              <wp:anchor distT="45720" distB="45720" distL="114300" distR="114300" simplePos="0" relativeHeight="251678721" behindDoc="0" locked="0" layoutInCell="1" allowOverlap="1" wp14:anchorId="13B37FE9" wp14:editId="14FF3646">
                <wp:simplePos x="0" y="0"/>
                <wp:positionH relativeFrom="margin">
                  <wp:align>left</wp:align>
                </wp:positionH>
                <wp:positionV relativeFrom="paragraph">
                  <wp:posOffset>10746</wp:posOffset>
                </wp:positionV>
                <wp:extent cx="300990" cy="250825"/>
                <wp:effectExtent l="0" t="0" r="381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51" cy="251209"/>
                        </a:xfrm>
                        <a:prstGeom prst="rect">
                          <a:avLst/>
                        </a:prstGeom>
                        <a:solidFill>
                          <a:srgbClr val="FFFFFF"/>
                        </a:solidFill>
                        <a:ln w="9525">
                          <a:noFill/>
                          <a:miter lim="800000"/>
                          <a:headEnd/>
                          <a:tailEnd/>
                        </a:ln>
                      </wps:spPr>
                      <wps:txbx>
                        <w:txbxContent>
                          <w:p w14:paraId="1E954847" w14:textId="77777777" w:rsidR="00F77A1A" w:rsidRPr="009F0DCE" w:rsidRDefault="00F77A1A" w:rsidP="006668D6">
                            <w:pPr>
                              <w:jc w:val="center"/>
                              <w:rPr>
                                <w:sz w:val="20"/>
                                <w:szCs w:val="18"/>
                              </w:rPr>
                            </w:pPr>
                            <w:r w:rsidRPr="009F0DCE">
                              <w:rPr>
                                <w:sz w:val="20"/>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37FE9" id="_x0000_s1039" type="#_x0000_t202" style="position:absolute;left:0;text-align:left;margin-left:0;margin-top:.85pt;width:23.7pt;height:19.75pt;z-index:25167872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" stroked="f">
                <v:textbox>
                  <w:txbxContent>
                    <w:p w14:paraId="1E954847" w14:textId="77777777" w:rsidR="00F77A1A" w:rsidRPr="009F0DCE" w:rsidRDefault="00F77A1A" w:rsidP="006668D6">
                      <w:pPr>
                        <w:jc w:val="center"/>
                        <w:rPr>
                          <w:sz w:val="20"/>
                          <w:szCs w:val="18"/>
                        </w:rPr>
                      </w:pPr>
                      <w:r w:rsidRPr="009F0DCE">
                        <w:rPr>
                          <w:sz w:val="20"/>
                          <w:szCs w:val="18"/>
                        </w:rPr>
                        <w:t>a)</w:t>
                      </w:r>
                    </w:p>
                  </w:txbxContent>
                </v:textbox>
                <w10:wrap type="square" anchorx="margin"/>
              </v:shape>
            </w:pict>
          </mc:Fallback>
        </mc:AlternateContent>
      </w:r>
      <w:r w:rsidR="003027F1">
        <w:rPr>
          <w:rFonts w:eastAsiaTheme="minorEastAsia"/>
          <w:noProof/>
          <w:lang w:bidi="fa-IR"/>
        </w:rPr>
        <w:drawing>
          <wp:inline distT="0" distB="0" distL="0" distR="0" wp14:anchorId="7EA9F630" wp14:editId="60BEC7FB">
            <wp:extent cx="2757941" cy="1647695"/>
            <wp:effectExtent l="0" t="0" r="444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57941" cy="1647695"/>
                    </a:xfrm>
                    <a:prstGeom prst="rect">
                      <a:avLst/>
                    </a:prstGeom>
                  </pic:spPr>
                </pic:pic>
              </a:graphicData>
            </a:graphic>
          </wp:inline>
        </w:drawing>
      </w:r>
      <w:r w:rsidR="003027F1">
        <w:rPr>
          <w:noProof/>
        </w:rPr>
        <w:drawing>
          <wp:inline distT="0" distB="0" distL="0" distR="0" wp14:anchorId="68361F4E" wp14:editId="337C950F">
            <wp:extent cx="2702967" cy="2019719"/>
            <wp:effectExtent l="0" t="0" r="254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32"/>
                    <a:stretch>
                      <a:fillRect/>
                    </a:stretch>
                  </pic:blipFill>
                  <pic:spPr>
                    <a:xfrm>
                      <a:off x="0" y="0"/>
                      <a:ext cx="2734030" cy="2042930"/>
                    </a:xfrm>
                    <a:prstGeom prst="rect">
                      <a:avLst/>
                    </a:prstGeom>
                  </pic:spPr>
                </pic:pic>
              </a:graphicData>
            </a:graphic>
          </wp:inline>
        </w:drawing>
      </w:r>
    </w:p>
    <w:p w14:paraId="74A0EEE7" w14:textId="54B22D1C" w:rsidR="003027F1" w:rsidRDefault="003027F1" w:rsidP="003027F1">
      <w:pPr>
        <w:jc w:val="center"/>
        <w:rPr>
          <w:rFonts w:eastAsiaTheme="minorEastAsia"/>
          <w:sz w:val="20"/>
          <w:szCs w:val="18"/>
        </w:rPr>
      </w:pPr>
      <w:r>
        <w:rPr>
          <w:rFonts w:eastAsiaTheme="minorEastAsia"/>
          <w:sz w:val="20"/>
          <w:szCs w:val="18"/>
        </w:rPr>
        <w:t xml:space="preserve">Figure </w:t>
      </w:r>
      <w:r w:rsidR="005F2B29">
        <w:rPr>
          <w:rFonts w:eastAsiaTheme="minorEastAsia"/>
          <w:sz w:val="20"/>
          <w:szCs w:val="18"/>
        </w:rPr>
        <w:t>10</w:t>
      </w:r>
      <w:r>
        <w:rPr>
          <w:rFonts w:eastAsiaTheme="minorEastAsia"/>
          <w:sz w:val="20"/>
          <w:szCs w:val="18"/>
        </w:rPr>
        <w:t>. (a) the T-shaped extension nozzle and data acquisition system for ultrasound sensor (b) ultrasonic velocity vs. process time for ABS #1 and ABS #2 with different injection speed</w:t>
      </w:r>
      <w:r w:rsidR="006E1695">
        <w:rPr>
          <w:rFonts w:eastAsiaTheme="minorEastAsia"/>
          <w:sz w:val="20"/>
          <w:szCs w:val="18"/>
        </w:rPr>
        <w:t xml:space="preserve"> </w:t>
      </w:r>
      <w:r w:rsidR="00464BA0">
        <w:rPr>
          <w:rFonts w:eastAsiaTheme="minorEastAsia"/>
          <w:sz w:val="20"/>
          <w:szCs w:val="18"/>
        </w:rPr>
        <w:fldChar w:fldCharType="begin" w:fldLock="1"/>
      </w:r>
      <w:r w:rsidR="00862D32">
        <w:rPr>
          <w:rFonts w:eastAsiaTheme="minorEastAsia"/>
          <w:sz w:val="20"/>
          <w:szCs w:val="18"/>
        </w:rPr>
        <w:instrText>ADDIN CSL_CITATION {"citationItems":[{"id":"ITEM-1","itemData":{"DOI":"10.1016/j.jmatprotec.2020.116650","ISSN":"09240136","abstract":"In this study, a modified T-shape extension nozzle (TsEN) with a high temperature (HT) ultrasonic transducer (UT) rod connected to its barrel and mold to carry out the injection molding (IM) process diagnosis is used. Two integrated HTUTs were fabricated on both sides of a rod for monitoring IM process at elevated temperatures real-time, non-intrusively as well as non-destructively. Two plastics, polypropylene (PP) and acrylonitrile–butadiene–styrene (ABS), were employed to demonstrate the effects of various operation settings and materials on the molded sample quality. Based on the provided information, an innovative way of controlling the supply to structure process in regards to the plastic from the barrel into the nozzle, mold and the final product during the IM process is presented. Each phase of the process, including closing mold, injecting material, packing, and feeding material can be analyzed by an ultrasonic waveform during the various settings of the IM process of PP and ABS plastics. The various injection speeds of the PP and ABS plastics cause different deflection performance of the molded samples. This phenomenon can be observed by measuring the ultrasonic velocity at the beginning stage of molding. Therefore, a modified TsEN with an HTUT rod could provide a rigid structure and an innovative solution for how to run continual diagnosis during the IM process to verify the dynamics of process and analyze the flow rate and the state of the molten plastic to ensure better product quality.","author":[{"dropping-particle":"","family":"Cheng","given":"Chin Chi","non-dropping-particle":"","parse-names":false,"suffix":""},{"dropping-particle":"","family":"Wu","given":"Yi Lin","non-dropping-particle":"","parse-names":false,"suffix":""}],"container-title":"Journal of Materials Processing Technology","id":"ITEM-1","issue":"October 2018","issued":{"date-parts":[["2020"]]},"page":"116650","publisher":"Elsevier","title":"Diagnosis of multi-stage injection molding process by ultrasonic technology at a T-shape extension nozzle","type":"article-journal","volume":"282"},"uris":["http://www.mendeley.com/documents/?uuid=fd1e2473-d0b2-411e-8690-b011040786ec"]}],"mendeley":{"formattedCitation":"[49]","plainTextFormattedCitation":"[49]","previouslyFormattedCitation":"[49]"},"properties":{"noteIndex":0},"schema":"https://github.com/citation-style-language/schema/raw/master/csl-citation.json"}</w:instrText>
      </w:r>
      <w:r w:rsidR="00464BA0">
        <w:rPr>
          <w:rFonts w:eastAsiaTheme="minorEastAsia"/>
          <w:sz w:val="20"/>
          <w:szCs w:val="18"/>
        </w:rPr>
        <w:fldChar w:fldCharType="separate"/>
      </w:r>
      <w:r w:rsidR="00CA4A33" w:rsidRPr="00CA4A33">
        <w:rPr>
          <w:rFonts w:eastAsiaTheme="minorEastAsia"/>
          <w:noProof/>
          <w:sz w:val="20"/>
          <w:szCs w:val="18"/>
        </w:rPr>
        <w:t>[49]</w:t>
      </w:r>
      <w:r w:rsidR="00464BA0">
        <w:rPr>
          <w:rFonts w:eastAsiaTheme="minorEastAsia"/>
          <w:sz w:val="20"/>
          <w:szCs w:val="18"/>
        </w:rPr>
        <w:fldChar w:fldCharType="end"/>
      </w:r>
    </w:p>
    <w:p w14:paraId="6A6A30BA" w14:textId="04338362" w:rsidR="00F14D24" w:rsidRDefault="003027F1" w:rsidP="00BF0AC8">
      <w:pPr>
        <w:rPr>
          <w:rFonts w:eastAsiaTheme="minorEastAsia" w:cs="Times New Roman"/>
        </w:rPr>
      </w:pPr>
      <w:r>
        <w:rPr>
          <w:rFonts w:eastAsiaTheme="minorEastAsia"/>
          <w:lang w:bidi="fa-IR"/>
        </w:rPr>
        <w:t xml:space="preserve">A polynomial fit was applied to the ultrasound velocity against time for both types of ABS </w:t>
      </w:r>
      <w:r w:rsidR="00F816C6">
        <w:rPr>
          <w:rFonts w:eastAsiaTheme="minorEastAsia"/>
          <w:lang w:bidi="fa-IR"/>
        </w:rPr>
        <w:t xml:space="preserve">in the feeding </w:t>
      </w:r>
      <w:r w:rsidR="00613976">
        <w:rPr>
          <w:rFonts w:eastAsiaTheme="minorEastAsia"/>
          <w:lang w:bidi="fa-IR"/>
        </w:rPr>
        <w:t>stage and</w:t>
      </w:r>
      <w:r>
        <w:rPr>
          <w:rFonts w:eastAsiaTheme="minorEastAsia"/>
          <w:lang w:bidi="fa-IR"/>
        </w:rPr>
        <w:t xml:space="preserve"> is illustrated in </w:t>
      </w:r>
      <w:r w:rsidR="00CD5C76">
        <w:rPr>
          <w:rFonts w:eastAsiaTheme="minorEastAsia"/>
          <w:lang w:bidi="fa-IR"/>
        </w:rPr>
        <w:t>Figure10</w:t>
      </w:r>
      <w:r>
        <w:rPr>
          <w:rFonts w:eastAsiaTheme="minorEastAsia"/>
          <w:lang w:bidi="fa-IR"/>
        </w:rPr>
        <w:t>. (b)</w:t>
      </w:r>
      <w:r w:rsidR="00A66156">
        <w:rPr>
          <w:rFonts w:eastAsiaTheme="minorEastAsia"/>
          <w:lang w:bidi="fa-IR"/>
        </w:rPr>
        <w:t xml:space="preserve"> to undersco</w:t>
      </w:r>
      <w:r w:rsidR="00644FE4">
        <w:rPr>
          <w:rFonts w:eastAsiaTheme="minorEastAsia"/>
          <w:lang w:bidi="fa-IR"/>
        </w:rPr>
        <w:t xml:space="preserve">re the variation of velocity for </w:t>
      </w:r>
      <w:r w:rsidR="00644FE4" w:rsidRPr="00805072">
        <w:rPr>
          <w:rFonts w:eastAsiaTheme="minorEastAsia"/>
          <w:lang w:bidi="fa-IR"/>
        </w:rPr>
        <w:t>ABS #1 and ABS #</w:t>
      </w:r>
      <w:r w:rsidR="00FB3010" w:rsidRPr="00805072">
        <w:rPr>
          <w:rFonts w:eastAsiaTheme="minorEastAsia"/>
          <w:lang w:bidi="fa-IR"/>
        </w:rPr>
        <w:t>2</w:t>
      </w:r>
      <w:r w:rsidR="00FB3010">
        <w:rPr>
          <w:rFonts w:eastAsiaTheme="minorEastAsia"/>
          <w:lang w:bidi="fa-IR"/>
        </w:rPr>
        <w:t>.</w:t>
      </w:r>
      <w:r>
        <w:rPr>
          <w:rFonts w:eastAsiaTheme="minorEastAsia"/>
          <w:lang w:bidi="fa-IR"/>
        </w:rPr>
        <w:t xml:space="preserve"> The same experiment for PP showed that the ultrasonic velocity in ABS was higher than in PP because of different compressibility and density, and</w:t>
      </w:r>
      <w:r w:rsidR="009F3F02">
        <w:rPr>
          <w:rFonts w:eastAsiaTheme="minorEastAsia"/>
          <w:lang w:bidi="fa-IR"/>
        </w:rPr>
        <w:t xml:space="preserve"> second</w:t>
      </w:r>
      <w:r w:rsidR="00482AE5">
        <w:rPr>
          <w:rFonts w:eastAsiaTheme="minorEastAsia"/>
          <w:lang w:bidi="fa-IR"/>
        </w:rPr>
        <w:t>ly the</w:t>
      </w:r>
      <w:r>
        <w:rPr>
          <w:rFonts w:eastAsiaTheme="minorEastAsia"/>
          <w:lang w:bidi="fa-IR"/>
        </w:rPr>
        <w:t xml:space="preserve"> variation </w:t>
      </w:r>
      <w:r w:rsidR="00482AE5">
        <w:rPr>
          <w:rFonts w:eastAsiaTheme="minorEastAsia"/>
          <w:lang w:bidi="fa-IR"/>
        </w:rPr>
        <w:t xml:space="preserve">in </w:t>
      </w:r>
      <w:r>
        <w:rPr>
          <w:rFonts w:eastAsiaTheme="minorEastAsia"/>
          <w:lang w:bidi="fa-IR"/>
        </w:rPr>
        <w:t xml:space="preserve">ultrasonic velocity over the process at different injection </w:t>
      </w:r>
      <w:r w:rsidR="00710F0B">
        <w:rPr>
          <w:rFonts w:eastAsiaTheme="minorEastAsia"/>
          <w:lang w:bidi="fa-IR"/>
        </w:rPr>
        <w:t>speeds in</w:t>
      </w:r>
      <w:r w:rsidR="003E046B">
        <w:rPr>
          <w:rFonts w:eastAsiaTheme="minorEastAsia"/>
          <w:lang w:bidi="fa-IR"/>
        </w:rPr>
        <w:t xml:space="preserve"> the feeding stage </w:t>
      </w:r>
      <w:r>
        <w:rPr>
          <w:rFonts w:eastAsiaTheme="minorEastAsia"/>
          <w:lang w:bidi="fa-IR"/>
        </w:rPr>
        <w:t xml:space="preserve">was </w:t>
      </w:r>
      <w:r w:rsidR="003E046B">
        <w:rPr>
          <w:rFonts w:eastAsiaTheme="minorEastAsia"/>
          <w:lang w:bidi="fa-IR"/>
        </w:rPr>
        <w:t xml:space="preserve">higher </w:t>
      </w:r>
      <w:r>
        <w:rPr>
          <w:rFonts w:eastAsiaTheme="minorEastAsia"/>
          <w:lang w:bidi="fa-IR"/>
        </w:rPr>
        <w:t xml:space="preserve">in PP </w:t>
      </w:r>
      <w:r w:rsidR="003E046B">
        <w:rPr>
          <w:rFonts w:eastAsiaTheme="minorEastAsia"/>
          <w:lang w:bidi="fa-IR"/>
        </w:rPr>
        <w:t xml:space="preserve">than that in </w:t>
      </w:r>
      <w:r w:rsidR="002132EA">
        <w:rPr>
          <w:rFonts w:eastAsiaTheme="minorEastAsia"/>
          <w:lang w:bidi="fa-IR"/>
        </w:rPr>
        <w:t>the ABS</w:t>
      </w:r>
      <w:r>
        <w:rPr>
          <w:rFonts w:eastAsiaTheme="minorEastAsia"/>
          <w:lang w:bidi="fa-IR"/>
        </w:rPr>
        <w:t>. A tensile test was also applied to investigate the relationship between the process parameters, ultrasound signal, and the part quality</w:t>
      </w:r>
      <w:r w:rsidR="00AF1998">
        <w:rPr>
          <w:rFonts w:eastAsiaTheme="minorEastAsia"/>
          <w:lang w:bidi="fa-IR"/>
        </w:rPr>
        <w:t xml:space="preserve"> in the feeding stage</w:t>
      </w:r>
      <w:r>
        <w:rPr>
          <w:rFonts w:eastAsiaTheme="minorEastAsia"/>
          <w:lang w:bidi="fa-IR"/>
        </w:rPr>
        <w:t xml:space="preserve">. The </w:t>
      </w:r>
      <w:r w:rsidRPr="00041AAC">
        <w:rPr>
          <w:rFonts w:eastAsiaTheme="minorEastAsia"/>
          <w:lang w:bidi="fa-IR"/>
        </w:rPr>
        <w:t>tensile test</w:t>
      </w:r>
      <w:r>
        <w:rPr>
          <w:rFonts w:eastAsiaTheme="minorEastAsia"/>
          <w:lang w:bidi="fa-IR"/>
        </w:rPr>
        <w:t xml:space="preserve"> result showed that</w:t>
      </w:r>
      <w:r w:rsidR="00C9268D">
        <w:rPr>
          <w:rFonts w:eastAsiaTheme="minorEastAsia"/>
          <w:lang w:bidi="fa-IR"/>
        </w:rPr>
        <w:t xml:space="preserve"> for PP</w:t>
      </w:r>
      <w:r w:rsidR="00482AE5">
        <w:rPr>
          <w:rFonts w:eastAsiaTheme="minorEastAsia"/>
          <w:lang w:bidi="fa-IR"/>
        </w:rPr>
        <w:t>,</w:t>
      </w:r>
      <w:r w:rsidR="00C9268D">
        <w:rPr>
          <w:rFonts w:eastAsiaTheme="minorEastAsia"/>
          <w:lang w:bidi="fa-IR"/>
        </w:rPr>
        <w:t xml:space="preserve"> </w:t>
      </w:r>
      <w:r w:rsidR="007A0C81">
        <w:rPr>
          <w:rFonts w:eastAsiaTheme="minorEastAsia"/>
          <w:lang w:bidi="fa-IR"/>
        </w:rPr>
        <w:t>a ductile material</w:t>
      </w:r>
      <w:r w:rsidR="00482AE5">
        <w:rPr>
          <w:rFonts w:eastAsiaTheme="minorEastAsia"/>
          <w:lang w:bidi="fa-IR"/>
        </w:rPr>
        <w:t>,</w:t>
      </w:r>
      <w:r w:rsidR="007A0C81">
        <w:rPr>
          <w:rFonts w:eastAsiaTheme="minorEastAsia"/>
          <w:lang w:bidi="fa-IR"/>
        </w:rPr>
        <w:t xml:space="preserve"> </w:t>
      </w:r>
      <w:r w:rsidR="00765067">
        <w:rPr>
          <w:rFonts w:eastAsiaTheme="minorEastAsia"/>
          <w:lang w:bidi="fa-IR"/>
        </w:rPr>
        <w:t xml:space="preserve">the components produced </w:t>
      </w:r>
      <w:r w:rsidR="00782923">
        <w:rPr>
          <w:rFonts w:eastAsiaTheme="minorEastAsia"/>
          <w:lang w:bidi="fa-IR"/>
        </w:rPr>
        <w:t>at higher</w:t>
      </w:r>
      <w:r w:rsidR="00C9268D">
        <w:rPr>
          <w:rFonts w:eastAsiaTheme="minorEastAsia"/>
          <w:lang w:bidi="fa-IR"/>
        </w:rPr>
        <w:t xml:space="preserve"> injection speed </w:t>
      </w:r>
      <w:r w:rsidR="00765067">
        <w:rPr>
          <w:rFonts w:eastAsiaTheme="minorEastAsia"/>
          <w:lang w:bidi="fa-IR"/>
        </w:rPr>
        <w:t>did not break as they did for the components produced at the lower injection speed.</w:t>
      </w:r>
      <w:r w:rsidR="007F3BA8">
        <w:rPr>
          <w:rFonts w:eastAsiaTheme="minorEastAsia"/>
          <w:lang w:bidi="fa-IR"/>
        </w:rPr>
        <w:t xml:space="preserve"> </w:t>
      </w:r>
      <w:r w:rsidR="00C063AD">
        <w:rPr>
          <w:rFonts w:eastAsiaTheme="minorEastAsia"/>
          <w:lang w:bidi="fa-IR"/>
        </w:rPr>
        <w:t>However,</w:t>
      </w:r>
      <w:r w:rsidR="00765067">
        <w:rPr>
          <w:rFonts w:eastAsiaTheme="minorEastAsia"/>
          <w:lang w:bidi="fa-IR"/>
        </w:rPr>
        <w:t xml:space="preserve"> </w:t>
      </w:r>
      <w:r w:rsidR="007F3BA8">
        <w:rPr>
          <w:rFonts w:eastAsiaTheme="minorEastAsia"/>
          <w:lang w:bidi="fa-IR"/>
        </w:rPr>
        <w:t>for the ABS</w:t>
      </w:r>
      <w:r w:rsidR="00765067">
        <w:rPr>
          <w:rFonts w:eastAsiaTheme="minorEastAsia"/>
          <w:lang w:bidi="fa-IR"/>
        </w:rPr>
        <w:t xml:space="preserve">, </w:t>
      </w:r>
      <w:r w:rsidR="007A0C81">
        <w:rPr>
          <w:rFonts w:eastAsiaTheme="minorEastAsia"/>
          <w:lang w:bidi="fa-IR"/>
        </w:rPr>
        <w:t>a brittle material</w:t>
      </w:r>
      <w:r w:rsidR="00765067">
        <w:rPr>
          <w:rFonts w:eastAsiaTheme="minorEastAsia"/>
          <w:lang w:bidi="fa-IR"/>
        </w:rPr>
        <w:t>,</w:t>
      </w:r>
      <w:r w:rsidR="007A0C81">
        <w:rPr>
          <w:rFonts w:eastAsiaTheme="minorEastAsia"/>
          <w:lang w:bidi="fa-IR"/>
        </w:rPr>
        <w:t xml:space="preserve"> the </w:t>
      </w:r>
      <w:r w:rsidR="00765067">
        <w:rPr>
          <w:rFonts w:eastAsiaTheme="minorEastAsia"/>
          <w:lang w:bidi="fa-IR"/>
        </w:rPr>
        <w:t xml:space="preserve">components produced at </w:t>
      </w:r>
      <w:r w:rsidR="007A0C81">
        <w:rPr>
          <w:rFonts w:eastAsiaTheme="minorEastAsia"/>
          <w:lang w:bidi="fa-IR"/>
        </w:rPr>
        <w:t xml:space="preserve">greater injection speed </w:t>
      </w:r>
      <w:r w:rsidR="002955FD">
        <w:rPr>
          <w:rFonts w:eastAsiaTheme="minorEastAsia"/>
          <w:lang w:bidi="fa-IR"/>
        </w:rPr>
        <w:t>had a</w:t>
      </w:r>
      <w:r w:rsidR="007A0C81">
        <w:rPr>
          <w:rFonts w:eastAsiaTheme="minorEastAsia"/>
          <w:lang w:bidi="fa-IR"/>
        </w:rPr>
        <w:t xml:space="preserve"> higher </w:t>
      </w:r>
      <w:r w:rsidR="00C42002">
        <w:rPr>
          <w:rFonts w:eastAsiaTheme="minorEastAsia"/>
          <w:lang w:bidi="fa-IR"/>
        </w:rPr>
        <w:t>deflection</w:t>
      </w:r>
      <w:r w:rsidR="00D005B0">
        <w:rPr>
          <w:rFonts w:eastAsiaTheme="minorEastAsia"/>
          <w:lang w:bidi="fa-IR"/>
        </w:rPr>
        <w:t xml:space="preserve"> distance</w:t>
      </w:r>
      <w:r w:rsidR="00B763FC">
        <w:rPr>
          <w:rFonts w:eastAsiaTheme="minorEastAsia"/>
          <w:lang w:bidi="fa-IR"/>
        </w:rPr>
        <w:t xml:space="preserve"> (Figure</w:t>
      </w:r>
      <w:r w:rsidR="001236BA">
        <w:rPr>
          <w:rFonts w:eastAsiaTheme="minorEastAsia"/>
          <w:lang w:bidi="fa-IR"/>
        </w:rPr>
        <w:t xml:space="preserve"> 11</w:t>
      </w:r>
      <w:r w:rsidR="00B763FC">
        <w:rPr>
          <w:rFonts w:eastAsiaTheme="minorEastAsia"/>
          <w:lang w:bidi="fa-IR"/>
        </w:rPr>
        <w:t xml:space="preserve">). </w:t>
      </w:r>
      <w:r w:rsidR="00C42002">
        <w:rPr>
          <w:rFonts w:eastAsiaTheme="minorEastAsia"/>
          <w:lang w:bidi="fa-IR"/>
        </w:rPr>
        <w:t>Also, the</w:t>
      </w:r>
      <w:r>
        <w:rPr>
          <w:rFonts w:eastAsiaTheme="minorEastAsia"/>
          <w:lang w:bidi="fa-IR"/>
        </w:rPr>
        <w:t xml:space="preserve"> variation of pull </w:t>
      </w:r>
      <w:r w:rsidR="00757946">
        <w:rPr>
          <w:rFonts w:eastAsiaTheme="minorEastAsia"/>
          <w:lang w:bidi="fa-IR"/>
        </w:rPr>
        <w:t xml:space="preserve">strength </w:t>
      </w:r>
      <w:r w:rsidR="00757946" w:rsidRPr="00685511">
        <w:rPr>
          <w:rFonts w:eastAsiaTheme="minorEastAsia"/>
          <w:lang w:bidi="fa-IR"/>
        </w:rPr>
        <w:t>as</w:t>
      </w:r>
      <w:r>
        <w:rPr>
          <w:rFonts w:eastAsiaTheme="minorEastAsia"/>
          <w:lang w:bidi="fa-IR"/>
        </w:rPr>
        <w:t xml:space="preserve"> the injection speed changed was greater for ABS than for PP, which correlated to tensile differences in the ultrasound signals at the feeding stage for ABS and PP. </w:t>
      </w:r>
      <w:r w:rsidR="002955FD">
        <w:rPr>
          <w:rFonts w:eastAsiaTheme="minorEastAsia"/>
          <w:lang w:bidi="fa-IR"/>
        </w:rPr>
        <w:t>The</w:t>
      </w:r>
      <w:r>
        <w:rPr>
          <w:rFonts w:eastAsiaTheme="minorEastAsia"/>
          <w:lang w:bidi="fa-IR"/>
        </w:rPr>
        <w:t xml:space="preserve"> result</w:t>
      </w:r>
      <w:r w:rsidR="002955FD">
        <w:rPr>
          <w:rFonts w:eastAsiaTheme="minorEastAsia"/>
          <w:lang w:bidi="fa-IR"/>
        </w:rPr>
        <w:t>s</w:t>
      </w:r>
      <w:r>
        <w:rPr>
          <w:rFonts w:eastAsiaTheme="minorEastAsia"/>
          <w:lang w:bidi="fa-IR"/>
        </w:rPr>
        <w:t xml:space="preserve"> </w:t>
      </w:r>
      <w:r w:rsidR="00B20CE0">
        <w:rPr>
          <w:rFonts w:eastAsiaTheme="minorEastAsia"/>
          <w:lang w:bidi="fa-IR"/>
        </w:rPr>
        <w:t>suggest</w:t>
      </w:r>
      <w:r w:rsidR="002955FD">
        <w:rPr>
          <w:rFonts w:eastAsiaTheme="minorEastAsia"/>
          <w:lang w:bidi="fa-IR"/>
        </w:rPr>
        <w:t xml:space="preserve"> that the changes in ultrasonic velocity </w:t>
      </w:r>
      <w:r w:rsidR="00B20CE0">
        <w:rPr>
          <w:rFonts w:eastAsiaTheme="minorEastAsia"/>
          <w:lang w:bidi="fa-IR"/>
        </w:rPr>
        <w:t xml:space="preserve">observed </w:t>
      </w:r>
      <w:r w:rsidR="002955FD">
        <w:rPr>
          <w:rFonts w:eastAsiaTheme="minorEastAsia"/>
          <w:lang w:bidi="fa-IR"/>
        </w:rPr>
        <w:t xml:space="preserve">at different injection speeds </w:t>
      </w:r>
      <w:r w:rsidR="00B20CE0">
        <w:rPr>
          <w:rFonts w:eastAsiaTheme="minorEastAsia"/>
          <w:lang w:bidi="fa-IR"/>
        </w:rPr>
        <w:t>are a good indicator of the resulting tensile properties of the components</w:t>
      </w:r>
      <w:r>
        <w:rPr>
          <w:rFonts w:eastAsiaTheme="minorEastAsia"/>
          <w:lang w:bidi="fa-IR"/>
        </w:rPr>
        <w:t>.</w:t>
      </w:r>
      <w:bookmarkEnd w:id="14"/>
    </w:p>
    <w:p w14:paraId="34F4BA7D" w14:textId="3BCAF3BE" w:rsidR="00081FB1" w:rsidRDefault="00081FB1" w:rsidP="001236BA">
      <w:pPr>
        <w:ind w:left="423"/>
        <w:jc w:val="center"/>
        <w:rPr>
          <w:rFonts w:eastAsiaTheme="minorEastAsia" w:cs="Times New Roman"/>
          <w:b/>
          <w:bCs/>
        </w:rPr>
      </w:pPr>
      <w:r>
        <w:rPr>
          <w:noProof/>
        </w:rPr>
        <w:lastRenderedPageBreak/>
        <w:drawing>
          <wp:inline distT="0" distB="0" distL="0" distR="0" wp14:anchorId="73F5888D" wp14:editId="21432C11">
            <wp:extent cx="3524538" cy="27262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24538" cy="2726208"/>
                    </a:xfrm>
                    <a:prstGeom prst="rect">
                      <a:avLst/>
                    </a:prstGeom>
                  </pic:spPr>
                </pic:pic>
              </a:graphicData>
            </a:graphic>
          </wp:inline>
        </w:drawing>
      </w:r>
    </w:p>
    <w:p w14:paraId="75EFAC83" w14:textId="3CC38D17" w:rsidR="00BF3277" w:rsidRPr="009F0DCE" w:rsidRDefault="005E289A" w:rsidP="009F0DCE">
      <w:pPr>
        <w:jc w:val="center"/>
        <w:rPr>
          <w:rFonts w:eastAsiaTheme="minorEastAsia"/>
          <w:sz w:val="20"/>
          <w:szCs w:val="18"/>
        </w:rPr>
      </w:pPr>
      <w:r>
        <w:rPr>
          <w:rFonts w:eastAsiaTheme="minorEastAsia"/>
          <w:sz w:val="20"/>
          <w:szCs w:val="18"/>
        </w:rPr>
        <w:t xml:space="preserve">Figure 11. </w:t>
      </w:r>
      <w:r w:rsidR="006D3D0C">
        <w:rPr>
          <w:rFonts w:eastAsiaTheme="minorEastAsia"/>
          <w:sz w:val="20"/>
          <w:szCs w:val="18"/>
        </w:rPr>
        <w:t xml:space="preserve">Tensile test for the PP and ABS molded parts </w:t>
      </w:r>
      <w:r w:rsidR="001236BA">
        <w:rPr>
          <w:rFonts w:eastAsiaTheme="minorEastAsia"/>
          <w:sz w:val="20"/>
          <w:szCs w:val="18"/>
        </w:rPr>
        <w:t>with different injection speed</w:t>
      </w:r>
      <w:r w:rsidR="00464BA0">
        <w:rPr>
          <w:rFonts w:eastAsiaTheme="minorEastAsia"/>
          <w:sz w:val="20"/>
          <w:szCs w:val="18"/>
        </w:rPr>
        <w:t xml:space="preserve"> </w:t>
      </w:r>
      <w:r w:rsidR="00464BA0">
        <w:rPr>
          <w:rFonts w:eastAsiaTheme="minorEastAsia"/>
          <w:sz w:val="20"/>
          <w:szCs w:val="18"/>
        </w:rPr>
        <w:fldChar w:fldCharType="begin" w:fldLock="1"/>
      </w:r>
      <w:r w:rsidR="00862D32">
        <w:rPr>
          <w:rFonts w:eastAsiaTheme="minorEastAsia"/>
          <w:sz w:val="20"/>
          <w:szCs w:val="18"/>
        </w:rPr>
        <w:instrText>ADDIN CSL_CITATION {"citationItems":[{"id":"ITEM-1","itemData":{"DOI":"10.1016/j.jmatprotec.2020.116650","ISSN":"09240136","abstract":"In this study, a modified T-shape extension nozzle (TsEN) with a high temperature (HT) ultrasonic transducer (UT) rod connected to its barrel and mold to carry out the injection molding (IM) process diagnosis is used. Two integrated HTUTs were fabricated on both sides of a rod for monitoring IM process at elevated temperatures real-time, non-intrusively as well as non-destructively. Two plastics, polypropylene (PP) and acrylonitrile–butadiene–styrene (ABS), were employed to demonstrate the effects of various operation settings and materials on the molded sample quality. Based on the provided information, an innovative way of controlling the supply to structure process in regards to the plastic from the barrel into the nozzle, mold and the final product during the IM process is presented. Each phase of the process, including closing mold, injecting material, packing, and feeding material can be analyzed by an ultrasonic waveform during the various settings of the IM process of PP and ABS plastics. The various injection speeds of the PP and ABS plastics cause different deflection performance of the molded samples. This phenomenon can be observed by measuring the ultrasonic velocity at the beginning stage of molding. Therefore, a modified TsEN with an HTUT rod could provide a rigid structure and an innovative solution for how to run continual diagnosis during the IM process to verify the dynamics of process and analyze the flow rate and the state of the molten plastic to ensure better product quality.","author":[{"dropping-particle":"","family":"Cheng","given":"Chin Chi","non-dropping-particle":"","parse-names":false,"suffix":""},{"dropping-particle":"","family":"Wu","given":"Yi Lin","non-dropping-particle":"","parse-names":false,"suffix":""}],"container-title":"Journal of Materials Processing Technology","id":"ITEM-1","issue":"October 2018","issued":{"date-parts":[["2020"]]},"page":"116650","publisher":"Elsevier","title":"Diagnosis of multi-stage injection molding process by ultrasonic technology at a T-shape extension nozzle","type":"article-journal","volume":"282"},"uris":["http://www.mendeley.com/documents/?uuid=fd1e2473-d0b2-411e-8690-b011040786ec"]}],"mendeley":{"formattedCitation":"[49]","plainTextFormattedCitation":"[49]","previouslyFormattedCitation":"[49]"},"properties":{"noteIndex":0},"schema":"https://github.com/citation-style-language/schema/raw/master/csl-citation.json"}</w:instrText>
      </w:r>
      <w:r w:rsidR="00464BA0">
        <w:rPr>
          <w:rFonts w:eastAsiaTheme="minorEastAsia"/>
          <w:sz w:val="20"/>
          <w:szCs w:val="18"/>
        </w:rPr>
        <w:fldChar w:fldCharType="separate"/>
      </w:r>
      <w:r w:rsidR="00CA4A33" w:rsidRPr="00CA4A33">
        <w:rPr>
          <w:rFonts w:eastAsiaTheme="minorEastAsia"/>
          <w:noProof/>
          <w:sz w:val="20"/>
          <w:szCs w:val="18"/>
        </w:rPr>
        <w:t>[49]</w:t>
      </w:r>
      <w:r w:rsidR="00464BA0">
        <w:rPr>
          <w:rFonts w:eastAsiaTheme="minorEastAsia"/>
          <w:sz w:val="20"/>
          <w:szCs w:val="18"/>
        </w:rPr>
        <w:fldChar w:fldCharType="end"/>
      </w:r>
    </w:p>
    <w:p w14:paraId="021A1BD0" w14:textId="09544F11" w:rsidR="007E3851" w:rsidRPr="000603F5" w:rsidRDefault="000603F5" w:rsidP="000603F5">
      <w:pPr>
        <w:pStyle w:val="MDPI41tablecaption"/>
        <w:ind w:left="0"/>
        <w:jc w:val="center"/>
      </w:pPr>
      <w:r w:rsidRPr="00B07E0E">
        <w:rPr>
          <w:b/>
        </w:rPr>
        <w:t xml:space="preserve">Table </w:t>
      </w:r>
      <w:r>
        <w:rPr>
          <w:b/>
        </w:rPr>
        <w:t>2</w:t>
      </w:r>
      <w:r w:rsidRPr="00B07E0E">
        <w:rPr>
          <w:b/>
        </w:rPr>
        <w:t xml:space="preserve">. </w:t>
      </w:r>
      <w:r w:rsidR="00AC656B">
        <w:t>Deduced</w:t>
      </w:r>
      <w:r w:rsidR="00081752">
        <w:t xml:space="preserve"> information from </w:t>
      </w:r>
      <w:r w:rsidR="004B2A3A">
        <w:t xml:space="preserve">different types of Ultrasonic probes in different locations of </w:t>
      </w:r>
      <w:r w:rsidR="00BF3277">
        <w:t>the Injection molding</w:t>
      </w:r>
    </w:p>
    <w:tbl>
      <w:tblPr>
        <w:tblStyle w:val="TableGrid"/>
        <w:tblW w:w="8342"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617"/>
        <w:gridCol w:w="1028"/>
        <w:gridCol w:w="4641"/>
        <w:gridCol w:w="1056"/>
      </w:tblGrid>
      <w:tr w:rsidR="005F5A9C" w14:paraId="1FB512D7" w14:textId="77777777" w:rsidTr="00C3459D">
        <w:trPr>
          <w:trHeight w:val="605"/>
          <w:jc w:val="center"/>
        </w:trPr>
        <w:tc>
          <w:tcPr>
            <w:tcW w:w="1617" w:type="dxa"/>
          </w:tcPr>
          <w:p w14:paraId="07FB4FA6" w14:textId="794BDC34" w:rsidR="00094E60" w:rsidRPr="00FA051B" w:rsidRDefault="00094E60" w:rsidP="00BD1FB7">
            <w:pPr>
              <w:jc w:val="center"/>
              <w:rPr>
                <w:rFonts w:eastAsiaTheme="minorEastAsia" w:cs="Times New Roman"/>
                <w:b/>
                <w:bCs/>
                <w:sz w:val="18"/>
                <w:szCs w:val="16"/>
              </w:rPr>
            </w:pPr>
            <w:r w:rsidRPr="00FA051B">
              <w:rPr>
                <w:rFonts w:eastAsiaTheme="minorEastAsia" w:cs="Times New Roman"/>
                <w:b/>
                <w:bCs/>
                <w:sz w:val="18"/>
                <w:szCs w:val="16"/>
              </w:rPr>
              <w:t>Sensor’s type</w:t>
            </w:r>
          </w:p>
        </w:tc>
        <w:tc>
          <w:tcPr>
            <w:tcW w:w="1028" w:type="dxa"/>
            <w:tcBorders>
              <w:bottom w:val="single" w:sz="4" w:space="0" w:color="auto"/>
            </w:tcBorders>
          </w:tcPr>
          <w:p w14:paraId="4F2B5697" w14:textId="37378527" w:rsidR="00094E60" w:rsidRPr="00FA051B" w:rsidRDefault="00094E60" w:rsidP="00BD1FB7">
            <w:pPr>
              <w:jc w:val="center"/>
              <w:rPr>
                <w:rFonts w:eastAsiaTheme="minorEastAsia" w:cs="Times New Roman"/>
                <w:b/>
                <w:bCs/>
                <w:sz w:val="18"/>
                <w:szCs w:val="16"/>
              </w:rPr>
            </w:pPr>
            <w:r w:rsidRPr="00FA051B">
              <w:rPr>
                <w:rFonts w:eastAsiaTheme="minorEastAsia" w:cs="Times New Roman"/>
                <w:b/>
                <w:bCs/>
                <w:sz w:val="18"/>
                <w:szCs w:val="16"/>
              </w:rPr>
              <w:t>Sensor Location</w:t>
            </w:r>
          </w:p>
        </w:tc>
        <w:tc>
          <w:tcPr>
            <w:tcW w:w="4641" w:type="dxa"/>
            <w:tcBorders>
              <w:bottom w:val="single" w:sz="4" w:space="0" w:color="auto"/>
            </w:tcBorders>
          </w:tcPr>
          <w:p w14:paraId="4CA5BD0A" w14:textId="1951D875" w:rsidR="00094E60" w:rsidRPr="00FA051B" w:rsidRDefault="00094E60" w:rsidP="00AC656B">
            <w:pPr>
              <w:jc w:val="left"/>
              <w:rPr>
                <w:rFonts w:eastAsiaTheme="minorEastAsia" w:cs="Times New Roman"/>
                <w:b/>
                <w:bCs/>
                <w:sz w:val="18"/>
                <w:szCs w:val="16"/>
              </w:rPr>
            </w:pPr>
            <w:r w:rsidRPr="00FA051B">
              <w:rPr>
                <w:rFonts w:eastAsiaTheme="minorEastAsia" w:cs="Times New Roman"/>
                <w:b/>
                <w:bCs/>
                <w:sz w:val="18"/>
                <w:szCs w:val="16"/>
              </w:rPr>
              <w:t>Extracted information from the IM</w:t>
            </w:r>
          </w:p>
        </w:tc>
        <w:tc>
          <w:tcPr>
            <w:tcW w:w="1056" w:type="dxa"/>
            <w:tcBorders>
              <w:bottom w:val="single" w:sz="4" w:space="0" w:color="auto"/>
            </w:tcBorders>
          </w:tcPr>
          <w:p w14:paraId="200FF84B" w14:textId="35300196" w:rsidR="00094E60" w:rsidRPr="00FA051B" w:rsidRDefault="00094E60" w:rsidP="00BD1FB7">
            <w:pPr>
              <w:jc w:val="center"/>
              <w:rPr>
                <w:rFonts w:eastAsiaTheme="minorEastAsia" w:cs="Times New Roman"/>
                <w:b/>
                <w:bCs/>
                <w:sz w:val="18"/>
                <w:szCs w:val="16"/>
              </w:rPr>
            </w:pPr>
            <w:r w:rsidRPr="00FA051B">
              <w:rPr>
                <w:rFonts w:eastAsiaTheme="minorEastAsia" w:cs="Times New Roman"/>
                <w:b/>
                <w:bCs/>
                <w:sz w:val="18"/>
                <w:szCs w:val="16"/>
              </w:rPr>
              <w:t>Related References</w:t>
            </w:r>
          </w:p>
        </w:tc>
      </w:tr>
      <w:tr w:rsidR="005F5A9C" w14:paraId="56DF7551" w14:textId="77777777" w:rsidTr="00C3459D">
        <w:trPr>
          <w:trHeight w:val="330"/>
          <w:jc w:val="center"/>
        </w:trPr>
        <w:tc>
          <w:tcPr>
            <w:tcW w:w="1617" w:type="dxa"/>
            <w:vMerge w:val="restart"/>
          </w:tcPr>
          <w:p w14:paraId="2C31699F" w14:textId="77777777" w:rsidR="00F20614" w:rsidRDefault="00F20614" w:rsidP="009F3443">
            <w:pPr>
              <w:rPr>
                <w:rFonts w:eastAsiaTheme="minorEastAsia" w:cs="Times New Roman"/>
                <w:sz w:val="18"/>
                <w:szCs w:val="16"/>
              </w:rPr>
            </w:pPr>
          </w:p>
          <w:p w14:paraId="6947DFB9" w14:textId="77777777" w:rsidR="00F20614" w:rsidRDefault="00F20614" w:rsidP="009F3443">
            <w:pPr>
              <w:rPr>
                <w:rFonts w:eastAsiaTheme="minorEastAsia" w:cs="Times New Roman"/>
                <w:sz w:val="18"/>
                <w:szCs w:val="16"/>
              </w:rPr>
            </w:pPr>
          </w:p>
          <w:p w14:paraId="1E29DCEC" w14:textId="77777777" w:rsidR="00F20614" w:rsidRDefault="00F20614" w:rsidP="009F3443">
            <w:pPr>
              <w:rPr>
                <w:rFonts w:eastAsiaTheme="minorEastAsia" w:cs="Times New Roman"/>
                <w:sz w:val="18"/>
                <w:szCs w:val="16"/>
              </w:rPr>
            </w:pPr>
          </w:p>
          <w:p w14:paraId="5B9C6CC8" w14:textId="77777777" w:rsidR="00F20614" w:rsidRDefault="00F20614" w:rsidP="009F3443">
            <w:pPr>
              <w:rPr>
                <w:rFonts w:eastAsiaTheme="minorEastAsia" w:cs="Times New Roman"/>
                <w:sz w:val="18"/>
                <w:szCs w:val="16"/>
              </w:rPr>
            </w:pPr>
          </w:p>
          <w:p w14:paraId="57353875" w14:textId="77777777" w:rsidR="00F20614" w:rsidRDefault="00F20614" w:rsidP="009F3443">
            <w:pPr>
              <w:rPr>
                <w:rFonts w:eastAsiaTheme="minorEastAsia" w:cs="Times New Roman"/>
                <w:sz w:val="18"/>
                <w:szCs w:val="16"/>
              </w:rPr>
            </w:pPr>
          </w:p>
          <w:p w14:paraId="02E1D2DE" w14:textId="77777777" w:rsidR="00F20614" w:rsidRDefault="00F20614" w:rsidP="009F3443">
            <w:pPr>
              <w:rPr>
                <w:rFonts w:eastAsiaTheme="minorEastAsia" w:cs="Times New Roman"/>
                <w:sz w:val="18"/>
                <w:szCs w:val="16"/>
              </w:rPr>
            </w:pPr>
          </w:p>
          <w:p w14:paraId="78E68089" w14:textId="77777777" w:rsidR="00F20614" w:rsidRDefault="00F20614" w:rsidP="009F3443">
            <w:pPr>
              <w:rPr>
                <w:rFonts w:eastAsiaTheme="minorEastAsia" w:cs="Times New Roman"/>
                <w:sz w:val="18"/>
                <w:szCs w:val="16"/>
              </w:rPr>
            </w:pPr>
          </w:p>
          <w:p w14:paraId="00A0816D" w14:textId="00FDADCC" w:rsidR="00F20614" w:rsidRPr="00FA051B" w:rsidRDefault="00F20614" w:rsidP="0016410A">
            <w:pPr>
              <w:jc w:val="center"/>
              <w:rPr>
                <w:rFonts w:eastAsiaTheme="minorEastAsia" w:cs="Times New Roman"/>
              </w:rPr>
            </w:pPr>
            <w:r w:rsidRPr="0016410A">
              <w:rPr>
                <w:rFonts w:eastAsiaTheme="minorEastAsia" w:cs="Times New Roman"/>
                <w:sz w:val="18"/>
                <w:szCs w:val="16"/>
              </w:rPr>
              <w:t>Conventional</w:t>
            </w:r>
            <w:r>
              <w:rPr>
                <w:rFonts w:eastAsiaTheme="minorEastAsia" w:cs="Times New Roman"/>
                <w:sz w:val="18"/>
                <w:szCs w:val="16"/>
              </w:rPr>
              <w:t xml:space="preserve"> Ultrasonic Probe</w:t>
            </w:r>
          </w:p>
        </w:tc>
        <w:tc>
          <w:tcPr>
            <w:tcW w:w="1028" w:type="dxa"/>
            <w:vMerge w:val="restart"/>
          </w:tcPr>
          <w:p w14:paraId="0C84E600" w14:textId="77777777" w:rsidR="00F20614" w:rsidRPr="003E4AE0" w:rsidRDefault="00F20614" w:rsidP="0016410A">
            <w:pPr>
              <w:jc w:val="center"/>
              <w:rPr>
                <w:rFonts w:eastAsiaTheme="minorEastAsia" w:cs="Times New Roman"/>
                <w:sz w:val="10"/>
                <w:szCs w:val="8"/>
              </w:rPr>
            </w:pPr>
          </w:p>
          <w:p w14:paraId="46935A78" w14:textId="77777777" w:rsidR="00F20614" w:rsidRDefault="00F20614" w:rsidP="0016410A">
            <w:pPr>
              <w:jc w:val="center"/>
              <w:rPr>
                <w:rFonts w:eastAsiaTheme="minorEastAsia" w:cs="Times New Roman"/>
                <w:sz w:val="18"/>
                <w:szCs w:val="16"/>
              </w:rPr>
            </w:pPr>
          </w:p>
          <w:p w14:paraId="18C51677" w14:textId="1645EBAD" w:rsidR="00F20614" w:rsidRDefault="00F20614" w:rsidP="0050029F">
            <w:pPr>
              <w:rPr>
                <w:rFonts w:eastAsiaTheme="minorEastAsia" w:cs="Times New Roman"/>
                <w:sz w:val="18"/>
                <w:szCs w:val="16"/>
              </w:rPr>
            </w:pPr>
          </w:p>
          <w:p w14:paraId="136EFBBB" w14:textId="77777777" w:rsidR="00F20614" w:rsidRPr="0050029F" w:rsidRDefault="00F20614" w:rsidP="0050029F">
            <w:pPr>
              <w:rPr>
                <w:rFonts w:eastAsiaTheme="minorEastAsia" w:cs="Times New Roman"/>
                <w:sz w:val="14"/>
                <w:szCs w:val="12"/>
              </w:rPr>
            </w:pPr>
          </w:p>
          <w:p w14:paraId="04B890E9" w14:textId="71D8F767" w:rsidR="00F20614" w:rsidRPr="003E4AE0" w:rsidRDefault="00F20614" w:rsidP="0016410A">
            <w:pPr>
              <w:jc w:val="center"/>
              <w:rPr>
                <w:rFonts w:eastAsiaTheme="minorEastAsia" w:cs="Times New Roman"/>
                <w:sz w:val="18"/>
                <w:szCs w:val="16"/>
              </w:rPr>
            </w:pPr>
            <w:r w:rsidRPr="003E4AE0">
              <w:rPr>
                <w:rFonts w:eastAsiaTheme="minorEastAsia" w:cs="Times New Roman"/>
                <w:sz w:val="18"/>
                <w:szCs w:val="16"/>
              </w:rPr>
              <w:t>Mold</w:t>
            </w:r>
          </w:p>
          <w:p w14:paraId="2891D25E" w14:textId="086031EC" w:rsidR="00F20614" w:rsidRPr="003E4AE0" w:rsidRDefault="00F20614" w:rsidP="00932ED9">
            <w:pPr>
              <w:rPr>
                <w:rFonts w:eastAsiaTheme="minorEastAsia" w:cs="Times New Roman"/>
                <w:sz w:val="18"/>
                <w:szCs w:val="16"/>
              </w:rPr>
            </w:pPr>
          </w:p>
        </w:tc>
        <w:tc>
          <w:tcPr>
            <w:tcW w:w="4641" w:type="dxa"/>
            <w:tcBorders>
              <w:bottom w:val="nil"/>
            </w:tcBorders>
          </w:tcPr>
          <w:p w14:paraId="7439BAF1" w14:textId="77777777" w:rsidR="00F20614" w:rsidRPr="00932ED9" w:rsidRDefault="00F20614" w:rsidP="00932ED9">
            <w:pPr>
              <w:pStyle w:val="ListParagraph"/>
              <w:jc w:val="left"/>
              <w:rPr>
                <w:rFonts w:eastAsiaTheme="minorEastAsia" w:cs="Times New Roman"/>
                <w:sz w:val="6"/>
                <w:szCs w:val="6"/>
              </w:rPr>
            </w:pPr>
          </w:p>
          <w:p w14:paraId="7D403A96" w14:textId="7B41D1DB" w:rsidR="00F20614" w:rsidRPr="00930D7E" w:rsidRDefault="00F20614" w:rsidP="00930D7E">
            <w:pPr>
              <w:pStyle w:val="ListParagraph"/>
              <w:numPr>
                <w:ilvl w:val="0"/>
                <w:numId w:val="29"/>
              </w:numPr>
              <w:jc w:val="left"/>
              <w:rPr>
                <w:rFonts w:eastAsiaTheme="minorEastAsia" w:cs="Times New Roman"/>
                <w:sz w:val="18"/>
                <w:szCs w:val="18"/>
              </w:rPr>
            </w:pPr>
            <w:r w:rsidRPr="0016410A">
              <w:rPr>
                <w:rFonts w:eastAsiaTheme="minorEastAsia" w:cs="Times New Roman"/>
                <w:sz w:val="18"/>
                <w:szCs w:val="18"/>
              </w:rPr>
              <w:t xml:space="preserve">Gap </w:t>
            </w:r>
            <w:r w:rsidR="007E03A7">
              <w:rPr>
                <w:rFonts w:eastAsiaTheme="minorEastAsia" w:cs="Times New Roman"/>
                <w:sz w:val="18"/>
                <w:szCs w:val="18"/>
              </w:rPr>
              <w:t>formation</w:t>
            </w:r>
          </w:p>
        </w:tc>
        <w:tc>
          <w:tcPr>
            <w:tcW w:w="1056" w:type="dxa"/>
            <w:tcBorders>
              <w:bottom w:val="nil"/>
            </w:tcBorders>
          </w:tcPr>
          <w:p w14:paraId="40C168D4" w14:textId="02A8E07F" w:rsidR="00F20614" w:rsidRPr="002328A0" w:rsidRDefault="00506FCB" w:rsidP="002328A0">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{"citationItems":[{"id":"ITEM-1","itemData":{"DOI":"10.1002/pen.11679","ISSN":"00323888","abstract":"On-line ultrasonic monitoring of injection molding of a simple polymer box is studied using pulse-echo techniques. The flow front of molten polymers inside the mold has been probed by a multiple-channel probing system with a time resolution of 2 ms. This information can be used to control the plunger movements. The gap development, because of the shrinkage of the part in the mold, is also monitored. This information, which is important for the understanding of the part's cooling process, has been found to be superior than that measured by a conventional pressure probe. The relation between the gap formation time and the packing pressure has been investigated at various part locations characterized by different thicknesses. The velocity and the amplitude variations of ultrasonic waves, in a reflection as well as in a transmission configuration, have also been measured in the part's material during its solidification. The behavior of these ultrasonic parameters contributes to the interpretation of the solidification process.","author":[{"dropping-particle":"","family":"Wang","given":"H.","non-dropping-particle":"","parse-names":false,"suffix":""},{"dropping-particle":"","family":"Cao","given":"B.","non-dropping-particle":"","parse-names":false,"suffix":""},{"dropping-particle":"","family":"Jen","given":"C. K.","non-dropping-particle":"","parse-names":false,"suffix":""},{"dropping-particle":"","family":"Nguyen","given":"K. T.","non-dropping-particle":"","parse-names":false,"suffix":""},{"dropping-particle":"","family":"Viens","given":"M.","non-dropping-particle":"","parse-names":false,"suffix":""}],"container-title":"Polymer Engineering and Science","id":"ITEM-1","issue":"2","issued":{"date-parts":[["1997"]]},"page":"363-376","title":"On-line ultrasonic monitoring of the injection molding process","type":"article-journal","volume":"37"},"uris":["http://www.mendeley.com/documents/?uuid=9c683749-af43-4d54-bdd0-026f2664ed9a"]}],"mendeley":{"formattedCitation":"[23]","plainTextFormattedCitation":"[23]","previouslyFormattedCitation":"[23]"},"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[23]</w:t>
            </w:r>
            <w:r>
              <w:rPr>
                <w:rFonts w:eastAsiaTheme="minorEastAsia" w:cs="Times New Roman"/>
                <w:sz w:val="18"/>
                <w:szCs w:val="16"/>
              </w:rPr>
              <w:fldChar w:fldCharType="end"/>
            </w:r>
          </w:p>
        </w:tc>
      </w:tr>
      <w:tr w:rsidR="005F5A9C" w14:paraId="588C7239" w14:textId="77777777" w:rsidTr="00C3459D">
        <w:trPr>
          <w:trHeight w:val="325"/>
          <w:jc w:val="center"/>
        </w:trPr>
        <w:tc>
          <w:tcPr>
            <w:tcW w:w="1617" w:type="dxa"/>
            <w:vMerge/>
          </w:tcPr>
          <w:p w14:paraId="023BE68E" w14:textId="77777777" w:rsidR="00F20614" w:rsidRDefault="00F20614" w:rsidP="009F3443">
            <w:pPr>
              <w:rPr>
                <w:rFonts w:eastAsiaTheme="minorEastAsia" w:cs="Times New Roman"/>
                <w:sz w:val="18"/>
                <w:szCs w:val="16"/>
              </w:rPr>
            </w:pPr>
          </w:p>
        </w:tc>
        <w:tc>
          <w:tcPr>
            <w:tcW w:w="1028" w:type="dxa"/>
            <w:vMerge/>
          </w:tcPr>
          <w:p w14:paraId="4F088970" w14:textId="77777777" w:rsidR="00F20614" w:rsidRPr="003E4AE0" w:rsidRDefault="00F20614" w:rsidP="0016410A">
            <w:pPr>
              <w:jc w:val="center"/>
              <w:rPr>
                <w:rFonts w:eastAsiaTheme="minorEastAsia" w:cs="Times New Roman"/>
                <w:sz w:val="10"/>
                <w:szCs w:val="8"/>
              </w:rPr>
            </w:pPr>
          </w:p>
        </w:tc>
        <w:tc>
          <w:tcPr>
            <w:tcW w:w="4641" w:type="dxa"/>
            <w:tcBorders>
              <w:top w:val="nil"/>
              <w:bottom w:val="nil"/>
            </w:tcBorders>
          </w:tcPr>
          <w:p w14:paraId="158D5BD8" w14:textId="6B13791E" w:rsidR="00F20614" w:rsidRPr="002328A0" w:rsidRDefault="00F20614" w:rsidP="002328A0">
            <w:pPr>
              <w:pStyle w:val="ListParagraph"/>
              <w:numPr>
                <w:ilvl w:val="0"/>
                <w:numId w:val="29"/>
              </w:numPr>
              <w:jc w:val="left"/>
              <w:rPr>
                <w:rFonts w:eastAsiaTheme="minorEastAsia" w:cs="Times New Roman"/>
                <w:sz w:val="18"/>
                <w:szCs w:val="18"/>
              </w:rPr>
            </w:pPr>
            <w:r w:rsidRPr="0016410A">
              <w:rPr>
                <w:rFonts w:eastAsiaTheme="minorEastAsia" w:cs="Times New Roman"/>
                <w:sz w:val="18"/>
                <w:szCs w:val="18"/>
              </w:rPr>
              <w:t>Contact time</w:t>
            </w:r>
          </w:p>
        </w:tc>
        <w:tc>
          <w:tcPr>
            <w:tcW w:w="1056" w:type="dxa"/>
            <w:tcBorders>
              <w:top w:val="nil"/>
              <w:bottom w:val="nil"/>
            </w:tcBorders>
          </w:tcPr>
          <w:p w14:paraId="6B0922E4" w14:textId="21D654E7" w:rsidR="00F20614" w:rsidRPr="002328A0" w:rsidRDefault="00340D93" w:rsidP="002328A0">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{"citationItems":[{"id":"ITEM-1","itemData":{"DOI":"10.1002/pen.11679","ISSN":"00323888","abstract":"On-line ultrasonic monitoring of injection molding of a simple polymer box is studied using pulse-echo techniques. The flow front of molten polymers inside the mold has been probed by a multiple-channel probing system with a time resolution of 2 ms. This information can be used to control the plunger movements. The gap development, because of the shrinkage of the part in the mold, is also monitored. This information, which is important for the understanding of the part's cooling process, has been found to be superior than that measured by a conventional pressure probe. The relation between the gap formation time and the packing pressure has been investigated at various part locations characterized by different thicknesses. The velocity and the amplitude variations of ultrasonic waves, in a reflection as well as in a transmission configuration, have also been measured in the part's material during its solidification. The behavior of these ultrasonic parameters contributes to the interpretation of the solidification process.","author":[{"dropping-particle":"","family":"Wang","given":"H.","non-dropping-particle":"","parse-names":false,"suffix":""},{"dropping-particle":"","family":"Cao","given":"B.","non-dropping-particle":"","parse-names":false,"suffix":""},{"dropping-particle":"","family":"Jen","given":"C. K.","non-dropping-particle":"","parse-names":false,"suffix":""},{"dropping-particle":"","family":"Nguyen","given":"K. T.","non-dropping-particle":"","parse-names":false,"suffix":""},{"dropping-particle":"","family":"Viens","given":"M.","non-dropping-particle":"","parse-names":false,"suffix":""}],"container-title":"Polymer Engineering and Science","id":"ITEM-1","issue":"2","issued":{"date-parts":[["1997"]]},"page":"363-376","title":"On-line ultrasonic monitoring of the injection molding process","type":"article-journal","volume":"37"},"uris":["http://www.mendeley.com/documents/?uuid=9c683749-af43-4d54-bdd0-026f2664ed9a"]}],"mendeley":{"formattedCitation":"[23]","plainTextFormattedCitation":"[23]","previouslyFormattedCitation":"[23]"},"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[23]</w:t>
            </w:r>
            <w:r>
              <w:rPr>
                <w:rFonts w:eastAsiaTheme="minorEastAsia" w:cs="Times New Roman"/>
                <w:sz w:val="18"/>
                <w:szCs w:val="16"/>
              </w:rPr>
              <w:fldChar w:fldCharType="end"/>
            </w:r>
          </w:p>
        </w:tc>
      </w:tr>
      <w:tr w:rsidR="005F5A9C" w14:paraId="005163E6" w14:textId="77777777" w:rsidTr="00C3459D">
        <w:trPr>
          <w:trHeight w:val="325"/>
          <w:jc w:val="center"/>
        </w:trPr>
        <w:tc>
          <w:tcPr>
            <w:tcW w:w="1617" w:type="dxa"/>
            <w:vMerge/>
          </w:tcPr>
          <w:p w14:paraId="1F06D60B" w14:textId="77777777" w:rsidR="00F20614" w:rsidRDefault="00F20614" w:rsidP="009F3443">
            <w:pPr>
              <w:rPr>
                <w:rFonts w:eastAsiaTheme="minorEastAsia" w:cs="Times New Roman"/>
                <w:sz w:val="18"/>
                <w:szCs w:val="16"/>
              </w:rPr>
            </w:pPr>
          </w:p>
        </w:tc>
        <w:tc>
          <w:tcPr>
            <w:tcW w:w="1028" w:type="dxa"/>
            <w:vMerge/>
          </w:tcPr>
          <w:p w14:paraId="644E1599" w14:textId="77777777" w:rsidR="00F20614" w:rsidRPr="003E4AE0" w:rsidRDefault="00F20614" w:rsidP="0016410A">
            <w:pPr>
              <w:jc w:val="center"/>
              <w:rPr>
                <w:rFonts w:eastAsiaTheme="minorEastAsia" w:cs="Times New Roman"/>
                <w:sz w:val="10"/>
                <w:szCs w:val="8"/>
              </w:rPr>
            </w:pPr>
          </w:p>
        </w:tc>
        <w:tc>
          <w:tcPr>
            <w:tcW w:w="4641" w:type="dxa"/>
            <w:tcBorders>
              <w:top w:val="nil"/>
              <w:bottom w:val="nil"/>
            </w:tcBorders>
          </w:tcPr>
          <w:p w14:paraId="229F71DD" w14:textId="58D8F4C6" w:rsidR="00F20614" w:rsidRPr="002328A0" w:rsidRDefault="00F20614" w:rsidP="002328A0">
            <w:pPr>
              <w:pStyle w:val="ListParagraph"/>
              <w:numPr>
                <w:ilvl w:val="0"/>
                <w:numId w:val="29"/>
              </w:numPr>
              <w:jc w:val="left"/>
              <w:rPr>
                <w:rFonts w:eastAsiaTheme="minorEastAsia" w:cs="Times New Roman"/>
                <w:sz w:val="18"/>
                <w:szCs w:val="18"/>
              </w:rPr>
            </w:pPr>
            <w:r w:rsidRPr="0016410A">
              <w:rPr>
                <w:rFonts w:eastAsiaTheme="minorEastAsia" w:cs="Times New Roman"/>
                <w:sz w:val="18"/>
                <w:szCs w:val="18"/>
              </w:rPr>
              <w:t>Different stages</w:t>
            </w:r>
          </w:p>
        </w:tc>
        <w:tc>
          <w:tcPr>
            <w:tcW w:w="1056" w:type="dxa"/>
            <w:tcBorders>
              <w:top w:val="nil"/>
              <w:bottom w:val="nil"/>
            </w:tcBorders>
          </w:tcPr>
          <w:p w14:paraId="59DFF89C" w14:textId="61A98189" w:rsidR="00F20614" w:rsidRPr="002328A0" w:rsidRDefault="00340D93" w:rsidP="002328A0">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{"citationItems":[{"id":"ITEM-1","itemData":{"DOI":"10.1002/pen.11679","ISSN":"00323888","abstract":"On-line ultrasonic monitoring of injection molding of a simple polymer box is studied using pulse-echo techniques. The flow front of molten polymers inside the mold has been probed by a multiple-channel probing system with a time resolution of 2 ms. This information can be used to control the plunger movements. The gap development, because of the shrinkage of the part in the mold, is also monitored. This information, which is important for the understanding of the part's cooling process, has been found to be superior than that measured by a conventional pressure probe. The relation between the gap formation time and the packing pressure has been investigated at various part locations characterized by different thicknesses. The velocity and the amplitude variations of ultrasonic waves, in a reflection as well as in a transmission configuration, have also been measured in the part's material during its solidification. The behavior of these ultrasonic parameters contributes to the interpretation of the solidification process.","author":[{"dropping-particle":"","family":"Wang","given":"H.","non-dropping-particle":"","parse-names":false,"suffix":""},{"dropping-particle":"","family":"Cao","given":"B.","non-dropping-particle":"","parse-names":false,"suffix":""},{"dropping-particle":"","family":"Jen","given":"C. K.","non-dropping-particle":"","parse-names":false,"suffix":""},{"dropping-particle":"","family":"Nguyen","given":"K. T.","non-dropping-particle":"","parse-names":false,"suffix":""},{"dropping-particle":"","family":"Viens","given":"M.","non-dropping-particle":"","parse-names":false,"suffix":""}],"container-title":"Polymer Engineering and Science","id":"ITEM-1","issue":"2","issued":{"date-parts":[["1997"]]},"page":"363-376","title":"On-line ultrasonic monitoring of the injection molding process","type":"article-journal","volume":"37"},"uris":["http://www.mendeley.com/documents/?uuid=9c683749-af43-4d54-bdd0-026f2664ed9a"]},{"id":"ITEM-2","itemData":{"DOI":"10.1016/j.polymertesting.2004.08.009","ISSN":"01429418","abstract":"The ultrasonic measuring technique constitutes an interesting possibility for process analysts to gain a deeper understanding of a particular process. During initial tests for thermoplastic compact injection moulding it was found that the ultrasonic signal can sometimes supply information for much longer than, for example, pressure signals. It was also found that a relationship exists between the signal and the shrinkage process of the moulded part. The point when the signal ceases coincides with the time the moulded parts become detached from the cavity wall during the cooling phase. The measuring method reflects all variations in the process conditions very sensitively indeed. © 2004 Elsevier Ltd. All rights reserved.","author":[{"dropping-particle":"","family":"Michaeli","given":"W.","non-dropping-particle":"","parse-names":false,"suffix":""},{"dropping-particle":"","family":"Starke","given":"C.","non-dropping-particle":"","parse-names":false,"suffix":""}],"container-title":"Polymer Testing","id":"ITEM-2","issue":"2","issued":{"date-parts":[["2005"]]},"page":"205-209","title":"Ultrasonic investigations of the thermoplastics injection moulding process","type":"article-journal","volume":"24"},"uris":["http://www.mendeley.com/documents/?uuid=c29a6566-f1e6-4074-92bf-97aee87a86ba"]},{"id":"ITEM-3","itemData":{"DOI":"10.1002/app.27000","ISSN":"00218995","abstract":"Poly(ε-caprolactone) (PCL)/layered double hydroxide (LDH) nanocomposites were prepared successfully via simple solution intercalation. The nonisothermal melt crystallization kinetics of neat PCL and its LDH nanocomposites was investigated with the Ozawa, Avrami, and combined Avrami-Ozawa methods. The Ozawa method failed to describe the crystallization kinetics of the studied systems. The Avrami method was found to be useful for describing the nonisothermal crystallization behavior, but the parameters in this method do not have explicit meaning for nonisothermal crystallization. The combined Avrami-Ozawa method explained the nonisothermal crystallization behavior of PCL and its LDH nanocomposites effectively. The kinetic results and polarized optical microscopy observations indicated that the addition of LDH could affect the mechanism of nucleation and growth of the PCL matrix. The Takhor model was used to analyze the activation energies of nonisothermal crystallization. © 2010 Wiley Periodicals, Inc.","author":[{"dropping-particle":"","family":"He","given":"Bobing","non-dropping-particle":"","parse-names":false,"suffix":""},{"dropping-particle":"","family":"Zhang","given":"Xiaoqing","non-dropping-particle":"","parse-names":false,"suffix":""},{"dropping-particle":"","family":"Zhang","given":"Qin","non-dropping-particle":"","parse-names":false,"suffix":""},{"dropping-particle":"","family":"Fu","given":"Qiang","non-dropping-particle":"","parse-names":false,"suffix":""}],"container-title":"Journal of Applied Polymer Science","id":"ITEM-3","issue":"1","issued":{"date-parts":[["2008","1","5"]]},"page":"94-101","title":"Real-time ultrasonic monitoring of the injection-molding process","type":"article-journal","volume":"107"},"uris":["http://www.mendeley.com/documents/?uuid=dad91a90-0974-4d7b-b6ca-86912a06a55a"]}],"mendeley":{"formattedCitation":"[23,28,30]","plainTextFormattedCitation":"[23,28,30]","previouslyFormattedCitation":"[23,28,30]"},"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[23,28,30]</w:t>
            </w:r>
            <w:r>
              <w:rPr>
                <w:rFonts w:eastAsiaTheme="minorEastAsia" w:cs="Times New Roman"/>
                <w:sz w:val="18"/>
                <w:szCs w:val="16"/>
              </w:rPr>
              <w:fldChar w:fldCharType="end"/>
            </w:r>
          </w:p>
        </w:tc>
      </w:tr>
      <w:tr w:rsidR="005F5A9C" w14:paraId="0AC39996" w14:textId="77777777" w:rsidTr="00C3459D">
        <w:trPr>
          <w:trHeight w:val="325"/>
          <w:jc w:val="center"/>
        </w:trPr>
        <w:tc>
          <w:tcPr>
            <w:tcW w:w="1617" w:type="dxa"/>
            <w:vMerge/>
          </w:tcPr>
          <w:p w14:paraId="4D721F42" w14:textId="77777777" w:rsidR="00F20614" w:rsidRDefault="00F20614" w:rsidP="009F3443">
            <w:pPr>
              <w:rPr>
                <w:rFonts w:eastAsiaTheme="minorEastAsia" w:cs="Times New Roman"/>
                <w:sz w:val="18"/>
                <w:szCs w:val="16"/>
              </w:rPr>
            </w:pPr>
          </w:p>
        </w:tc>
        <w:tc>
          <w:tcPr>
            <w:tcW w:w="1028" w:type="dxa"/>
            <w:vMerge/>
          </w:tcPr>
          <w:p w14:paraId="2E26035E" w14:textId="77777777" w:rsidR="00F20614" w:rsidRPr="003E4AE0" w:rsidRDefault="00F20614" w:rsidP="0016410A">
            <w:pPr>
              <w:jc w:val="center"/>
              <w:rPr>
                <w:rFonts w:eastAsiaTheme="minorEastAsia" w:cs="Times New Roman"/>
                <w:sz w:val="10"/>
                <w:szCs w:val="8"/>
              </w:rPr>
            </w:pPr>
          </w:p>
        </w:tc>
        <w:tc>
          <w:tcPr>
            <w:tcW w:w="4641" w:type="dxa"/>
            <w:tcBorders>
              <w:top w:val="nil"/>
              <w:bottom w:val="nil"/>
            </w:tcBorders>
          </w:tcPr>
          <w:p w14:paraId="035BED97" w14:textId="05851410" w:rsidR="00F20614" w:rsidRPr="002328A0" w:rsidRDefault="00F20614" w:rsidP="002328A0">
            <w:pPr>
              <w:pStyle w:val="ListParagraph"/>
              <w:numPr>
                <w:ilvl w:val="0"/>
                <w:numId w:val="29"/>
              </w:numPr>
              <w:jc w:val="left"/>
              <w:rPr>
                <w:rFonts w:eastAsiaTheme="minorEastAsia" w:cs="Times New Roman"/>
                <w:sz w:val="18"/>
                <w:szCs w:val="18"/>
              </w:rPr>
            </w:pPr>
            <w:r w:rsidRPr="0016410A">
              <w:rPr>
                <w:rFonts w:eastAsiaTheme="minorEastAsia" w:cs="Times New Roman"/>
                <w:sz w:val="18"/>
                <w:szCs w:val="18"/>
              </w:rPr>
              <w:t>Part detachment</w:t>
            </w:r>
          </w:p>
        </w:tc>
        <w:tc>
          <w:tcPr>
            <w:tcW w:w="1056" w:type="dxa"/>
            <w:tcBorders>
              <w:top w:val="nil"/>
              <w:bottom w:val="nil"/>
            </w:tcBorders>
          </w:tcPr>
          <w:p w14:paraId="78B6756C" w14:textId="1EAF5C2D" w:rsidR="00F20614" w:rsidRPr="002328A0" w:rsidRDefault="00E66825" w:rsidP="002328A0">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{"citationItems":[{"id":"ITEM-1","itemData":{"DOI":"10.1016/j.polymertesting.2004.08.009","ISSN":"01429418","abstract":"The ultrasonic measuring technique constitutes an interesting possibility for process analysts to gain a deeper understanding of a particular process. During initial tests for thermoplastic compact injection moulding it was found that the ultrasonic signal can sometimes supply information for much longer than, for example, pressure signals. It was also found that a relationship exists between the signal and the shrinkage process of the moulded part. The point when the signal ceases coincides with the time the moulded parts become detached from the cavity wall during the cooling phase. The measuring method reflects all variations in the process conditions very sensitively indeed. © 2004 Elsevier Ltd. All rights reserved.","author":[{"dropping-particle":"","family":"Michaeli","given":"W.","non-dropping-particle":"","parse-names":false,"suffix":""},{"dropping-particle":"","family":"Starke","given":"C.","non-dropping-particle":"","parse-names":false,"suffix":""}],"container-title":"Polymer Testing","id":"ITEM-1","issue":"2","issued":{"date-parts":[["2005"]]},"page":"205-209","title":"Ultrasonic investigations of the thermoplastics injection moulding process","type":"article-journal","volume":"24"},"uris":["http://www.mendeley.com/documents/?uuid=c29a6566-f1e6-4074-92bf-97aee87a86ba"]}],"mendeley":{"formattedCitation":"[28]","plainTextFormattedCitation":"[28]","previouslyFormattedCitation":"[28]"},"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[28]</w:t>
            </w:r>
            <w:r>
              <w:rPr>
                <w:rFonts w:eastAsiaTheme="minorEastAsia" w:cs="Times New Roman"/>
                <w:sz w:val="18"/>
                <w:szCs w:val="16"/>
              </w:rPr>
              <w:fldChar w:fldCharType="end"/>
            </w:r>
          </w:p>
        </w:tc>
      </w:tr>
      <w:tr w:rsidR="005F5A9C" w14:paraId="31A484F8" w14:textId="77777777" w:rsidTr="00C3459D">
        <w:trPr>
          <w:trHeight w:val="325"/>
          <w:jc w:val="center"/>
        </w:trPr>
        <w:tc>
          <w:tcPr>
            <w:tcW w:w="1617" w:type="dxa"/>
            <w:vMerge/>
          </w:tcPr>
          <w:p w14:paraId="0CE7D1F5" w14:textId="77777777" w:rsidR="00F20614" w:rsidRDefault="00F20614" w:rsidP="009F3443">
            <w:pPr>
              <w:rPr>
                <w:rFonts w:eastAsiaTheme="minorEastAsia" w:cs="Times New Roman"/>
                <w:sz w:val="18"/>
                <w:szCs w:val="16"/>
              </w:rPr>
            </w:pPr>
          </w:p>
        </w:tc>
        <w:tc>
          <w:tcPr>
            <w:tcW w:w="1028" w:type="dxa"/>
            <w:vMerge/>
          </w:tcPr>
          <w:p w14:paraId="346E5BE7" w14:textId="77777777" w:rsidR="00F20614" w:rsidRPr="003E4AE0" w:rsidRDefault="00F20614" w:rsidP="0016410A">
            <w:pPr>
              <w:jc w:val="center"/>
              <w:rPr>
                <w:rFonts w:eastAsiaTheme="minorEastAsia" w:cs="Times New Roman"/>
                <w:sz w:val="10"/>
                <w:szCs w:val="8"/>
              </w:rPr>
            </w:pPr>
          </w:p>
        </w:tc>
        <w:tc>
          <w:tcPr>
            <w:tcW w:w="4641" w:type="dxa"/>
            <w:tcBorders>
              <w:top w:val="nil"/>
              <w:bottom w:val="nil"/>
            </w:tcBorders>
          </w:tcPr>
          <w:p w14:paraId="08C873BB" w14:textId="3E00968A" w:rsidR="00F20614" w:rsidRPr="002328A0" w:rsidRDefault="00F20614" w:rsidP="002328A0">
            <w:pPr>
              <w:pStyle w:val="ListParagraph"/>
              <w:numPr>
                <w:ilvl w:val="0"/>
                <w:numId w:val="29"/>
              </w:numPr>
              <w:jc w:val="left"/>
              <w:rPr>
                <w:rFonts w:eastAsiaTheme="minorEastAsia" w:cs="Times New Roman"/>
                <w:sz w:val="18"/>
                <w:szCs w:val="18"/>
              </w:rPr>
            </w:pPr>
            <w:r w:rsidRPr="0016410A">
              <w:rPr>
                <w:rFonts w:eastAsiaTheme="minorEastAsia" w:cs="Times New Roman"/>
                <w:sz w:val="18"/>
                <w:szCs w:val="18"/>
              </w:rPr>
              <w:t>Dynamic packing</w:t>
            </w:r>
          </w:p>
        </w:tc>
        <w:tc>
          <w:tcPr>
            <w:tcW w:w="1056" w:type="dxa"/>
            <w:tcBorders>
              <w:top w:val="nil"/>
              <w:bottom w:val="nil"/>
            </w:tcBorders>
          </w:tcPr>
          <w:p w14:paraId="0D0C7300" w14:textId="076E113D" w:rsidR="00F20614" w:rsidRPr="002328A0" w:rsidRDefault="0013016F" w:rsidP="002328A0">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{"citationItems":[{"id":"ITEM-1","itemData":{"DOI":"10.1016/j.polymertesting.2004.08.009","ISSN":"01429418","abstract":"The ultrasonic measuring technique constitutes an interesting possibility for process analysts to gain a deeper understanding of a particular process. During initial tests for thermoplastic compact injection moulding it was found that the ultrasonic signal can sometimes supply information for much longer than, for example, pressure signals. It was also found that a relationship exists between the signal and the shrinkage process of the moulded part. The point when the signal ceases coincides with the time the moulded parts become detached from the cavity wall during the cooling phase. The measuring method reflects all variations in the process conditions very sensitively indeed. © 2004 Elsevier Ltd. All rights reserved.","author":[{"dropping-particle":"","family":"Michaeli","given":"W.","non-dropping-particle":"","parse-names":false,"suffix":""},{"dropping-particle":"","family":"Starke","given":"C.","non-dropping-particle":"","parse-names":false,"suffix":""}],"container-title":"Polymer Testing","id":"ITEM-1","issue":"2","issued":{"date-parts":[["2005"]]},"page":"205-209","title":"Ultrasonic investigations of the thermoplastics injection moulding process","type":"article-journal","volume":"24"},"uris":["http://www.mendeley.com/documents/?uuid=c29a6566-f1e6-4074-92bf-97aee87a86ba"]}],"mendeley":{"formattedCitation":"[28]","plainTextFormattedCitation":"[28]","previouslyFormattedCitation":"[28]"},"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[28]</w:t>
            </w:r>
            <w:r>
              <w:rPr>
                <w:rFonts w:eastAsiaTheme="minorEastAsia" w:cs="Times New Roman"/>
                <w:sz w:val="18"/>
                <w:szCs w:val="16"/>
              </w:rPr>
              <w:fldChar w:fldCharType="end"/>
            </w:r>
            <w:r w:rsidRPr="002328A0">
              <w:rPr>
                <w:rFonts w:eastAsiaTheme="minorEastAsia" w:cs="Times New Roman"/>
                <w:sz w:val="18"/>
                <w:szCs w:val="16"/>
              </w:rPr>
              <w:t xml:space="preserve"> </w:t>
            </w:r>
          </w:p>
        </w:tc>
      </w:tr>
      <w:tr w:rsidR="005F5A9C" w14:paraId="6D6B86D9" w14:textId="77777777" w:rsidTr="00C3459D">
        <w:trPr>
          <w:trHeight w:val="213"/>
          <w:jc w:val="center"/>
        </w:trPr>
        <w:tc>
          <w:tcPr>
            <w:tcW w:w="1617" w:type="dxa"/>
            <w:vMerge/>
          </w:tcPr>
          <w:p w14:paraId="0F8DD9E4" w14:textId="77777777" w:rsidR="00F20614" w:rsidRDefault="00F20614" w:rsidP="009F3443">
            <w:pPr>
              <w:rPr>
                <w:rFonts w:eastAsiaTheme="minorEastAsia" w:cs="Times New Roman"/>
                <w:sz w:val="18"/>
                <w:szCs w:val="16"/>
              </w:rPr>
            </w:pPr>
          </w:p>
        </w:tc>
        <w:tc>
          <w:tcPr>
            <w:tcW w:w="1028" w:type="dxa"/>
            <w:vMerge/>
          </w:tcPr>
          <w:p w14:paraId="4FECB15B" w14:textId="77777777" w:rsidR="00F20614" w:rsidRPr="003E4AE0" w:rsidRDefault="00F20614" w:rsidP="0016410A">
            <w:pPr>
              <w:jc w:val="center"/>
              <w:rPr>
                <w:rFonts w:eastAsiaTheme="minorEastAsia" w:cs="Times New Roman"/>
                <w:sz w:val="10"/>
                <w:szCs w:val="8"/>
              </w:rPr>
            </w:pPr>
          </w:p>
        </w:tc>
        <w:tc>
          <w:tcPr>
            <w:tcW w:w="4641" w:type="dxa"/>
            <w:tcBorders>
              <w:top w:val="nil"/>
              <w:bottom w:val="nil"/>
            </w:tcBorders>
          </w:tcPr>
          <w:p w14:paraId="465CCC5F" w14:textId="798CA8EC" w:rsidR="00F20614" w:rsidRPr="00F20614" w:rsidRDefault="00F20614" w:rsidP="00F20614">
            <w:pPr>
              <w:pStyle w:val="ListParagraph"/>
              <w:numPr>
                <w:ilvl w:val="0"/>
                <w:numId w:val="29"/>
              </w:numPr>
              <w:jc w:val="left"/>
              <w:rPr>
                <w:rFonts w:eastAsiaTheme="minorEastAsia" w:cs="Times New Roman"/>
                <w:sz w:val="18"/>
                <w:szCs w:val="18"/>
              </w:rPr>
            </w:pPr>
            <w:r w:rsidRPr="0016410A">
              <w:rPr>
                <w:rFonts w:eastAsiaTheme="minorEastAsia" w:cs="Times New Roman"/>
                <w:sz w:val="18"/>
                <w:szCs w:val="18"/>
              </w:rPr>
              <w:t>Detection of crystalline &amp; amorphous</w:t>
            </w:r>
          </w:p>
        </w:tc>
        <w:tc>
          <w:tcPr>
            <w:tcW w:w="1056" w:type="dxa"/>
            <w:tcBorders>
              <w:top w:val="nil"/>
              <w:bottom w:val="nil"/>
            </w:tcBorders>
          </w:tcPr>
          <w:p w14:paraId="711929F5" w14:textId="0C8CB494" w:rsidR="00F20614" w:rsidRPr="002328A0" w:rsidRDefault="0013016F" w:rsidP="002328A0">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{"citationItems":[{"id":"ITEM-1","itemData":{"DOI":"10.1016/j.polymertesting.2004.08.009","ISSN":"01429418","abstract":"The ultrasonic measuring technique constitutes an interesting possibility for process analysts to gain a deeper understanding of a particular process. During initial tests for thermoplastic compact injection moulding it was found that the ultrasonic signal can sometimes supply information for much longer than, for example, pressure signals. It was also found that a relationship exists between the signal and the shrinkage process of the moulded part. The point when the signal ceases coincides with the time the moulded parts become detached from the cavity wall during the cooling phase. The measuring method reflects all variations in the process conditions very sensitively indeed. © 2004 Elsevier Ltd. All rights reserved.","author":[{"dropping-particle":"","family":"Michaeli","given":"W.","non-dropping-particle":"","parse-names":false,"suffix":""},{"dropping-particle":"","family":"Starke","given":"C.","non-dropping-particle":"","parse-names":false,"suffix":""}],"container-title":"Polymer Testing","id":"ITEM-1","issue":"2","issued":{"date-parts":[["2005"]]},"page":"205-209","title":"Ultrasonic investigations of the thermoplastics injection moulding process","type":"article-journal","volume":"24"},"uris":["http://www.mendeley.com/documents/?uuid=c29a6566-f1e6-4074-92bf-97aee87a86ba"]}],"mendeley":{"formattedCitation":"[28]","plainTextFormattedCitation":"[28]","previouslyFormattedCitation":"[28]"},"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[28]</w:t>
            </w:r>
            <w:r>
              <w:rPr>
                <w:rFonts w:eastAsiaTheme="minorEastAsia" w:cs="Times New Roman"/>
                <w:sz w:val="18"/>
                <w:szCs w:val="16"/>
              </w:rPr>
              <w:fldChar w:fldCharType="end"/>
            </w:r>
            <w:r w:rsidRPr="002328A0">
              <w:rPr>
                <w:rFonts w:eastAsiaTheme="minorEastAsia" w:cs="Times New Roman"/>
                <w:sz w:val="18"/>
                <w:szCs w:val="16"/>
              </w:rPr>
              <w:t xml:space="preserve"> </w:t>
            </w:r>
          </w:p>
        </w:tc>
      </w:tr>
      <w:tr w:rsidR="005F5A9C" w14:paraId="486E17AE" w14:textId="77777777" w:rsidTr="00C3459D">
        <w:trPr>
          <w:trHeight w:val="295"/>
          <w:jc w:val="center"/>
        </w:trPr>
        <w:tc>
          <w:tcPr>
            <w:tcW w:w="1617" w:type="dxa"/>
            <w:vMerge/>
          </w:tcPr>
          <w:p w14:paraId="512133EF" w14:textId="77777777" w:rsidR="00F20614" w:rsidRDefault="00F20614" w:rsidP="009F3443">
            <w:pPr>
              <w:rPr>
                <w:rFonts w:eastAsiaTheme="minorEastAsia" w:cs="Times New Roman"/>
                <w:sz w:val="18"/>
                <w:szCs w:val="16"/>
              </w:rPr>
            </w:pPr>
          </w:p>
        </w:tc>
        <w:tc>
          <w:tcPr>
            <w:tcW w:w="1028" w:type="dxa"/>
            <w:vMerge/>
            <w:tcBorders>
              <w:bottom w:val="nil"/>
            </w:tcBorders>
          </w:tcPr>
          <w:p w14:paraId="01D23078" w14:textId="77777777" w:rsidR="00F20614" w:rsidRPr="003E4AE0" w:rsidRDefault="00F20614" w:rsidP="0016410A">
            <w:pPr>
              <w:jc w:val="center"/>
              <w:rPr>
                <w:rFonts w:eastAsiaTheme="minorEastAsia" w:cs="Times New Roman"/>
                <w:sz w:val="10"/>
                <w:szCs w:val="8"/>
              </w:rPr>
            </w:pPr>
          </w:p>
        </w:tc>
        <w:tc>
          <w:tcPr>
            <w:tcW w:w="4641" w:type="dxa"/>
            <w:tcBorders>
              <w:top w:val="nil"/>
              <w:bottom w:val="nil"/>
            </w:tcBorders>
          </w:tcPr>
          <w:p w14:paraId="779A1A7F" w14:textId="48D07D96" w:rsidR="00F20614" w:rsidRPr="00506FCB" w:rsidRDefault="00506FCB" w:rsidP="00506FCB">
            <w:pPr>
              <w:jc w:val="left"/>
              <w:rPr>
                <w:rFonts w:eastAsiaTheme="minorEastAsia" w:cs="Times New Roman"/>
                <w:sz w:val="6"/>
                <w:szCs w:val="6"/>
              </w:rPr>
            </w:pPr>
            <w:r>
              <w:rPr>
                <w:rFonts w:eastAsiaTheme="minorEastAsia" w:cs="Times New Roman"/>
                <w:sz w:val="18"/>
                <w:szCs w:val="18"/>
              </w:rPr>
              <w:t xml:space="preserve">        7.     </w:t>
            </w:r>
            <w:r w:rsidR="00F20614" w:rsidRPr="00506FCB">
              <w:rPr>
                <w:rFonts w:eastAsiaTheme="minorEastAsia" w:cs="Times New Roman"/>
                <w:sz w:val="18"/>
                <w:szCs w:val="18"/>
              </w:rPr>
              <w:t>Phase morphology of polymer blend</w:t>
            </w:r>
          </w:p>
        </w:tc>
        <w:tc>
          <w:tcPr>
            <w:tcW w:w="1056" w:type="dxa"/>
            <w:tcBorders>
              <w:top w:val="nil"/>
              <w:bottom w:val="nil"/>
            </w:tcBorders>
          </w:tcPr>
          <w:p w14:paraId="6DF76F1A" w14:textId="0E4E226C" w:rsidR="00F20614" w:rsidRPr="002328A0" w:rsidRDefault="0013016F" w:rsidP="002328A0">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{"citationItems":[{"id":"ITEM-1","itemData":{"DOI":"10.1016/j.polymertesting.2004.08.009","ISSN":"01429418","abstract":"The ultrasonic measuring technique constitutes an interesting possibility for process analysts to gain a deeper understanding of a particular process. During initial tests for thermoplastic compact injection moulding it was found that the ultrasonic signal can sometimes supply information for much longer than, for example, pressure signals. It was also found that a relationship exists between the signal and the shrinkage process of the moulded part. The point when the signal ceases coincides with the time the moulded parts become detached from the cavity wall during the cooling phase. The measuring method reflects all variations in the process conditions very sensitively indeed. © 2004 Elsevier Ltd. All rights reserved.","author":[{"dropping-particle":"","family":"Michaeli","given":"W.","non-dropping-particle":"","parse-names":false,"suffix":""},{"dropping-particle":"","family":"Starke","given":"C.","non-dropping-particle":"","parse-names":false,"suffix":""}],"container-title":"Polymer Testing","id":"ITEM-1","issue":"2","issued":{"date-parts":[["2005"]]},"page":"205-209","title":"Ultrasonic investigations of the thermoplastics injection moulding process","type":"article-journal","volume":"24"},"uris":["http://www.mendeley.com/documents/?uuid=c29a6566-f1e6-4074-92bf-97aee87a86ba"]}],"mendeley":{"formattedCitation":"[28]","plainTextFormattedCitation":"[28]","previouslyFormattedCitation":"[28]"},"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[28]</w:t>
            </w:r>
            <w:r>
              <w:rPr>
                <w:rFonts w:eastAsiaTheme="minorEastAsia" w:cs="Times New Roman"/>
                <w:sz w:val="18"/>
                <w:szCs w:val="16"/>
              </w:rPr>
              <w:fldChar w:fldCharType="end"/>
            </w:r>
            <w:r w:rsidRPr="002328A0">
              <w:rPr>
                <w:rFonts w:eastAsiaTheme="minorEastAsia" w:cs="Times New Roman"/>
                <w:sz w:val="18"/>
                <w:szCs w:val="16"/>
              </w:rPr>
              <w:t xml:space="preserve"> </w:t>
            </w:r>
          </w:p>
        </w:tc>
      </w:tr>
      <w:tr w:rsidR="005F5A9C" w14:paraId="28B60492" w14:textId="77777777" w:rsidTr="00C3459D">
        <w:trPr>
          <w:trHeight w:val="209"/>
          <w:jc w:val="center"/>
        </w:trPr>
        <w:tc>
          <w:tcPr>
            <w:tcW w:w="1617" w:type="dxa"/>
            <w:vMerge/>
          </w:tcPr>
          <w:p w14:paraId="2017D411" w14:textId="77777777" w:rsidR="00F20614" w:rsidRPr="00FA051B" w:rsidRDefault="00F20614" w:rsidP="009F3443">
            <w:pPr>
              <w:rPr>
                <w:rFonts w:eastAsiaTheme="minorEastAsia" w:cs="Times New Roman"/>
              </w:rPr>
            </w:pPr>
          </w:p>
        </w:tc>
        <w:tc>
          <w:tcPr>
            <w:tcW w:w="1028" w:type="dxa"/>
            <w:tcBorders>
              <w:top w:val="nil"/>
              <w:bottom w:val="nil"/>
            </w:tcBorders>
          </w:tcPr>
          <w:p w14:paraId="4D2F4B12" w14:textId="5AA9E9EF" w:rsidR="00F20614" w:rsidRPr="003E4AE0" w:rsidRDefault="00F20614" w:rsidP="0016410A">
            <w:pPr>
              <w:jc w:val="center"/>
              <w:rPr>
                <w:rFonts w:eastAsiaTheme="minorEastAsia" w:cs="Times New Roman"/>
                <w:sz w:val="18"/>
                <w:szCs w:val="16"/>
              </w:rPr>
            </w:pPr>
            <w:r w:rsidRPr="003E4AE0">
              <w:rPr>
                <w:rFonts w:eastAsiaTheme="minorEastAsia" w:cs="Times New Roman"/>
                <w:sz w:val="18"/>
                <w:szCs w:val="16"/>
              </w:rPr>
              <w:t>Barrel</w:t>
            </w:r>
          </w:p>
        </w:tc>
        <w:tc>
          <w:tcPr>
            <w:tcW w:w="4641" w:type="dxa"/>
            <w:tcBorders>
              <w:top w:val="nil"/>
              <w:bottom w:val="nil"/>
            </w:tcBorders>
          </w:tcPr>
          <w:p w14:paraId="2A5FC28A" w14:textId="6701DA43" w:rsidR="000B225D" w:rsidRPr="000B225D" w:rsidRDefault="00F20614" w:rsidP="000B225D">
            <w:pPr>
              <w:pStyle w:val="ListParagraph"/>
              <w:numPr>
                <w:ilvl w:val="0"/>
                <w:numId w:val="33"/>
              </w:numPr>
              <w:jc w:val="left"/>
              <w:rPr>
                <w:rFonts w:eastAsiaTheme="minorEastAsia" w:cs="Times New Roman"/>
                <w:sz w:val="18"/>
                <w:szCs w:val="18"/>
              </w:rPr>
            </w:pPr>
            <w:r>
              <w:rPr>
                <w:rFonts w:eastAsiaTheme="minorEastAsia" w:cs="Times New Roman"/>
                <w:sz w:val="18"/>
                <w:szCs w:val="18"/>
              </w:rPr>
              <w:t xml:space="preserve">Melting </w:t>
            </w:r>
            <w:proofErr w:type="spellStart"/>
            <w:r>
              <w:rPr>
                <w:rFonts w:eastAsiaTheme="minorEastAsia" w:cs="Times New Roman"/>
                <w:sz w:val="18"/>
                <w:szCs w:val="18"/>
              </w:rPr>
              <w:t>behaviour</w:t>
            </w:r>
            <w:proofErr w:type="spellEnd"/>
          </w:p>
        </w:tc>
        <w:tc>
          <w:tcPr>
            <w:tcW w:w="1056" w:type="dxa"/>
            <w:tcBorders>
              <w:top w:val="nil"/>
              <w:bottom w:val="nil"/>
            </w:tcBorders>
          </w:tcPr>
          <w:p w14:paraId="221C09F0" w14:textId="612E822D" w:rsidR="00F20614" w:rsidRPr="002328A0" w:rsidRDefault="00246588" w:rsidP="002328A0">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{"citationItems":[{"id":"ITEM-1","itemData":{"DOI":"10.1063/1.5084818","ISBN":"9780735417830","ISSN":"15517616","abstract":"The melting behavior of a Polyamid material in an injection molding plasticizing unit (40/20D) was simulated and experimentally verified. Hence, a simulation program with a focus on standard three-section screws was developed. A clear separation of the melt and solid fraction in the screw channel is a precondition, referring to physical models, which are included. For this reason, the main constituent of the simulation program is the calculation of the melting process in an injection molding plasticizing unit. First of all, a 2D grid generator is used to represent an unwrapped screw channel of a standard three-section screw. Under consideration of the axial screw movement, mechanical, mathematical and physical models based on Tadmor, Gogos, White and Potente, it is possible to determine the melting process of the individual functional areas. Validation of simulation and experiment data is indispensable to get significant results. In order to verify the measurement relating to the melting profile, so called pull-out tests are normally executed. This method is very time-consuming and very inaccurate. With this in mind, we combined two different methods for the in-situ measurement of the solid-bed ratio: Analyzing pressure data and ultrasound reflection signals at different axial positions. These methods are more useful to investigate the melting behavior over the screw channel.","author":[{"dropping-particle":"","family":"Altmann","given":"Dominik","non-dropping-particle":"","parse-names":false,"suffix":""},{"dropping-particle":"","family":"Praher","given":"Bernhard","non-dropping-particle":"","parse-names":false,"suffix":""},{"dropping-particle":"","family":"Steinbichler","given":"Georg","non-dropping-particle":"","parse-names":false,"suffix":""}],"container-title":"AIP Conference Proceedings","id":"ITEM-1","issued":{"date-parts":[["2019"]]},"title":"Simulation of the melting behavior in an injection molding plasticizing unit as measured by pressure and ultrasound measurement technology","type":"article-journal","volume":"2055"},"uris":["http://www.mendeley.com/documents/?uuid=5f946f0b-7d19-4444-a67f-737c42b9fde5"]}],"mendeley":{"formattedCitation":"[31]","plainTextFormattedCitation":"[31]","previouslyFormattedCitation":"[31]"},"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[31]</w:t>
            </w:r>
            <w:r>
              <w:rPr>
                <w:rFonts w:eastAsiaTheme="minorEastAsia" w:cs="Times New Roman"/>
                <w:sz w:val="18"/>
                <w:szCs w:val="16"/>
              </w:rPr>
              <w:fldChar w:fldCharType="end"/>
            </w:r>
          </w:p>
        </w:tc>
      </w:tr>
      <w:tr w:rsidR="005F5A9C" w14:paraId="4A31E92E" w14:textId="77777777" w:rsidTr="00C3459D">
        <w:trPr>
          <w:trHeight w:val="248"/>
          <w:jc w:val="center"/>
        </w:trPr>
        <w:tc>
          <w:tcPr>
            <w:tcW w:w="1617" w:type="dxa"/>
            <w:vMerge/>
          </w:tcPr>
          <w:p w14:paraId="452F7529" w14:textId="77777777" w:rsidR="00F20614" w:rsidRPr="00FA051B" w:rsidRDefault="00F20614" w:rsidP="009F3443">
            <w:pPr>
              <w:rPr>
                <w:rFonts w:eastAsiaTheme="minorEastAsia" w:cs="Times New Roman"/>
              </w:rPr>
            </w:pPr>
          </w:p>
        </w:tc>
        <w:tc>
          <w:tcPr>
            <w:tcW w:w="1028" w:type="dxa"/>
            <w:tcBorders>
              <w:top w:val="nil"/>
              <w:bottom w:val="nil"/>
            </w:tcBorders>
          </w:tcPr>
          <w:p w14:paraId="48AE71B9" w14:textId="7099356E" w:rsidR="00F20614" w:rsidRDefault="00F20614" w:rsidP="0016410A">
            <w:pPr>
              <w:jc w:val="center"/>
              <w:rPr>
                <w:rFonts w:eastAsiaTheme="minorEastAsia" w:cs="Times New Roman"/>
                <w:sz w:val="18"/>
                <w:szCs w:val="16"/>
              </w:rPr>
            </w:pPr>
            <w:r>
              <w:rPr>
                <w:rFonts w:eastAsiaTheme="minorEastAsia" w:cs="Times New Roman"/>
                <w:sz w:val="18"/>
                <w:szCs w:val="16"/>
              </w:rPr>
              <w:t>Nozzle</w:t>
            </w:r>
          </w:p>
        </w:tc>
        <w:tc>
          <w:tcPr>
            <w:tcW w:w="4641" w:type="dxa"/>
            <w:tcBorders>
              <w:top w:val="nil"/>
              <w:bottom w:val="nil"/>
            </w:tcBorders>
          </w:tcPr>
          <w:p w14:paraId="674D9927" w14:textId="10CEAC5A" w:rsidR="00F20614" w:rsidRPr="0016410A" w:rsidRDefault="00F20614" w:rsidP="0050029F">
            <w:pPr>
              <w:pStyle w:val="ListParagraph"/>
              <w:numPr>
                <w:ilvl w:val="0"/>
                <w:numId w:val="34"/>
              </w:numPr>
              <w:jc w:val="left"/>
              <w:rPr>
                <w:rFonts w:eastAsiaTheme="minorEastAsia" w:cs="Times New Roman"/>
                <w:sz w:val="18"/>
                <w:szCs w:val="18"/>
              </w:rPr>
            </w:pPr>
            <w:r>
              <w:rPr>
                <w:rFonts w:eastAsiaTheme="minorEastAsia" w:cs="Times New Roman"/>
                <w:sz w:val="18"/>
                <w:szCs w:val="18"/>
              </w:rPr>
              <w:t>Different stages of IM</w:t>
            </w:r>
          </w:p>
        </w:tc>
        <w:tc>
          <w:tcPr>
            <w:tcW w:w="1056" w:type="dxa"/>
            <w:tcBorders>
              <w:top w:val="nil"/>
              <w:bottom w:val="nil"/>
            </w:tcBorders>
          </w:tcPr>
          <w:p w14:paraId="4496045B" w14:textId="67A2923E" w:rsidR="00F20614" w:rsidRPr="002328A0" w:rsidRDefault="007B4557" w:rsidP="002328A0">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{"citationItems":[{"id":"ITEM-1","itemData":{"DOI":"10.1177/0731684402021005444","ISSN":"07316844","abstract":"Ultrasonic techniques are recognised as powerful sources of process information. Transducers are applied directly, are non-invasive, yet interrogate the entire melt cross-section, while data are available real-time. During injection moulding, two zones are considered: nozzle and cavity. In the nozzle, ultrasonic velocity measurement provides temperature and pressure information. Mean temperatures not observed by other techniques are detected. Previous extrusion based experience is used to address issues of high temperature transducer operation. In the cavity, changes in reflection coefficient and ultrasonic velocity provide information on mould filling and part cooling. Various mould geometries are monitored using a number of ultrasonic transducers.","author":[{"dropping-particle":"","family":"Brown","given":"E. C.","non-dropping-particle":"","parse-names":false,"suffix":""},{"dropping-particle":"","family":"Dawson","given":"A. J.","non-dropping-particle":"","parse-names":false,"suffix":""},{"dropping-particle":"","family":"Coates","given":"P. D.","non-dropping-particle":"","parse-names":false,"suffix":""}],"container-title":"Journal of Reinforced Plastics and Composites","id":"ITEM-1","issue":"5","issued":{"date-parts":[["2002"]]},"page":"441-450","title":"Ultrasonic monitoring of nozzle and cavity during injection moulding","type":"article-journal","volume":"21"},"uris":["http://www.mendeley.com/documents/?uuid=ed789d07-0b35-4235-b9f2-f5d142f9fe89"]}],"mendeley":{"formattedCitation":"[27]","plainTextFormattedCitation":"[27]","previouslyFormattedCitation":"[27]"},"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[27]</w:t>
            </w:r>
            <w:r>
              <w:rPr>
                <w:rFonts w:eastAsiaTheme="minorEastAsia" w:cs="Times New Roman"/>
                <w:sz w:val="18"/>
                <w:szCs w:val="16"/>
              </w:rPr>
              <w:fldChar w:fldCharType="end"/>
            </w:r>
          </w:p>
        </w:tc>
      </w:tr>
      <w:tr w:rsidR="005F5A9C" w14:paraId="4C3999BC" w14:textId="77777777" w:rsidTr="00C3459D">
        <w:trPr>
          <w:trHeight w:val="253"/>
          <w:jc w:val="center"/>
        </w:trPr>
        <w:tc>
          <w:tcPr>
            <w:tcW w:w="1617" w:type="dxa"/>
            <w:vMerge/>
          </w:tcPr>
          <w:p w14:paraId="3634121A" w14:textId="77777777" w:rsidR="00F20614" w:rsidRPr="00FA051B" w:rsidRDefault="00F20614" w:rsidP="009F3443">
            <w:pPr>
              <w:rPr>
                <w:rFonts w:eastAsiaTheme="minorEastAsia" w:cs="Times New Roman"/>
              </w:rPr>
            </w:pPr>
          </w:p>
        </w:tc>
        <w:tc>
          <w:tcPr>
            <w:tcW w:w="1028" w:type="dxa"/>
            <w:vMerge w:val="restart"/>
            <w:tcBorders>
              <w:top w:val="nil"/>
            </w:tcBorders>
          </w:tcPr>
          <w:p w14:paraId="753F7C1F" w14:textId="77777777" w:rsidR="000B225D" w:rsidRPr="008A4961" w:rsidRDefault="000B225D" w:rsidP="002328A0">
            <w:pPr>
              <w:rPr>
                <w:rFonts w:eastAsiaTheme="minorEastAsia" w:cs="Times New Roman"/>
                <w:sz w:val="10"/>
                <w:szCs w:val="8"/>
              </w:rPr>
            </w:pPr>
          </w:p>
          <w:p w14:paraId="06A7374E" w14:textId="44B3AF0D" w:rsidR="00F20614" w:rsidRPr="003E4AE0" w:rsidRDefault="006F1A16" w:rsidP="0016410A">
            <w:pPr>
              <w:jc w:val="center"/>
              <w:rPr>
                <w:rFonts w:eastAsiaTheme="minorEastAsia" w:cs="Times New Roman"/>
                <w:sz w:val="18"/>
                <w:szCs w:val="16"/>
              </w:rPr>
            </w:pPr>
            <w:r>
              <w:rPr>
                <w:rFonts w:eastAsiaTheme="minorEastAsia" w:cs="Times New Roman"/>
                <w:sz w:val="18"/>
                <w:szCs w:val="16"/>
              </w:rPr>
              <w:t>S</w:t>
            </w:r>
            <w:r w:rsidRPr="003E4AE0">
              <w:rPr>
                <w:rFonts w:eastAsiaTheme="minorEastAsia" w:cs="Times New Roman"/>
                <w:sz w:val="18"/>
                <w:szCs w:val="16"/>
              </w:rPr>
              <w:t>crew</w:t>
            </w:r>
          </w:p>
        </w:tc>
        <w:tc>
          <w:tcPr>
            <w:tcW w:w="4641" w:type="dxa"/>
            <w:tcBorders>
              <w:top w:val="nil"/>
              <w:bottom w:val="nil"/>
            </w:tcBorders>
          </w:tcPr>
          <w:p w14:paraId="5801663A" w14:textId="45FC6BA5" w:rsidR="00F20614" w:rsidRPr="00F20614" w:rsidRDefault="00F20614" w:rsidP="00F20614">
            <w:pPr>
              <w:pStyle w:val="ListParagraph"/>
              <w:numPr>
                <w:ilvl w:val="0"/>
                <w:numId w:val="35"/>
              </w:numPr>
              <w:jc w:val="left"/>
              <w:rPr>
                <w:rFonts w:eastAsiaTheme="minorEastAsia" w:cs="Times New Roman"/>
                <w:sz w:val="18"/>
                <w:szCs w:val="18"/>
              </w:rPr>
            </w:pPr>
            <w:proofErr w:type="spellStart"/>
            <w:r w:rsidRPr="0016410A">
              <w:rPr>
                <w:rFonts w:eastAsiaTheme="minorEastAsia" w:cs="Times New Roman"/>
                <w:sz w:val="18"/>
                <w:szCs w:val="18"/>
              </w:rPr>
              <w:t>Unmelted</w:t>
            </w:r>
            <w:proofErr w:type="spellEnd"/>
            <w:r w:rsidRPr="0016410A">
              <w:rPr>
                <w:rFonts w:eastAsiaTheme="minorEastAsia" w:cs="Times New Roman"/>
                <w:sz w:val="18"/>
                <w:szCs w:val="18"/>
              </w:rPr>
              <w:t xml:space="preserve"> granules</w:t>
            </w:r>
          </w:p>
        </w:tc>
        <w:tc>
          <w:tcPr>
            <w:tcW w:w="1056" w:type="dxa"/>
            <w:tcBorders>
              <w:top w:val="nil"/>
              <w:bottom w:val="nil"/>
            </w:tcBorders>
          </w:tcPr>
          <w:p w14:paraId="6452815C" w14:textId="22830909" w:rsidR="00F20614" w:rsidRPr="002328A0" w:rsidRDefault="00C625B1" w:rsidP="002328A0">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{"citationItems":[{"id":"ITEM-1","itemData":{"DOI":"10.1063/1.4873755","ISBN":"9780735412279","ISSN":"15517616","abstract":"We developed novel non-invasive ultrasound based systems for the measurement of temperature distributions in the screw-ante chamber, the detection of unmelted granules and for the monitoring of the plasticizing process along the screw channel. The temperature of the polymer melt stored in the screw ante-chamber after the plasticization should be homogeneous. However, in reality the polymer melt in the screw ante-chamber is not homogeneous. Due to the fact the sound velocity in a polymer melt is temperature depending, we developed a tomography system using the measured transit times of ultrasonic pulses along different sound paths for calculating the temperature distribution in radial direction of a polymer melt in the screw ante-chamber of an injection moulding machine. For the detection of unmelted granules in the polymer melt we implemented an ultrasound transmission measurement. By analyzing the attenuation of the received pulses it is possible to detect unwanted inclusions. For the monitoring of the plasticizing process in the channels of the screw an ultrasonic pulse is transmitted into the barrel. By analyzing the reflected pulses it is possible to estimate solid bed and melt regions in the screw channel. The proposed systems were tested for accuracy and validity by simulations and test measurements. © 2014 American Institute of Physics.","author":[{"dropping-particle":"","family":"Praher","given":"B.","non-dropping-particle":"","parse-names":false,"suffix":""},{"dropping-particle":"","family":"Straka","given":"K.","non-dropping-particle":"","parse-names":false,"suffix":""},{"dropping-particle":"","family":"Usanovic","given":"J.","non-dropping-particle":"","parse-names":false,"suffix":""},{"dropping-particle":"","family":"Steinbichler","given":"G.","non-dropping-particle":"","parse-names":false,"suffix":""}],"container-title":"AIP Conference Proceedings","id":"ITEM-1","issued":{"date-parts":[["2014"]]},"page":"159-162","title":"Ultrasound based monitoring of the injection moulding process - Methods, applications and limitations","type":"article-journal","volume":"1593"},"uris":["http://www.mendeley.com/documents/?uuid=c7e79ec9-2ba9-4932-88d8-6ae4401e2a1d"]}],"mendeley":{"formattedCitation":"[21]","plainTextFormattedCitation":"[21]","previouslyFormattedCitation":"[21]"},"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[21]</w:t>
            </w:r>
            <w:r>
              <w:rPr>
                <w:rFonts w:eastAsiaTheme="minorEastAsia" w:cs="Times New Roman"/>
                <w:sz w:val="18"/>
                <w:szCs w:val="16"/>
              </w:rPr>
              <w:fldChar w:fldCharType="end"/>
            </w:r>
          </w:p>
        </w:tc>
      </w:tr>
      <w:tr w:rsidR="005F5A9C" w14:paraId="739FE7A8" w14:textId="77777777" w:rsidTr="00C3459D">
        <w:trPr>
          <w:trHeight w:val="163"/>
          <w:jc w:val="center"/>
        </w:trPr>
        <w:tc>
          <w:tcPr>
            <w:tcW w:w="1617" w:type="dxa"/>
            <w:vMerge/>
          </w:tcPr>
          <w:p w14:paraId="7B17D4BE" w14:textId="77777777" w:rsidR="00F20614" w:rsidRPr="00FA051B" w:rsidRDefault="00F20614" w:rsidP="009F3443">
            <w:pPr>
              <w:rPr>
                <w:rFonts w:eastAsiaTheme="minorEastAsia" w:cs="Times New Roman"/>
              </w:rPr>
            </w:pPr>
          </w:p>
        </w:tc>
        <w:tc>
          <w:tcPr>
            <w:tcW w:w="1028" w:type="dxa"/>
            <w:vMerge/>
            <w:tcBorders>
              <w:bottom w:val="nil"/>
            </w:tcBorders>
          </w:tcPr>
          <w:p w14:paraId="5C498910" w14:textId="77777777" w:rsidR="00F20614" w:rsidRPr="008A4961" w:rsidRDefault="00F20614" w:rsidP="0016410A">
            <w:pPr>
              <w:jc w:val="center"/>
              <w:rPr>
                <w:rFonts w:eastAsiaTheme="minorEastAsia" w:cs="Times New Roman"/>
                <w:sz w:val="10"/>
                <w:szCs w:val="8"/>
              </w:rPr>
            </w:pPr>
          </w:p>
        </w:tc>
        <w:tc>
          <w:tcPr>
            <w:tcW w:w="4641" w:type="dxa"/>
            <w:tcBorders>
              <w:top w:val="nil"/>
              <w:bottom w:val="nil"/>
            </w:tcBorders>
          </w:tcPr>
          <w:p w14:paraId="0C1C1763" w14:textId="4AE4ABBE" w:rsidR="00F20614" w:rsidRPr="0016410A" w:rsidRDefault="00F20614" w:rsidP="0050029F">
            <w:pPr>
              <w:pStyle w:val="ListParagraph"/>
              <w:numPr>
                <w:ilvl w:val="0"/>
                <w:numId w:val="35"/>
              </w:numPr>
              <w:jc w:val="left"/>
              <w:rPr>
                <w:rFonts w:eastAsiaTheme="minorEastAsia" w:cs="Times New Roman"/>
                <w:sz w:val="18"/>
                <w:szCs w:val="18"/>
              </w:rPr>
            </w:pPr>
            <w:r w:rsidRPr="0016410A">
              <w:rPr>
                <w:rFonts w:eastAsiaTheme="minorEastAsia" w:cs="Times New Roman"/>
                <w:sz w:val="18"/>
                <w:szCs w:val="18"/>
              </w:rPr>
              <w:t>The solid &amp; bed melt ratio</w:t>
            </w:r>
          </w:p>
        </w:tc>
        <w:tc>
          <w:tcPr>
            <w:tcW w:w="1056" w:type="dxa"/>
            <w:tcBorders>
              <w:top w:val="nil"/>
              <w:bottom w:val="nil"/>
            </w:tcBorders>
          </w:tcPr>
          <w:p w14:paraId="2CB9EC03" w14:textId="67EC8CCD" w:rsidR="00F20614" w:rsidRPr="002328A0" w:rsidRDefault="00D636CE" w:rsidP="002328A0">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{"citationItems":[{"id":"ITEM-1","itemData":{"DOI":"10.1063/1.4873755","ISBN":"9780735412279","ISSN":"15517616","abstract":"We developed novel non-invasive ultrasound based systems for the measurement of temperature distributions in the screw-ante chamber, the detection of unmelted granules and for the monitoring of the plasticizing process along the screw channel. The temperature of the polymer melt stored in the screw ante-chamber after the plasticization should be homogeneous. However, in reality the polymer melt in the screw ante-chamber is not homogeneous. Due to the fact the sound velocity in a polymer melt is temperature depending, we developed a tomography system using the measured transit times of ultrasonic pulses along different sound paths for calculating the temperature distribution in radial direction of a polymer melt in the screw ante-chamber of an injection moulding machine. For the detection of unmelted granules in the polymer melt we implemented an ultrasound transmission measurement. By analyzing the attenuation of the received pulses it is possible to detect unwanted inclusions. For the monitoring of the plasticizing process in the channels of the screw an ultrasonic pulse is transmitted into the barrel. By analyzing the reflected pulses it is possible to estimate solid bed and melt regions in the screw channel. The proposed systems were tested for accuracy and validity by simulations and test measurements. © 2014 American Institute of Physics.","author":[{"dropping-particle":"","family":"Praher","given":"B.","non-dropping-particle":"","parse-names":false,"suffix":""},{"dropping-particle":"","family":"Straka","given":"K.","non-dropping-particle":"","parse-names":false,"suffix":""},{"dropping-particle":"","family":"Usanovic","given":"J.","non-dropping-particle":"","parse-names":false,"suffix":""},{"dropping-particle":"","family":"Steinbichler","given":"G.","non-dropping-particle":"","parse-names":false,"suffix":""}],"container-title":"AIP Conference Proceedings","id":"ITEM-1","issued":{"date-parts":[["2014"]]},"page":"159-162","title":"Ultrasound based monitoring of the injection moulding process - Methods, applications and limitations","type":"article-journal","volume":"1593"},"uris":["http://www.mendeley.com/documents/?uuid=c7e79ec9-2ba9-4932-88d8-6ae4401e2a1d"]}],"mendeley":{"formattedCitation":"[21]","plainTextFormattedCitation":"[21]","previouslyFormattedCitation":"[21]"},"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[21]</w:t>
            </w:r>
            <w:r>
              <w:rPr>
                <w:rFonts w:eastAsiaTheme="minorEastAsia" w:cs="Times New Roman"/>
                <w:sz w:val="18"/>
                <w:szCs w:val="16"/>
              </w:rPr>
              <w:fldChar w:fldCharType="end"/>
            </w:r>
          </w:p>
        </w:tc>
      </w:tr>
      <w:tr w:rsidR="005F5A9C" w14:paraId="7EB96C4E" w14:textId="77777777" w:rsidTr="00923003">
        <w:trPr>
          <w:trHeight w:val="297"/>
          <w:jc w:val="center"/>
        </w:trPr>
        <w:tc>
          <w:tcPr>
            <w:tcW w:w="1617" w:type="dxa"/>
            <w:vMerge/>
            <w:tcBorders>
              <w:bottom w:val="single" w:sz="4" w:space="0" w:color="auto"/>
            </w:tcBorders>
          </w:tcPr>
          <w:p w14:paraId="54D473A6" w14:textId="77777777" w:rsidR="00F20614" w:rsidRPr="00FA051B" w:rsidRDefault="00F20614" w:rsidP="009F3443">
            <w:pPr>
              <w:rPr>
                <w:rFonts w:eastAsiaTheme="minorEastAsia" w:cs="Times New Roman"/>
              </w:rPr>
            </w:pPr>
          </w:p>
        </w:tc>
        <w:tc>
          <w:tcPr>
            <w:tcW w:w="1028" w:type="dxa"/>
            <w:tcBorders>
              <w:top w:val="nil"/>
              <w:bottom w:val="single" w:sz="4" w:space="0" w:color="auto"/>
            </w:tcBorders>
          </w:tcPr>
          <w:p w14:paraId="7565857D" w14:textId="2FB29382" w:rsidR="00F20614" w:rsidRPr="003E4AE0" w:rsidRDefault="00F20614" w:rsidP="0016410A">
            <w:pPr>
              <w:jc w:val="center"/>
              <w:rPr>
                <w:rFonts w:eastAsiaTheme="minorEastAsia" w:cs="Times New Roman"/>
                <w:sz w:val="18"/>
                <w:szCs w:val="16"/>
              </w:rPr>
            </w:pPr>
            <w:r w:rsidRPr="003E4AE0">
              <w:rPr>
                <w:rFonts w:eastAsiaTheme="minorEastAsia" w:cs="Times New Roman"/>
                <w:sz w:val="18"/>
                <w:szCs w:val="16"/>
              </w:rPr>
              <w:t>Tie bar</w:t>
            </w:r>
          </w:p>
        </w:tc>
        <w:tc>
          <w:tcPr>
            <w:tcW w:w="4641" w:type="dxa"/>
            <w:tcBorders>
              <w:top w:val="nil"/>
              <w:bottom w:val="single" w:sz="4" w:space="0" w:color="auto"/>
            </w:tcBorders>
          </w:tcPr>
          <w:p w14:paraId="52BEF29D" w14:textId="4D58655F" w:rsidR="00F20614" w:rsidRPr="0016410A" w:rsidRDefault="002D3864" w:rsidP="0050029F">
            <w:pPr>
              <w:pStyle w:val="ListParagraph"/>
              <w:numPr>
                <w:ilvl w:val="0"/>
                <w:numId w:val="36"/>
              </w:numPr>
              <w:jc w:val="left"/>
              <w:rPr>
                <w:rFonts w:eastAsiaTheme="minorEastAsia" w:cs="Times New Roman"/>
                <w:sz w:val="18"/>
                <w:szCs w:val="18"/>
              </w:rPr>
            </w:pPr>
            <w:r>
              <w:rPr>
                <w:rFonts w:eastAsiaTheme="minorEastAsia" w:cs="Times New Roman"/>
                <w:sz w:val="18"/>
                <w:szCs w:val="18"/>
              </w:rPr>
              <w:t>C</w:t>
            </w:r>
            <w:r w:rsidR="00F20614">
              <w:rPr>
                <w:rFonts w:eastAsiaTheme="minorEastAsia" w:cs="Times New Roman"/>
                <w:sz w:val="18"/>
                <w:szCs w:val="18"/>
              </w:rPr>
              <w:t>avity Pressure</w:t>
            </w:r>
          </w:p>
        </w:tc>
        <w:tc>
          <w:tcPr>
            <w:tcW w:w="1056" w:type="dxa"/>
            <w:tcBorders>
              <w:top w:val="nil"/>
              <w:bottom w:val="single" w:sz="4" w:space="0" w:color="auto"/>
            </w:tcBorders>
          </w:tcPr>
          <w:p w14:paraId="5AD6D515" w14:textId="79440282" w:rsidR="00F20614" w:rsidRPr="002328A0" w:rsidRDefault="00DA1B06" w:rsidP="002328A0">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{"citationItems":[{"id":"ITEM-1","itemData":{"DOI":"10.1016/j.sna.2018.11.009","ISBN":"0000000238151","ISSN":"09244247","abstract":"The injection molding process is one of the most important procedures in the production of plastic products. Cavity pressure history during the injection molding process is a factor that dramatically affects the properties of the product. This study proposes a non-destructive method for measuring cavity pressure by evaluating stress on the tie bars of the injection molding machine using ultrasonic technology. Both theoretical discussion and experimental results are presented in this study, and the correlation between ultrasonic signals and stresses on the tie bars are further determined by a magnetic-type clamping force detector. The method is then precisely calibrated with an R-squared value up to 0.99962 in average. Following this, it is applied to measure the cavity pressure and proves feasible, with relative errors within 4.3%. The influence of the clamping force on the measured cavity pressure curve is also investigated and results indicate an appropriate clamping force should be selected for more precise results. This method can be applied to online monitoring in the injection molding process to detect parameter variations and indicate product properties. It has the advantage of high stability, being non-destructive, online and low cost, and can be widely promoted in injection molding industries.","author":[{"dropping-particle":"","family":"Zhang","given":"Jianfeng","non-dropping-particle":"","parse-names":false,"suffix":""},{"dropping-particle":"","family":"Zhao","given":"Peng","non-dropping-particle":"","parse-names":false,"suffix":""},{"dropping-particle":"","family":"Zhao","given":"Yao","non-dropping-particle":"","parse-names":false,"suffix":""},{"dropping-particle":"","family":"Huang","given":"Junye","non-dropping-particle":"","parse-names":false,"suffix":""},{"dropping-particle":"","family":"Xia","given":"Neng","non-dropping-particle":"","parse-names":false,"suffix":""},{"dropping-particle":"","family":"Fu","given":"Jianzhong","non-dropping-particle":"","parse-names":false,"suffix":""}],"container-title":"Sensors and Actuators A: Physical","id":"ITEM-1","issued":{"date-parts":[["2019","1"]]},"page":"118-126","publisher":"Elsevier B.V.","title":"On-line measurement of cavity pressure during injection molding via ultrasonic investigation of tie bar","type":"article-journal","volume":"285"},"uris":["http://www.mendeley.com/documents/?uuid=1f4aa4bb-8fb9-4146-a3ba-ee486841168e"]}],"mendeley":{"formattedCitation":"[26]","plainTextFormattedCitation":"[26]","previouslyFormattedCitation":"[26]"},"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[26]</w:t>
            </w:r>
            <w:r>
              <w:rPr>
                <w:rFonts w:eastAsiaTheme="minorEastAsia" w:cs="Times New Roman"/>
                <w:sz w:val="18"/>
                <w:szCs w:val="16"/>
              </w:rPr>
              <w:fldChar w:fldCharType="end"/>
            </w:r>
          </w:p>
        </w:tc>
      </w:tr>
      <w:tr w:rsidR="00EC038D" w14:paraId="182E4EB6" w14:textId="77777777" w:rsidTr="00AB341A">
        <w:trPr>
          <w:trHeight w:val="440"/>
          <w:jc w:val="center"/>
        </w:trPr>
        <w:tc>
          <w:tcPr>
            <w:tcW w:w="1617" w:type="dxa"/>
            <w:vMerge w:val="restart"/>
          </w:tcPr>
          <w:p w14:paraId="5EBD804B" w14:textId="77777777" w:rsidR="00C3459D" w:rsidRDefault="00C3459D" w:rsidP="009F3443">
            <w:pPr>
              <w:rPr>
                <w:rFonts w:eastAsiaTheme="minorEastAsia" w:cs="Times New Roman"/>
              </w:rPr>
            </w:pPr>
          </w:p>
          <w:p w14:paraId="53DC9220" w14:textId="77777777" w:rsidR="00C3459D" w:rsidRDefault="00C3459D" w:rsidP="009F3443">
            <w:pPr>
              <w:rPr>
                <w:rFonts w:eastAsiaTheme="minorEastAsia" w:cs="Times New Roman"/>
              </w:rPr>
            </w:pPr>
          </w:p>
          <w:p w14:paraId="6C76A74B" w14:textId="276897CF" w:rsidR="00C3459D" w:rsidRDefault="00C3459D" w:rsidP="009F3443">
            <w:pPr>
              <w:rPr>
                <w:rFonts w:eastAsiaTheme="minorEastAsia" w:cs="Times New Roman"/>
              </w:rPr>
            </w:pPr>
          </w:p>
          <w:p w14:paraId="72949F96" w14:textId="77777777" w:rsidR="001E3797" w:rsidRDefault="001E3797" w:rsidP="009F3443">
            <w:pPr>
              <w:rPr>
                <w:rFonts w:eastAsiaTheme="minorEastAsia" w:cs="Times New Roman"/>
              </w:rPr>
            </w:pPr>
          </w:p>
          <w:p w14:paraId="0287E651" w14:textId="0EAD1525" w:rsidR="00C3459D" w:rsidRPr="00FA051B" w:rsidRDefault="00C3459D" w:rsidP="00B73F7A">
            <w:pPr>
              <w:jc w:val="center"/>
              <w:rPr>
                <w:rFonts w:eastAsiaTheme="minorEastAsia" w:cs="Times New Roman"/>
              </w:rPr>
            </w:pPr>
            <w:r w:rsidRPr="005D0987">
              <w:rPr>
                <w:rFonts w:eastAsiaTheme="minorEastAsia" w:cs="Times New Roman"/>
                <w:sz w:val="18"/>
                <w:szCs w:val="16"/>
              </w:rPr>
              <w:t xml:space="preserve">Sol-Gel Ultrasound </w:t>
            </w:r>
            <w:r>
              <w:rPr>
                <w:rFonts w:eastAsiaTheme="minorEastAsia" w:cs="Times New Roman"/>
                <w:sz w:val="18"/>
                <w:szCs w:val="16"/>
              </w:rPr>
              <w:t>S</w:t>
            </w:r>
            <w:r w:rsidRPr="005D0987">
              <w:rPr>
                <w:rFonts w:eastAsiaTheme="minorEastAsia" w:cs="Times New Roman"/>
                <w:sz w:val="18"/>
                <w:szCs w:val="16"/>
              </w:rPr>
              <w:t>ensors</w:t>
            </w:r>
          </w:p>
        </w:tc>
        <w:tc>
          <w:tcPr>
            <w:tcW w:w="1028" w:type="dxa"/>
            <w:vMerge w:val="restart"/>
          </w:tcPr>
          <w:p w14:paraId="1FA55FF7" w14:textId="77777777" w:rsidR="00C3459D" w:rsidRDefault="00C3459D" w:rsidP="00102A20">
            <w:pPr>
              <w:jc w:val="center"/>
              <w:rPr>
                <w:rFonts w:eastAsiaTheme="minorEastAsia" w:cs="Times New Roman"/>
                <w:sz w:val="18"/>
                <w:szCs w:val="16"/>
              </w:rPr>
            </w:pPr>
          </w:p>
          <w:p w14:paraId="3302FE7B" w14:textId="77777777" w:rsidR="00C3459D" w:rsidRDefault="00C3459D" w:rsidP="00102A20">
            <w:pPr>
              <w:jc w:val="center"/>
              <w:rPr>
                <w:rFonts w:eastAsiaTheme="minorEastAsia" w:cs="Times New Roman"/>
                <w:sz w:val="18"/>
                <w:szCs w:val="16"/>
              </w:rPr>
            </w:pPr>
          </w:p>
          <w:p w14:paraId="48E2879A" w14:textId="3554043D" w:rsidR="00C3459D" w:rsidRDefault="00C3459D" w:rsidP="00102A20">
            <w:pPr>
              <w:jc w:val="center"/>
              <w:rPr>
                <w:rFonts w:eastAsiaTheme="minorEastAsia" w:cs="Times New Roman"/>
                <w:sz w:val="18"/>
                <w:szCs w:val="16"/>
              </w:rPr>
            </w:pPr>
            <w:r w:rsidRPr="00972A3B">
              <w:rPr>
                <w:rFonts w:eastAsiaTheme="minorEastAsia" w:cs="Times New Roman"/>
                <w:sz w:val="18"/>
                <w:szCs w:val="16"/>
              </w:rPr>
              <w:t>Barrel</w:t>
            </w:r>
          </w:p>
          <w:p w14:paraId="0A2CBA5E" w14:textId="77777777" w:rsidR="00C3459D" w:rsidRPr="00972A3B" w:rsidRDefault="00C3459D" w:rsidP="00102A20">
            <w:pPr>
              <w:jc w:val="center"/>
              <w:rPr>
                <w:rFonts w:eastAsiaTheme="minorEastAsia" w:cs="Times New Roman"/>
                <w:sz w:val="18"/>
                <w:szCs w:val="16"/>
              </w:rPr>
            </w:pPr>
          </w:p>
          <w:p w14:paraId="35790C31" w14:textId="21320BF5" w:rsidR="00C3459D" w:rsidRDefault="00C3459D" w:rsidP="00102A20">
            <w:pPr>
              <w:jc w:val="center"/>
              <w:rPr>
                <w:rFonts w:eastAsiaTheme="minorEastAsia" w:cs="Times New Roman"/>
                <w:sz w:val="18"/>
                <w:szCs w:val="16"/>
              </w:rPr>
            </w:pPr>
            <w:r>
              <w:rPr>
                <w:rFonts w:eastAsiaTheme="minorEastAsia" w:cs="Times New Roman"/>
                <w:sz w:val="18"/>
                <w:szCs w:val="16"/>
              </w:rPr>
              <w:t>&amp;</w:t>
            </w:r>
          </w:p>
          <w:p w14:paraId="7FD58731" w14:textId="77777777" w:rsidR="00C3459D" w:rsidRDefault="00C3459D" w:rsidP="00102A20">
            <w:pPr>
              <w:jc w:val="center"/>
              <w:rPr>
                <w:rFonts w:eastAsiaTheme="minorEastAsia" w:cs="Times New Roman"/>
                <w:sz w:val="18"/>
                <w:szCs w:val="16"/>
              </w:rPr>
            </w:pPr>
          </w:p>
          <w:p w14:paraId="329B5578" w14:textId="73997E1C" w:rsidR="00C3459D" w:rsidRPr="00972A3B" w:rsidRDefault="00C3459D" w:rsidP="00102A20">
            <w:pPr>
              <w:jc w:val="center"/>
              <w:rPr>
                <w:rFonts w:eastAsiaTheme="minorEastAsia" w:cs="Times New Roman"/>
                <w:sz w:val="18"/>
                <w:szCs w:val="16"/>
              </w:rPr>
            </w:pPr>
            <w:r w:rsidRPr="00972A3B">
              <w:rPr>
                <w:rFonts w:eastAsiaTheme="minorEastAsia" w:cs="Times New Roman"/>
                <w:sz w:val="18"/>
                <w:szCs w:val="16"/>
              </w:rPr>
              <w:t>Mold</w:t>
            </w:r>
            <w:r w:rsidR="006F1A16">
              <w:rPr>
                <w:rFonts w:eastAsiaTheme="minorEastAsia" w:cs="Times New Roman"/>
                <w:sz w:val="18"/>
                <w:szCs w:val="16"/>
              </w:rPr>
              <w:t>-</w:t>
            </w:r>
            <w:r w:rsidRPr="00972A3B">
              <w:rPr>
                <w:rFonts w:eastAsiaTheme="minorEastAsia" w:cs="Times New Roman"/>
                <w:sz w:val="18"/>
                <w:szCs w:val="16"/>
              </w:rPr>
              <w:t>insert</w:t>
            </w:r>
          </w:p>
        </w:tc>
        <w:tc>
          <w:tcPr>
            <w:tcW w:w="4641" w:type="dxa"/>
            <w:tcBorders>
              <w:bottom w:val="nil"/>
            </w:tcBorders>
          </w:tcPr>
          <w:p w14:paraId="18D6BFD3" w14:textId="77777777" w:rsidR="00C3459D" w:rsidRPr="00FB074C" w:rsidRDefault="00C3459D" w:rsidP="00FB074C">
            <w:pPr>
              <w:pStyle w:val="ListParagraph"/>
              <w:rPr>
                <w:rFonts w:eastAsiaTheme="minorEastAsia" w:cs="Times New Roman"/>
                <w:sz w:val="10"/>
                <w:szCs w:val="8"/>
              </w:rPr>
            </w:pPr>
          </w:p>
          <w:p w14:paraId="0C2A9E3D" w14:textId="50736C0D" w:rsidR="00C3459D" w:rsidRPr="00110018" w:rsidRDefault="00C3459D" w:rsidP="00110018">
            <w:pPr>
              <w:pStyle w:val="ListParagraph"/>
              <w:numPr>
                <w:ilvl w:val="0"/>
                <w:numId w:val="31"/>
              </w:numPr>
              <w:rPr>
                <w:rFonts w:eastAsiaTheme="minorEastAsia" w:cs="Times New Roman"/>
                <w:sz w:val="18"/>
                <w:szCs w:val="16"/>
              </w:rPr>
            </w:pPr>
            <w:r w:rsidRPr="008A10D2">
              <w:rPr>
                <w:rFonts w:eastAsiaTheme="minorEastAsia" w:cs="Times New Roman"/>
                <w:sz w:val="18"/>
                <w:szCs w:val="16"/>
              </w:rPr>
              <w:t>Velocity of polymer</w:t>
            </w:r>
            <w:r>
              <w:rPr>
                <w:rFonts w:eastAsiaTheme="minorEastAsia" w:cs="Times New Roman"/>
                <w:sz w:val="18"/>
                <w:szCs w:val="16"/>
              </w:rPr>
              <w:t xml:space="preserve"> melt</w:t>
            </w:r>
            <w:r w:rsidRPr="008A10D2">
              <w:rPr>
                <w:rFonts w:eastAsiaTheme="minorEastAsia" w:cs="Times New Roman"/>
                <w:sz w:val="18"/>
                <w:szCs w:val="16"/>
              </w:rPr>
              <w:t xml:space="preserve"> during solidification</w:t>
            </w:r>
          </w:p>
        </w:tc>
        <w:tc>
          <w:tcPr>
            <w:tcW w:w="1056" w:type="dxa"/>
            <w:tcBorders>
              <w:bottom w:val="nil"/>
            </w:tcBorders>
          </w:tcPr>
          <w:p w14:paraId="14799AA4" w14:textId="167D58D5" w:rsidR="00C3459D" w:rsidRPr="002A0B74" w:rsidRDefault="00EC038D" w:rsidP="002A0B74">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{"citationItems":[{"id":"ITEM-1","itemData":{"DOI":"10.1109/ULTSYM.2003.1293496","ISBN":"0-7803-7922-5","ISSN":"10510117","abstract":"Thick film (90μm) piezoelectric ceramic ultrasonic transducers (UTs) have been successfully deposited on a barrel and a mold insert of a micro-molding machine by a sol-gel spray technique. The ball-milled bismuth titanate fine powders are dispersed into PZT solution to achieve the gel. The gel is then sprayed onto the substrate at room temperature. The films with desired thickness have been obtained through multilayer coating approach. Piezoelectricity is achieved using a corona discharge poling method. These UTs can operate at more than 500°C. The center frequency of ultrasound generated is 13MHz and 6dB bandwidth is 13MHz. In the pulse/echo mode the ultrasonic signals have a signal to noise ratio of more than 30dB. The ability of these UTs to monitor the polymer properties in real-time at the barrel and the mold insert of the micro-molding machine during processing is demonstrated.","author":[{"dropping-particle":"","family":"Kobayashi","given":"M.","non-dropping-particle":"","parse-names":false,"suffix":""},{"dropping-particle":"","family":"Jen","given":"C.-K.","non-dropping-particle":"","parse-names":false,"suffix":""},{"dropping-particle":"","family":"Corbeil","given":"C.","non-dropping-particle":"","parse-names":false,"suffix":""},{"dropping-particle":"","family":"Ono","given":"Y.","non-dropping-particle":"","parse-names":false,"suffix":""},{"dropping-particle":"","family":"Hebert","given":"H.","non-dropping-particle":"","parse-names":false,"suffix":""},{"dropping-particle":"","family":"Derdouri","given":"A.","non-dropping-particle":"","parse-names":false,"suffix":""}],"container-title":"IEEE Symposium on Ultrasonics, 2003","id":"ITEM-1","issued":{"date-parts":[["2003"]]},"page":"693-698","publisher":"IEEE","title":"High temperature ultrasonic transducers for monitoring of micro-molding","type":"paper-conference","volume":"2"},"uris":["http://www.mendeley.com/documents/?uuid=95b5d4e8-2f1a-327b-bc4f-1bffab3695ec"]}],"mendeley":{"formattedCitation":"[42]","plainTextFormattedCitation":"[42]","previouslyFormattedCitation":"[42]"},"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[42]</w:t>
            </w:r>
            <w:r>
              <w:rPr>
                <w:rFonts w:eastAsiaTheme="minorEastAsia" w:cs="Times New Roman"/>
                <w:sz w:val="18"/>
                <w:szCs w:val="16"/>
              </w:rPr>
              <w:fldChar w:fldCharType="end"/>
            </w:r>
          </w:p>
        </w:tc>
      </w:tr>
      <w:tr w:rsidR="005F5A9C" w14:paraId="76E89D13" w14:textId="77777777" w:rsidTr="00923003">
        <w:trPr>
          <w:trHeight w:val="323"/>
          <w:jc w:val="center"/>
        </w:trPr>
        <w:tc>
          <w:tcPr>
            <w:tcW w:w="1617" w:type="dxa"/>
            <w:vMerge/>
          </w:tcPr>
          <w:p w14:paraId="23ECA9C6" w14:textId="77777777" w:rsidR="00C3459D" w:rsidRDefault="00C3459D" w:rsidP="009F3443">
            <w:pPr>
              <w:rPr>
                <w:rFonts w:eastAsiaTheme="minorEastAsia" w:cs="Times New Roman"/>
              </w:rPr>
            </w:pPr>
          </w:p>
        </w:tc>
        <w:tc>
          <w:tcPr>
            <w:tcW w:w="1028" w:type="dxa"/>
            <w:vMerge/>
          </w:tcPr>
          <w:p w14:paraId="4939E633" w14:textId="77777777" w:rsidR="00C3459D" w:rsidRDefault="00C3459D" w:rsidP="00102A20">
            <w:pPr>
              <w:jc w:val="center"/>
              <w:rPr>
                <w:rFonts w:eastAsiaTheme="minorEastAsia" w:cs="Times New Roman"/>
                <w:sz w:val="18"/>
                <w:szCs w:val="16"/>
              </w:rPr>
            </w:pPr>
          </w:p>
        </w:tc>
        <w:tc>
          <w:tcPr>
            <w:tcW w:w="4641" w:type="dxa"/>
            <w:tcBorders>
              <w:top w:val="nil"/>
              <w:bottom w:val="nil"/>
            </w:tcBorders>
          </w:tcPr>
          <w:p w14:paraId="4D410120" w14:textId="0EFE04FC" w:rsidR="00C3459D" w:rsidRPr="00110018" w:rsidRDefault="00C3459D" w:rsidP="00110018">
            <w:pPr>
              <w:pStyle w:val="ListParagraph"/>
              <w:numPr>
                <w:ilvl w:val="0"/>
                <w:numId w:val="31"/>
              </w:numPr>
              <w:rPr>
                <w:rFonts w:eastAsiaTheme="minorEastAsia" w:cs="Times New Roman"/>
                <w:sz w:val="18"/>
                <w:szCs w:val="16"/>
              </w:rPr>
            </w:pPr>
            <w:r w:rsidRPr="008A10D2">
              <w:rPr>
                <w:rFonts w:eastAsiaTheme="minorEastAsia" w:cs="Times New Roman"/>
                <w:sz w:val="18"/>
                <w:szCs w:val="16"/>
              </w:rPr>
              <w:t>Different stages of IM</w:t>
            </w:r>
          </w:p>
        </w:tc>
        <w:tc>
          <w:tcPr>
            <w:tcW w:w="1056" w:type="dxa"/>
            <w:tcBorders>
              <w:top w:val="nil"/>
              <w:bottom w:val="nil"/>
            </w:tcBorders>
          </w:tcPr>
          <w:p w14:paraId="51D51738" w14:textId="4429702E" w:rsidR="00C3459D" w:rsidRPr="002A0B74" w:rsidRDefault="005F5A9C" w:rsidP="002A0B74">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{"citationItems":[{"id":"ITEM-1","itemData":{"DOI":"10.1177/0142331207080153","ISSN":"01423312","abstract":"Real-time, non-intrusive and non-destructive process monitoring of micromoulding has been performed using novel ultrasonic sensors integrated onto the barrel and mould insert with an ultrasonic pulse-echo technique. The relative variation of the polymer melt temperature inside the extrusion barrel can be obtained using the ultrasonic velocities of the melt measured at the barrel during extrusion. Melt flow arrival in the mould, and solidification, shrinkage and detachment of the polymer inside the mould cavity are also successfully monitored. The presented ultrasonic sensors and technique enable optimizing the micromoulding process, and improving quality of the moulded parts and process efficiency. © 2007, Sage Publications. All rights reserved.","author":[{"dropping-particle":"","family":"Ono","given":"Y.","non-dropping-particle":"","parse-names":false,"suffix":""},{"dropping-particle":"","family":"Whiteside","given":"B. R.","non-dropping-particle":"","parse-names":false,"suffix":""},{"dropping-particle":"","family":"Brown","given":"E. C.","non-dropping-particle":"","parse-names":false,"suffix":""},{"dropping-particle":"","family":"Kobayashi","given":"M.","non-dropping-particle":"","parse-names":false,"suffix":""},{"dropping-particle":"","family":"Cheng","given":"C. C.","non-dropping-particle":"","parse-names":false,"suffix":""},{"dropping-particle":"","family":"Jen","given":"C. K.","non-dropping-particle":"","parse-names":false,"suffix":""},{"dropping-particle":"","family":"Coates","given":"P. D.","non-dropping-particle":"","parse-names":false,"suffix":""}],"container-title":"Transactions of the Institute of Measurement &amp; Control","id":"ITEM-1","issue":"5","issued":{"date-parts":[["2007"]]},"page":"383-401","title":"Real-time process monitoring of micromoulding using integrated ultrasonic sensors","type":"article-journal","volume":"29"},"uris":["http://www.mendeley.com/documents/?uuid=a899b581-9230-4b97-8cc5-76358d7dd9f8"]},{"id":"ITEM-2","itemData":{"DOI":"10.1109/ULTSYM.2003.1293496","ISBN":"0-7803-7922-5","ISSN":"10510117","abstract":"Thick film (90μm) piezoelectric ceramic ultrasonic transducers (UTs) have been successfully deposited on a barrel and a mold insert of a micro-molding machine by a sol-gel spray technique. The ball-milled bismuth titanate fine powders are dispersed into PZT solution to achieve the gel. The gel is then sprayed onto the substrate at room temperature. The films with desired thickness have been obtained through multilayer coating approach. Piezoelectricity is achieved using a corona discharge poling method. These UTs can operate at more than 500°C. The center frequency of ultrasound generated is 13MHz and 6dB bandwidth is 13MHz. In the pulse/echo mode the ultrasonic signals have a signal to noise ratio of more than 30dB. The ability of these UTs to monitor the polymer properties in real-time at the barrel and the mold insert of the micro-molding machine during processing is demonstrated.","author":[{"dropping-particle":"","family":"Kobayashi","given":"M.","non-dropping-particle":"","parse-names":false,"suffix":""},{"dropping-particle":"","family":"Jen","given":"C.-K.","non-dropping-particle":"","parse-names":false,"suffix":""},{"dropping-particle":"","family":"Corbeil","given":"C.","non-dropping-particle":"","parse-names":false,"suffix":""},{"dropping-particle":"","family":"Ono","given":"Y.","non-dropping-particle":"","parse-names":false,"suffix":""},{"dropping-particle":"","family":"Hebert","given":"H.","non-dropping-particle":"","parse-names":false,"suffix":""},{"dropping-particle":"","family":"Derdouri","given":"A.","non-dropping-particle":"","parse-names":false,"suffix":""}],"container-title":"IEEE Symposium on Ultrasonics, 2003","id":"ITEM-2","issued":{"date-parts":[["2003"]]},"page":"693-698","publisher":"IEEE","title":"High temperature ultrasonic transducers for monitoring of micro-molding","type":"paper-conference","volume":"2"},"uris":["http://www.mendeley.com/documents/?uuid=95b5d4e8-2f1a-327b-bc4f-1bffab3695ec"]},{"id":"ITEM-3","itemData":{"DOI":"10.1109/JSEN.2005.856119","ISSN":"1530437X","abstract":"Thick-film (90 μm) piezoelectric ceramic high-temperature ultrasonic transducers (HTUTs) have been successfully deposited on metallic substrates by a sol-gel spray technique. The gel is composed of fine powders of bismuth titanate dispersed in a lead-zirconate-titanate solution. The films with desired thickness have been obtained through multilayer coating approach. Piezo-electricity is achieved using the corona discharge poling method. The center frequencies of ultrasonic signals generated by these HTUTs are around 10 MHz and their signal-to-noise ratio (SNR) is more than 30 dB in pulse-echo mode at 500°C. The main advantages of these new HTUTs are that they 1) are applicable at temperatures higher than 500°C, 2) are miniature, 3) can be coated on flat and curved surfaces, 4) do not need ultrasonic couplant, 5) can be operated at low and medium megahertz frequency range with sufficient frequency bandwidth, and 6) have sufficient piezoelectric strength and SNR. The ability of the HTUTs to monitor the polymer injection molding process in real-time at the mold insert of the machine is demonstrated. © 2005 IEEE.","author":[{"dropping-particle":"","family":"Kobayashi","given":"Makiko","non-dropping-particle":"","parse-names":false,"suffix":""},{"dropping-particle":"","family":"Ono","given":"Yuu","non-dropping-particle":"","parse-names":false,"suffix":""},{"dropping-particle":"","family":"Jen","given":"Cheng Kuei","non-dropping-particle":"","parse-names":false,"suffix":""},{"dropping-particle":"","family":"Cheng","given":"Chin Chi","non-dropping-particle":"","parse-names":false,"suffix":""}],"container-title":"IEEE Sensors Journal","id":"ITEM-3","issue":"1","issued":{"date-parts":[["2006"]]},"page":"55-62","title":"High-temperature piezoelectric film ultrasonic transducers by a sol-gel spray technique and their application to process monitoring of polymer injection molding","type":"article-journal","volume":"6"},"uris":["http://www.mendeley.com/documents/?uuid=b2f1a497-2acb-40d1-a9bc-f6b01a79cbd2"]},{"id":"ITEM-4","itemData":{"DOI":"10.1002/app.36868","ISSN":"00218995","abstract":"Poly(ε-caprolactone) (PCL)/layered double hydroxide (LDH) nanocomposites were prepared successfully via simple solution intercalation. The nonisothermal melt crystallization kinetics of neat PCL and its LDH nanocomposites was investigated with the Ozawa, Avrami, and combined Avrami-Ozawa methods. The Ozawa method failed to describe the crystallization kinetics of the studied systems. The Avrami method was found to be useful for describing the nonisothermal crystallization behavior, but the parameters in this method do not have explicit meaning for nonisothermal crystallization. The combined Avrami-Ozawa method explained the nonisothermal crystallization behavior of PCL and its LDH nanocomposites effectively. The kinetic results and polarized optical microscopy observations indicated that the addition of LDH could affect the mechanism of nucleation and growth of the PCL matrix. The Takhor model was used to analyze the activation energies of nonisothermal crystallization. © 2010 Wiley Periodicals, Inc.","author":[{"dropping-particle":"","family":"Zhao","given":"Lijuan","non-dropping-particle":"","parse-names":false,"suffix":""},{"dropping-particle":"","family":"Lai","given":"Yu","non-dropping-particle":"","parse-names":false,"suffix":""},{"dropping-particle":"","family":"Pei","given":"Chen","non-dropping-particle":"","parse-names":false,"suffix":""},{"dropping-particle":"","family":"Jen","given":"Cheng-Kui","non-dropping-particle":"","parse-names":false,"suffix":""},{"dropping-particle":"","family":"Wu","given":"Kuo-Ding","non-dropping-particle":"","parse-names":false,"suffix":""}],"container-title":"Journal of Applied Polymer Science","id":"ITEM-4","issue":"6","issued":{"date-parts":[["2012","12","15"]]},"page":"2059-2066","title":"Real-time diagnosing polymer processing in injection molding using ultrasound","type":"article-journal","volume":"126"},"uris":["http://www.mendeley.com/documents/?uuid=d0be4619-1804-4ec2-8721-f8b6c3915654"]}],"mendeley":{"formattedCitation":"[42,44–46]","plainTextFormattedCitation":"[42,44–46]","previouslyFormattedCitation":"[42,44–46]"},"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[42,44–46]</w:t>
            </w:r>
            <w:r>
              <w:rPr>
                <w:rFonts w:eastAsiaTheme="minorEastAsia" w:cs="Times New Roman"/>
                <w:sz w:val="18"/>
                <w:szCs w:val="16"/>
              </w:rPr>
              <w:fldChar w:fldCharType="end"/>
            </w:r>
          </w:p>
        </w:tc>
      </w:tr>
      <w:tr w:rsidR="005F5A9C" w14:paraId="0B808110" w14:textId="77777777" w:rsidTr="00923003">
        <w:trPr>
          <w:trHeight w:val="261"/>
          <w:jc w:val="center"/>
        </w:trPr>
        <w:tc>
          <w:tcPr>
            <w:tcW w:w="1617" w:type="dxa"/>
            <w:vMerge/>
          </w:tcPr>
          <w:p w14:paraId="54DEEB05" w14:textId="77777777" w:rsidR="00C3459D" w:rsidRDefault="00C3459D" w:rsidP="009F3443">
            <w:pPr>
              <w:rPr>
                <w:rFonts w:eastAsiaTheme="minorEastAsia" w:cs="Times New Roman"/>
              </w:rPr>
            </w:pPr>
          </w:p>
        </w:tc>
        <w:tc>
          <w:tcPr>
            <w:tcW w:w="1028" w:type="dxa"/>
            <w:vMerge/>
          </w:tcPr>
          <w:p w14:paraId="06EB083F" w14:textId="77777777" w:rsidR="00C3459D" w:rsidRDefault="00C3459D" w:rsidP="00102A20">
            <w:pPr>
              <w:jc w:val="center"/>
              <w:rPr>
                <w:rFonts w:eastAsiaTheme="minorEastAsia" w:cs="Times New Roman"/>
                <w:sz w:val="18"/>
                <w:szCs w:val="16"/>
              </w:rPr>
            </w:pPr>
          </w:p>
        </w:tc>
        <w:tc>
          <w:tcPr>
            <w:tcW w:w="4641" w:type="dxa"/>
            <w:tcBorders>
              <w:top w:val="nil"/>
              <w:bottom w:val="nil"/>
            </w:tcBorders>
          </w:tcPr>
          <w:p w14:paraId="01A7FBCF" w14:textId="06AA25C0" w:rsidR="00C3459D" w:rsidRPr="00110018" w:rsidRDefault="00C3459D" w:rsidP="00110018">
            <w:pPr>
              <w:pStyle w:val="ListParagraph"/>
              <w:numPr>
                <w:ilvl w:val="0"/>
                <w:numId w:val="31"/>
              </w:numPr>
              <w:rPr>
                <w:rFonts w:eastAsiaTheme="minorEastAsia" w:cs="Times New Roman"/>
                <w:sz w:val="18"/>
                <w:szCs w:val="16"/>
              </w:rPr>
            </w:pPr>
            <w:r w:rsidRPr="008A10D2">
              <w:rPr>
                <w:rFonts w:eastAsiaTheme="minorEastAsia" w:cs="Times New Roman"/>
                <w:sz w:val="18"/>
                <w:szCs w:val="16"/>
              </w:rPr>
              <w:t>Polymer degradation</w:t>
            </w:r>
          </w:p>
        </w:tc>
        <w:tc>
          <w:tcPr>
            <w:tcW w:w="1056" w:type="dxa"/>
            <w:tcBorders>
              <w:top w:val="nil"/>
              <w:bottom w:val="nil"/>
            </w:tcBorders>
          </w:tcPr>
          <w:p w14:paraId="2473DA0A" w14:textId="0D4F3A9B" w:rsidR="00C3459D" w:rsidRPr="002A0B74" w:rsidRDefault="00924B39" w:rsidP="002A0B74">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{"citationItems":[{"id":"ITEM-1","itemData":{"DOI":"10.1179/174328905X71977","ISSN":"14658011","abstract":"Injection moulding techniques have been miniaturised and refined to achieve micromoulding which aims to satisfy the need for mass production of low-cost micro- and nanoscale components. However, the microscale mould cavity features and extreme processing conditions which are inherent in the process can result in larger process variations than conventional injection moulding, with a corresponding increase in the probability of producing an unsatisfactory product. Accurate process diagnosis is required to ensure process reliability but integration of sensors onto the small and highly detailed mould units can be problematic and alternatives may need to be sought. Piezoelectric film ultrasonic transducers were integrated onto the extrusion barrel and mould insert of a micromoulding machine for real-time, non-destructive and non-intrusive process diagnosis with an ultrasonic pulse-echo technique. Polymer degradation owing to excessive heating at the extrusion barrel was successfully probed by measuring the ultrasonic velocities in the polymer at the mould insert. Filling incompleteness of the mould cavity was also sensitively detected by monitoring the ultrasonic energy variation transmitted into the part at different points along the melt flow length. The developed ultrasonic sensors and technique enable optimisation and in-process quality assurance of the moulded parts which ensures that maximum process efficiency can be achieved. © 2005 Institute of Materials, Minerals and Mining.","author":[{"dropping-particle":"","family":"Whiteside","given":"B. R.","non-dropping-particle":"","parse-names":false,"suffix":""},{"dropping-particle":"","family":"Brown","given":"E. C.","non-dropping-particle":"","parse-names":false,"suffix":""},{"dropping-particle":"","family":"Ono","given":"Y.","non-dropping-particle":"","parse-names":false,"suffix":""},{"dropping-particle":"","family":"Jen","given":"C. K.","non-dropping-particle":"","parse-names":false,"suffix":""},{"dropping-particle":"","family":"Coates","given":"P. D.","non-dropping-particle":"","parse-names":false,"suffix":""}],"container-title":"Plastics, Rubber and Composites","id":"ITEM-1","issue":"9","issued":{"date-parts":[["2005"]]},"page":"387-392","title":"Real-time ultrasonic diagnosis of polymer degradation and filling incompleteness in micromoulding","type":"article-journal","volume":"34"},"uris":["http://www.mendeley.com/documents/?uuid=db3b75d0-c7a2-46e2-a978-75dbe5967eca"]}],"mendeley":{"formattedCitation":"[43]","plainTextFormattedCitation":"[43]","previouslyFormattedCitation":"[43]"},"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[43]</w:t>
            </w:r>
            <w:r>
              <w:rPr>
                <w:rFonts w:eastAsiaTheme="minorEastAsia" w:cs="Times New Roman"/>
                <w:sz w:val="18"/>
                <w:szCs w:val="16"/>
              </w:rPr>
              <w:fldChar w:fldCharType="end"/>
            </w:r>
          </w:p>
        </w:tc>
      </w:tr>
      <w:tr w:rsidR="005F5A9C" w14:paraId="61CF8A4C" w14:textId="77777777" w:rsidTr="00923003">
        <w:trPr>
          <w:trHeight w:val="281"/>
          <w:jc w:val="center"/>
        </w:trPr>
        <w:tc>
          <w:tcPr>
            <w:tcW w:w="1617" w:type="dxa"/>
            <w:vMerge/>
          </w:tcPr>
          <w:p w14:paraId="5BE3F01B" w14:textId="77777777" w:rsidR="00C3459D" w:rsidRDefault="00C3459D" w:rsidP="009F3443">
            <w:pPr>
              <w:rPr>
                <w:rFonts w:eastAsiaTheme="minorEastAsia" w:cs="Times New Roman"/>
              </w:rPr>
            </w:pPr>
          </w:p>
        </w:tc>
        <w:tc>
          <w:tcPr>
            <w:tcW w:w="1028" w:type="dxa"/>
            <w:vMerge/>
          </w:tcPr>
          <w:p w14:paraId="527F2139" w14:textId="77777777" w:rsidR="00C3459D" w:rsidRDefault="00C3459D" w:rsidP="00102A20">
            <w:pPr>
              <w:jc w:val="center"/>
              <w:rPr>
                <w:rFonts w:eastAsiaTheme="minorEastAsia" w:cs="Times New Roman"/>
                <w:sz w:val="18"/>
                <w:szCs w:val="16"/>
              </w:rPr>
            </w:pPr>
          </w:p>
        </w:tc>
        <w:tc>
          <w:tcPr>
            <w:tcW w:w="4641" w:type="dxa"/>
            <w:tcBorders>
              <w:top w:val="nil"/>
              <w:bottom w:val="nil"/>
            </w:tcBorders>
          </w:tcPr>
          <w:p w14:paraId="722A6EF5" w14:textId="0BC2E1E4" w:rsidR="00C3459D" w:rsidRPr="00110018" w:rsidRDefault="00C3459D" w:rsidP="00110018">
            <w:pPr>
              <w:pStyle w:val="ListParagraph"/>
              <w:numPr>
                <w:ilvl w:val="0"/>
                <w:numId w:val="31"/>
              </w:numPr>
              <w:rPr>
                <w:rFonts w:eastAsiaTheme="minorEastAsia" w:cs="Times New Roman"/>
                <w:sz w:val="18"/>
                <w:szCs w:val="16"/>
              </w:rPr>
            </w:pPr>
            <w:r w:rsidRPr="008A10D2">
              <w:rPr>
                <w:rFonts w:eastAsiaTheme="minorEastAsia" w:cs="Times New Roman"/>
                <w:sz w:val="18"/>
                <w:szCs w:val="16"/>
              </w:rPr>
              <w:t>Incomplete filling</w:t>
            </w:r>
          </w:p>
        </w:tc>
        <w:tc>
          <w:tcPr>
            <w:tcW w:w="1056" w:type="dxa"/>
            <w:tcBorders>
              <w:top w:val="nil"/>
              <w:bottom w:val="nil"/>
            </w:tcBorders>
          </w:tcPr>
          <w:p w14:paraId="60EF9261" w14:textId="6DD61F7D" w:rsidR="00C3459D" w:rsidRPr="002A0B74" w:rsidRDefault="00B636B7" w:rsidP="002A0B74">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{"citationItems":[{"id":"ITEM-1","itemData":{"DOI":"10.1179/174328905X71977","ISSN":"14658011","abstract":"Injection moulding techniques have been miniaturised and refined to achieve micromoulding which aims to satisfy the need for mass production of low-cost micro- and nanoscale components. However, the microscale mould cavity features and extreme processing conditions which are inherent in the process can result in larger process variations than conventional injection moulding, with a corresponding increase in the probability of producing an unsatisfactory product. Accurate process diagnosis is required to ensure process reliability but integration of sensors onto the small and highly detailed mould units can be problematic and alternatives may need to be sought. Piezoelectric film ultrasonic transducers were integrated onto the extrusion barrel and mould insert of a micromoulding machine for real-time, non-destructive and non-intrusive process diagnosis with an ultrasonic pulse-echo technique. Polymer degradation owing to excessive heating at the extrusion barrel was successfully probed by measuring the ultrasonic velocities in the polymer at the mould insert. Filling incompleteness of the mould cavity was also sensitively detected by monitoring the ultrasonic energy variation transmitted into the part at different points along the melt flow length. The developed ultrasonic sensors and technique enable optimisation and in-process quality assurance of the moulded parts which ensures that maximum process efficiency can be achieved. © 2005 Institute of Materials, Minerals and Mining.","author":[{"dropping-particle":"","family":"Whiteside","given":"B. R.","non-dropping-particle":"","parse-names":false,"suffix":""},{"dropping-particle":"","family":"Brown","given":"E. C.","non-dropping-particle":"","parse-names":false,"suffix":""},{"dropping-particle":"","family":"Ono","given":"Y.","non-dropping-particle":"","parse-names":false,"suffix":""},{"dropping-particle":"","family":"Jen","given":"C. K.","non-dropping-particle":"","parse-names":false,"suffix":""},{"dropping-particle":"","family":"Coates","given":"P. D.","non-dropping-particle":"","parse-names":false,"suffix":""}],"container-title":"Plastics, Rubber and Composites","id":"ITEM-1","issue":"9","issued":{"date-parts":[["2005"]]},"page":"387-392","title":"Real-time ultrasonic diagnosis of polymer degradation and filling incompleteness in micromoulding","type":"article-journal","volume":"34"},"uris":["http://www.mendeley.com/documents/?uuid=db3b75d0-c7a2-46e2-a978-75dbe5967eca"]}],"mendeley":{"formattedCitation":"[43]","plainTextFormattedCitation":"[43]","previouslyFormattedCitation":"[43]"},"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[43]</w:t>
            </w:r>
            <w:r>
              <w:rPr>
                <w:rFonts w:eastAsiaTheme="minorEastAsia" w:cs="Times New Roman"/>
                <w:sz w:val="18"/>
                <w:szCs w:val="16"/>
              </w:rPr>
              <w:fldChar w:fldCharType="end"/>
            </w:r>
          </w:p>
        </w:tc>
      </w:tr>
      <w:tr w:rsidR="005F5A9C" w14:paraId="3026F7ED" w14:textId="77777777" w:rsidTr="00923003">
        <w:trPr>
          <w:trHeight w:val="257"/>
          <w:jc w:val="center"/>
        </w:trPr>
        <w:tc>
          <w:tcPr>
            <w:tcW w:w="1617" w:type="dxa"/>
            <w:vMerge/>
          </w:tcPr>
          <w:p w14:paraId="71F9777F" w14:textId="77777777" w:rsidR="00C3459D" w:rsidRDefault="00C3459D" w:rsidP="009F3443">
            <w:pPr>
              <w:rPr>
                <w:rFonts w:eastAsiaTheme="minorEastAsia" w:cs="Times New Roman"/>
              </w:rPr>
            </w:pPr>
          </w:p>
        </w:tc>
        <w:tc>
          <w:tcPr>
            <w:tcW w:w="1028" w:type="dxa"/>
            <w:vMerge/>
          </w:tcPr>
          <w:p w14:paraId="0A6A46F0" w14:textId="77777777" w:rsidR="00C3459D" w:rsidRDefault="00C3459D" w:rsidP="00102A20">
            <w:pPr>
              <w:jc w:val="center"/>
              <w:rPr>
                <w:rFonts w:eastAsiaTheme="minorEastAsia" w:cs="Times New Roman"/>
                <w:sz w:val="18"/>
                <w:szCs w:val="16"/>
              </w:rPr>
            </w:pPr>
          </w:p>
        </w:tc>
        <w:tc>
          <w:tcPr>
            <w:tcW w:w="4641" w:type="dxa"/>
            <w:tcBorders>
              <w:top w:val="nil"/>
              <w:bottom w:val="nil"/>
            </w:tcBorders>
          </w:tcPr>
          <w:p w14:paraId="2A302C25" w14:textId="55B3737E" w:rsidR="00C3459D" w:rsidRPr="00110018" w:rsidRDefault="00C3459D" w:rsidP="00110018">
            <w:pPr>
              <w:pStyle w:val="ListParagraph"/>
              <w:numPr>
                <w:ilvl w:val="0"/>
                <w:numId w:val="31"/>
              </w:numPr>
              <w:rPr>
                <w:rFonts w:eastAsiaTheme="minorEastAsia" w:cs="Times New Roman"/>
                <w:sz w:val="18"/>
                <w:szCs w:val="16"/>
              </w:rPr>
            </w:pPr>
            <w:r w:rsidRPr="008A10D2">
              <w:rPr>
                <w:rFonts w:eastAsiaTheme="minorEastAsia" w:cs="Times New Roman"/>
                <w:sz w:val="18"/>
                <w:szCs w:val="16"/>
              </w:rPr>
              <w:t>shrinkage</w:t>
            </w:r>
          </w:p>
        </w:tc>
        <w:tc>
          <w:tcPr>
            <w:tcW w:w="1056" w:type="dxa"/>
            <w:tcBorders>
              <w:top w:val="nil"/>
              <w:bottom w:val="nil"/>
            </w:tcBorders>
          </w:tcPr>
          <w:p w14:paraId="151A61CF" w14:textId="4B5D569B" w:rsidR="00C3459D" w:rsidRPr="002A0B74" w:rsidRDefault="00DE08C7" w:rsidP="002A0B74">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{"citationItems":[{"id":"ITEM-1","itemData":{"DOI":"10.1177/0142331207080153","ISSN":"01423312","abstract":"Real-time, non-intrusive and non-destructive process monitoring of micromoulding has been performed using novel ultrasonic sensors integrated onto the barrel and mould insert with an ultrasonic pulse-echo technique. The relative variation of the polymer melt temperature inside the extrusion barrel can be obtained using the ultrasonic velocities of the melt measured at the barrel during extrusion. Melt flow arrival in the mould, and solidification, shrinkage and detachment of the polymer inside the mould cavity are also successfully monitored. The presented ultrasonic sensors and technique enable optimizing the micromoulding process, and improving quality of the moulded parts and process efficiency. © 2007, Sage Publications. All rights reserved.","author":[{"dropping-particle":"","family":"Ono","given":"Y.","non-dropping-particle":"","parse-names":false,"suffix":""},{"dropping-particle":"","family":"Whiteside","given":"B. R.","non-dropping-particle":"","parse-names":false,"suffix":""},{"dropping-particle":"","family":"Brown","given":"E. C.","non-dropping-particle":"","parse-names":false,"suffix":""},{"dropping-particle":"","family":"Kobayashi","given":"M.","non-dropping-particle":"","parse-names":false,"suffix":""},{"dropping-particle":"","family":"Cheng","given":"C. C.","non-dropping-particle":"","parse-names":false,"suffix":""},{"dropping-particle":"","family":"Jen","given":"C. K.","non-dropping-particle":"","parse-names":false,"suffix":""},{"dropping-particle":"","family":"Coates","given":"P. D.","non-dropping-particle":"","parse-names":false,"suffix":""}],"container-title":"Transactions of the Institute of Measurement &amp; Control","id":"ITEM-1","issue":"5","issued":{"date-parts":[["2007"]]},"page":"383-401","title":"Real-time process monitoring of micromoulding using integrated ultrasonic sensors","type":"article-journal","volume":"29"},"uris":["http://www.mendeley.com/documents/?uuid=a899b581-9230-4b97-8cc5-76358d7dd9f8"]}],"mendeley":{"formattedCitation":"[44]","plainTextFormattedCitation":"[44]","previouslyFormattedCitation":"[44]"},"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[44]</w:t>
            </w:r>
            <w:r>
              <w:rPr>
                <w:rFonts w:eastAsiaTheme="minorEastAsia" w:cs="Times New Roman"/>
                <w:sz w:val="18"/>
                <w:szCs w:val="16"/>
              </w:rPr>
              <w:fldChar w:fldCharType="end"/>
            </w:r>
          </w:p>
        </w:tc>
      </w:tr>
      <w:tr w:rsidR="005F5A9C" w14:paraId="726A54DB" w14:textId="77777777" w:rsidTr="00923003">
        <w:trPr>
          <w:trHeight w:val="303"/>
          <w:jc w:val="center"/>
        </w:trPr>
        <w:tc>
          <w:tcPr>
            <w:tcW w:w="1617" w:type="dxa"/>
            <w:vMerge/>
          </w:tcPr>
          <w:p w14:paraId="6201FBA3" w14:textId="77777777" w:rsidR="00C3459D" w:rsidRDefault="00C3459D" w:rsidP="009F3443">
            <w:pPr>
              <w:rPr>
                <w:rFonts w:eastAsiaTheme="minorEastAsia" w:cs="Times New Roman"/>
              </w:rPr>
            </w:pPr>
          </w:p>
        </w:tc>
        <w:tc>
          <w:tcPr>
            <w:tcW w:w="1028" w:type="dxa"/>
            <w:vMerge/>
          </w:tcPr>
          <w:p w14:paraId="011F936E" w14:textId="77777777" w:rsidR="00C3459D" w:rsidRDefault="00C3459D" w:rsidP="00102A20">
            <w:pPr>
              <w:jc w:val="center"/>
              <w:rPr>
                <w:rFonts w:eastAsiaTheme="minorEastAsia" w:cs="Times New Roman"/>
                <w:sz w:val="18"/>
                <w:szCs w:val="16"/>
              </w:rPr>
            </w:pPr>
          </w:p>
        </w:tc>
        <w:tc>
          <w:tcPr>
            <w:tcW w:w="4641" w:type="dxa"/>
            <w:tcBorders>
              <w:top w:val="nil"/>
              <w:bottom w:val="nil"/>
            </w:tcBorders>
          </w:tcPr>
          <w:p w14:paraId="33679610" w14:textId="26284607" w:rsidR="00C3459D" w:rsidRPr="00110018" w:rsidRDefault="00C3459D" w:rsidP="00110018">
            <w:pPr>
              <w:pStyle w:val="ListParagraph"/>
              <w:numPr>
                <w:ilvl w:val="0"/>
                <w:numId w:val="31"/>
              </w:numPr>
              <w:rPr>
                <w:rFonts w:eastAsiaTheme="minorEastAsia" w:cs="Times New Roman"/>
                <w:sz w:val="18"/>
                <w:szCs w:val="16"/>
              </w:rPr>
            </w:pPr>
            <w:r w:rsidRPr="008A10D2">
              <w:rPr>
                <w:rFonts w:eastAsiaTheme="minorEastAsia" w:cs="Times New Roman"/>
                <w:sz w:val="18"/>
                <w:szCs w:val="16"/>
              </w:rPr>
              <w:t>Part detachment</w:t>
            </w:r>
          </w:p>
        </w:tc>
        <w:tc>
          <w:tcPr>
            <w:tcW w:w="1056" w:type="dxa"/>
            <w:tcBorders>
              <w:top w:val="nil"/>
              <w:bottom w:val="nil"/>
            </w:tcBorders>
          </w:tcPr>
          <w:p w14:paraId="27F4B902" w14:textId="33AC8C59" w:rsidR="00C3459D" w:rsidRPr="002A0B74" w:rsidRDefault="00DE08C7" w:rsidP="002A0B74">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{"citationItems":[{"id":"ITEM-1","itemData":{"DOI":"10.1177/0142331207080153","ISSN":"01423312","abstract":"Real-time, non-intrusive and non-destructive process monitoring of micromoulding has been performed using novel ultrasonic sensors integrated onto the barrel and mould insert with an ultrasonic pulse-echo technique. The relative variation of the polymer melt temperature inside the extrusion barrel can be obtained using the ultrasonic velocities of the melt measured at the barrel during extrusion. Melt flow arrival in the mould, and solidification, shrinkage and detachment of the polymer inside the mould cavity are also successfully monitored. The presented ultrasonic sensors and technique enable optimizing the micromoulding process, and improving quality of the moulded parts and process efficiency. © 2007, Sage Publications. All rights reserved.","author":[{"dropping-particle":"","family":"Ono","given":"Y.","non-dropping-particle":"","parse-names":false,"suffix":""},{"dropping-particle":"","family":"Whiteside","given":"B. R.","non-dropping-particle":"","parse-names":false,"suffix":""},{"dropping-particle":"","family":"Brown","given":"E. C.","non-dropping-particle":"","parse-names":false,"suffix":""},{"dropping-particle":"","family":"Kobayashi","given":"M.","non-dropping-particle":"","parse-names":false,"suffix":""},{"dropping-particle":"","family":"Cheng","given":"C. C.","non-dropping-particle":"","parse-names":false,"suffix":""},{"dropping-particle":"","family":"Jen","given":"C. K.","non-dropping-particle":"","parse-names":false,"suffix":""},{"dropping-particle":"","family":"Coates","given":"P. D.","non-dropping-particle":"","parse-names":false,"suffix":""}],"container-title":"Transactions of the Institute of Measurement &amp; Control","id":"ITEM-1","issue":"5","issued":{"date-parts":[["2007"]]},"page":"383-401","title":"Real-time process monitoring of micromoulding using integrated ultrasonic sensors","type":"article-journal","volume":"29"},"uris":["http://www.mendeley.com/documents/?uuid=a899b581-9230-4b97-8cc5-76358d7dd9f8"]}],"mendeley":{"formattedCitation":"[44]","plainTextFormattedCitation":"[44]","previouslyFormattedCitation":"[44]"},"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[44]</w:t>
            </w:r>
            <w:r>
              <w:rPr>
                <w:rFonts w:eastAsiaTheme="minorEastAsia" w:cs="Times New Roman"/>
                <w:sz w:val="18"/>
                <w:szCs w:val="16"/>
              </w:rPr>
              <w:fldChar w:fldCharType="end"/>
            </w:r>
          </w:p>
        </w:tc>
      </w:tr>
      <w:tr w:rsidR="005F5A9C" w14:paraId="5617B44F" w14:textId="77777777" w:rsidTr="00923003">
        <w:trPr>
          <w:trHeight w:val="251"/>
          <w:jc w:val="center"/>
        </w:trPr>
        <w:tc>
          <w:tcPr>
            <w:tcW w:w="1617" w:type="dxa"/>
            <w:vMerge/>
          </w:tcPr>
          <w:p w14:paraId="744656EB" w14:textId="77777777" w:rsidR="00C3459D" w:rsidRDefault="00C3459D" w:rsidP="009F3443">
            <w:pPr>
              <w:rPr>
                <w:rFonts w:eastAsiaTheme="minorEastAsia" w:cs="Times New Roman"/>
              </w:rPr>
            </w:pPr>
          </w:p>
        </w:tc>
        <w:tc>
          <w:tcPr>
            <w:tcW w:w="1028" w:type="dxa"/>
            <w:vMerge/>
          </w:tcPr>
          <w:p w14:paraId="4981799F" w14:textId="77777777" w:rsidR="00C3459D" w:rsidRDefault="00C3459D" w:rsidP="00102A20">
            <w:pPr>
              <w:jc w:val="center"/>
              <w:rPr>
                <w:rFonts w:eastAsiaTheme="minorEastAsia" w:cs="Times New Roman"/>
                <w:sz w:val="18"/>
                <w:szCs w:val="16"/>
              </w:rPr>
            </w:pPr>
          </w:p>
        </w:tc>
        <w:tc>
          <w:tcPr>
            <w:tcW w:w="4641" w:type="dxa"/>
            <w:tcBorders>
              <w:top w:val="nil"/>
              <w:bottom w:val="nil"/>
            </w:tcBorders>
          </w:tcPr>
          <w:p w14:paraId="0723932B" w14:textId="416911B8" w:rsidR="00C3459D" w:rsidRPr="00110018" w:rsidRDefault="00C3459D" w:rsidP="00110018">
            <w:pPr>
              <w:pStyle w:val="ListParagraph"/>
              <w:numPr>
                <w:ilvl w:val="0"/>
                <w:numId w:val="31"/>
              </w:numPr>
              <w:rPr>
                <w:rFonts w:eastAsiaTheme="minorEastAsia" w:cs="Times New Roman"/>
                <w:sz w:val="18"/>
                <w:szCs w:val="16"/>
              </w:rPr>
            </w:pPr>
            <w:r w:rsidRPr="008A10D2">
              <w:rPr>
                <w:rFonts w:eastAsiaTheme="minorEastAsia" w:cs="Times New Roman"/>
                <w:sz w:val="18"/>
                <w:szCs w:val="16"/>
              </w:rPr>
              <w:t>Velocity of flow front</w:t>
            </w:r>
          </w:p>
        </w:tc>
        <w:tc>
          <w:tcPr>
            <w:tcW w:w="1056" w:type="dxa"/>
            <w:tcBorders>
              <w:top w:val="nil"/>
              <w:bottom w:val="nil"/>
            </w:tcBorders>
          </w:tcPr>
          <w:p w14:paraId="7AD19A41" w14:textId="181CBF30" w:rsidR="00C3459D" w:rsidRPr="002A0B74" w:rsidRDefault="00DE08C7" w:rsidP="002A0B74">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{"citationItems":[{"id":"ITEM-1","itemData":{"DOI":"10.1109/JSEN.2005.856119","ISSN":"1530437X","abstract":"Thick-film (90 μm) piezoelectric ceramic high-temperature ultrasonic transducers (HTUTs) have been successfully deposited on metallic substrates by a sol-gel spray technique. The gel is composed of fine powders of bismuth titanate dispersed in a lead-zirconate-titanate solution. The films with desired thickness have been obtained through multilayer coating approach. Piezo-electricity is achieved using the corona discharge poling method. The center frequencies of ultrasonic signals generated by these HTUTs are around 10 MHz and their signal-to-noise ratio (SNR) is more than 30 dB in pulse-echo mode at 500°C. The main advantages of these new HTUTs are that they 1) are applicable at temperatures higher than 500°C, 2) are miniature, 3) can be coated on flat and curved surfaces, 4) do not need ultrasonic couplant, 5) can be operated at low and medium megahertz frequency range with sufficient frequency bandwidth, and 6) have sufficient piezoelectric strength and SNR. The ability of the HTUTs to monitor the polymer injection molding process in real-time at the mold insert of the machine is demonstrated. © 2005 IEEE.","author":[{"dropping-particle":"","family":"Kobayashi","given":"Makiko","non-dropping-particle":"","parse-names":false,"suffix":""},{"dropping-particle":"","family":"Ono","given":"Yuu","non-dropping-particle":"","parse-names":false,"suffix":""},{"dropping-particle":"","family":"Jen","given":"Cheng Kuei","non-dropping-particle":"","parse-names":false,"suffix":""},{"dropping-particle":"","family":"Cheng","given":"Chin Chi","non-dropping-particle":"","parse-names":false,"suffix":""}],"container-title":"IEEE Sensors Journal","id":"ITEM-1","issue":"1","issued":{"date-parts":[["2006"]]},"page":"55-62","title":"High-temperature piezoelectric film ultrasonic transducers by a sol-gel spray technique and their application to process monitoring of polymer injection molding","type":"article-journal","volume":"6"},"uris":["http://www.mendeley.com/documents/?uuid=b2f1a497-2acb-40d1-a9bc-f6b01a79cbd2"]}],"mendeley":{"formattedCitation":"[45]","plainTextFormattedCitation":"[45]","previouslyFormattedCitation":"[45]"},"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[45]</w:t>
            </w:r>
            <w:r>
              <w:rPr>
                <w:rFonts w:eastAsiaTheme="minorEastAsia" w:cs="Times New Roman"/>
                <w:sz w:val="18"/>
                <w:szCs w:val="16"/>
              </w:rPr>
              <w:fldChar w:fldCharType="end"/>
            </w:r>
            <w:r w:rsidR="00875968">
              <w:rPr>
                <w:rFonts w:eastAsiaTheme="minorEastAsia" w:cs="Times New Roman"/>
                <w:sz w:val="18"/>
                <w:szCs w:val="16"/>
              </w:rPr>
              <w:t xml:space="preserve"> </w:t>
            </w:r>
          </w:p>
        </w:tc>
      </w:tr>
      <w:tr w:rsidR="005F5A9C" w14:paraId="060DBB41" w14:textId="77777777" w:rsidTr="00923003">
        <w:trPr>
          <w:trHeight w:val="213"/>
          <w:jc w:val="center"/>
        </w:trPr>
        <w:tc>
          <w:tcPr>
            <w:tcW w:w="1617" w:type="dxa"/>
            <w:vMerge/>
          </w:tcPr>
          <w:p w14:paraId="666D2EE9" w14:textId="77777777" w:rsidR="00C3459D" w:rsidRDefault="00C3459D" w:rsidP="009F3443">
            <w:pPr>
              <w:rPr>
                <w:rFonts w:eastAsiaTheme="minorEastAsia" w:cs="Times New Roman"/>
              </w:rPr>
            </w:pPr>
          </w:p>
        </w:tc>
        <w:tc>
          <w:tcPr>
            <w:tcW w:w="1028" w:type="dxa"/>
            <w:vMerge/>
          </w:tcPr>
          <w:p w14:paraId="05AD9649" w14:textId="77777777" w:rsidR="00C3459D" w:rsidRDefault="00C3459D" w:rsidP="00102A20">
            <w:pPr>
              <w:jc w:val="center"/>
              <w:rPr>
                <w:rFonts w:eastAsiaTheme="minorEastAsia" w:cs="Times New Roman"/>
                <w:sz w:val="18"/>
                <w:szCs w:val="16"/>
              </w:rPr>
            </w:pPr>
          </w:p>
        </w:tc>
        <w:tc>
          <w:tcPr>
            <w:tcW w:w="4641" w:type="dxa"/>
            <w:tcBorders>
              <w:top w:val="nil"/>
              <w:bottom w:val="nil"/>
            </w:tcBorders>
          </w:tcPr>
          <w:p w14:paraId="6F6B28BC" w14:textId="0A649A23" w:rsidR="00C3459D" w:rsidRPr="00110018" w:rsidRDefault="00C3459D" w:rsidP="00110018">
            <w:pPr>
              <w:pStyle w:val="ListParagraph"/>
              <w:numPr>
                <w:ilvl w:val="0"/>
                <w:numId w:val="31"/>
              </w:numPr>
              <w:rPr>
                <w:rFonts w:eastAsiaTheme="minorEastAsia" w:cs="Times New Roman"/>
                <w:sz w:val="18"/>
                <w:szCs w:val="16"/>
              </w:rPr>
            </w:pPr>
            <w:r w:rsidRPr="008A10D2">
              <w:rPr>
                <w:rFonts w:eastAsiaTheme="minorEastAsia" w:cs="Times New Roman"/>
                <w:sz w:val="18"/>
                <w:szCs w:val="16"/>
              </w:rPr>
              <w:t>Mold opening &amp; closing time</w:t>
            </w:r>
          </w:p>
        </w:tc>
        <w:tc>
          <w:tcPr>
            <w:tcW w:w="1056" w:type="dxa"/>
            <w:tcBorders>
              <w:top w:val="nil"/>
              <w:bottom w:val="nil"/>
            </w:tcBorders>
          </w:tcPr>
          <w:p w14:paraId="7D06B9AA" w14:textId="4AB467BD" w:rsidR="00C3459D" w:rsidRPr="002A0B74" w:rsidRDefault="00021F25" w:rsidP="002A0B74">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{"citationItems":[{"id":"ITEM-1","itemData":{"DOI":"10.1109/JSEN.2005.856119","ISSN":"1530437X","abstract":"Thick-film (90 μm) piezoelectric ceramic high-temperature ultrasonic transducers (HTUTs) have been successfully deposited on metallic substrates by a sol-gel spray technique. The gel is composed of fine powders of bismuth titanate dispersed in a lead-zirconate-titanate solution. The films with desired thickness have been obtained through multilayer coating approach. Piezo-electricity is achieved using the corona discharge poling method. The center frequencies of ultrasonic signals generated by these HTUTs are around 10 MHz and their signal-to-noise ratio (SNR) is more than 30 dB in pulse-echo mode at 500°C. The main advantages of these new HTUTs are that they 1) are applicable at temperatures higher than 500°C, 2) are miniature, 3) can be coated on flat and curved surfaces, 4) do not need ultrasonic couplant, 5) can be operated at low and medium megahertz frequency range with sufficient frequency bandwidth, and 6) have sufficient piezoelectric strength and SNR. The ability of the HTUTs to monitor the polymer injection molding process in real-time at the mold insert of the machine is demonstrated. © 2005 IEEE.","author":[{"dropping-particle":"","family":"Kobayashi","given":"Makiko","non-dropping-particle":"","parse-names":false,"suffix":""},{"dropping-particle":"","family":"Ono","given":"Yuu","non-dropping-particle":"","parse-names":false,"suffix":""},{"dropping-particle":"","family":"Jen","given":"Cheng Kuei","non-dropping-particle":"","parse-names":false,"suffix":""},{"dropping-particle":"","family":"Cheng","given":"Chin Chi","non-dropping-particle":"","parse-names":false,"suffix":""}],"container-title":"IEEE Sensors Journal","id":"ITEM-1","issue":"1","issued":{"date-parts":[["2006"]]},"page":"55-62","title":"High-temperature piezoelectric film ultrasonic transducers by a sol-gel spray technique and their application to process monitoring of polymer injection molding","type":"article-journal","volume":"6"},"uris":["http://www.mendeley.com/documents/?uuid=b2f1a497-2acb-40d1-a9bc-f6b01a79cbd2"]}],"mendeley":{"formattedCitation":"[45]","plainTextFormattedCitation":"[45]","previouslyFormattedCitation":"[45]"},"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[45]</w:t>
            </w:r>
            <w:r>
              <w:rPr>
                <w:rFonts w:eastAsiaTheme="minorEastAsia" w:cs="Times New Roman"/>
                <w:sz w:val="18"/>
                <w:szCs w:val="16"/>
              </w:rPr>
              <w:fldChar w:fldCharType="end"/>
            </w:r>
            <w:r w:rsidRPr="002A0B74">
              <w:rPr>
                <w:rFonts w:eastAsiaTheme="minorEastAsia" w:cs="Times New Roman"/>
                <w:sz w:val="18"/>
                <w:szCs w:val="16"/>
              </w:rPr>
              <w:t xml:space="preserve"> </w:t>
            </w:r>
          </w:p>
        </w:tc>
      </w:tr>
      <w:tr w:rsidR="005F5A9C" w14:paraId="4DDB4AC6" w14:textId="77777777" w:rsidTr="00923003">
        <w:trPr>
          <w:trHeight w:val="287"/>
          <w:jc w:val="center"/>
        </w:trPr>
        <w:tc>
          <w:tcPr>
            <w:tcW w:w="1617" w:type="dxa"/>
            <w:vMerge/>
          </w:tcPr>
          <w:p w14:paraId="57D54FE7" w14:textId="77777777" w:rsidR="00C3459D" w:rsidRDefault="00C3459D" w:rsidP="009F3443">
            <w:pPr>
              <w:rPr>
                <w:rFonts w:eastAsiaTheme="minorEastAsia" w:cs="Times New Roman"/>
              </w:rPr>
            </w:pPr>
          </w:p>
        </w:tc>
        <w:tc>
          <w:tcPr>
            <w:tcW w:w="1028" w:type="dxa"/>
            <w:vMerge/>
          </w:tcPr>
          <w:p w14:paraId="2D673FF7" w14:textId="77777777" w:rsidR="00C3459D" w:rsidRDefault="00C3459D" w:rsidP="00102A20">
            <w:pPr>
              <w:jc w:val="center"/>
              <w:rPr>
                <w:rFonts w:eastAsiaTheme="minorEastAsia" w:cs="Times New Roman"/>
                <w:sz w:val="18"/>
                <w:szCs w:val="16"/>
              </w:rPr>
            </w:pPr>
          </w:p>
        </w:tc>
        <w:tc>
          <w:tcPr>
            <w:tcW w:w="4641" w:type="dxa"/>
            <w:tcBorders>
              <w:top w:val="nil"/>
              <w:bottom w:val="nil"/>
            </w:tcBorders>
          </w:tcPr>
          <w:p w14:paraId="6D0DA18C" w14:textId="41395B4A" w:rsidR="00C3459D" w:rsidRPr="00110018" w:rsidRDefault="00C3459D" w:rsidP="00110018">
            <w:pPr>
              <w:pStyle w:val="ListParagraph"/>
              <w:numPr>
                <w:ilvl w:val="0"/>
                <w:numId w:val="31"/>
              </w:numPr>
              <w:rPr>
                <w:rFonts w:eastAsiaTheme="minorEastAsia" w:cs="Times New Roman"/>
                <w:sz w:val="18"/>
                <w:szCs w:val="16"/>
              </w:rPr>
            </w:pPr>
            <w:r w:rsidRPr="008A10D2">
              <w:rPr>
                <w:rFonts w:eastAsiaTheme="minorEastAsia" w:cs="Times New Roman"/>
                <w:sz w:val="18"/>
                <w:szCs w:val="16"/>
              </w:rPr>
              <w:t>Effects of different process setting on morphology</w:t>
            </w:r>
          </w:p>
        </w:tc>
        <w:tc>
          <w:tcPr>
            <w:tcW w:w="1056" w:type="dxa"/>
            <w:tcBorders>
              <w:top w:val="nil"/>
              <w:bottom w:val="nil"/>
            </w:tcBorders>
          </w:tcPr>
          <w:p w14:paraId="3EFB6841" w14:textId="22D2EFFA" w:rsidR="00C3459D" w:rsidRPr="002A0B74" w:rsidRDefault="00021F25" w:rsidP="002A0B74">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{"citationItems":[{"id":"ITEM-1","itemData":{"DOI":"10.1002/app.36868","ISSN":"00218995","abstract":"Poly(ε-caprolactone) (PCL)/layered double hydroxide (LDH) nanocomposites were prepared successfully via simple solution intercalation. The nonisothermal melt crystallization kinetics of neat PCL and its LDH nanocomposites was investigated with the Ozawa, Avrami, and combined Avrami-Ozawa methods. The Ozawa method failed to describe the crystallization kinetics of the studied systems. The Avrami method was found to be useful for describing the nonisothermal crystallization behavior, but the parameters in this method do not have explicit meaning for nonisothermal crystallization. The combined Avrami-Ozawa method explained the nonisothermal crystallization behavior of PCL and its LDH nanocomposites effectively. The kinetic results and polarized optical microscopy observations indicated that the addition of LDH could affect the mechanism of nucleation and growth of the PCL matrix. The Takhor model was used to analyze the activation energies of nonisothermal crystallization. © 2010 Wiley Periodicals, Inc.","author":[{"dropping-particle":"","family":"Zhao","given":"Lijuan","non-dropping-particle":"","parse-names":false,"suffix":""},{"dropping-particle":"","family":"Lai","given":"Yu","non-dropping-particle":"","parse-names":false,"suffix":""},{"dropping-particle":"","family":"Pei","given":"Chen","non-dropping-particle":"","parse-names":false,"suffix":""},{"dropping-particle":"","family":"Jen","given":"Cheng-Kui","non-dropping-particle":"","parse-names":false,"suffix":""},{"dropping-particle":"","family":"Wu","given":"Kuo-Ding","non-dropping-particle":"","parse-names":false,"suffix":""}],"container-title":"Journal of Applied Polymer Science","id":"ITEM-1","issue":"6","issued":{"date-parts":[["2012","12","15"]]},"page":"2059-2066","title":"Real-time diagnosing polymer processing in injection molding using ultrasound","type":"article-journal","volume":"126"},"uris":["http://www.mendeley.com/documents/?uuid=d0be4619-1804-4ec2-8721-f8b6c3915654"]}],"mendeley":{"formattedCitation":"[46]","plainTextFormattedCitation":"[46]","previouslyFormattedCitation":"[46]"},"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[46]</w:t>
            </w:r>
            <w:r>
              <w:rPr>
                <w:rFonts w:eastAsiaTheme="minorEastAsia" w:cs="Times New Roman"/>
                <w:sz w:val="18"/>
                <w:szCs w:val="16"/>
              </w:rPr>
              <w:fldChar w:fldCharType="end"/>
            </w:r>
          </w:p>
        </w:tc>
      </w:tr>
      <w:tr w:rsidR="005F5A9C" w14:paraId="54F4FEB3" w14:textId="77777777" w:rsidTr="00923003">
        <w:trPr>
          <w:trHeight w:val="397"/>
          <w:jc w:val="center"/>
        </w:trPr>
        <w:tc>
          <w:tcPr>
            <w:tcW w:w="1617" w:type="dxa"/>
            <w:vMerge/>
          </w:tcPr>
          <w:p w14:paraId="01C766EF" w14:textId="77777777" w:rsidR="00C3459D" w:rsidRDefault="00C3459D" w:rsidP="009F3443">
            <w:pPr>
              <w:rPr>
                <w:rFonts w:eastAsiaTheme="minorEastAsia" w:cs="Times New Roman"/>
              </w:rPr>
            </w:pPr>
          </w:p>
        </w:tc>
        <w:tc>
          <w:tcPr>
            <w:tcW w:w="1028" w:type="dxa"/>
            <w:vMerge/>
            <w:tcBorders>
              <w:bottom w:val="nil"/>
            </w:tcBorders>
          </w:tcPr>
          <w:p w14:paraId="59C494FF" w14:textId="77777777" w:rsidR="00C3459D" w:rsidRDefault="00C3459D" w:rsidP="00102A20">
            <w:pPr>
              <w:jc w:val="center"/>
              <w:rPr>
                <w:rFonts w:eastAsiaTheme="minorEastAsia" w:cs="Times New Roman"/>
                <w:sz w:val="18"/>
                <w:szCs w:val="16"/>
              </w:rPr>
            </w:pPr>
          </w:p>
        </w:tc>
        <w:tc>
          <w:tcPr>
            <w:tcW w:w="4641" w:type="dxa"/>
            <w:tcBorders>
              <w:top w:val="nil"/>
              <w:bottom w:val="nil"/>
            </w:tcBorders>
          </w:tcPr>
          <w:p w14:paraId="6594E0FD" w14:textId="284B68E0" w:rsidR="00C3459D" w:rsidRPr="008A10D2" w:rsidRDefault="00C3459D" w:rsidP="006E0237">
            <w:pPr>
              <w:pStyle w:val="ListParagraph"/>
              <w:numPr>
                <w:ilvl w:val="0"/>
                <w:numId w:val="31"/>
              </w:numPr>
              <w:rPr>
                <w:rFonts w:eastAsiaTheme="minorEastAsia" w:cs="Times New Roman"/>
                <w:sz w:val="18"/>
                <w:szCs w:val="16"/>
              </w:rPr>
            </w:pPr>
            <w:r w:rsidRPr="008A10D2">
              <w:rPr>
                <w:rFonts w:eastAsiaTheme="minorEastAsia" w:cs="Times New Roman"/>
                <w:sz w:val="18"/>
                <w:szCs w:val="16"/>
              </w:rPr>
              <w:t>Storage modulus</w:t>
            </w:r>
          </w:p>
        </w:tc>
        <w:tc>
          <w:tcPr>
            <w:tcW w:w="1056" w:type="dxa"/>
            <w:tcBorders>
              <w:top w:val="nil"/>
              <w:bottom w:val="nil"/>
            </w:tcBorders>
          </w:tcPr>
          <w:p w14:paraId="1B883F66" w14:textId="4D3C8AB9" w:rsidR="00C3459D" w:rsidRPr="00923003" w:rsidRDefault="00021F25" w:rsidP="00923003">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{"citationItems":[{"id":"ITEM-1","itemData":{"DOI":"10.1002/app.36868","ISSN":"00218995","abstract":"Poly(ε-caprolactone) (PCL)/layered double hydroxide (LDH) nanocomposites were prepared successfully via simple solution intercalation. The nonisothermal melt crystallization kinetics of neat PCL and its LDH nanocomposites was investigated with the Ozawa, Avrami, and combined Avrami-Ozawa methods. The Ozawa method failed to describe the crystallization kinetics of the studied systems. The Avrami method was found to be useful for describing the nonisothermal crystallization behavior, but the parameters in this method do not have explicit meaning for nonisothermal crystallization. The combined Avrami-Ozawa method explained the nonisothermal crystallization behavior of PCL and its LDH nanocomposites effectively. The kinetic results and polarized optical microscopy observations indicated that the addition of LDH could affect the mechanism of nucleation and growth of the PCL matrix. The Takhor model was used to analyze the activation energies of nonisothermal crystallization. © 2010 Wiley Periodicals, Inc.","author":[{"dropping-particle":"","family":"Zhao","given":"Lijuan","non-dropping-particle":"","parse-names":false,"suffix":""},{"dropping-particle":"","family":"Lai","given":"Yu","non-dropping-particle":"","parse-names":false,"suffix":""},{"dropping-particle":"","family":"Pei","given":"Chen","non-dropping-particle":"","parse-names":false,"suffix":""},{"dropping-particle":"","family":"Jen","given":"Cheng-Kui","non-dropping-particle":"","parse-names":false,"suffix":""},{"dropping-particle":"","family":"Wu","given":"Kuo-Ding","non-dropping-particle":"","parse-names":false,"suffix":""}],"container-title":"Journal of Applied Polymer Science","id":"ITEM-1","issue":"6","issued":{"date-parts":[["2012","12","15"]]},"page":"2059-2066","title":"Real-time diagnosing polymer processing in injection molding using ultrasound","type":"article-journal","volume":"126"},"uris":["http://www.mendeley.com/documents/?uuid=d0be4619-1804-4ec2-8721-f8b6c3915654"]}],"mendeley":{"formattedCitation":"[46]","plainTextFormattedCitation":"[46]","previouslyFormattedCitation":"[46]"},"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[46]</w:t>
            </w:r>
            <w:r>
              <w:rPr>
                <w:rFonts w:eastAsiaTheme="minorEastAsia" w:cs="Times New Roman"/>
                <w:sz w:val="18"/>
                <w:szCs w:val="16"/>
              </w:rPr>
              <w:fldChar w:fldCharType="end"/>
            </w:r>
            <w:r w:rsidRPr="00923003">
              <w:rPr>
                <w:rFonts w:eastAsiaTheme="minorEastAsia" w:cs="Times New Roman"/>
                <w:sz w:val="18"/>
                <w:szCs w:val="16"/>
              </w:rPr>
              <w:t xml:space="preserve"> </w:t>
            </w:r>
          </w:p>
        </w:tc>
      </w:tr>
      <w:tr w:rsidR="005F5A9C" w14:paraId="72391765" w14:textId="77777777" w:rsidTr="00923003">
        <w:trPr>
          <w:trHeight w:val="309"/>
          <w:jc w:val="center"/>
        </w:trPr>
        <w:tc>
          <w:tcPr>
            <w:tcW w:w="1617" w:type="dxa"/>
            <w:vMerge/>
          </w:tcPr>
          <w:p w14:paraId="751550C3" w14:textId="77777777" w:rsidR="00C3459D" w:rsidRDefault="00C3459D" w:rsidP="009F3443">
            <w:pPr>
              <w:rPr>
                <w:rFonts w:eastAsiaTheme="minorEastAsia" w:cs="Times New Roman"/>
              </w:rPr>
            </w:pPr>
          </w:p>
        </w:tc>
        <w:tc>
          <w:tcPr>
            <w:tcW w:w="1028" w:type="dxa"/>
            <w:vMerge w:val="restart"/>
            <w:tcBorders>
              <w:top w:val="nil"/>
            </w:tcBorders>
          </w:tcPr>
          <w:p w14:paraId="6AFDAF61" w14:textId="77777777" w:rsidR="00C3459D" w:rsidRDefault="00C3459D" w:rsidP="00102A20">
            <w:pPr>
              <w:jc w:val="center"/>
              <w:rPr>
                <w:rFonts w:eastAsiaTheme="minorEastAsia" w:cs="Times New Roman"/>
                <w:sz w:val="18"/>
                <w:szCs w:val="16"/>
              </w:rPr>
            </w:pPr>
          </w:p>
          <w:p w14:paraId="62AB7CB3" w14:textId="77777777" w:rsidR="00C3459D" w:rsidRDefault="00C3459D" w:rsidP="00102A20">
            <w:pPr>
              <w:jc w:val="center"/>
              <w:rPr>
                <w:rFonts w:eastAsiaTheme="minorEastAsia" w:cs="Times New Roman"/>
                <w:sz w:val="18"/>
                <w:szCs w:val="16"/>
              </w:rPr>
            </w:pPr>
          </w:p>
          <w:p w14:paraId="4DC8320A" w14:textId="67DBD929" w:rsidR="00C3459D" w:rsidRPr="00972A3B" w:rsidRDefault="00C3459D" w:rsidP="00102A20">
            <w:pPr>
              <w:jc w:val="center"/>
              <w:rPr>
                <w:rFonts w:eastAsiaTheme="minorEastAsia" w:cs="Times New Roman"/>
                <w:sz w:val="18"/>
                <w:szCs w:val="16"/>
              </w:rPr>
            </w:pPr>
            <w:r w:rsidRPr="00972A3B">
              <w:rPr>
                <w:rFonts w:eastAsiaTheme="minorEastAsia" w:cs="Times New Roman"/>
                <w:sz w:val="18"/>
                <w:szCs w:val="16"/>
              </w:rPr>
              <w:t>Nozzle</w:t>
            </w:r>
          </w:p>
        </w:tc>
        <w:tc>
          <w:tcPr>
            <w:tcW w:w="4641" w:type="dxa"/>
            <w:tcBorders>
              <w:top w:val="nil"/>
              <w:bottom w:val="nil"/>
            </w:tcBorders>
          </w:tcPr>
          <w:p w14:paraId="14348460" w14:textId="5F7EFF15" w:rsidR="00C3459D" w:rsidRPr="00A31C12" w:rsidRDefault="00C3459D" w:rsidP="00A31C12">
            <w:pPr>
              <w:pStyle w:val="ListParagraph"/>
              <w:numPr>
                <w:ilvl w:val="0"/>
                <w:numId w:val="37"/>
              </w:numPr>
              <w:rPr>
                <w:rFonts w:eastAsiaTheme="minorEastAsia" w:cs="Times New Roman"/>
                <w:sz w:val="18"/>
                <w:szCs w:val="16"/>
              </w:rPr>
            </w:pPr>
            <w:r w:rsidRPr="008A10D2">
              <w:rPr>
                <w:rFonts w:eastAsiaTheme="minorEastAsia" w:cs="Times New Roman"/>
                <w:sz w:val="18"/>
                <w:szCs w:val="16"/>
              </w:rPr>
              <w:t>Screw movements</w:t>
            </w:r>
          </w:p>
        </w:tc>
        <w:tc>
          <w:tcPr>
            <w:tcW w:w="1056" w:type="dxa"/>
            <w:tcBorders>
              <w:top w:val="nil"/>
              <w:bottom w:val="nil"/>
            </w:tcBorders>
          </w:tcPr>
          <w:p w14:paraId="17B41292" w14:textId="72596872" w:rsidR="00C3459D" w:rsidRPr="00923003" w:rsidRDefault="00634059" w:rsidP="00923003">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{"citationItems":[{"id":"ITEM-1","itemData":{"DOI":"10.1016/j.sna.2017.06.023","ISBN":"8862277121","ISSN":"09244247","abstract":"The multi-stages and narrow processing time window of injection molding process cause its complexity and difficulty for process control and product quality pledge. To explore these physical phenomena of molten polymer at nozzle location during the injection molding process, a T-shape extension nozzle for connecting the barrel and mold was designed in this paper. This T-shape extension nozzle could be easily installed and aligning the injection mechanism in the limited space of fixed plate without further modifying the injection molding machine or mold, and provide the space for installing sensors. It would be a useful diagnosing tool for parameters setting, verification, and stages validation. Two integrated high temperature ultrasonic transducers (HTUTs) were fabricated on both sides of diagnosing zone of T-shape extension nozzle for process monitoring at elevated temperature real-time, non-intrusively and non-destructively. The HTUTs on extension nozzle could be widely applied for diagnosing most of the polymer materials. The progression of the injection molding process, including mold close, injection, packing, screw back, metering and plasticating stages at the nozzle location, was clearly observed by ultrasonic signals. Ultrasonic amplitude and velocity could not only indicate these steps of process, but also correlate to the various injection pressure and flowing state of molten polymer in this paper. Therefore, the designed extension nozzle with HTUTs would provide a novel solution for diagnosis of injection molding process at nozzle location to distinguish the multi-stages of process and detect flowing state of material.","author":[{"dropping-particle":"","family":"Wu","given":"Yi-Lin","non-dropping-particle":"","parse-names":false,"suffix":""},{"dropping-particle":"","family":"Cheng","given":"Chin-Chi","non-dropping-particle":"","parse-names":false,"suffix":""},{"dropping-particle":"","family":"Kobayashi","given":"Makiko","non-dropping-particle":"","parse-names":false,"suffix":""},{"dropping-particle":"","family":"Yang","given":"Che-Hua","non-dropping-particle":"","parse-names":false,"suffix":""}],"container-title":"Sensors and Actuators A: Physical","id":"ITEM-1","issued":{"date-parts":[["2017","8"]]},"page":"430-438","publisher":"Elsevier B.V.","title":"Novel design of extension nozzle and its application on real-time injection molding process diagnosed by ultrasound","type":"article-journal","volume":"263"},"uris":["http://www.mendeley.com/documents/?uuid=638485bb-f1be-4366-b5d6-1421c7e9e316"]}],"mendeley":{"formattedCitation":"[48]","plainTextFormattedCitation":"[48]","previouslyFormattedCitation":"[48]"},"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[48]</w:t>
            </w:r>
            <w:r>
              <w:rPr>
                <w:rFonts w:eastAsiaTheme="minorEastAsia" w:cs="Times New Roman"/>
                <w:sz w:val="18"/>
                <w:szCs w:val="16"/>
              </w:rPr>
              <w:fldChar w:fldCharType="end"/>
            </w:r>
          </w:p>
        </w:tc>
      </w:tr>
      <w:tr w:rsidR="005F5A9C" w14:paraId="11FF9282" w14:textId="77777777" w:rsidTr="00923003">
        <w:trPr>
          <w:trHeight w:val="309"/>
          <w:jc w:val="center"/>
        </w:trPr>
        <w:tc>
          <w:tcPr>
            <w:tcW w:w="1617" w:type="dxa"/>
            <w:vMerge/>
          </w:tcPr>
          <w:p w14:paraId="2E4D2824" w14:textId="77777777" w:rsidR="00C3459D" w:rsidRDefault="00C3459D" w:rsidP="009F3443">
            <w:pPr>
              <w:rPr>
                <w:rFonts w:eastAsiaTheme="minorEastAsia" w:cs="Times New Roman"/>
              </w:rPr>
            </w:pPr>
          </w:p>
        </w:tc>
        <w:tc>
          <w:tcPr>
            <w:tcW w:w="1028" w:type="dxa"/>
            <w:vMerge/>
          </w:tcPr>
          <w:p w14:paraId="6109B9BA" w14:textId="77777777" w:rsidR="00C3459D" w:rsidRDefault="00C3459D" w:rsidP="00102A20">
            <w:pPr>
              <w:jc w:val="center"/>
              <w:rPr>
                <w:rFonts w:eastAsiaTheme="minorEastAsia" w:cs="Times New Roman"/>
                <w:sz w:val="18"/>
                <w:szCs w:val="16"/>
              </w:rPr>
            </w:pPr>
          </w:p>
        </w:tc>
        <w:tc>
          <w:tcPr>
            <w:tcW w:w="4641" w:type="dxa"/>
            <w:tcBorders>
              <w:top w:val="nil"/>
              <w:bottom w:val="nil"/>
            </w:tcBorders>
          </w:tcPr>
          <w:p w14:paraId="4D270DCE" w14:textId="72ECFFA1" w:rsidR="00C3459D" w:rsidRPr="00C3459D" w:rsidRDefault="00C3459D" w:rsidP="00C3459D">
            <w:pPr>
              <w:pStyle w:val="ListParagraph"/>
              <w:numPr>
                <w:ilvl w:val="0"/>
                <w:numId w:val="37"/>
              </w:numPr>
              <w:rPr>
                <w:rFonts w:eastAsiaTheme="minorEastAsia" w:cs="Times New Roman"/>
                <w:sz w:val="18"/>
                <w:szCs w:val="16"/>
              </w:rPr>
            </w:pPr>
            <w:r>
              <w:rPr>
                <w:rFonts w:eastAsiaTheme="minorEastAsia" w:cs="Times New Roman"/>
                <w:sz w:val="18"/>
                <w:szCs w:val="16"/>
              </w:rPr>
              <w:t>Different stages of IM</w:t>
            </w:r>
          </w:p>
        </w:tc>
        <w:tc>
          <w:tcPr>
            <w:tcW w:w="1056" w:type="dxa"/>
            <w:tcBorders>
              <w:top w:val="nil"/>
              <w:bottom w:val="nil"/>
            </w:tcBorders>
          </w:tcPr>
          <w:p w14:paraId="6E496DA0" w14:textId="33EC6B3B" w:rsidR="00C3459D" w:rsidRPr="00923003" w:rsidRDefault="00B60649" w:rsidP="00923003">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{"citationItems":[{"id":"ITEM-1","itemData":{"DOI":"10.1016/j.sna.2017.06.023","ISBN":"8862277121","ISSN":"09244247","abstract":"The multi-stages and narrow processing time window of injection molding process cause its complexity and difficulty for process control and product quality pledge. To explore these physical phenomena of molten polymer at nozzle location during the injection molding process, a T-shape extension nozzle for connecting the barrel and mold was designed in this paper. This T-shape extension nozzle could be easily installed and aligning the injection mechanism in the limited space of fixed plate without further modifying the injection molding machine or mold, and provide the space for installing sensors. It would be a useful diagnosing tool for parameters setting, verification, and stages validation. Two integrated high temperature ultrasonic transducers (HTUTs) were fabricated on both sides of diagnosing zone of T-shape extension nozzle for process monitoring at elevated temperature real-time, non-intrusively and non-destructively. The HTUTs on extension nozzle could be widely applied for diagnosing most of the polymer materials. The progression of the injection molding process, including mold close, injection, packing, screw back, metering and plasticating stages at the nozzle location, was clearly observed by ultrasonic signals. Ultrasonic amplitude and velocity could not only indicate these steps of process, but also correlate to the various injection pressure and flowing state of molten polymer in this paper. Therefore, the designed extension nozzle with HTUTs would provide a novel solution for diagnosis of injection molding process at nozzle location to distinguish the multi-stages of process and detect flowing state of material.","author":[{"dropping-particle":"","family":"Wu","given":"Yi-Lin","non-dropping-particle":"","parse-names":false,"suffix":""},{"dropping-particle":"","family":"Cheng","given":"Chin-Chi","non-dropping-particle":"","parse-names":false,"suffix":""},{"dropping-particle":"","family":"Kobayashi","given":"Makiko","non-dropping-particle":"","parse-names":false,"suffix":""},{"dropping-particle":"","family":"Yang","given":"Che-Hua","non-dropping-particle":"","parse-names":false,"suffix":""}],"container-title":"Sensors and Actuators A: Physical","id":"ITEM-1","issued":{"date-parts":[["2017","8"]]},"page":"430-438","publisher":"Elsevier B.V.","title":"Novel design of extension nozzle and its application on real-time injection molding process diagnosed by ultrasound","type":"article-journal","volume":"263"},"uris":["http://www.mendeley.com/documents/?uuid=638485bb-f1be-4366-b5d6-1421c7e9e316"]},{"id":"ITEM-2","itemData":{"DOI":"10.1016/j.jmatprotec.2020.116650","ISSN":"09240136","abstract":"In this study, a modified T-shape extension nozzle (TsEN) with a high temperature (HT) ultrasonic transducer (UT) rod connected to its barrel and mold to carry out the injection molding (IM) process diagnosis is used. Two integrated HTUTs were fabricated on both sides of a rod for monitoring IM process at elevated temperatures real-time, non-intrusively as well as non-destructively. Two plastics, polypropylene (PP) and acrylonitrile–butadiene–styrene (ABS), were employed to demonstrate the effects of various operation settings and materials on the molded sample quality. Based on the provided information, an innovative way of controlling the supply to structure process in regards to the plastic from the barrel into the nozzle, mold and the final product during the IM process is presented. Each phase of the process, including closing mold, injecting material, packing, and feeding material can be analyzed by an ultrasonic waveform during the various settings of the IM process of PP and ABS plastics. The various injection speeds of the PP and ABS plastics cause different deflection performance of the molded samples. This phenomenon can be observed by measuring the ultrasonic velocity at the beginning stage of molding. Therefore, a modified TsEN with an HTUT rod could provide a rigid structure and an innovative solution for how to run continual diagnosis during the IM process to verify the dynamics of process and analyze the flow rate and the state of the molten plastic to ensure better product quality.","author":[{"dropping-particle":"","family":"Cheng","given":"Chin Chi","non-dropping-particle":"","parse-names":false,"suffix":""},{"dropping-particle":"","family":"Wu","given":"Yi Lin","non-dropping-particle":"","parse-names":false,"suffix":""}],"container-title":"Journal of Materials Processing Technology","id":"ITEM-2","issue":"October 2018","issued":{"date-parts":[["2020"]]},"page":"116650","publisher":"Elsevier","title":"Diagnosis of multi-stage injection molding process by ultrasonic technology at a T-shape extension nozzle","type":"article-journal","volume":"282"},"uris":["http://www.mendeley.com/documents/?uuid=fd1e2473-d0b2-411e-8690-b011040786ec"]}],"mendeley":{"formattedCitation":"[48,49]","plainTextFormattedCitation":"[48,49]","previouslyFormattedCitation":"[48,49]"},"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[48,49]</w:t>
            </w:r>
            <w:r>
              <w:rPr>
                <w:rFonts w:eastAsiaTheme="minorEastAsia" w:cs="Times New Roman"/>
                <w:sz w:val="18"/>
                <w:szCs w:val="16"/>
              </w:rPr>
              <w:fldChar w:fldCharType="end"/>
            </w:r>
          </w:p>
        </w:tc>
      </w:tr>
      <w:tr w:rsidR="005F5A9C" w14:paraId="11DF09AC" w14:textId="77777777" w:rsidTr="00923003">
        <w:trPr>
          <w:trHeight w:val="309"/>
          <w:jc w:val="center"/>
        </w:trPr>
        <w:tc>
          <w:tcPr>
            <w:tcW w:w="1617" w:type="dxa"/>
            <w:vMerge/>
          </w:tcPr>
          <w:p w14:paraId="14A4309D" w14:textId="77777777" w:rsidR="00C3459D" w:rsidRDefault="00C3459D" w:rsidP="009F3443">
            <w:pPr>
              <w:rPr>
                <w:rFonts w:eastAsiaTheme="minorEastAsia" w:cs="Times New Roman"/>
              </w:rPr>
            </w:pPr>
          </w:p>
        </w:tc>
        <w:tc>
          <w:tcPr>
            <w:tcW w:w="1028" w:type="dxa"/>
            <w:vMerge/>
          </w:tcPr>
          <w:p w14:paraId="79E9B107" w14:textId="77777777" w:rsidR="00C3459D" w:rsidRDefault="00C3459D" w:rsidP="00102A20">
            <w:pPr>
              <w:jc w:val="center"/>
              <w:rPr>
                <w:rFonts w:eastAsiaTheme="minorEastAsia" w:cs="Times New Roman"/>
                <w:sz w:val="18"/>
                <w:szCs w:val="16"/>
              </w:rPr>
            </w:pPr>
          </w:p>
        </w:tc>
        <w:tc>
          <w:tcPr>
            <w:tcW w:w="4641" w:type="dxa"/>
            <w:tcBorders>
              <w:top w:val="nil"/>
              <w:bottom w:val="nil"/>
            </w:tcBorders>
          </w:tcPr>
          <w:p w14:paraId="15394A03" w14:textId="2B60C602" w:rsidR="00C3459D" w:rsidRPr="00A31C12" w:rsidRDefault="00C3459D" w:rsidP="00A31C12">
            <w:pPr>
              <w:pStyle w:val="ListParagraph"/>
              <w:numPr>
                <w:ilvl w:val="0"/>
                <w:numId w:val="37"/>
              </w:numPr>
              <w:rPr>
                <w:rFonts w:eastAsiaTheme="minorEastAsia" w:cs="Times New Roman"/>
                <w:sz w:val="18"/>
                <w:szCs w:val="16"/>
              </w:rPr>
            </w:pPr>
            <w:r w:rsidRPr="008A10D2">
              <w:rPr>
                <w:rFonts w:eastAsiaTheme="minorEastAsia" w:cs="Times New Roman"/>
                <w:sz w:val="18"/>
                <w:szCs w:val="16"/>
              </w:rPr>
              <w:t>Static density</w:t>
            </w:r>
          </w:p>
        </w:tc>
        <w:tc>
          <w:tcPr>
            <w:tcW w:w="1056" w:type="dxa"/>
            <w:tcBorders>
              <w:top w:val="nil"/>
              <w:bottom w:val="nil"/>
            </w:tcBorders>
          </w:tcPr>
          <w:p w14:paraId="51D9214B" w14:textId="29D0D973" w:rsidR="00C3459D" w:rsidRPr="00923003" w:rsidRDefault="00875968" w:rsidP="00923003">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{"citationItems":[{"id":"ITEM-1","itemData":{"DOI":"10.1109/ULTSYM.2015.0163","ISBN":"9781479981823","abstract":"This paper presents a novel nozzle with HTUTs for detecting the mechanical properties of injection molding molded parts by comparing the amplitude of ultrasonic signals. The HTUT could operate above 250°C. The ultrasonic system was operated in transmission-through mold. The resin flow characteristics at nozzle, including dynamic flow speed and static density of polymer melt, would be monitored in-line.","author":[{"dropping-particle":"","family":"Wu","given":"Yi Lin","non-dropping-particle":"","parse-names":false,"suffix":""},{"dropping-particle":"","family":"Yang","given":"Che Hua","non-dropping-particle":"","parse-names":false,"suffix":""},{"dropping-particle":"","family":"Cheng","given":"Chin Chi","non-dropping-particle":"","parse-names":false,"suffix":""},{"dropping-particle":"","family":"Kobayashi","given":"Makiko","non-dropping-particle":"","parse-names":false,"suffix":""}],"container-title":"2015 IEEE International Ultrasonics Symposium, IUS 2015","id":"ITEM-1","issue":"1","issued":{"date-parts":[["2015"]]},"page":"3-5","title":"Novel real-time diagnostic of injection molding process at nozzle by high-temperature ultrasonic transducer","type":"article-journal","volume":"2"},"uris":["http://www.mendeley.com/documents/?uuid=6b62ed10-671a-4284-8af7-5414514fcafa"]}],"mendeley":{"formattedCitation":"[47]","plainTextFormattedCitation":"[47]","previouslyFormattedCitation":"[47]"},"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[47]</w:t>
            </w:r>
            <w:r>
              <w:rPr>
                <w:rFonts w:eastAsiaTheme="minorEastAsia" w:cs="Times New Roman"/>
                <w:sz w:val="18"/>
                <w:szCs w:val="16"/>
              </w:rPr>
              <w:fldChar w:fldCharType="end"/>
            </w:r>
            <w:r w:rsidDel="00875968">
              <w:rPr>
                <w:rFonts w:eastAsiaTheme="minorEastAsia" w:cs="Times New Roman"/>
                <w:sz w:val="18"/>
                <w:szCs w:val="16"/>
              </w:rPr>
              <w:t xml:space="preserve"> </w:t>
            </w:r>
          </w:p>
        </w:tc>
      </w:tr>
      <w:tr w:rsidR="005F5A9C" w14:paraId="290F6161" w14:textId="77777777" w:rsidTr="00923003">
        <w:trPr>
          <w:trHeight w:val="70"/>
          <w:jc w:val="center"/>
        </w:trPr>
        <w:tc>
          <w:tcPr>
            <w:tcW w:w="1617" w:type="dxa"/>
            <w:vMerge/>
          </w:tcPr>
          <w:p w14:paraId="3482D3A4" w14:textId="77777777" w:rsidR="00C3459D" w:rsidRDefault="00C3459D" w:rsidP="009F3443">
            <w:pPr>
              <w:rPr>
                <w:rFonts w:eastAsiaTheme="minorEastAsia" w:cs="Times New Roman"/>
              </w:rPr>
            </w:pPr>
          </w:p>
        </w:tc>
        <w:tc>
          <w:tcPr>
            <w:tcW w:w="1028" w:type="dxa"/>
            <w:vMerge/>
          </w:tcPr>
          <w:p w14:paraId="19FE1159" w14:textId="77777777" w:rsidR="00C3459D" w:rsidRDefault="00C3459D" w:rsidP="00102A20">
            <w:pPr>
              <w:jc w:val="center"/>
              <w:rPr>
                <w:rFonts w:eastAsiaTheme="minorEastAsia" w:cs="Times New Roman"/>
                <w:sz w:val="18"/>
                <w:szCs w:val="16"/>
              </w:rPr>
            </w:pPr>
          </w:p>
        </w:tc>
        <w:tc>
          <w:tcPr>
            <w:tcW w:w="4641" w:type="dxa"/>
            <w:tcBorders>
              <w:top w:val="nil"/>
              <w:bottom w:val="nil"/>
            </w:tcBorders>
          </w:tcPr>
          <w:p w14:paraId="42EC43D8" w14:textId="0009D971" w:rsidR="00C3459D" w:rsidRPr="00A31C12" w:rsidRDefault="00C3459D" w:rsidP="00A31C12">
            <w:pPr>
              <w:pStyle w:val="ListParagraph"/>
              <w:numPr>
                <w:ilvl w:val="0"/>
                <w:numId w:val="37"/>
              </w:numPr>
              <w:rPr>
                <w:rFonts w:eastAsiaTheme="minorEastAsia" w:cs="Times New Roman"/>
                <w:sz w:val="18"/>
                <w:szCs w:val="16"/>
              </w:rPr>
            </w:pPr>
            <w:r>
              <w:rPr>
                <w:rFonts w:eastAsiaTheme="minorEastAsia" w:cs="Times New Roman"/>
                <w:sz w:val="18"/>
                <w:szCs w:val="16"/>
              </w:rPr>
              <w:t>Flow speed</w:t>
            </w:r>
          </w:p>
        </w:tc>
        <w:tc>
          <w:tcPr>
            <w:tcW w:w="1056" w:type="dxa"/>
            <w:tcBorders>
              <w:top w:val="nil"/>
              <w:bottom w:val="nil"/>
            </w:tcBorders>
          </w:tcPr>
          <w:p w14:paraId="7CF39E5D" w14:textId="0D1BBE5F" w:rsidR="00C3459D" w:rsidRPr="00923003" w:rsidRDefault="003A4AF6" w:rsidP="00923003">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{"citationItems":[{"id":"ITEM-1","itemData":{"DOI":"10.1109/ULTSYM.2015.0163","ISBN":"9781479981823","abstract":"This paper presents a novel nozzle with HTUTs for detecting the mechanical properties of injection molding molded parts by comparing the amplitude of ultrasonic signals. The HTUT could operate above 250°C. The ultrasonic system was operated in transmission-through mold. The resin flow characteristics at nozzle, including dynamic flow speed and static density of polymer melt, would be monitored in-line.","author":[{"dropping-particle":"","family":"Wu","given":"Yi Lin","non-dropping-particle":"","parse-names":false,"suffix":""},{"dropping-particle":"","family":"Yang","given":"Che Hua","non-dropping-particle":"","parse-names":false,"suffix":""},{"dropping-particle":"","family":"Cheng","given":"Chin Chi","non-dropping-particle":"","parse-names":false,"suffix":""},{"dropping-particle":"","family":"Kobayashi","given":"Makiko","non-dropping-particle":"","parse-names":false,"suffix":""}],"container-title":"2015 IEEE International Ultrasonics Symposium, IUS 2015","id":"ITEM-1","issue":"1","issued":{"date-parts":[["2015"]]},"page":"3-5","title":"Novel real-time diagnostic of injection molding process at nozzle by high-temperature ultrasonic transducer","type":"article-journal","volume":"2"},"uris":["http://www.mendeley.com/documents/?uuid=6b62ed10-671a-4284-8af7-5414514fcafa"]}],"mendeley":{"formattedCitation":"[47]","plainTextFormattedCitation":"[47]","previouslyFormattedCitation":"[47]"},"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[47]</w:t>
            </w:r>
            <w:r>
              <w:rPr>
                <w:rFonts w:eastAsiaTheme="minorEastAsia" w:cs="Times New Roman"/>
                <w:sz w:val="18"/>
                <w:szCs w:val="16"/>
              </w:rPr>
              <w:fldChar w:fldCharType="end"/>
            </w:r>
            <w:r w:rsidRPr="00923003">
              <w:rPr>
                <w:rFonts w:eastAsiaTheme="minorEastAsia" w:cs="Times New Roman"/>
                <w:sz w:val="18"/>
                <w:szCs w:val="16"/>
              </w:rPr>
              <w:t xml:space="preserve"> </w:t>
            </w:r>
          </w:p>
        </w:tc>
      </w:tr>
      <w:tr w:rsidR="005F5A9C" w14:paraId="04D65A26" w14:textId="77777777" w:rsidTr="00923003">
        <w:trPr>
          <w:trHeight w:val="309"/>
          <w:jc w:val="center"/>
        </w:trPr>
        <w:tc>
          <w:tcPr>
            <w:tcW w:w="1617" w:type="dxa"/>
            <w:vMerge/>
          </w:tcPr>
          <w:p w14:paraId="26573C7E" w14:textId="77777777" w:rsidR="00C3459D" w:rsidRDefault="00C3459D" w:rsidP="009F3443">
            <w:pPr>
              <w:rPr>
                <w:rFonts w:eastAsiaTheme="minorEastAsia" w:cs="Times New Roman"/>
              </w:rPr>
            </w:pPr>
          </w:p>
        </w:tc>
        <w:tc>
          <w:tcPr>
            <w:tcW w:w="1028" w:type="dxa"/>
            <w:vMerge/>
          </w:tcPr>
          <w:p w14:paraId="7BB87028" w14:textId="77777777" w:rsidR="00C3459D" w:rsidRDefault="00C3459D" w:rsidP="00102A20">
            <w:pPr>
              <w:jc w:val="center"/>
              <w:rPr>
                <w:rFonts w:eastAsiaTheme="minorEastAsia" w:cs="Times New Roman"/>
                <w:sz w:val="18"/>
                <w:szCs w:val="16"/>
              </w:rPr>
            </w:pPr>
          </w:p>
        </w:tc>
        <w:tc>
          <w:tcPr>
            <w:tcW w:w="4641" w:type="dxa"/>
            <w:tcBorders>
              <w:top w:val="nil"/>
            </w:tcBorders>
          </w:tcPr>
          <w:p w14:paraId="6DB3AC2F" w14:textId="21B037E9" w:rsidR="00C3459D" w:rsidRDefault="00A31C12" w:rsidP="0050029F">
            <w:pPr>
              <w:pStyle w:val="ListParagraph"/>
              <w:numPr>
                <w:ilvl w:val="0"/>
                <w:numId w:val="37"/>
              </w:numPr>
              <w:rPr>
                <w:rFonts w:eastAsiaTheme="minorEastAsia" w:cs="Times New Roman"/>
                <w:sz w:val="18"/>
                <w:szCs w:val="16"/>
              </w:rPr>
            </w:pPr>
            <w:r>
              <w:rPr>
                <w:rFonts w:eastAsiaTheme="minorEastAsia" w:cs="Times New Roman"/>
                <w:sz w:val="18"/>
                <w:szCs w:val="16"/>
              </w:rPr>
              <w:t>Effect of feeding stage on part quality</w:t>
            </w:r>
          </w:p>
        </w:tc>
        <w:tc>
          <w:tcPr>
            <w:tcW w:w="1056" w:type="dxa"/>
            <w:tcBorders>
              <w:top w:val="nil"/>
            </w:tcBorders>
          </w:tcPr>
          <w:p w14:paraId="20E17871" w14:textId="6BAADAB4" w:rsidR="00C3459D" w:rsidRPr="00923003" w:rsidRDefault="003A4AF6" w:rsidP="00923003">
            <w:pPr>
              <w:jc w:val="center"/>
              <w:rPr>
                <w:rFonts w:eastAsiaTheme="minorEastAsia" w:cs="Times New Roman"/>
                <w:sz w:val="18"/>
                <w:szCs w:val="16"/>
              </w:rPr>
            </w:pPr>
            <w:r>
              <w:rPr>
                <w:rFonts w:eastAsiaTheme="minorEastAsia" w:cs="Times New Roman"/>
                <w:sz w:val="18"/>
                <w:szCs w:val="16"/>
              </w:rPr>
              <w:fldChar w:fldCharType="begin" w:fldLock="1"/>
            </w:r>
            <w:r w:rsidR="00862D32">
              <w:rPr>
                <w:rFonts w:eastAsiaTheme="minorEastAsia" w:cs="Times New Roman"/>
                <w:sz w:val="18"/>
                <w:szCs w:val="16"/>
              </w:rPr>
              <w:instrText>ADDIN CSL_CITATION {"citationItems":[{"id":"ITEM-1","itemData":{"DOI":"10.1016/j.jmatprotec.2020.116650","ISSN":"09240136","abstract":"In this study, a modified T-shape extension nozzle (TsEN) with a high temperature (HT) ultrasonic transducer (UT) rod connected to its barrel and mold to carry out the injection molding (IM) process diagnosis is used. Two integrated HTUTs were fabricated on both sides of a rod for monitoring IM process at elevated temperatures real-time, non-intrusively as well as non-destructively. Two plastics, polypropylene (PP) and acrylonitrile–butadiene–styrene (ABS), were employed to demonstrate the effects of various operation settings and materials on the molded sample quality. Based on the provided information, an innovative way of controlling the supply to structure process in regards to the plastic from the barrel into the nozzle, mold and the final product during the IM process is presented. Each phase of the process, including closing mold, injecting material, packing, and feeding material can be analyzed by an ultrasonic waveform during the various settings of the IM process of PP and ABS plastics. The various injection speeds of the PP and ABS plastics cause different deflection performance of the molded samples. This phenomenon can be observed by measuring the ultrasonic velocity at the beginning stage of molding. Therefore, a modified TsEN with an HTUT rod could provide a rigid structure and an innovative solution for how to run continual diagnosis during the IM process to verify the dynamics of process and analyze the flow rate and the state of the molten plastic to ensure better product quality.","author":[{"dropping-particle":"","family":"Cheng","given":"Chin Chi","non-dropping-particle":"","parse-names":false,"suffix":""},{"dropping-particle":"","family":"Wu","given":"Yi Lin","non-dropping-particle":"","parse-names":false,"suffix":""}],"container-title":"Journal of Materials Processing Technology","id":"ITEM-1","issue":"October 2018","issued":{"date-parts":[["2020"]]},"page":"116650","publisher":"Elsevier","title":"Diagnosis of multi-stage injection molding process by ultrasonic technology at a T-shape extension nozzle","type":"article-journal","volume":"282"},"uris":["http://www.mendeley.com/documents/?uuid=fd1e2473-d0b2-411e-8690-b011040786ec"]}],"mendeley":{"formattedCitation":"[49]","plainTextFormattedCitation":"[49]","previouslyFormattedCitation":"[49]"},"properties":{"noteIndex":0},"schema":"https://github.com/citation-style-language/schema/raw/master/csl-citation.json"}</w:instrText>
            </w:r>
            <w:r>
              <w:rPr>
                <w:rFonts w:eastAsiaTheme="minorEastAsia" w:cs="Times New Roman"/>
                <w:sz w:val="18"/>
                <w:szCs w:val="16"/>
              </w:rPr>
              <w:fldChar w:fldCharType="separate"/>
            </w:r>
            <w:r w:rsidR="00CA4A33" w:rsidRPr="00CA4A33">
              <w:rPr>
                <w:rFonts w:eastAsiaTheme="minorEastAsia" w:cs="Times New Roman"/>
                <w:noProof/>
                <w:sz w:val="18"/>
                <w:szCs w:val="16"/>
              </w:rPr>
              <w:t>[49]</w:t>
            </w:r>
            <w:r>
              <w:rPr>
                <w:rFonts w:eastAsiaTheme="minorEastAsia" w:cs="Times New Roman"/>
                <w:sz w:val="18"/>
                <w:szCs w:val="16"/>
              </w:rPr>
              <w:fldChar w:fldCharType="end"/>
            </w:r>
          </w:p>
        </w:tc>
      </w:tr>
    </w:tbl>
    <w:p w14:paraId="5B911031" w14:textId="77777777" w:rsidR="000B225D" w:rsidRDefault="000B225D" w:rsidP="00DC2674">
      <w:pPr>
        <w:rPr>
          <w:rFonts w:eastAsiaTheme="minorEastAsia" w:cs="Times New Roman"/>
          <w:b/>
          <w:bCs/>
        </w:rPr>
      </w:pPr>
    </w:p>
    <w:p w14:paraId="7EA1A0A3" w14:textId="6988C590" w:rsidR="00F27955" w:rsidRPr="002B5AD5" w:rsidRDefault="009F0DCE" w:rsidP="009F3443">
      <w:pPr>
        <w:ind w:left="423"/>
        <w:rPr>
          <w:rFonts w:eastAsiaTheme="minorEastAsia" w:cs="Times New Roman"/>
          <w:b/>
          <w:bCs/>
        </w:rPr>
      </w:pPr>
      <w:r>
        <w:rPr>
          <w:rFonts w:eastAsiaTheme="minorEastAsia" w:cs="Times New Roman"/>
          <w:b/>
          <w:bCs/>
        </w:rPr>
        <w:t xml:space="preserve">4.2 </w:t>
      </w:r>
      <w:r w:rsidRPr="002B5AD5">
        <w:rPr>
          <w:rFonts w:eastAsiaTheme="minorEastAsia" w:cs="Times New Roman"/>
          <w:b/>
          <w:bCs/>
        </w:rPr>
        <w:t>Materials</w:t>
      </w:r>
      <w:r w:rsidR="00AF6E58" w:rsidRPr="002B5AD5">
        <w:rPr>
          <w:rFonts w:eastAsiaTheme="minorEastAsia" w:cs="Times New Roman"/>
          <w:b/>
          <w:bCs/>
        </w:rPr>
        <w:t xml:space="preserve"> overview for the fabrication of</w:t>
      </w:r>
      <w:r w:rsidR="00E52B6C" w:rsidRPr="002B5AD5">
        <w:rPr>
          <w:rFonts w:eastAsiaTheme="minorEastAsia" w:cs="Times New Roman"/>
          <w:b/>
          <w:bCs/>
        </w:rPr>
        <w:t xml:space="preserve"> ultrasonic sensors by sol-gel technique</w:t>
      </w:r>
    </w:p>
    <w:p w14:paraId="19BDA18C" w14:textId="2559FF1D" w:rsidR="00AC7AC6" w:rsidRDefault="005E5513" w:rsidP="00CB79B1">
      <w:pPr>
        <w:rPr>
          <w:rFonts w:eastAsiaTheme="minorEastAsia" w:cs="Times New Roman"/>
        </w:rPr>
      </w:pPr>
      <w:r>
        <w:t xml:space="preserve">The potential of sol-gel US sensors for IM process monitoring is clearly </w:t>
      </w:r>
      <w:r w:rsidR="007652B0">
        <w:t>good</w:t>
      </w:r>
      <w:r>
        <w:t xml:space="preserve"> due to both the richness of material and process information that can be </w:t>
      </w:r>
      <w:proofErr w:type="gramStart"/>
      <w:r w:rsidR="007652B0">
        <w:t xml:space="preserve">extrapolated </w:t>
      </w:r>
      <w:r>
        <w:t xml:space="preserve"> from</w:t>
      </w:r>
      <w:proofErr w:type="gramEnd"/>
      <w:r>
        <w:t xml:space="preserve"> the variation in US signal properties and also due to the non-invasive nature of the sensors and the flexibility to apply as a coating in almost any part of the IM machine</w:t>
      </w:r>
      <w:r w:rsidR="007652B0">
        <w:t xml:space="preserve"> and tool</w:t>
      </w:r>
      <w:r>
        <w:t>. However, a drawback of the sol gel sensors developed to date is the toxicity and environmentally harmful nature of the materials used</w:t>
      </w:r>
      <w:r w:rsidR="00676230">
        <w:rPr>
          <w:rFonts w:eastAsiaTheme="minorEastAsia" w:cs="Times New Roman"/>
        </w:rPr>
        <w:t xml:space="preserve">. One of </w:t>
      </w:r>
      <w:r w:rsidR="00FE3EF7">
        <w:rPr>
          <w:rFonts w:eastAsiaTheme="minorEastAsia" w:cs="Times New Roman"/>
        </w:rPr>
        <w:t>most commonly</w:t>
      </w:r>
      <w:r w:rsidR="00676230">
        <w:rPr>
          <w:rFonts w:eastAsiaTheme="minorEastAsia" w:cs="Times New Roman"/>
        </w:rPr>
        <w:t xml:space="preserve"> used materials is lead zirconate titanate (PZT), </w:t>
      </w:r>
      <w:r w:rsidR="00C70D47">
        <w:rPr>
          <w:rFonts w:eastAsiaTheme="minorEastAsia" w:cs="Times New Roman"/>
        </w:rPr>
        <w:t xml:space="preserve">because of </w:t>
      </w:r>
      <w:r w:rsidR="00FE3EF7">
        <w:rPr>
          <w:rFonts w:eastAsiaTheme="minorEastAsia" w:cs="Times New Roman"/>
        </w:rPr>
        <w:t>its</w:t>
      </w:r>
      <w:r w:rsidR="00676230">
        <w:rPr>
          <w:rFonts w:eastAsiaTheme="minorEastAsia" w:cs="Times New Roman"/>
        </w:rPr>
        <w:t xml:space="preserve"> excellent </w:t>
      </w:r>
      <w:r w:rsidR="006E5C0F">
        <w:rPr>
          <w:rFonts w:eastAsiaTheme="minorEastAsia" w:cs="Times New Roman"/>
        </w:rPr>
        <w:t>piezoelectric constant</w:t>
      </w:r>
      <w:r w:rsidR="00035519">
        <w:rPr>
          <w:rFonts w:eastAsiaTheme="minorEastAsia" w:cs="Times New Roman"/>
        </w:rPr>
        <w:t xml:space="preserve"> </w:t>
      </w:r>
      <m:oMath>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33</m:t>
                </m:r>
              </m:sub>
            </m:sSub>
          </m:e>
        </m:d>
      </m:oMath>
      <w:r w:rsidR="00035519">
        <w:rPr>
          <w:rFonts w:eastAsiaTheme="minorEastAsia" w:cs="Times New Roman"/>
        </w:rPr>
        <w:t xml:space="preserve"> 233 </w:t>
      </w:r>
      <m:oMath>
        <m:r>
          <w:rPr>
            <w:rFonts w:ascii="Cambria Math" w:eastAsiaTheme="minorEastAsia" w:hAnsi="Cambria Math" w:cs="Times New Roman"/>
          </w:rPr>
          <m:t>⍴C/N</m:t>
        </m:r>
      </m:oMath>
      <w:r w:rsidR="006E5C0F">
        <w:rPr>
          <w:rFonts w:eastAsiaTheme="minorEastAsia" w:cs="Times New Roman"/>
        </w:rPr>
        <w:t xml:space="preserve"> </w:t>
      </w:r>
      <w:r w:rsidR="00676230">
        <w:rPr>
          <w:rFonts w:eastAsiaTheme="minorEastAsia" w:cs="Times New Roman"/>
        </w:rPr>
        <w:t>and a considerable</w:t>
      </w:r>
      <w:r w:rsidR="002821F8">
        <w:rPr>
          <w:rFonts w:eastAsiaTheme="minorEastAsia" w:cs="Times New Roman"/>
        </w:rPr>
        <w:t xml:space="preserve"> relative </w:t>
      </w:r>
      <w:r w:rsidR="00676230">
        <w:rPr>
          <w:rFonts w:eastAsiaTheme="minorEastAsia" w:cs="Times New Roman"/>
        </w:rPr>
        <w:t>dielectric constant</w:t>
      </w:r>
      <w:r w:rsidR="002821F8">
        <w:rPr>
          <w:rFonts w:eastAsiaTheme="minorEastAsia" w:cs="Times New Roman"/>
        </w:rPr>
        <w:t>, about 1180</w:t>
      </w:r>
      <w:r w:rsidR="00676230">
        <w:rPr>
          <w:rFonts w:eastAsiaTheme="minorEastAsia" w:cs="Times New Roman"/>
        </w:rPr>
        <w:t xml:space="preserve"> </w:t>
      </w:r>
      <w:r w:rsidR="00676230">
        <w:rPr>
          <w:rFonts w:eastAsiaTheme="minorEastAsia" w:cs="Times New Roman"/>
        </w:rPr>
        <w:fldChar w:fldCharType="begin" w:fldLock="1"/>
      </w:r>
      <w:r w:rsidR="00862D32">
        <w:rPr>
          <w:rFonts w:eastAsiaTheme="minorEastAsia" w:cs="Times New Roman"/>
        </w:rPr>
        <w:instrText>ADDIN CSL_CITATION {"citationItems":[{"id":"ITEM-1","itemData":{"DOI":"10.1088/1757-899X/149/1/012190","ISSN":"1757899X","abstract":"This paper describes an overview of the state of art in PbZrxTi1-xO3 (PZT)ferroelectric thin films and its applications in Micro Electro Mechanical Systems (MEMS). First, the deposition techniques and then the important properties of PZT films such as surface morphology polarization and ferroelectric properties are reviewed. Two major deposition techniques such as sol-gel and Magnetron sputtering are given and compared for the film surface morphology and ferroelectric properties. Finally, the application of PZT thin film in MEMS ultrasonic sensors is discussed.","author":[{"dropping-particle":"","family":"Shilpa","given":"G. D.","non-dropping-particle":"","parse-names":false,"suffix":""},{"dropping-particle":"","family":"Sreelakshmi","given":"K.","non-dropping-particle":"","parse-names":false,"suffix":""},{"dropping-particle":"","family":"Ananthaprasad","given":"M. G.","non-dropping-particle":"","parse-names":false,"suffix":""}],"container-title":"IOP Conference Series: Materials Science and Engineering","id":"ITEM-1","issue":"1","issued":{"date-parts":[["2016"]]},"page":"0-8","title":"PZT thin film deposition techniques, properties and its application in ultrasonic MEMS sensors: A review","type":"article-journal","volume":"149"},"uris":["http://www.mendeley.com/documents/?uuid=26cd8068-3aba-49cb-9b5f-e3655ca82f45"]}],"mendeley":{"formattedCitation":"[40]","plainTextFormattedCitation":"[40]","previouslyFormattedCitation":"[40]"},"properties":{"noteIndex":0},"schema":"https://github.com/citation-style-language/schema/raw/master/csl-citation.json"}</w:instrText>
      </w:r>
      <w:r w:rsidR="00676230">
        <w:rPr>
          <w:rFonts w:eastAsiaTheme="minorEastAsia" w:cs="Times New Roman"/>
        </w:rPr>
        <w:fldChar w:fldCharType="separate"/>
      </w:r>
      <w:r w:rsidR="00CA4A33" w:rsidRPr="00CA4A33">
        <w:rPr>
          <w:rFonts w:eastAsiaTheme="minorEastAsia" w:cs="Times New Roman"/>
          <w:noProof/>
        </w:rPr>
        <w:t>[40]</w:t>
      </w:r>
      <w:r w:rsidR="00676230">
        <w:rPr>
          <w:rFonts w:eastAsiaTheme="minorEastAsia" w:cs="Times New Roman"/>
        </w:rPr>
        <w:fldChar w:fldCharType="end"/>
      </w:r>
      <w:r w:rsidR="00676230">
        <w:rPr>
          <w:rFonts w:eastAsiaTheme="minorEastAsia" w:cs="Times New Roman"/>
        </w:rPr>
        <w:t>.</w:t>
      </w:r>
      <w:r w:rsidR="0055029F">
        <w:rPr>
          <w:rFonts w:eastAsiaTheme="minorEastAsia" w:cs="Times New Roman"/>
        </w:rPr>
        <w:t xml:space="preserve"> </w:t>
      </w:r>
      <w:r w:rsidR="00516243">
        <w:rPr>
          <w:rFonts w:eastAsiaTheme="minorEastAsia" w:cs="Times New Roman"/>
        </w:rPr>
        <w:t>F</w:t>
      </w:r>
      <w:r w:rsidR="00DD691C">
        <w:rPr>
          <w:rFonts w:eastAsiaTheme="minorEastAsia" w:cs="Times New Roman"/>
        </w:rPr>
        <w:t>inding</w:t>
      </w:r>
      <w:r w:rsidR="00FB7BCE">
        <w:rPr>
          <w:rFonts w:eastAsiaTheme="minorEastAsia" w:cs="Times New Roman"/>
        </w:rPr>
        <w:t xml:space="preserve"> a</w:t>
      </w:r>
      <w:r w:rsidR="00516243">
        <w:rPr>
          <w:rFonts w:eastAsiaTheme="minorEastAsia" w:cs="Times New Roman"/>
        </w:rPr>
        <w:t xml:space="preserve"> replacement</w:t>
      </w:r>
      <w:r w:rsidR="00FB7BCE">
        <w:rPr>
          <w:rFonts w:eastAsiaTheme="minorEastAsia" w:cs="Times New Roman"/>
        </w:rPr>
        <w:t xml:space="preserve"> lead-free </w:t>
      </w:r>
      <w:r w:rsidR="001B1F87">
        <w:rPr>
          <w:rFonts w:eastAsiaTheme="minorEastAsia" w:cs="Times New Roman"/>
        </w:rPr>
        <w:t>material</w:t>
      </w:r>
      <w:r w:rsidR="005D3D46">
        <w:rPr>
          <w:rFonts w:eastAsiaTheme="minorEastAsia" w:cs="Times New Roman"/>
        </w:rPr>
        <w:t xml:space="preserve"> </w:t>
      </w:r>
      <w:r w:rsidR="00FE3EF7">
        <w:rPr>
          <w:rFonts w:eastAsiaTheme="minorEastAsia" w:cs="Times New Roman"/>
        </w:rPr>
        <w:t>has been of recent interest in the literature</w:t>
      </w:r>
      <w:r w:rsidR="00FB7BCE">
        <w:rPr>
          <w:rFonts w:eastAsiaTheme="minorEastAsia" w:cs="Times New Roman"/>
        </w:rPr>
        <w:t>.</w:t>
      </w:r>
      <w:r w:rsidR="0021779C" w:rsidRPr="0021779C">
        <w:rPr>
          <w:rFonts w:eastAsiaTheme="minorEastAsia" w:cs="Times New Roman"/>
        </w:rPr>
        <w:t xml:space="preserve"> </w:t>
      </w:r>
      <w:r w:rsidR="0021779C">
        <w:rPr>
          <w:rFonts w:eastAsiaTheme="minorEastAsia" w:cs="Times New Roman"/>
        </w:rPr>
        <w:t xml:space="preserve">The material should contain specific characteristics </w:t>
      </w:r>
      <w:r w:rsidR="00516243">
        <w:rPr>
          <w:rFonts w:eastAsiaTheme="minorEastAsia" w:cs="Times New Roman"/>
        </w:rPr>
        <w:t>including</w:t>
      </w:r>
      <w:r w:rsidR="0021779C">
        <w:rPr>
          <w:rFonts w:eastAsiaTheme="minorEastAsia" w:cs="Times New Roman"/>
        </w:rPr>
        <w:t xml:space="preserve"> high curie temperature to be applicable in high temperature, high dielectric constant, and piezoelectrical effect to be </w:t>
      </w:r>
      <w:r w:rsidR="00DC1A2A">
        <w:rPr>
          <w:rFonts w:eastAsiaTheme="minorEastAsia" w:cs="Times New Roman"/>
        </w:rPr>
        <w:t>sensitive</w:t>
      </w:r>
      <w:r w:rsidR="0021779C">
        <w:rPr>
          <w:rFonts w:eastAsiaTheme="minorEastAsia" w:cs="Times New Roman"/>
        </w:rPr>
        <w:t xml:space="preserve"> as an ultrasonic sensor </w:t>
      </w:r>
      <w:r w:rsidR="0021779C">
        <w:rPr>
          <w:rFonts w:eastAsiaTheme="minorEastAsia" w:cs="Times New Roman"/>
        </w:rPr>
        <w:fldChar w:fldCharType="begin" w:fldLock="1"/>
      </w:r>
      <w:r w:rsidR="00862D32">
        <w:rPr>
          <w:rFonts w:eastAsiaTheme="minorEastAsia" w:cs="Times New Roman"/>
        </w:rPr>
        <w:instrText>ADDIN CSL_CITATION {"citationItems":[{"id":"ITEM-1","itemData":{"DOI":"10.1016/S0041-624X(02)00390-6","ISSN":"0041624X","abstract":"Thick film broadband ultrasonic transducers (UTs) produced by a sol-gel spray technique and operated below 10 MHz are presented. These UTs are formed by dispersing PZT and LiTaO3 particles, respectively in Al2O3 and PZT sol-gel solution. The 50-100 μm thick films have been deposited on curved steel, flat steel and aluminum substrates and steel rods. Ultrasonic pulse-echo signals with a signal to noise ratio of more than 25 dB are experimentally obtained for the operating temperatures up to 250 °C. © 2002 Elsevier Science B.V. All rights reserved.","author":[{"dropping-particle":"","family":"Kobayashi","given":"M.","non-dropping-particle":"","parse-names":false,"suffix":""},{"dropping-particle":"","family":"Olding","given":"T. R.","non-dropping-particle":"","parse-names":false,"suffix":""},{"dropping-particle":"","family":"Sayer","given":"M.","non-dropping-particle":"","parse-names":false,"suffix":""},{"dropping-particle":"","family":"Jen","given":"C. K.","non-dropping-particle":"","parse-names":false,"suffix":""}],"container-title":"Ultrasonics","id":"ITEM-1","issue":"10","issued":{"date-parts":[["2002"]]},"page":"675-680","title":"Piezoelectric thick film ultrasonic transducers fabricated by a sol-gel spray technique","type":"article-journal","volume":"39"},"uris":["http://www.mendeley.com/documents/?uuid=87da3f7e-04aa-4edf-a0c1-c108b948a4d0"]}],"mendeley":{"formattedCitation":"[50]","plainTextFormattedCitation":"[50]","previouslyFormattedCitation":"[50]"},"properties":{"noteIndex":0},"schema":"https://github.com/citation-style-language/schema/raw/master/csl-citation.json"}</w:instrText>
      </w:r>
      <w:r w:rsidR="0021779C">
        <w:rPr>
          <w:rFonts w:eastAsiaTheme="minorEastAsia" w:cs="Times New Roman"/>
        </w:rPr>
        <w:fldChar w:fldCharType="separate"/>
      </w:r>
      <w:r w:rsidR="00CA4A33" w:rsidRPr="00CA4A33">
        <w:rPr>
          <w:rFonts w:eastAsiaTheme="minorEastAsia" w:cs="Times New Roman"/>
          <w:noProof/>
        </w:rPr>
        <w:t>[50]</w:t>
      </w:r>
      <w:r w:rsidR="0021779C">
        <w:rPr>
          <w:rFonts w:eastAsiaTheme="minorEastAsia" w:cs="Times New Roman"/>
        </w:rPr>
        <w:fldChar w:fldCharType="end"/>
      </w:r>
      <w:r w:rsidR="001857F3">
        <w:rPr>
          <w:rFonts w:eastAsiaTheme="minorEastAsia" w:cs="Times New Roman"/>
        </w:rPr>
        <w:t>.</w:t>
      </w:r>
      <w:r w:rsidR="009B6E54">
        <w:rPr>
          <w:rFonts w:eastAsiaTheme="minorEastAsia" w:cs="Times New Roman"/>
        </w:rPr>
        <w:t xml:space="preserve"> </w:t>
      </w:r>
      <w:r w:rsidR="00BB269D">
        <w:rPr>
          <w:rFonts w:eastAsiaTheme="minorEastAsia" w:cs="Times New Roman"/>
        </w:rPr>
        <w:t>In this section the lead-based material</w:t>
      </w:r>
      <w:r w:rsidR="007667B0">
        <w:rPr>
          <w:rFonts w:eastAsiaTheme="minorEastAsia" w:cs="Times New Roman"/>
        </w:rPr>
        <w:t>s</w:t>
      </w:r>
      <w:r w:rsidR="00BB269D">
        <w:rPr>
          <w:rFonts w:eastAsiaTheme="minorEastAsia" w:cs="Times New Roman"/>
        </w:rPr>
        <w:t xml:space="preserve"> and their performance as </w:t>
      </w:r>
      <w:r w:rsidR="007667B0">
        <w:rPr>
          <w:rFonts w:eastAsiaTheme="minorEastAsia" w:cs="Times New Roman"/>
        </w:rPr>
        <w:t xml:space="preserve">ultrasonic sensors </w:t>
      </w:r>
      <w:r w:rsidR="00CD53AD">
        <w:rPr>
          <w:rFonts w:eastAsiaTheme="minorEastAsia" w:cs="Times New Roman"/>
        </w:rPr>
        <w:t xml:space="preserve">is </w:t>
      </w:r>
      <w:r w:rsidR="003B2C69">
        <w:rPr>
          <w:rFonts w:eastAsiaTheme="minorEastAsia" w:cs="Times New Roman"/>
        </w:rPr>
        <w:t>outlined</w:t>
      </w:r>
      <w:r w:rsidR="007667B0">
        <w:rPr>
          <w:rFonts w:eastAsiaTheme="minorEastAsia" w:cs="Times New Roman"/>
        </w:rPr>
        <w:t>, and the</w:t>
      </w:r>
      <w:r w:rsidR="00FA075F">
        <w:rPr>
          <w:rFonts w:eastAsiaTheme="minorEastAsia" w:cs="Times New Roman"/>
        </w:rPr>
        <w:t>n</w:t>
      </w:r>
      <w:r w:rsidR="007667B0">
        <w:rPr>
          <w:rFonts w:eastAsiaTheme="minorEastAsia" w:cs="Times New Roman"/>
        </w:rPr>
        <w:t xml:space="preserve"> potential lead-free </w:t>
      </w:r>
      <w:r w:rsidR="00CD53AD">
        <w:rPr>
          <w:rFonts w:eastAsiaTheme="minorEastAsia" w:cs="Times New Roman"/>
        </w:rPr>
        <w:t xml:space="preserve">alternatives </w:t>
      </w:r>
      <w:r w:rsidR="00DC1A2A">
        <w:rPr>
          <w:rFonts w:eastAsiaTheme="minorEastAsia" w:cs="Times New Roman"/>
        </w:rPr>
        <w:t xml:space="preserve">are </w:t>
      </w:r>
      <w:r w:rsidR="007667B0">
        <w:rPr>
          <w:rFonts w:eastAsiaTheme="minorEastAsia" w:cs="Times New Roman"/>
        </w:rPr>
        <w:t>discussed.</w:t>
      </w:r>
    </w:p>
    <w:p w14:paraId="37F1197D" w14:textId="59A0406C" w:rsidR="00507CF4" w:rsidRDefault="007667B0" w:rsidP="00217908">
      <w:pPr>
        <w:rPr>
          <w:rFonts w:eastAsiaTheme="minorEastAsia" w:cs="Times New Roman"/>
        </w:rPr>
      </w:pPr>
      <w:r>
        <w:rPr>
          <w:rFonts w:eastAsiaTheme="minorEastAsia" w:cs="Times New Roman"/>
        </w:rPr>
        <w:t xml:space="preserve">One of the </w:t>
      </w:r>
      <w:r w:rsidR="0023144B">
        <w:rPr>
          <w:rFonts w:eastAsiaTheme="minorEastAsia" w:cs="Times New Roman"/>
        </w:rPr>
        <w:t>common lead-based</w:t>
      </w:r>
      <w:r>
        <w:rPr>
          <w:rFonts w:eastAsiaTheme="minorEastAsia" w:cs="Times New Roman"/>
        </w:rPr>
        <w:t xml:space="preserve"> </w:t>
      </w:r>
      <w:r w:rsidR="005911F3">
        <w:rPr>
          <w:rFonts w:eastAsiaTheme="minorEastAsia" w:cs="Times New Roman"/>
        </w:rPr>
        <w:t>composite</w:t>
      </w:r>
      <w:r w:rsidR="004E39DD">
        <w:rPr>
          <w:rFonts w:eastAsiaTheme="minorEastAsia" w:cs="Times New Roman"/>
        </w:rPr>
        <w:t>s used in</w:t>
      </w:r>
      <w:r>
        <w:rPr>
          <w:rFonts w:eastAsiaTheme="minorEastAsia" w:cs="Times New Roman"/>
        </w:rPr>
        <w:t xml:space="preserve"> ultrasonic sensor</w:t>
      </w:r>
      <w:r w:rsidR="004E39DD">
        <w:rPr>
          <w:rFonts w:eastAsiaTheme="minorEastAsia" w:cs="Times New Roman"/>
        </w:rPr>
        <w:t>s</w:t>
      </w:r>
      <w:r>
        <w:rPr>
          <w:rFonts w:eastAsiaTheme="minorEastAsia" w:cs="Times New Roman"/>
        </w:rPr>
        <w:t xml:space="preserve"> is PZT</w:t>
      </w:r>
      <w:r w:rsidR="00CF54F4">
        <w:rPr>
          <w:rFonts w:eastAsiaTheme="minorEastAsia" w:cs="Times New Roman"/>
        </w:rPr>
        <w:t>/PZT</w:t>
      </w:r>
      <w:r w:rsidR="00650011">
        <w:rPr>
          <w:rFonts w:eastAsiaTheme="minorEastAsia" w:cs="Times New Roman"/>
        </w:rPr>
        <w:t xml:space="preserve"> </w:t>
      </w:r>
      <w:r w:rsidR="004E39DD">
        <w:rPr>
          <w:rFonts w:eastAsiaTheme="minorEastAsia" w:cs="Times New Roman"/>
        </w:rPr>
        <w:t xml:space="preserve">which has a </w:t>
      </w:r>
      <w:r w:rsidR="00793183">
        <w:rPr>
          <w:rFonts w:eastAsiaTheme="minorEastAsia" w:cs="Times New Roman"/>
        </w:rPr>
        <w:t xml:space="preserve">wide range of </w:t>
      </w:r>
      <w:r w:rsidR="00650011">
        <w:rPr>
          <w:rFonts w:eastAsiaTheme="minorEastAsia" w:cs="Times New Roman"/>
        </w:rPr>
        <w:t xml:space="preserve">center frequency from </w:t>
      </w:r>
      <w:r w:rsidR="00EF113A">
        <w:rPr>
          <w:rFonts w:eastAsiaTheme="minorEastAsia" w:cs="Times New Roman"/>
        </w:rPr>
        <w:t>1</w:t>
      </w:r>
      <w:r w:rsidR="00C65E77">
        <w:rPr>
          <w:rFonts w:eastAsiaTheme="minorEastAsia" w:cs="Times New Roman"/>
        </w:rPr>
        <w:t>7</w:t>
      </w:r>
      <w:r w:rsidR="00EF113A">
        <w:rPr>
          <w:rFonts w:eastAsiaTheme="minorEastAsia" w:cs="Times New Roman"/>
        </w:rPr>
        <w:t xml:space="preserve"> to 160 MH</w:t>
      </w:r>
      <w:r w:rsidR="006812D5">
        <w:rPr>
          <w:rFonts w:eastAsiaTheme="minorEastAsia" w:cs="Times New Roman"/>
        </w:rPr>
        <w:t xml:space="preserve">z </w:t>
      </w:r>
      <w:r w:rsidR="000D2082">
        <w:rPr>
          <w:rFonts w:eastAsiaTheme="minorEastAsia" w:cs="Times New Roman"/>
        </w:rPr>
        <w:t xml:space="preserve">and </w:t>
      </w:r>
      <w:r w:rsidR="00337BA0">
        <w:rPr>
          <w:rFonts w:eastAsiaTheme="minorEastAsia" w:cs="Times New Roman"/>
        </w:rPr>
        <w:t xml:space="preserve">a </w:t>
      </w:r>
      <w:r w:rsidR="000D2082">
        <w:rPr>
          <w:rFonts w:eastAsiaTheme="minorEastAsia" w:cs="Times New Roman"/>
        </w:rPr>
        <w:t>-</w:t>
      </w:r>
      <w:r w:rsidR="004E39DD">
        <w:rPr>
          <w:rFonts w:eastAsiaTheme="minorEastAsia" w:cs="Times New Roman"/>
        </w:rPr>
        <w:t xml:space="preserve"> </w:t>
      </w:r>
      <w:r w:rsidR="000D2082">
        <w:rPr>
          <w:rFonts w:eastAsiaTheme="minorEastAsia" w:cs="Times New Roman"/>
        </w:rPr>
        <w:t xml:space="preserve">6dB bandwidth </w:t>
      </w:r>
      <w:r w:rsidR="004E39DD">
        <w:rPr>
          <w:rFonts w:eastAsiaTheme="minorEastAsia" w:cs="Times New Roman"/>
        </w:rPr>
        <w:t xml:space="preserve">ranging </w:t>
      </w:r>
      <w:r w:rsidR="00793183">
        <w:rPr>
          <w:rFonts w:eastAsiaTheme="minorEastAsia" w:cs="Times New Roman"/>
        </w:rPr>
        <w:t>from</w:t>
      </w:r>
      <w:r w:rsidR="000D2082">
        <w:rPr>
          <w:rFonts w:eastAsiaTheme="minorEastAsia" w:cs="Times New Roman"/>
        </w:rPr>
        <w:t xml:space="preserve"> 14 to 37.5 </w:t>
      </w:r>
      <w:proofErr w:type="spellStart"/>
      <w:r w:rsidR="000D2082">
        <w:rPr>
          <w:rFonts w:eastAsiaTheme="minorEastAsia" w:cs="Times New Roman"/>
        </w:rPr>
        <w:t>MHz</w:t>
      </w:r>
      <w:r w:rsidR="004E39DD">
        <w:rPr>
          <w:rFonts w:eastAsiaTheme="minorEastAsia" w:cs="Times New Roman"/>
        </w:rPr>
        <w:t>.</w:t>
      </w:r>
      <w:proofErr w:type="spellEnd"/>
      <w:r w:rsidR="004E39DD">
        <w:rPr>
          <w:rFonts w:eastAsiaTheme="minorEastAsia" w:cs="Times New Roman"/>
        </w:rPr>
        <w:t xml:space="preserve"> PZT/PZT</w:t>
      </w:r>
      <w:r w:rsidR="00793183">
        <w:rPr>
          <w:rFonts w:eastAsiaTheme="minorEastAsia" w:cs="Times New Roman"/>
        </w:rPr>
        <w:t xml:space="preserve"> </w:t>
      </w:r>
      <w:r w:rsidR="004E39DD">
        <w:rPr>
          <w:rFonts w:eastAsiaTheme="minorEastAsia" w:cs="Times New Roman"/>
        </w:rPr>
        <w:t>has been</w:t>
      </w:r>
      <w:r w:rsidR="00793183">
        <w:rPr>
          <w:rFonts w:eastAsiaTheme="minorEastAsia" w:cs="Times New Roman"/>
        </w:rPr>
        <w:t xml:space="preserve"> fabricated</w:t>
      </w:r>
      <w:r w:rsidR="0067627D">
        <w:rPr>
          <w:rFonts w:eastAsiaTheme="minorEastAsia" w:cs="Times New Roman"/>
        </w:rPr>
        <w:t xml:space="preserve"> on</w:t>
      </w:r>
      <w:r w:rsidR="00F84F12">
        <w:rPr>
          <w:rFonts w:eastAsiaTheme="minorEastAsia" w:cs="Times New Roman"/>
        </w:rPr>
        <w:t xml:space="preserve"> various substrate</w:t>
      </w:r>
      <w:r w:rsidR="004E39DD">
        <w:rPr>
          <w:rFonts w:eastAsiaTheme="minorEastAsia" w:cs="Times New Roman"/>
        </w:rPr>
        <w:t>s</w:t>
      </w:r>
      <w:r w:rsidR="00F84F12">
        <w:rPr>
          <w:rFonts w:eastAsiaTheme="minorEastAsia" w:cs="Times New Roman"/>
        </w:rPr>
        <w:t xml:space="preserve"> </w:t>
      </w:r>
      <w:r w:rsidR="004E39DD">
        <w:rPr>
          <w:rFonts w:eastAsiaTheme="minorEastAsia" w:cs="Times New Roman"/>
        </w:rPr>
        <w:t>including</w:t>
      </w:r>
      <w:r w:rsidR="0067627D">
        <w:rPr>
          <w:rFonts w:eastAsiaTheme="minorEastAsia" w:cs="Times New Roman"/>
        </w:rPr>
        <w:t xml:space="preserve"> steel and aluminum </w:t>
      </w:r>
      <w:r w:rsidR="00FA08B4">
        <w:rPr>
          <w:rFonts w:eastAsiaTheme="minorEastAsia" w:cs="Times New Roman"/>
        </w:rPr>
        <w:fldChar w:fldCharType="begin" w:fldLock="1"/>
      </w:r>
      <w:r w:rsidR="00862D32">
        <w:rPr>
          <w:rFonts w:eastAsiaTheme="minorEastAsia" w:cs="Times New Roman"/>
        </w:rPr>
        <w:instrText>ADDIN CSL_CITATION {"citationItems":[{"id":"ITEM-1","itemData":{"DOI":"10.1002/pen.20310","ISSN":"00323888","abstract":"Real-time process monitoring of the fabrication process of microfluidic devices using a polymer injection molding machine was carried out using miniature ultrasonic probes. A thick piezoelectric lead-zirconate-titanate film as an ultrasonic transducer (UT) was fabricated onto one end of a 4-mm diameter and 12-mm long steel buffer rods using a sol gel spray technique. The center frequency and 6 dB bandwidth of this UT were 17 MHz and 14 MHz, respectively. A signal-to-noise ratio of more than 30 dB for ultrasonic signals reflected at the probing end was achieved. The probe can operate continuously at 200°C without ultrasonic couplant and cooling. Clear ultrasonic signals were obtained during injection molding of a 1-mm-thick part having test patterns on its surface. Shrinkage of the molded part and part detachment from the mold were successfully monitored. Surface imperfections of the molded parts due to a lack of the sufficient holding pressure is discussed with regard to the ultrasonic velocity obtained. The presented ultrasonic probes and technique enable on-line quality control of the molded part by optimizing the holding pressure and improvement of process efficiency by reducing the cycle time. © 2005 Society of Plastics Engineers.","author":[{"dropping-particle":"","family":"Ono","given":"Y.","non-dropping-particle":"","parse-names":false,"suffix":""},{"dropping-particle":"","family":"Jen","given":"C. K.","non-dropping-particle":"","parse-names":false,"suffix":""},{"dropping-particle":"","family":"Cheng","given":"C. C.","non-dropping-particle":"","parse-names":false,"suffix":""},{"dropping-particle":"","family":"Kobayashi","given":"M.","non-dropping-particle":"","parse-names":false,"suffix":""}],"container-title":"Polymer Engineering and Science","id":"ITEM-1","issue":"4","issued":{"date-parts":[["2005"]]},"page":"606-612","title":"Real-time monitoring of injection molding for microfluidic devices using ultrasound","type":"article-journal","volume":"45"},"uris":["http://www.mendeley.com/documents/?uuid=48e81e13-3f7d-49cc-9218-0d0056a4212f"]},{"id":"ITEM-2","itemData":{"DOI":"10.1109/ULTSYM.1997.663340","ISBN":"0-7803-4153-8","author":[{"dropping-particle":"","family":"Lukacs","given":"M.","non-dropping-particle":"","parse-names":false,"suffix":""},{"dropping-particle":"","family":"Sayer","given":"Michael","non-dropping-particle":"","parse-names":false,"suffix":""},{"dropping-particle":"","family":"Foster","given":"Stuart","non-dropping-particle":"","parse-names":false,"suffix":""}],"container-title":"1997 IEEE Ultrasonics Symposium Proceedings. An International Symposium (Cat. No.97CH36118)","id":"ITEM-2","issued":{"date-parts":[["1997"]]},"page":"1709-1712","publisher":"IEEE","title":"Single element and linear array PZT ultrasound biomicroscopy transducers","type":"paper-conference","volume":"2"},"uris":["http://www.mendeley.com/documents/?uuid=3d2363fc-a36d-4723-bfa7-cb03bf9a294b"]},{"id":"ITEM-3","itemData":{"DOI":"10.1080/10584589908215582","ISSN":"10584587","abstract":"Piezoelectric arrays suitable for high frequency ultrasound have been fabricated using PZT sol gel composite coatings in the thickness range of 5-100μm on aluminum and platinized alumina substrates. The coatings have been quantitatively characterized using impedance measurements to 100 MHz. The analysis provides a direct measure of the piezoelectric coupling coefficient of kt &lt; 0.34 16 element linear array structures suitable for ultrasound biomicroscopy at 30-40 MHz with elements having dimensions approx. 40μm thick, 20-25μm wide and 15μm spacing have been patterned using excimer based laser micromachining. The dielectric and pulse echo responses have been measured.","author":[{"dropping-particle":"","family":"Lukacs","given":"Marc","non-dropping-particle":"","parse-names":false,"suffix":""},{"dropping-particle":"","family":"Sayer","given":"Michael","non-dropping-particle":"","parse-names":false,"suffix":""},{"dropping-particle":"","family":"Foster","given":"Stuart","non-dropping-particle":"","parse-names":false,"suffix":""}],"container-title":"Integrated Ferroelectrics","id":"ITEM-3","issue":"1","issued":{"date-parts":[["1999"]]},"page":"95-106","title":"High frequency ultrasonics using PZT sol gel composites","type":"article-journal","volume":"24"},"uris":["http://www.mendeley.com/documents/?uuid=039deaa1-99f5-4346-94b0-2facf5743a3d"]}],"mendeley":{"formattedCitation":"[51–53]","plainTextFormattedCitation":"[51–53]","previouslyFormattedCitation":"[51–53]"},"properties":{"noteIndex":0},"schema":"https://github.com/citation-style-language/schema/raw/master/csl-citation.json"}</w:instrText>
      </w:r>
      <w:r w:rsidR="00FA08B4">
        <w:rPr>
          <w:rFonts w:eastAsiaTheme="minorEastAsia" w:cs="Times New Roman"/>
        </w:rPr>
        <w:fldChar w:fldCharType="separate"/>
      </w:r>
      <w:r w:rsidR="00CA4A33" w:rsidRPr="00CA4A33">
        <w:rPr>
          <w:rFonts w:eastAsiaTheme="minorEastAsia" w:cs="Times New Roman"/>
          <w:noProof/>
        </w:rPr>
        <w:t>[51–53]</w:t>
      </w:r>
      <w:r w:rsidR="00FA08B4">
        <w:rPr>
          <w:rFonts w:eastAsiaTheme="minorEastAsia" w:cs="Times New Roman"/>
        </w:rPr>
        <w:fldChar w:fldCharType="end"/>
      </w:r>
      <w:r w:rsidR="000E6389">
        <w:rPr>
          <w:rFonts w:eastAsiaTheme="minorEastAsia" w:cs="Times New Roman"/>
        </w:rPr>
        <w:t xml:space="preserve">. </w:t>
      </w:r>
      <w:proofErr w:type="spellStart"/>
      <w:r w:rsidR="00BB2853">
        <w:rPr>
          <w:rFonts w:eastAsiaTheme="minorEastAsia" w:cs="Times New Roman"/>
        </w:rPr>
        <w:t>BiT</w:t>
      </w:r>
      <w:proofErr w:type="spellEnd"/>
      <w:r w:rsidR="0070449D">
        <w:rPr>
          <w:rFonts w:eastAsiaTheme="minorEastAsia" w:cs="Times New Roman"/>
        </w:rPr>
        <w:t xml:space="preserve"> (</w:t>
      </w:r>
      <w:r w:rsidR="00E928D4">
        <w:rPr>
          <w:rFonts w:eastAsiaTheme="minorEastAsia" w:cs="Times New Roman"/>
        </w:rPr>
        <w:t xml:space="preserve">Bismuth </w:t>
      </w:r>
      <w:r w:rsidR="0067627D">
        <w:rPr>
          <w:rFonts w:eastAsiaTheme="minorEastAsia" w:cs="Times New Roman"/>
        </w:rPr>
        <w:t xml:space="preserve">Titanate) </w:t>
      </w:r>
      <w:r w:rsidR="004E39DD">
        <w:rPr>
          <w:rFonts w:eastAsiaTheme="minorEastAsia" w:cs="Times New Roman"/>
        </w:rPr>
        <w:t xml:space="preserve">has a high curie temperature of </w:t>
      </w:r>
      <w:r w:rsidR="00D3105B">
        <w:rPr>
          <w:rFonts w:eastAsiaTheme="minorEastAsia" w:cs="Times New Roman"/>
        </w:rPr>
        <w:t>675</w:t>
      </w:r>
      <w:r w:rsidR="00DE6642">
        <w:rPr>
          <w:rFonts w:eastAsiaTheme="minorEastAsia" w:cs="Times New Roman"/>
        </w:rPr>
        <w:t>°C</w:t>
      </w:r>
      <w:r w:rsidR="004E39DD">
        <w:rPr>
          <w:rFonts w:eastAsiaTheme="minorEastAsia" w:cs="Times New Roman"/>
        </w:rPr>
        <w:t xml:space="preserve"> and has been</w:t>
      </w:r>
      <w:r w:rsidR="0070449D">
        <w:rPr>
          <w:rFonts w:eastAsiaTheme="minorEastAsia" w:cs="Times New Roman"/>
        </w:rPr>
        <w:t xml:space="preserve"> </w:t>
      </w:r>
      <w:r w:rsidR="00D43197">
        <w:rPr>
          <w:rFonts w:eastAsiaTheme="minorEastAsia" w:cs="Times New Roman"/>
        </w:rPr>
        <w:t xml:space="preserve">applied </w:t>
      </w:r>
      <w:r w:rsidR="004E39DD">
        <w:rPr>
          <w:rFonts w:eastAsiaTheme="minorEastAsia" w:cs="Times New Roman"/>
        </w:rPr>
        <w:t>in a</w:t>
      </w:r>
      <w:r w:rsidR="0070449D">
        <w:rPr>
          <w:rFonts w:eastAsiaTheme="minorEastAsia" w:cs="Times New Roman"/>
        </w:rPr>
        <w:t xml:space="preserve"> </w:t>
      </w:r>
      <w:proofErr w:type="spellStart"/>
      <w:r w:rsidR="0070449D">
        <w:rPr>
          <w:rFonts w:eastAsiaTheme="minorEastAsia" w:cs="Times New Roman"/>
        </w:rPr>
        <w:t>BiT</w:t>
      </w:r>
      <w:proofErr w:type="spellEnd"/>
      <w:r w:rsidR="0070449D">
        <w:rPr>
          <w:rFonts w:eastAsiaTheme="minorEastAsia" w:cs="Times New Roman"/>
        </w:rPr>
        <w:t>/ PZT composite</w:t>
      </w:r>
      <w:r w:rsidR="00A74B3A">
        <w:rPr>
          <w:rFonts w:eastAsiaTheme="minorEastAsia" w:cs="Times New Roman"/>
        </w:rPr>
        <w:t xml:space="preserve">. </w:t>
      </w:r>
      <w:proofErr w:type="spellStart"/>
      <w:r w:rsidR="00F5156E">
        <w:rPr>
          <w:rFonts w:eastAsiaTheme="minorEastAsia" w:cs="Times New Roman"/>
        </w:rPr>
        <w:t>BiT</w:t>
      </w:r>
      <w:proofErr w:type="spellEnd"/>
      <w:r w:rsidR="00F5156E">
        <w:rPr>
          <w:rFonts w:eastAsiaTheme="minorEastAsia" w:cs="Times New Roman"/>
        </w:rPr>
        <w:t>/PZT</w:t>
      </w:r>
      <w:r w:rsidR="00982936">
        <w:rPr>
          <w:rFonts w:eastAsiaTheme="minorEastAsia" w:cs="Times New Roman"/>
        </w:rPr>
        <w:t xml:space="preserve"> film</w:t>
      </w:r>
      <w:r w:rsidR="00F5156E">
        <w:rPr>
          <w:rFonts w:eastAsiaTheme="minorEastAsia" w:cs="Times New Roman"/>
        </w:rPr>
        <w:t xml:space="preserve"> </w:t>
      </w:r>
      <w:r w:rsidR="00146D1E">
        <w:rPr>
          <w:rFonts w:eastAsiaTheme="minorEastAsia" w:cs="Times New Roman"/>
        </w:rPr>
        <w:t xml:space="preserve">fabricated </w:t>
      </w:r>
      <w:r w:rsidR="00D43DCB">
        <w:rPr>
          <w:rFonts w:eastAsiaTheme="minorEastAsia" w:cs="Times New Roman"/>
        </w:rPr>
        <w:t xml:space="preserve">on </w:t>
      </w:r>
      <w:r w:rsidR="00B16365">
        <w:rPr>
          <w:rFonts w:eastAsiaTheme="minorEastAsia" w:cs="Times New Roman"/>
        </w:rPr>
        <w:t xml:space="preserve">a </w:t>
      </w:r>
      <w:r w:rsidR="00D43DCB">
        <w:rPr>
          <w:rFonts w:eastAsiaTheme="minorEastAsia" w:cs="Times New Roman"/>
        </w:rPr>
        <w:t>steel substrate</w:t>
      </w:r>
      <w:r w:rsidR="0070449D">
        <w:rPr>
          <w:rFonts w:eastAsiaTheme="minorEastAsia" w:cs="Times New Roman"/>
        </w:rPr>
        <w:t xml:space="preserve"> </w:t>
      </w:r>
      <w:r w:rsidR="00B16365">
        <w:rPr>
          <w:rFonts w:eastAsiaTheme="minorEastAsia" w:cs="Times New Roman"/>
        </w:rPr>
        <w:t>exhibited a</w:t>
      </w:r>
      <w:r w:rsidR="004919CC">
        <w:rPr>
          <w:rFonts w:eastAsiaTheme="minorEastAsia" w:cs="Times New Roman"/>
        </w:rPr>
        <w:t xml:space="preserve"> </w:t>
      </w:r>
      <w:r w:rsidR="004C6F5F">
        <w:rPr>
          <w:rFonts w:eastAsiaTheme="minorEastAsia" w:cs="Times New Roman"/>
        </w:rPr>
        <w:t xml:space="preserve">signal to noise ratio of </w:t>
      </w:r>
      <w:r w:rsidR="007E6E37">
        <w:rPr>
          <w:rFonts w:eastAsiaTheme="minorEastAsia" w:cs="Times New Roman"/>
        </w:rPr>
        <w:t>3</w:t>
      </w:r>
      <w:r w:rsidR="004C6F5F">
        <w:rPr>
          <w:rFonts w:eastAsiaTheme="minorEastAsia" w:cs="Times New Roman"/>
        </w:rPr>
        <w:t>1dB</w:t>
      </w:r>
      <w:r w:rsidR="00F22E95">
        <w:rPr>
          <w:rFonts w:eastAsiaTheme="minorEastAsia" w:cs="Times New Roman"/>
        </w:rPr>
        <w:t xml:space="preserve">, </w:t>
      </w:r>
      <w:r w:rsidR="00B16365">
        <w:rPr>
          <w:rFonts w:eastAsiaTheme="minorEastAsia" w:cs="Times New Roman"/>
        </w:rPr>
        <w:t xml:space="preserve">and a </w:t>
      </w:r>
      <w:r w:rsidR="00F22E95">
        <w:rPr>
          <w:rFonts w:eastAsiaTheme="minorEastAsia" w:cs="Times New Roman"/>
        </w:rPr>
        <w:t xml:space="preserve">center frequency of 8 </w:t>
      </w:r>
      <w:r w:rsidR="007E6E37">
        <w:rPr>
          <w:rFonts w:eastAsiaTheme="minorEastAsia" w:cs="Times New Roman"/>
        </w:rPr>
        <w:t xml:space="preserve">MHz </w:t>
      </w:r>
      <w:r w:rsidR="00F22E95">
        <w:rPr>
          <w:rFonts w:eastAsiaTheme="minorEastAsia" w:cs="Times New Roman"/>
        </w:rPr>
        <w:t xml:space="preserve">to </w:t>
      </w:r>
      <w:r w:rsidR="007E6E37">
        <w:rPr>
          <w:rFonts w:eastAsiaTheme="minorEastAsia" w:cs="Times New Roman"/>
        </w:rPr>
        <w:t>13MHz</w:t>
      </w:r>
      <w:r w:rsidR="00DE6642">
        <w:rPr>
          <w:rFonts w:eastAsiaTheme="minorEastAsia" w:cs="Times New Roman"/>
        </w:rPr>
        <w:t xml:space="preserve"> </w:t>
      </w:r>
      <w:r w:rsidR="00DE6642">
        <w:rPr>
          <w:rFonts w:eastAsiaTheme="minorEastAsia" w:cs="Times New Roman"/>
        </w:rPr>
        <w:fldChar w:fldCharType="begin" w:fldLock="1"/>
      </w:r>
      <w:r w:rsidR="00862D32">
        <w:rPr>
          <w:rFonts w:eastAsiaTheme="minorEastAsia" w:cs="Times New Roman"/>
        </w:rPr>
        <w:instrText>ADDIN CSL_CITATION {"citationItems":[{"id":"ITEM-1","itemData":{"DOI":"10.1016/j.ndteint.2008.11.003","ISSN":"09638695","abstract":"Integrated ultrasonic transducers (IUTs) and flexible ultrasonic transducers (FUTs) are presented for nondestructive testing at high temperatures. These transducers are made of sol-gel-sprayed piezoelectric thick (&gt;40 μm) ceramic films. The ceramic materials are lead-zirconate-titanate, bismuth titanate and lithium niobate which are for thickness measurements up to 150, 400 and 800 °C, respectively. The IUT can also be deposited onto one end of a long ultrasonic delay line to perform nondestructive testing at the other end at even higher temperatures. FUTs made of bismuth titanate films onto thin stainless steel foils are also used for thickness measurements at 300 °C with a high-temperature couplant sandwiched between the FUT and a steel substrate. All experiments at high temperatures were performed in pulse-echo mode and ultrasonic echoes with signal-to-noise ratios above 20 dB were obtained. The center operation frequencies of both IUTs and FUTs range from 4.4 to 10.7 MHz. Crown Copyright © 2008.","author":[{"dropping-particle":"","family":"Kobayashi","given":"M.","non-dropping-particle":"","parse-names":false,"suffix":""},{"dropping-particle":"","family":"Jen","given":"C. K.","non-dropping-particle":"","parse-names":false,"suffix":""},{"dropping-particle":"","family":"Bussiere","given":"J. F.","non-dropping-particle":"","parse-names":false,"suffix":""},{"dropping-particle":"","family":"Wu","given":"K. T.","non-dropping-particle":"","parse-names":false,"suffix":""}],"container-title":"NDT and E International","id":"ITEM-1","issue":"2","issued":{"date-parts":[["2009"]]},"page":"157-161","title":"High-temperature integrated and flexible ultrasonic transducers for nondestructive testing","type":"article-journal","volume":"42"},"uris":["http://www.mendeley.com/documents/?uuid=543e1967-50cb-45fd-9d7f-c6a1c85828b9","http://www.mendeley.com/documents/?uuid=5173e20a-2161-4495-ae14-50b8f13e6895"]},{"id":"ITEM-2","itemData":{"DOI":"10.1109/JSEN.2005.856119","ISSN":"1530437X","abstract":"Thick-film (90 μm) piezoelectric ceramic high-temperature ultrasonic transducers (HTUTs) have been successfully deposited on metallic substrates by a sol-gel spray technique. The gel is composed of fine powders of bismuth titanate dispersed in a lead-zirconate-titanate solution. The films with desired thickness have been obtained through multilayer coating approach. Piezo-electricity is achieved using the corona discharge poling method. The center frequencies of ultrasonic signals generated by these HTUTs are around 10 MHz and their signal-to-noise ratio (SNR) is more than 30 dB in pulse-echo mode at 500°C. The main advantages of these new HTUTs are that they 1) are applicable at temperatures higher than 500°C, 2) are miniature, 3) can be coated on flat and curved surfaces, 4) do not need ultrasonic couplant, 5) can be operated at low and medium megahertz frequency range with sufficient frequency bandwidth, and 6) have sufficient piezoelectric strength and SNR. The ability of the HTUTs to monitor the polymer injection molding process in real-time at the mold insert of the machine is demonstrated. © 2005 IEEE.","author":[{"dropping-particle":"","family":"Kobayashi","given":"Makiko","non-dropping-particle":"","parse-names":false,"suffix":""},{"dropping-particle":"","family":"Ono","given":"Yuu","non-dropping-particle":"","parse-names":false,"suffix":""},{"dropping-particle":"","family":"Jen","given":"Cheng Kuei","non-dropping-particle":"","parse-names":false,"suffix":""},{"dropping-particle":"","family":"Cheng","given":"Chin Chi","non-dropping-particle":"","parse-names":false,"suffix":""}],"container-title":"IEEE Sensors Journal","id":"ITEM-2","issue":"1","issued":{"date-parts":[["2006"]]},"page":"55-62","title":"High-temperature piezoelectric film ultrasonic transducers by a sol-gel spray technique and their application to process monitoring of polymer injection molding","type":"article-journal","volume":"6"},"uris":["http://www.mendeley.com/documents/?uuid=b2f1a497-2acb-40d1-a9bc-f6b01a79cbd2"]}],"mendeley":{"formattedCitation":"[45,54]","plainTextFormattedCitation":"[45,54]","previouslyFormattedCitation":"[45,54]"},"properties":{"noteIndex":0},"schema":"https://github.com/citation-style-language/schema/raw/master/csl-citation.json"}</w:instrText>
      </w:r>
      <w:r w:rsidR="00DE6642">
        <w:rPr>
          <w:rFonts w:eastAsiaTheme="minorEastAsia" w:cs="Times New Roman"/>
        </w:rPr>
        <w:fldChar w:fldCharType="separate"/>
      </w:r>
      <w:r w:rsidR="00CA4A33" w:rsidRPr="00CA4A33">
        <w:rPr>
          <w:rFonts w:eastAsiaTheme="minorEastAsia" w:cs="Times New Roman"/>
          <w:noProof/>
        </w:rPr>
        <w:t>[45,54]</w:t>
      </w:r>
      <w:r w:rsidR="00DE6642">
        <w:rPr>
          <w:rFonts w:eastAsiaTheme="minorEastAsia" w:cs="Times New Roman"/>
        </w:rPr>
        <w:fldChar w:fldCharType="end"/>
      </w:r>
      <w:r w:rsidR="00577D28">
        <w:rPr>
          <w:rFonts w:eastAsiaTheme="minorEastAsia" w:cs="Times New Roman"/>
        </w:rPr>
        <w:t xml:space="preserve">. </w:t>
      </w:r>
      <w:proofErr w:type="spellStart"/>
      <w:r w:rsidR="00EC6334">
        <w:rPr>
          <w:rFonts w:eastAsiaTheme="minorEastAsia" w:cs="Times New Roman"/>
        </w:rPr>
        <w:t>CaBiT</w:t>
      </w:r>
      <w:proofErr w:type="spellEnd"/>
      <w:r w:rsidR="00EC6334">
        <w:rPr>
          <w:rFonts w:eastAsiaTheme="minorEastAsia" w:cs="Times New Roman"/>
        </w:rPr>
        <w:t xml:space="preserve"> (Calcium-Bismuth-Titanate) </w:t>
      </w:r>
      <w:r w:rsidR="00D43197">
        <w:rPr>
          <w:rFonts w:eastAsiaTheme="minorEastAsia" w:cs="Times New Roman"/>
        </w:rPr>
        <w:t xml:space="preserve">ceramic </w:t>
      </w:r>
      <w:r w:rsidR="00EC6334">
        <w:rPr>
          <w:rFonts w:eastAsiaTheme="minorEastAsia" w:cs="Times New Roman"/>
        </w:rPr>
        <w:t xml:space="preserve">also </w:t>
      </w:r>
      <w:r w:rsidR="004E39DD">
        <w:rPr>
          <w:rFonts w:eastAsiaTheme="minorEastAsia" w:cs="Times New Roman"/>
        </w:rPr>
        <w:t xml:space="preserve">has a </w:t>
      </w:r>
      <w:r w:rsidR="00D3105B">
        <w:rPr>
          <w:rFonts w:eastAsiaTheme="minorEastAsia" w:cs="Times New Roman"/>
        </w:rPr>
        <w:t>high curie temperature of 788°</w:t>
      </w:r>
      <w:r w:rsidR="00D43197">
        <w:rPr>
          <w:rFonts w:eastAsiaTheme="minorEastAsia" w:cs="Times New Roman"/>
        </w:rPr>
        <w:t xml:space="preserve">C </w:t>
      </w:r>
      <w:r w:rsidR="004E39DD">
        <w:rPr>
          <w:rFonts w:eastAsiaTheme="minorEastAsia" w:cs="Times New Roman"/>
        </w:rPr>
        <w:t xml:space="preserve">and has also been combined with </w:t>
      </w:r>
      <w:r w:rsidR="00E05810">
        <w:rPr>
          <w:rFonts w:eastAsiaTheme="minorEastAsia" w:cs="Times New Roman"/>
        </w:rPr>
        <w:t>PZT</w:t>
      </w:r>
      <w:r w:rsidR="004E39DD">
        <w:rPr>
          <w:rFonts w:eastAsiaTheme="minorEastAsia" w:cs="Times New Roman"/>
        </w:rPr>
        <w:t xml:space="preserve"> in fabrication of ultrasound sensors</w:t>
      </w:r>
      <w:r w:rsidR="00D43197">
        <w:rPr>
          <w:rFonts w:eastAsiaTheme="minorEastAsia" w:cs="Times New Roman"/>
        </w:rPr>
        <w:t xml:space="preserve">. </w:t>
      </w:r>
      <w:r w:rsidR="00E05810">
        <w:rPr>
          <w:rFonts w:eastAsiaTheme="minorEastAsia" w:cs="Times New Roman"/>
        </w:rPr>
        <w:t xml:space="preserve"> </w:t>
      </w:r>
      <w:r w:rsidR="004E39DD">
        <w:rPr>
          <w:rFonts w:eastAsiaTheme="minorEastAsia" w:cs="Times New Roman"/>
        </w:rPr>
        <w:t xml:space="preserve">A </w:t>
      </w:r>
      <w:r w:rsidR="00C6051B">
        <w:rPr>
          <w:rFonts w:eastAsiaTheme="minorEastAsia" w:cs="Times New Roman"/>
        </w:rPr>
        <w:t>50</w:t>
      </w:r>
      <w:bookmarkStart w:id="17" w:name="_Hlk66448595"/>
      <w:r w:rsidR="00C6051B">
        <w:rPr>
          <w:rFonts w:eastAsiaTheme="minorEastAsia" w:cs="Times New Roman"/>
        </w:rPr>
        <w:t>µm</w:t>
      </w:r>
      <w:bookmarkEnd w:id="17"/>
      <w:r w:rsidR="00E05810">
        <w:rPr>
          <w:rFonts w:eastAsiaTheme="minorEastAsia" w:cs="Times New Roman"/>
        </w:rPr>
        <w:t xml:space="preserve"> film composite of </w:t>
      </w:r>
      <w:proofErr w:type="spellStart"/>
      <w:r w:rsidR="00E05810">
        <w:rPr>
          <w:rFonts w:eastAsiaTheme="minorEastAsia" w:cs="Times New Roman"/>
        </w:rPr>
        <w:t>CaBiT</w:t>
      </w:r>
      <w:proofErr w:type="spellEnd"/>
      <w:r w:rsidR="00E05810">
        <w:rPr>
          <w:rFonts w:eastAsiaTheme="minorEastAsia" w:cs="Times New Roman"/>
        </w:rPr>
        <w:t xml:space="preserve">/PZT </w:t>
      </w:r>
      <w:r w:rsidR="004B5924">
        <w:rPr>
          <w:rFonts w:eastAsiaTheme="minorEastAsia" w:cs="Times New Roman"/>
        </w:rPr>
        <w:t xml:space="preserve"> </w:t>
      </w:r>
      <w:r w:rsidR="0089653D">
        <w:rPr>
          <w:rFonts w:eastAsiaTheme="minorEastAsia" w:cs="Times New Roman"/>
        </w:rPr>
        <w:t xml:space="preserve">was </w:t>
      </w:r>
      <w:r w:rsidR="00D5570B">
        <w:rPr>
          <w:rFonts w:eastAsiaTheme="minorEastAsia" w:cs="Times New Roman"/>
        </w:rPr>
        <w:t xml:space="preserve">fabricated on titanium substrate </w:t>
      </w:r>
      <w:r w:rsidR="009B3739">
        <w:rPr>
          <w:rFonts w:eastAsiaTheme="minorEastAsia" w:cs="Times New Roman"/>
        </w:rPr>
        <w:t>as an ultrasonic transducer</w:t>
      </w:r>
      <w:r w:rsidR="00F33E0A">
        <w:rPr>
          <w:rFonts w:eastAsiaTheme="minorEastAsia" w:cs="Times New Roman"/>
        </w:rPr>
        <w:t xml:space="preserve"> </w:t>
      </w:r>
      <w:r w:rsidR="00D51A96">
        <w:rPr>
          <w:rFonts w:eastAsiaTheme="minorEastAsia" w:cs="Times New Roman"/>
        </w:rPr>
        <w:t>with</w:t>
      </w:r>
      <w:r w:rsidR="009B3739">
        <w:rPr>
          <w:rFonts w:eastAsiaTheme="minorEastAsia" w:cs="Times New Roman"/>
        </w:rPr>
        <w:t xml:space="preserve"> </w:t>
      </w:r>
      <w:r w:rsidR="006652BF">
        <w:rPr>
          <w:rFonts w:eastAsiaTheme="minorEastAsia" w:cs="Times New Roman"/>
        </w:rPr>
        <w:t xml:space="preserve">center frequency </w:t>
      </w:r>
      <w:r w:rsidR="0089653D">
        <w:rPr>
          <w:rFonts w:eastAsiaTheme="minorEastAsia" w:cs="Times New Roman"/>
        </w:rPr>
        <w:t>of</w:t>
      </w:r>
      <w:r w:rsidR="006652BF">
        <w:rPr>
          <w:rFonts w:eastAsiaTheme="minorEastAsia" w:cs="Times New Roman"/>
        </w:rPr>
        <w:t xml:space="preserve"> 6.3 MHz</w:t>
      </w:r>
      <w:r w:rsidR="00440975">
        <w:rPr>
          <w:rFonts w:eastAsiaTheme="minorEastAsia" w:cs="Times New Roman"/>
        </w:rPr>
        <w:t xml:space="preserve"> </w:t>
      </w:r>
      <w:r w:rsidR="00440975">
        <w:rPr>
          <w:rFonts w:eastAsiaTheme="minorEastAsia" w:cs="Times New Roman"/>
        </w:rPr>
        <w:fldChar w:fldCharType="begin" w:fldLock="1"/>
      </w:r>
      <w:r w:rsidR="00862D32">
        <w:rPr>
          <w:rFonts w:eastAsiaTheme="minorEastAsia" w:cs="Times New Roman"/>
        </w:rPr>
        <w:instrText xml:space="preserve">ADDIN CSL_CITATION {"citationItems":[{"id":"ITEM-1","itemData":{"DOI":"10.7567/jjap.57.07lb16","ISSN":"0021-4922","abstract":"CaBi4Ti4O15 (CBiT)-based lead-free sol–gel composites were developed for high-temperature ultrasonic transducer application. In this study, two types of lead-free sol–gel solution, Ba0.7Sr0.3TiO3 (BST) and Bi4Ti3O12 (BiT), were used for consistency to fabricate </w:instrText>
      </w:r>
      <w:r w:rsidR="00862D32">
        <w:rPr>
          <w:rFonts w:ascii="Cambria Math" w:eastAsiaTheme="minorEastAsia" w:hAnsi="Cambria Math" w:cs="Cambria Math"/>
        </w:rPr>
        <w:instrText>∼</w:instrText>
      </w:r>
      <w:r w:rsidR="00862D32">
        <w:rPr>
          <w:rFonts w:eastAsiaTheme="minorEastAsia" w:cs="Times New Roman"/>
        </w:rPr>
        <w:instrText>50-µm-thick CBiT/BST and CBiT/BiT films on 3-mm-thick titanium substrates by a sol–gel spray technique. BST and BiT were chosen because of their high dielectric constant and high Curie temperature, respectively, in addition to their being lead-free materials. A thermal cycle test was carried out between RT and 600 °C, and clear multiple echoes were confirmed during three thermal cycles for both materials. In addition, the sensitivity of CBiT/BiT was higher than that of CBiT/BST although a higher poling temperature is required for CBiT/BiT. Therefore, an ultrasonic transducer potential for high-temperature application was successfully demonstrated.","author":[{"dropping-particle":"","family":"Yamamoto","given":"Tomoya","non-dropping-particle":"","parse-names":false,"suffix":""},{"dropping-particle":"","family":"Kobayashi","given":"Makiko","non-dropping-particle":"","parse-names":false,"suffix":""}],"container-title":"Japanese Journal of Applied Physics","id":"ITEM-1","issue":"7S1","issued":{"date-parts":[["2018"]]},"page":"07LB16","publisher":"IOP Publishing","title":"CaBi4Ti4O15-based lead-free sol–gel composites for high-temperature application","type":"article-journal","volume":"57"},"uris":["http://www.mendeley.com/documents/?uuid=3dd2aa87-78f8-43da-9b0c-2fb76cb4e862"]}],"mendeley":{"formattedCitation":"[55]","plainTextFormattedCitation":"[55]","previouslyFormattedCitation":"[55]"},"properties":{"noteIndex":0},"schema":"https://github.com/citation-style-language/schema/raw/master/csl-citation.json"}</w:instrText>
      </w:r>
      <w:r w:rsidR="00440975">
        <w:rPr>
          <w:rFonts w:eastAsiaTheme="minorEastAsia" w:cs="Times New Roman"/>
        </w:rPr>
        <w:fldChar w:fldCharType="separate"/>
      </w:r>
      <w:r w:rsidR="00CA4A33" w:rsidRPr="00CA4A33">
        <w:rPr>
          <w:rFonts w:eastAsiaTheme="minorEastAsia" w:cs="Times New Roman"/>
          <w:noProof/>
        </w:rPr>
        <w:t>[55]</w:t>
      </w:r>
      <w:r w:rsidR="00440975">
        <w:rPr>
          <w:rFonts w:eastAsiaTheme="minorEastAsia" w:cs="Times New Roman"/>
        </w:rPr>
        <w:fldChar w:fldCharType="end"/>
      </w:r>
      <w:r w:rsidR="00B344B7">
        <w:rPr>
          <w:rFonts w:eastAsiaTheme="minorEastAsia" w:cs="Times New Roman"/>
        </w:rPr>
        <w:t xml:space="preserve">. </w:t>
      </w:r>
    </w:p>
    <w:p w14:paraId="6291C323" w14:textId="43CA951C" w:rsidR="007667B0" w:rsidRPr="00217908" w:rsidRDefault="004E39DD" w:rsidP="00217908">
      <w:pPr>
        <w:rPr>
          <w:rFonts w:eastAsiaTheme="minorEastAsia"/>
        </w:rPr>
      </w:pPr>
      <w:r>
        <w:rPr>
          <w:rFonts w:eastAsiaTheme="minorEastAsia" w:cs="Times New Roman"/>
        </w:rPr>
        <w:lastRenderedPageBreak/>
        <w:t>Another</w:t>
      </w:r>
      <w:r w:rsidR="00EE1FFC">
        <w:rPr>
          <w:rFonts w:eastAsiaTheme="minorEastAsia" w:cs="Times New Roman"/>
        </w:rPr>
        <w:t xml:space="preserve"> lead-based sol-gel composite is</w:t>
      </w:r>
      <w:r w:rsidR="009F3B1F">
        <w:rPr>
          <w:rFonts w:eastAsiaTheme="minorEastAsia" w:cs="Times New Roman"/>
        </w:rPr>
        <w:t xml:space="preserve"> </w:t>
      </w:r>
      <w:r w:rsidR="00230801">
        <w:rPr>
          <w:rFonts w:eastAsiaTheme="minorEastAsia" w:cs="Times New Roman"/>
        </w:rPr>
        <w:t>PMN/PT</w:t>
      </w:r>
      <w:r w:rsidR="00EE1FFC">
        <w:rPr>
          <w:rFonts w:eastAsiaTheme="minorEastAsia" w:cs="Times New Roman"/>
        </w:rPr>
        <w:t xml:space="preserve"> </w:t>
      </w:r>
      <w:r w:rsidR="00230801">
        <w:rPr>
          <w:rFonts w:eastAsiaTheme="minorEastAsia" w:cs="Times New Roman"/>
        </w:rPr>
        <w:t>(</w:t>
      </w:r>
      <w:r w:rsidR="009F3B1F" w:rsidRPr="009F3B1F">
        <w:rPr>
          <w:rFonts w:eastAsiaTheme="minorEastAsia"/>
          <w:lang w:val="en-IE"/>
        </w:rPr>
        <w:t>Lead Magnesium Niobium-lead titanate</w:t>
      </w:r>
      <w:r w:rsidR="00230801">
        <w:rPr>
          <w:rFonts w:eastAsiaTheme="minorEastAsia"/>
          <w:lang w:val="en-IE"/>
        </w:rPr>
        <w:t>)</w:t>
      </w:r>
      <w:r w:rsidR="00E70E1E">
        <w:rPr>
          <w:rFonts w:eastAsiaTheme="minorEastAsia"/>
          <w:lang w:val="en-IE"/>
        </w:rPr>
        <w:t>,</w:t>
      </w:r>
      <w:r w:rsidR="00615A2D">
        <w:rPr>
          <w:rFonts w:eastAsiaTheme="minorEastAsia"/>
          <w:lang w:val="en-IE"/>
        </w:rPr>
        <w:t xml:space="preserve"> </w:t>
      </w:r>
      <w:r w:rsidR="00CD5676">
        <w:rPr>
          <w:rFonts w:eastAsiaTheme="minorEastAsia"/>
          <w:lang w:val="en-IE"/>
        </w:rPr>
        <w:t>fabricated a</w:t>
      </w:r>
      <w:r w:rsidR="00E70E1E">
        <w:rPr>
          <w:rFonts w:eastAsiaTheme="minorEastAsia"/>
          <w:lang w:val="en-IE"/>
        </w:rPr>
        <w:t>s a</w:t>
      </w:r>
      <w:r w:rsidR="00CD5676">
        <w:rPr>
          <w:rFonts w:eastAsiaTheme="minorEastAsia"/>
          <w:lang w:val="en-IE"/>
        </w:rPr>
        <w:t xml:space="preserve"> free-standing film with</w:t>
      </w:r>
      <w:r w:rsidR="005B339B">
        <w:rPr>
          <w:rFonts w:eastAsiaTheme="minorEastAsia"/>
          <w:lang w:val="en-IE"/>
        </w:rPr>
        <w:t xml:space="preserve"> 30</w:t>
      </w:r>
      <w:r w:rsidR="005B339B" w:rsidRPr="005B339B">
        <w:rPr>
          <w:rFonts w:eastAsiaTheme="minorEastAsia" w:cs="Times New Roman"/>
        </w:rPr>
        <w:t xml:space="preserve"> </w:t>
      </w:r>
      <w:bookmarkStart w:id="18" w:name="_Hlk66448960"/>
      <w:r w:rsidR="005B339B">
        <w:rPr>
          <w:rFonts w:eastAsiaTheme="minorEastAsia" w:cs="Times New Roman"/>
        </w:rPr>
        <w:t>µm</w:t>
      </w:r>
      <w:bookmarkEnd w:id="18"/>
      <w:r w:rsidR="005B339B">
        <w:rPr>
          <w:rFonts w:eastAsiaTheme="minorEastAsia" w:cs="Times New Roman"/>
        </w:rPr>
        <w:t xml:space="preserve"> thickness and</w:t>
      </w:r>
      <w:r w:rsidR="00CD5676">
        <w:rPr>
          <w:rFonts w:eastAsiaTheme="minorEastAsia"/>
          <w:lang w:val="en-IE"/>
        </w:rPr>
        <w:t xml:space="preserve"> </w:t>
      </w:r>
      <w:r w:rsidR="00E70E1E">
        <w:rPr>
          <w:rFonts w:eastAsiaTheme="minorEastAsia"/>
          <w:lang w:val="en-IE"/>
        </w:rPr>
        <w:t xml:space="preserve">80MHz centre frequency </w:t>
      </w:r>
      <w:r w:rsidR="00C7789C">
        <w:rPr>
          <w:rFonts w:eastAsiaTheme="minorEastAsia"/>
          <w:lang w:val="en-IE"/>
        </w:rPr>
        <w:fldChar w:fldCharType="begin" w:fldLock="1"/>
      </w:r>
      <w:r w:rsidR="00862D32">
        <w:rPr>
          <w:rFonts w:eastAsiaTheme="minorEastAsia"/>
          <w:lang w:val="en-IE"/>
        </w:rPr>
        <w:instrText>ADDIN CSL_CITATION {"citationItems":[{"id":"ITEM-1","itemData":{"DOI":"10.1109/TUFFC.2011.2085","ISSN":"0885-3010","author":[{"dropping-particle":"","family":"Xiang Li","given":"","non-dropping-particle":"","parse-names":false,"suffix":""},{"dropping-particle":"","family":"Wei Wu","given":"","non-dropping-particle":"","parse-names":false,"suffix":""},{"dropping-particle":"","family":"Youngsoo Chung","given":"","non-dropping-particle":"","parse-names":false,"suffix":""},{"dropping-particle":"","family":"Shih","given":"Wan Y","non-dropping-particle":"","parse-names":false,"suffix":""},{"dropping-particle":"","family":"Wei-Heng Shih","given":"","non-dropping-particle":"","parse-names":false,"suffix":""},{"dropping-particle":"","family":"Qifa Zhou","given":"","non-dropping-particle":"","parse-names":false,"suffix":""},{"dropping-particle":"","family":"Shung","given":"K. K.","non-dropping-particle":"","parse-names":false,"suffix":""}],"container-title":"IEEE Transactions on Ultrasonics, Ferroelectrics and Frequency Control","id":"ITEM-1","issue":"11","issued":{"date-parts":[["2011","11"]]},"page":"2281-2288","title":"80-MHz intravascular ultrasound transducer using PMN-PT free-standing film","type":"article-journal","volume":"58"},"uris":["http://www.mendeley.com/documents/?uuid=e53cc29d-d19e-4eac-9445-d63b9f721810"]}],"mendeley":{"formattedCitation":"[56]","plainTextFormattedCitation":"[56]","previouslyFormattedCitation":"[56]"},"properties":{"noteIndex":0},"schema":"https://github.com/citation-style-language/schema/raw/master/csl-citation.json"}</w:instrText>
      </w:r>
      <w:r w:rsidR="00C7789C">
        <w:rPr>
          <w:rFonts w:eastAsiaTheme="minorEastAsia"/>
          <w:lang w:val="en-IE"/>
        </w:rPr>
        <w:fldChar w:fldCharType="separate"/>
      </w:r>
      <w:r w:rsidR="00CA4A33" w:rsidRPr="00CA4A33">
        <w:rPr>
          <w:rFonts w:eastAsiaTheme="minorEastAsia"/>
          <w:noProof/>
          <w:lang w:val="en-IE"/>
        </w:rPr>
        <w:t>[56]</w:t>
      </w:r>
      <w:r w:rsidR="00C7789C">
        <w:rPr>
          <w:rFonts w:eastAsiaTheme="minorEastAsia"/>
          <w:lang w:val="en-IE"/>
        </w:rPr>
        <w:fldChar w:fldCharType="end"/>
      </w:r>
      <w:r w:rsidR="00C7789C">
        <w:rPr>
          <w:rFonts w:eastAsiaTheme="minorEastAsia"/>
          <w:lang w:val="en-IE"/>
        </w:rPr>
        <w:t>.</w:t>
      </w:r>
      <w:r w:rsidR="00557565">
        <w:rPr>
          <w:rFonts w:eastAsiaTheme="minorEastAsia"/>
          <w:lang w:val="en-IE"/>
        </w:rPr>
        <w:t xml:space="preserve"> </w:t>
      </w:r>
      <w:r>
        <w:rPr>
          <w:rFonts w:eastAsiaTheme="minorEastAsia"/>
          <w:lang w:val="en-IE"/>
        </w:rPr>
        <w:t xml:space="preserve">A </w:t>
      </w:r>
      <w:r w:rsidR="000D0DDC">
        <w:rPr>
          <w:rFonts w:eastAsiaTheme="minorEastAsia"/>
          <w:lang w:val="en-IE"/>
        </w:rPr>
        <w:t xml:space="preserve">PT/BT </w:t>
      </w:r>
      <w:r w:rsidR="007D1C37">
        <w:rPr>
          <w:rFonts w:eastAsiaTheme="minorEastAsia"/>
          <w:lang w:val="en-IE"/>
        </w:rPr>
        <w:t xml:space="preserve">film composite </w:t>
      </w:r>
      <w:r w:rsidR="003B4117">
        <w:rPr>
          <w:rFonts w:eastAsiaTheme="minorEastAsia"/>
          <w:lang w:val="en-IE"/>
        </w:rPr>
        <w:t>(</w:t>
      </w:r>
      <w:r w:rsidR="00A67D5E">
        <w:rPr>
          <w:rFonts w:eastAsiaTheme="minorEastAsia"/>
          <w:lang w:val="it-IT"/>
        </w:rPr>
        <w:t>L</w:t>
      </w:r>
      <w:r w:rsidR="00A67D5E" w:rsidRPr="00721254">
        <w:rPr>
          <w:rFonts w:eastAsiaTheme="minorEastAsia"/>
          <w:lang w:val="it-IT"/>
        </w:rPr>
        <w:t xml:space="preserve">ead </w:t>
      </w:r>
      <w:r w:rsidR="00A67D5E">
        <w:rPr>
          <w:rFonts w:eastAsiaTheme="minorEastAsia"/>
          <w:lang w:val="it-IT"/>
        </w:rPr>
        <w:t>T</w:t>
      </w:r>
      <w:r w:rsidR="00A67D5E" w:rsidRPr="00721254">
        <w:rPr>
          <w:rFonts w:eastAsiaTheme="minorEastAsia"/>
          <w:lang w:val="it-IT"/>
        </w:rPr>
        <w:t>itanate</w:t>
      </w:r>
      <w:r w:rsidR="00A67D5E">
        <w:rPr>
          <w:rFonts w:eastAsiaTheme="minorEastAsia"/>
          <w:lang w:val="it-IT"/>
        </w:rPr>
        <w:t xml:space="preserve"> </w:t>
      </w:r>
      <w:r w:rsidR="00721254" w:rsidRPr="00721254">
        <w:rPr>
          <w:rFonts w:eastAsiaTheme="minorEastAsia"/>
          <w:lang w:val="it-IT"/>
        </w:rPr>
        <w:t>/</w:t>
      </w:r>
      <w:r w:rsidR="00721254" w:rsidRPr="00721254">
        <w:rPr>
          <w:rFonts w:eastAsiaTheme="minorEastAsia"/>
          <w:lang w:val="en-IE"/>
        </w:rPr>
        <w:t xml:space="preserve">Barium </w:t>
      </w:r>
      <w:r w:rsidR="00A67D5E">
        <w:rPr>
          <w:rFonts w:eastAsiaTheme="minorEastAsia"/>
          <w:lang w:val="en-IE"/>
        </w:rPr>
        <w:t>T</w:t>
      </w:r>
      <w:r w:rsidR="00A67D5E" w:rsidRPr="00721254">
        <w:rPr>
          <w:rFonts w:eastAsiaTheme="minorEastAsia"/>
          <w:lang w:val="en-IE"/>
        </w:rPr>
        <w:t>itanate</w:t>
      </w:r>
      <w:r w:rsidR="003B4117">
        <w:rPr>
          <w:rFonts w:eastAsiaTheme="minorEastAsia"/>
          <w:lang w:val="en-IE"/>
        </w:rPr>
        <w:t>) with</w:t>
      </w:r>
      <w:r>
        <w:rPr>
          <w:rFonts w:eastAsiaTheme="minorEastAsia"/>
          <w:lang w:val="en-IE"/>
        </w:rPr>
        <w:t xml:space="preserve"> a</w:t>
      </w:r>
      <w:r w:rsidR="003B4117">
        <w:rPr>
          <w:rFonts w:eastAsiaTheme="minorEastAsia"/>
          <w:lang w:val="en-IE"/>
        </w:rPr>
        <w:t xml:space="preserve"> temperature durability of 300</w:t>
      </w:r>
      <w:r w:rsidR="003B4117">
        <w:rPr>
          <w:rFonts w:eastAsiaTheme="minorEastAsia" w:cs="Times New Roman"/>
          <w:lang w:val="en-IE"/>
        </w:rPr>
        <w:t>°</w:t>
      </w:r>
      <w:r w:rsidR="00A1052A">
        <w:rPr>
          <w:rFonts w:eastAsiaTheme="minorEastAsia"/>
          <w:lang w:val="en-IE"/>
        </w:rPr>
        <w:t xml:space="preserve">C </w:t>
      </w:r>
      <w:r>
        <w:rPr>
          <w:rFonts w:eastAsiaTheme="minorEastAsia"/>
          <w:lang w:val="en-IE"/>
        </w:rPr>
        <w:t xml:space="preserve">was </w:t>
      </w:r>
      <w:r w:rsidR="00A1052A">
        <w:rPr>
          <w:rFonts w:eastAsiaTheme="minorEastAsia"/>
          <w:lang w:val="en-IE"/>
        </w:rPr>
        <w:t>fabricated</w:t>
      </w:r>
      <w:r w:rsidR="002912E3">
        <w:rPr>
          <w:rFonts w:eastAsiaTheme="minorEastAsia"/>
          <w:lang w:val="en-IE"/>
        </w:rPr>
        <w:t xml:space="preserve"> as </w:t>
      </w:r>
      <w:r w:rsidR="0015738A">
        <w:rPr>
          <w:rFonts w:eastAsiaTheme="minorEastAsia"/>
          <w:lang w:val="en-IE"/>
        </w:rPr>
        <w:t>an</w:t>
      </w:r>
      <w:r w:rsidR="002912E3">
        <w:rPr>
          <w:rFonts w:eastAsiaTheme="minorEastAsia"/>
          <w:lang w:val="en-IE"/>
        </w:rPr>
        <w:t xml:space="preserve"> ultrasonic sensor on </w:t>
      </w:r>
      <w:r>
        <w:rPr>
          <w:rFonts w:eastAsiaTheme="minorEastAsia"/>
          <w:lang w:val="en-IE"/>
        </w:rPr>
        <w:t xml:space="preserve">a </w:t>
      </w:r>
      <w:r w:rsidR="0015738A">
        <w:rPr>
          <w:rFonts w:eastAsiaTheme="minorEastAsia"/>
          <w:lang w:val="en-IE"/>
        </w:rPr>
        <w:t>titanium substrate with 60</w:t>
      </w:r>
      <w:r w:rsidR="0015738A">
        <w:rPr>
          <w:rFonts w:eastAsiaTheme="minorEastAsia" w:cs="Times New Roman"/>
        </w:rPr>
        <w:t>µm</w:t>
      </w:r>
      <w:r w:rsidR="0015738A">
        <w:rPr>
          <w:rFonts w:eastAsiaTheme="minorEastAsia"/>
          <w:lang w:val="en-IE"/>
        </w:rPr>
        <w:t xml:space="preserve"> thickness </w:t>
      </w:r>
      <w:r w:rsidR="003B4117">
        <w:rPr>
          <w:rFonts w:eastAsiaTheme="minorEastAsia"/>
          <w:lang w:val="en-IE"/>
        </w:rPr>
        <w:t xml:space="preserve">and </w:t>
      </w:r>
      <w:r>
        <w:rPr>
          <w:rFonts w:eastAsiaTheme="minorEastAsia"/>
          <w:lang w:val="en-IE"/>
        </w:rPr>
        <w:t xml:space="preserve">a </w:t>
      </w:r>
      <w:r w:rsidR="0015738A">
        <w:rPr>
          <w:rFonts w:eastAsiaTheme="minorEastAsia"/>
          <w:lang w:val="en-IE"/>
        </w:rPr>
        <w:t>centre frequency of 32MHz</w:t>
      </w:r>
      <w:r w:rsidR="003522CC">
        <w:rPr>
          <w:rFonts w:eastAsiaTheme="minorEastAsia"/>
          <w:lang w:val="en-IE"/>
        </w:rPr>
        <w:t xml:space="preserve"> </w:t>
      </w:r>
      <w:r w:rsidR="00465CFD">
        <w:rPr>
          <w:rFonts w:eastAsiaTheme="minorEastAsia"/>
          <w:lang w:val="en-IE"/>
        </w:rPr>
        <w:fldChar w:fldCharType="begin" w:fldLock="1"/>
      </w:r>
      <w:r w:rsidR="00862D32">
        <w:rPr>
          <w:rFonts w:eastAsiaTheme="minorEastAsia"/>
          <w:lang w:val="en-IE"/>
        </w:rPr>
        <w:instrText>ADDIN CSL_CITATION {"citationItems":[{"id":"ITEM-1","itemData":{"DOI":"10.1109/ULTSYM.2016.7728409","ISBN":"978-1-4673-9897-8","abstract":"This paper, in the form of a review, will follow the improvements in recent years in the high temperature properties of elastomers used in seals. These improvements have been brought about in the first place by the synthesis of new elastomers, which by their very nature are more chemically stable. Secondly, new cure systems have been developed, which give network structures consistent with good heat resistance and at the same time provide, in their products, efficient antioxidants. Finally, by taking advantage of synergistic effects, the rubber manufacturer and the compounder have devised antioxidant combinations, which give rise to heat stability for superior to anything available previously. The rules governing the contribution of these factors to improve ageing are discussed in an attempt to predict the ultimate ceiling for heat resistance in elastomers","author":[{"dropping-particle":"","family":"Kimoto","given":"Keisuke","non-dropping-particle":"","parse-names":false,"suffix":""},{"dropping-particle":"","family":"Kibe","given":"Taiga","non-dropping-particle":"","parse-names":false,"suffix":""},{"dropping-particle":"","family":"Kobayashi","given":"Makiko","non-dropping-particle":"","parse-names":false,"suffix":""}],"container-title":"2016 IEEE International Ultrasonics Symposium (IUS)","id":"ITEM-1","issue":"(1973)","issued":{"date-parts":[["2016","9"]]},"page":"1-4","publisher":"IEEE","title":"High Temperature Performance of PbTiO3/BaTiO3 Ultrasonic Transducer","type":"paper-conference"},"uris":["http://www.mendeley.com/documents/?uuid=d49a105f-1d89-44a4-a8d3-a69f36f93c2c"]}],"mendeley":{"formattedCitation":"[57]","plainTextFormattedCitation":"[57]","previouslyFormattedCitation":"[57]"},"properties":{"noteIndex":0},"schema":"https://github.com/citation-style-language/schema/raw/master/csl-citation.json"}</w:instrText>
      </w:r>
      <w:r w:rsidR="00465CFD">
        <w:rPr>
          <w:rFonts w:eastAsiaTheme="minorEastAsia"/>
          <w:lang w:val="en-IE"/>
        </w:rPr>
        <w:fldChar w:fldCharType="separate"/>
      </w:r>
      <w:r w:rsidR="00CA4A33" w:rsidRPr="00CA4A33">
        <w:rPr>
          <w:rFonts w:eastAsiaTheme="minorEastAsia"/>
          <w:noProof/>
          <w:lang w:val="en-IE"/>
        </w:rPr>
        <w:t>[57]</w:t>
      </w:r>
      <w:r w:rsidR="00465CFD">
        <w:rPr>
          <w:rFonts w:eastAsiaTheme="minorEastAsia"/>
          <w:lang w:val="en-IE"/>
        </w:rPr>
        <w:fldChar w:fldCharType="end"/>
      </w:r>
      <w:r w:rsidR="0015738A">
        <w:rPr>
          <w:rFonts w:eastAsiaTheme="minorEastAsia"/>
          <w:lang w:val="en-IE"/>
        </w:rPr>
        <w:t>.</w:t>
      </w:r>
      <w:r w:rsidR="002A6E95">
        <w:rPr>
          <w:rFonts w:eastAsiaTheme="minorEastAsia"/>
          <w:lang w:val="en-IE"/>
        </w:rPr>
        <w:t xml:space="preserve"> The lead-base</w:t>
      </w:r>
      <w:r w:rsidR="00A67D5E">
        <w:rPr>
          <w:rFonts w:eastAsiaTheme="minorEastAsia"/>
          <w:lang w:val="en-IE"/>
        </w:rPr>
        <w:t>d</w:t>
      </w:r>
      <w:r w:rsidR="002A6E95">
        <w:rPr>
          <w:rFonts w:eastAsiaTheme="minorEastAsia"/>
          <w:lang w:val="en-IE"/>
        </w:rPr>
        <w:t xml:space="preserve"> composite material</w:t>
      </w:r>
      <w:r w:rsidR="00217908">
        <w:rPr>
          <w:rFonts w:eastAsiaTheme="minorEastAsia"/>
          <w:lang w:val="en-IE"/>
        </w:rPr>
        <w:t xml:space="preserve">s </w:t>
      </w:r>
      <w:r>
        <w:rPr>
          <w:rFonts w:eastAsiaTheme="minorEastAsia"/>
          <w:lang w:val="en-IE"/>
        </w:rPr>
        <w:t xml:space="preserve">used in ultrasonic sensors and their performance are </w:t>
      </w:r>
      <w:r w:rsidR="00A1052A">
        <w:rPr>
          <w:rFonts w:eastAsiaTheme="minorEastAsia"/>
          <w:lang w:val="en-IE"/>
        </w:rPr>
        <w:t>summarized</w:t>
      </w:r>
      <w:r w:rsidR="002A6E95">
        <w:rPr>
          <w:rFonts w:eastAsiaTheme="minorEastAsia"/>
          <w:lang w:val="en-IE"/>
        </w:rPr>
        <w:t xml:space="preserve"> </w:t>
      </w:r>
      <w:r w:rsidR="00DE68E7">
        <w:rPr>
          <w:rFonts w:eastAsiaTheme="minorEastAsia"/>
          <w:lang w:val="en-IE"/>
        </w:rPr>
        <w:t>in</w:t>
      </w:r>
      <w:r w:rsidR="002A6E95">
        <w:rPr>
          <w:rFonts w:eastAsiaTheme="minorEastAsia"/>
          <w:lang w:val="en-IE"/>
        </w:rPr>
        <w:t xml:space="preserve"> </w:t>
      </w:r>
      <w:r w:rsidR="009D7AF4">
        <w:rPr>
          <w:rFonts w:eastAsiaTheme="minorEastAsia"/>
          <w:lang w:val="en-IE"/>
        </w:rPr>
        <w:t xml:space="preserve">Table </w:t>
      </w:r>
      <w:r w:rsidR="00E057A2">
        <w:rPr>
          <w:rFonts w:eastAsiaTheme="minorEastAsia"/>
          <w:lang w:val="en-IE"/>
        </w:rPr>
        <w:t>(</w:t>
      </w:r>
      <w:r w:rsidR="00E7581D">
        <w:rPr>
          <w:rFonts w:eastAsiaTheme="minorEastAsia"/>
          <w:lang w:val="en-IE"/>
        </w:rPr>
        <w:t>3</w:t>
      </w:r>
      <w:r w:rsidR="00E057A2">
        <w:rPr>
          <w:rFonts w:eastAsiaTheme="minorEastAsia"/>
          <w:lang w:val="en-IE"/>
        </w:rPr>
        <w:t>)</w:t>
      </w:r>
      <w:r w:rsidR="00A1052A">
        <w:rPr>
          <w:rFonts w:eastAsiaTheme="minorEastAsia"/>
          <w:lang w:val="en-IE"/>
        </w:rPr>
        <w:t>.</w:t>
      </w:r>
    </w:p>
    <w:p w14:paraId="512CB230" w14:textId="366D9B81" w:rsidR="007F2A75" w:rsidRDefault="00EE09F3" w:rsidP="00CB79B1">
      <w:pPr>
        <w:rPr>
          <w:rFonts w:eastAsiaTheme="minorEastAsia" w:cs="Times New Roman"/>
        </w:rPr>
      </w:pPr>
      <w:r>
        <w:rPr>
          <w:rFonts w:eastAsiaTheme="minorEastAsia" w:cs="Times New Roman"/>
        </w:rPr>
        <w:t>Lead</w:t>
      </w:r>
      <w:r w:rsidR="004E5D0B">
        <w:rPr>
          <w:rFonts w:eastAsiaTheme="minorEastAsia" w:cs="Times New Roman"/>
        </w:rPr>
        <w:t xml:space="preserve">-free </w:t>
      </w:r>
      <w:r w:rsidR="003974A9">
        <w:rPr>
          <w:rFonts w:eastAsiaTheme="minorEastAsia" w:cs="Times New Roman"/>
        </w:rPr>
        <w:t xml:space="preserve">sol-gel composites have been developed </w:t>
      </w:r>
      <w:r w:rsidR="004E39DD">
        <w:rPr>
          <w:rFonts w:eastAsiaTheme="minorEastAsia" w:cs="Times New Roman"/>
        </w:rPr>
        <w:t>in an effort to produce more environmentally friendly sensors</w:t>
      </w:r>
      <w:r w:rsidR="008B3897">
        <w:rPr>
          <w:rFonts w:eastAsiaTheme="minorEastAsia" w:cs="Times New Roman"/>
        </w:rPr>
        <w:t>.</w:t>
      </w:r>
      <w:r w:rsidR="00113A2F">
        <w:rPr>
          <w:rFonts w:eastAsiaTheme="minorEastAsia" w:cs="Times New Roman"/>
        </w:rPr>
        <w:t xml:space="preserve"> </w:t>
      </w:r>
      <w:r w:rsidR="004E39DD">
        <w:rPr>
          <w:rFonts w:eastAsiaTheme="minorEastAsia" w:cs="Times New Roman"/>
        </w:rPr>
        <w:t>T</w:t>
      </w:r>
      <w:r w:rsidR="00DE68E7">
        <w:rPr>
          <w:rFonts w:eastAsiaTheme="minorEastAsia" w:cs="Times New Roman"/>
        </w:rPr>
        <w:t xml:space="preserve">wo </w:t>
      </w:r>
      <w:r w:rsidR="0023144B">
        <w:rPr>
          <w:rFonts w:eastAsiaTheme="minorEastAsia" w:cs="Times New Roman"/>
        </w:rPr>
        <w:t xml:space="preserve">lead-free materials </w:t>
      </w:r>
      <w:r w:rsidR="00E07C40">
        <w:rPr>
          <w:rFonts w:eastAsiaTheme="minorEastAsia" w:cs="Times New Roman"/>
        </w:rPr>
        <w:t>are</w:t>
      </w:r>
      <w:r w:rsidR="00217908">
        <w:rPr>
          <w:rFonts w:eastAsiaTheme="minorEastAsia" w:cs="Times New Roman"/>
        </w:rPr>
        <w:t xml:space="preserve"> </w:t>
      </w:r>
      <w:r w:rsidR="005B40C0">
        <w:rPr>
          <w:rFonts w:eastAsiaTheme="minorEastAsia" w:cs="Times New Roman"/>
        </w:rPr>
        <w:t>the KNN</w:t>
      </w:r>
      <w:r w:rsidR="00EB7441" w:rsidRPr="00EB7441">
        <w:rPr>
          <w:rFonts w:eastAsiaTheme="minorEastAsia" w:cs="Times New Roman"/>
        </w:rPr>
        <w:t xml:space="preserve"> </w:t>
      </w:r>
      <w:r w:rsidR="00EB7441">
        <w:rPr>
          <w:rFonts w:eastAsiaTheme="minorEastAsia" w:cs="Times New Roman"/>
        </w:rPr>
        <w:t>(</w:t>
      </w:r>
      <w:r w:rsidR="007C022D">
        <w:rPr>
          <w:rFonts w:eastAsiaTheme="minorEastAsia" w:cs="Times New Roman"/>
          <w:lang w:val="de-DE"/>
        </w:rPr>
        <w:t>P</w:t>
      </w:r>
      <w:r w:rsidR="007C022D" w:rsidRPr="007C022D">
        <w:rPr>
          <w:rFonts w:eastAsiaTheme="minorEastAsia" w:cs="Times New Roman"/>
          <w:lang w:val="de-DE"/>
        </w:rPr>
        <w:t>otassium</w:t>
      </w:r>
      <w:r w:rsidR="007C022D">
        <w:rPr>
          <w:rFonts w:eastAsiaTheme="minorEastAsia" w:cs="Times New Roman"/>
          <w:lang w:val="de-DE"/>
        </w:rPr>
        <w:t>-</w:t>
      </w:r>
      <w:r w:rsidR="00FC2D69">
        <w:rPr>
          <w:rFonts w:eastAsiaTheme="minorEastAsia" w:cs="Times New Roman"/>
        </w:rPr>
        <w:t>S</w:t>
      </w:r>
      <w:r w:rsidR="00EB7441" w:rsidRPr="00EB7441">
        <w:rPr>
          <w:rFonts w:eastAsiaTheme="minorEastAsia" w:cs="Times New Roman"/>
        </w:rPr>
        <w:t>odium</w:t>
      </w:r>
      <w:r w:rsidR="00FC2D69">
        <w:rPr>
          <w:rFonts w:eastAsiaTheme="minorEastAsia" w:cs="Times New Roman"/>
        </w:rPr>
        <w:t>-N</w:t>
      </w:r>
      <w:r w:rsidR="00EB7441" w:rsidRPr="00EB7441">
        <w:rPr>
          <w:rFonts w:eastAsiaTheme="minorEastAsia" w:cs="Times New Roman"/>
        </w:rPr>
        <w:t>iobate</w:t>
      </w:r>
      <w:r w:rsidR="00EB7441">
        <w:rPr>
          <w:rFonts w:eastAsiaTheme="minorEastAsia" w:cs="Times New Roman"/>
        </w:rPr>
        <w:t>)</w:t>
      </w:r>
      <w:r w:rsidR="008248C1">
        <w:rPr>
          <w:rFonts w:eastAsiaTheme="minorEastAsia" w:cs="Times New Roman"/>
        </w:rPr>
        <w:t xml:space="preserve">, </w:t>
      </w:r>
      <w:r w:rsidR="004E39DD">
        <w:rPr>
          <w:rFonts w:eastAsiaTheme="minorEastAsia" w:cs="Times New Roman"/>
        </w:rPr>
        <w:t xml:space="preserve">which has a </w:t>
      </w:r>
      <w:r w:rsidR="008248C1">
        <w:rPr>
          <w:rFonts w:eastAsiaTheme="minorEastAsia" w:cs="Times New Roman"/>
        </w:rPr>
        <w:t xml:space="preserve">high curie temperature </w:t>
      </w:r>
      <w:r w:rsidR="003E1A23">
        <w:rPr>
          <w:rFonts w:eastAsiaTheme="minorEastAsia" w:cs="Times New Roman"/>
        </w:rPr>
        <w:t xml:space="preserve">of </w:t>
      </w:r>
      <w:r w:rsidR="007C4E0E">
        <w:rPr>
          <w:rFonts w:eastAsiaTheme="minorEastAsia" w:cs="Times New Roman"/>
        </w:rPr>
        <w:t>358</w:t>
      </w:r>
      <w:r w:rsidR="006E5951">
        <w:rPr>
          <w:rFonts w:eastAsiaTheme="minorEastAsia" w:cs="Times New Roman"/>
        </w:rPr>
        <w:t>°</w:t>
      </w:r>
      <w:r w:rsidR="007C4E0E">
        <w:rPr>
          <w:rFonts w:eastAsiaTheme="minorEastAsia" w:cs="Times New Roman"/>
        </w:rPr>
        <w:t>C</w:t>
      </w:r>
      <w:r w:rsidR="00EB7441">
        <w:rPr>
          <w:rFonts w:eastAsiaTheme="minorEastAsia" w:cs="Times New Roman"/>
        </w:rPr>
        <w:t xml:space="preserve">, and BNT </w:t>
      </w:r>
      <w:r w:rsidR="00351661">
        <w:rPr>
          <w:rFonts w:eastAsiaTheme="minorEastAsia" w:cs="Times New Roman"/>
        </w:rPr>
        <w:t>(</w:t>
      </w:r>
      <w:r w:rsidR="004E6B70">
        <w:rPr>
          <w:rFonts w:eastAsiaTheme="minorEastAsia" w:cs="Times New Roman"/>
        </w:rPr>
        <w:t>B</w:t>
      </w:r>
      <w:r w:rsidR="004E6B70" w:rsidRPr="00EB7441">
        <w:rPr>
          <w:rFonts w:eastAsiaTheme="minorEastAsia" w:cs="Times New Roman"/>
        </w:rPr>
        <w:t xml:space="preserve">ismuth </w:t>
      </w:r>
      <w:r w:rsidR="004E6B70">
        <w:rPr>
          <w:rFonts w:eastAsiaTheme="minorEastAsia" w:cs="Times New Roman"/>
        </w:rPr>
        <w:t>S</w:t>
      </w:r>
      <w:r w:rsidR="004E6B70" w:rsidRPr="00EB7441">
        <w:rPr>
          <w:rFonts w:eastAsiaTheme="minorEastAsia" w:cs="Times New Roman"/>
        </w:rPr>
        <w:t xml:space="preserve">odium </w:t>
      </w:r>
      <w:r w:rsidR="004E6B70">
        <w:rPr>
          <w:rFonts w:eastAsiaTheme="minorEastAsia" w:cs="Times New Roman"/>
        </w:rPr>
        <w:t>T</w:t>
      </w:r>
      <w:r w:rsidR="004E6B70" w:rsidRPr="00EB7441">
        <w:rPr>
          <w:rFonts w:eastAsiaTheme="minorEastAsia" w:cs="Times New Roman"/>
        </w:rPr>
        <w:t>itanate</w:t>
      </w:r>
      <w:r w:rsidR="00351661">
        <w:rPr>
          <w:rFonts w:eastAsiaTheme="minorEastAsia" w:cs="Times New Roman"/>
        </w:rPr>
        <w:t>)</w:t>
      </w:r>
      <w:r w:rsidR="007C4E0E">
        <w:rPr>
          <w:rFonts w:eastAsiaTheme="minorEastAsia" w:cs="Times New Roman"/>
        </w:rPr>
        <w:t xml:space="preserve"> with high </w:t>
      </w:r>
      <w:proofErr w:type="spellStart"/>
      <w:r w:rsidR="008A7808">
        <w:rPr>
          <w:rFonts w:eastAsiaTheme="minorEastAsia" w:cs="Times New Roman"/>
        </w:rPr>
        <w:t>ferroelectrical</w:t>
      </w:r>
      <w:proofErr w:type="spellEnd"/>
      <w:r w:rsidR="007F391E">
        <w:rPr>
          <w:rFonts w:eastAsiaTheme="minorEastAsia" w:cs="Times New Roman"/>
        </w:rPr>
        <w:t xml:space="preserve"> and </w:t>
      </w:r>
      <w:r w:rsidR="008A7808">
        <w:rPr>
          <w:rFonts w:eastAsiaTheme="minorEastAsia" w:cs="Times New Roman"/>
        </w:rPr>
        <w:t xml:space="preserve">polarization properties. The </w:t>
      </w:r>
      <w:r w:rsidR="009A7067">
        <w:rPr>
          <w:rFonts w:eastAsiaTheme="minorEastAsia" w:cs="Times New Roman"/>
        </w:rPr>
        <w:t xml:space="preserve">combination of </w:t>
      </w:r>
      <w:r w:rsidR="0015473D">
        <w:rPr>
          <w:rFonts w:eastAsiaTheme="minorEastAsia" w:cs="Times New Roman"/>
        </w:rPr>
        <w:t>these two lead-free ceramics</w:t>
      </w:r>
      <w:r w:rsidR="009A7067">
        <w:rPr>
          <w:rFonts w:eastAsiaTheme="minorEastAsia" w:cs="Times New Roman"/>
        </w:rPr>
        <w:t xml:space="preserve"> has been studied by </w:t>
      </w:r>
      <w:r w:rsidR="0015473D" w:rsidRPr="0015473D">
        <w:rPr>
          <w:rFonts w:eastAsiaTheme="minorEastAsia" w:cs="Times New Roman"/>
        </w:rPr>
        <w:t>Lau</w:t>
      </w:r>
      <w:r w:rsidR="0015473D">
        <w:rPr>
          <w:rFonts w:eastAsiaTheme="minorEastAsia" w:cs="Times New Roman"/>
        </w:rPr>
        <w:t xml:space="preserve"> et al. for ultraso</w:t>
      </w:r>
      <w:r w:rsidR="00F4161C">
        <w:rPr>
          <w:rFonts w:eastAsiaTheme="minorEastAsia" w:cs="Times New Roman"/>
        </w:rPr>
        <w:t>nic</w:t>
      </w:r>
      <w:r w:rsidR="0015473D">
        <w:rPr>
          <w:rFonts w:eastAsiaTheme="minorEastAsia" w:cs="Times New Roman"/>
        </w:rPr>
        <w:t xml:space="preserve"> sensor fabrication </w:t>
      </w:r>
      <w:r w:rsidR="0015473D">
        <w:rPr>
          <w:rFonts w:eastAsiaTheme="minorEastAsia" w:cs="Times New Roman"/>
        </w:rPr>
        <w:fldChar w:fldCharType="begin" w:fldLock="1"/>
      </w:r>
      <w:r w:rsidR="00862D32">
        <w:rPr>
          <w:rFonts w:eastAsiaTheme="minorEastAsia" w:cs="Times New Roman"/>
        </w:rPr>
        <w:instrText>ADDIN CSL_CITATION {"citationItems":[{"id":"ITEM-1","itemData":{"DOI":"10.1109/TUFFC.2011.1793","ISSN":"08853010","PMID":"21244994","abstract":"Lead-free K0.5Na0.5NbO3/Bi 0.5Na0.5TiO3 (KNN/ BNT) films have been fabricated by a composite sol-gel technique. Crystalline KNN fine powder was dispersed in the BNT precursor solution to form a composite slurry which was then spin-coated onto a platinum-buffered Si substrate. Repeated layering and vacuum infiltration were applied to produce 5-m-thick dense composite film. By optimizing the sintering temperature, the films exhibited good dielectric and ferroelectric properties comparable to PZT films. A 193-MHz high-frequency ultrasonic transducer fabricated from this composite film showed a -6-dB bandwidth of approximately 34%. A tungsten wire phantom was imaged to demonstrate the capability of the transducer. © 2011 IEEE.","author":[{"dropping-particle":"","family":"Lau","given":"Sien Ting","non-dropping-particle":"","parse-names":false,"suffix":""},{"dropping-particle":"","family":"Ji","given":"Hong Fen","non-dropping-particle":"","parse-names":false,"suffix":""},{"dropping-particle":"","family":"Li","given":"Xiang","non-dropping-particle":"","parse-names":false,"suffix":""},{"dropping-particle":"","family":"Ren","given":"Wei","non-dropping-particle":"","parse-names":false,"suffix":""},{"dropping-particle":"","family":"Zhou","given":"Qifa","non-dropping-particle":"","parse-names":false,"suffix":""},{"dropping-particle":"","family":"Shung","given":"K. Kirk","non-dropping-particle":"","parse-names":false,"suffix":""}],"container-title":"IEEE Transactions on Ultrasonics, Ferroelectrics, and Frequency Control","id":"ITEM-1","issue":"1","issued":{"date-parts":[["2011"]]},"page":"249-254","title":"KNN/BNT composite lead-free films for high-frequency ultrasonic transducer applications","type":"article-journal","volume":"58"},"uris":["http://www.mendeley.com/documents/?uuid=2a107d7d-0895-43b6-85a7-df807386977a"]}],"mendeley":{"formattedCitation":"[58]","plainTextFormattedCitation":"[58]","previouslyFormattedCitation":"[58]"},"properties":{"noteIndex":0},"schema":"https://github.com/citation-style-language/schema/raw/master/csl-citation.json"}</w:instrText>
      </w:r>
      <w:r w:rsidR="0015473D">
        <w:rPr>
          <w:rFonts w:eastAsiaTheme="minorEastAsia" w:cs="Times New Roman"/>
        </w:rPr>
        <w:fldChar w:fldCharType="separate"/>
      </w:r>
      <w:r w:rsidR="00CA4A33" w:rsidRPr="00CA4A33">
        <w:rPr>
          <w:rFonts w:eastAsiaTheme="minorEastAsia" w:cs="Times New Roman"/>
          <w:noProof/>
        </w:rPr>
        <w:t>[58]</w:t>
      </w:r>
      <w:r w:rsidR="0015473D">
        <w:rPr>
          <w:rFonts w:eastAsiaTheme="minorEastAsia" w:cs="Times New Roman"/>
        </w:rPr>
        <w:fldChar w:fldCharType="end"/>
      </w:r>
      <w:r w:rsidR="0015473D">
        <w:rPr>
          <w:rFonts w:eastAsiaTheme="minorEastAsia" w:cs="Times New Roman"/>
        </w:rPr>
        <w:t xml:space="preserve">. </w:t>
      </w:r>
      <w:r w:rsidR="00D614CB">
        <w:rPr>
          <w:rFonts w:eastAsiaTheme="minorEastAsia" w:cs="Times New Roman"/>
        </w:rPr>
        <w:t>T</w:t>
      </w:r>
      <w:r w:rsidR="001430AB">
        <w:rPr>
          <w:rFonts w:eastAsiaTheme="minorEastAsia" w:cs="Times New Roman"/>
        </w:rPr>
        <w:t>he</w:t>
      </w:r>
      <w:r w:rsidR="00F84ADB">
        <w:rPr>
          <w:rFonts w:eastAsiaTheme="minorEastAsia" w:cs="Times New Roman"/>
        </w:rPr>
        <w:t>y</w:t>
      </w:r>
      <w:r w:rsidR="00CB79B1">
        <w:rPr>
          <w:rFonts w:eastAsiaTheme="minorEastAsia" w:cs="Times New Roman"/>
        </w:rPr>
        <w:t xml:space="preserve"> fabricated</w:t>
      </w:r>
      <w:r w:rsidR="00F84ADB">
        <w:rPr>
          <w:rFonts w:eastAsiaTheme="minorEastAsia" w:cs="Times New Roman"/>
        </w:rPr>
        <w:t xml:space="preserve"> a</w:t>
      </w:r>
      <w:r w:rsidR="00CB79B1">
        <w:rPr>
          <w:rFonts w:eastAsiaTheme="minorEastAsia" w:cs="Times New Roman"/>
        </w:rPr>
        <w:t xml:space="preserve"> KNN/BNT sensor </w:t>
      </w:r>
      <w:r w:rsidR="00F84ADB">
        <w:rPr>
          <w:rFonts w:eastAsiaTheme="minorEastAsia" w:cs="Times New Roman"/>
        </w:rPr>
        <w:t xml:space="preserve">of </w:t>
      </w:r>
      <w:r w:rsidR="00520AF6">
        <w:rPr>
          <w:rFonts w:eastAsiaTheme="minorEastAsia" w:cs="Times New Roman"/>
        </w:rPr>
        <w:t xml:space="preserve">5µm </w:t>
      </w:r>
      <w:r w:rsidR="00937F07">
        <w:rPr>
          <w:rFonts w:eastAsiaTheme="minorEastAsia" w:cs="Times New Roman"/>
        </w:rPr>
        <w:t xml:space="preserve">thickness </w:t>
      </w:r>
      <w:r w:rsidR="001430AB">
        <w:rPr>
          <w:rFonts w:eastAsiaTheme="minorEastAsia" w:cs="Times New Roman"/>
        </w:rPr>
        <w:t xml:space="preserve">on </w:t>
      </w:r>
      <w:r w:rsidR="00CB79B1" w:rsidRPr="00CB79B1">
        <w:rPr>
          <w:rFonts w:eastAsiaTheme="minorEastAsia" w:cs="Times New Roman"/>
        </w:rPr>
        <w:t>a platinum-buffere</w:t>
      </w:r>
      <w:r w:rsidR="00CB79B1">
        <w:rPr>
          <w:rFonts w:eastAsiaTheme="minorEastAsia" w:cs="Times New Roman"/>
        </w:rPr>
        <w:t>d</w:t>
      </w:r>
      <w:r w:rsidR="00F7181E">
        <w:rPr>
          <w:rFonts w:eastAsiaTheme="minorEastAsia" w:cs="Times New Roman"/>
        </w:rPr>
        <w:t>-</w:t>
      </w:r>
      <w:r w:rsidR="00CB79B1" w:rsidRPr="00CB79B1">
        <w:rPr>
          <w:rFonts w:eastAsiaTheme="minorEastAsia" w:cs="Times New Roman"/>
        </w:rPr>
        <w:t>Si substrate</w:t>
      </w:r>
      <w:r w:rsidR="00F84ADB">
        <w:rPr>
          <w:rFonts w:eastAsiaTheme="minorEastAsia" w:cs="Times New Roman"/>
        </w:rPr>
        <w:t>. This</w:t>
      </w:r>
      <w:r w:rsidR="00937F07">
        <w:rPr>
          <w:rFonts w:eastAsiaTheme="minorEastAsia" w:cs="Times New Roman"/>
        </w:rPr>
        <w:t xml:space="preserve"> showed good </w:t>
      </w:r>
      <w:r w:rsidR="00104FFD">
        <w:rPr>
          <w:rFonts w:eastAsiaTheme="minorEastAsia" w:cs="Times New Roman"/>
        </w:rPr>
        <w:t xml:space="preserve">performance as </w:t>
      </w:r>
      <w:r w:rsidR="00942C97">
        <w:rPr>
          <w:rFonts w:eastAsiaTheme="minorEastAsia" w:cs="Times New Roman"/>
        </w:rPr>
        <w:t>an</w:t>
      </w:r>
      <w:r w:rsidR="00104FFD">
        <w:rPr>
          <w:rFonts w:eastAsiaTheme="minorEastAsia" w:cs="Times New Roman"/>
        </w:rPr>
        <w:t xml:space="preserve"> ultrasonic transducer</w:t>
      </w:r>
      <w:r w:rsidR="00F7181E">
        <w:rPr>
          <w:rFonts w:eastAsiaTheme="minorEastAsia" w:cs="Times New Roman"/>
        </w:rPr>
        <w:t xml:space="preserve"> with</w:t>
      </w:r>
      <w:r w:rsidR="00B859D0">
        <w:rPr>
          <w:rFonts w:eastAsiaTheme="minorEastAsia" w:cs="Times New Roman"/>
        </w:rPr>
        <w:t xml:space="preserve"> 193 MH</w:t>
      </w:r>
      <w:r w:rsidR="003255EB">
        <w:rPr>
          <w:rFonts w:eastAsiaTheme="minorEastAsia" w:cs="Times New Roman"/>
        </w:rPr>
        <w:t>z</w:t>
      </w:r>
      <w:r w:rsidR="00B859D0">
        <w:rPr>
          <w:rFonts w:eastAsiaTheme="minorEastAsia" w:cs="Times New Roman"/>
        </w:rPr>
        <w:t xml:space="preserve"> </w:t>
      </w:r>
      <w:r w:rsidR="000A54BE">
        <w:rPr>
          <w:rFonts w:eastAsiaTheme="minorEastAsia" w:cs="Times New Roman"/>
        </w:rPr>
        <w:t xml:space="preserve">center </w:t>
      </w:r>
      <w:r w:rsidR="00B859D0">
        <w:rPr>
          <w:rFonts w:eastAsiaTheme="minorEastAsia" w:cs="Times New Roman"/>
        </w:rPr>
        <w:t>frequency</w:t>
      </w:r>
      <w:r w:rsidR="00D62D4B">
        <w:rPr>
          <w:rFonts w:eastAsiaTheme="minorEastAsia" w:cs="Times New Roman"/>
        </w:rPr>
        <w:t xml:space="preserve"> and </w:t>
      </w:r>
      <w:r w:rsidR="004F57E6">
        <w:rPr>
          <w:rFonts w:eastAsiaTheme="minorEastAsia" w:cs="Times New Roman"/>
        </w:rPr>
        <w:t>-</w:t>
      </w:r>
      <w:r w:rsidR="004F57E6" w:rsidRPr="004F57E6">
        <w:rPr>
          <w:rFonts w:eastAsiaTheme="minorEastAsia" w:cs="Times New Roman"/>
        </w:rPr>
        <w:t>6 dB bandwidth of 34%</w:t>
      </w:r>
      <w:r w:rsidR="00104FFD">
        <w:rPr>
          <w:rFonts w:eastAsiaTheme="minorEastAsia" w:cs="Times New Roman"/>
        </w:rPr>
        <w:t xml:space="preserve">. </w:t>
      </w:r>
      <w:r w:rsidR="00E63100" w:rsidRPr="00E63100">
        <w:rPr>
          <w:rFonts w:eastAsiaTheme="minorEastAsia" w:cs="Times New Roman"/>
        </w:rPr>
        <w:t>Ho Lam</w:t>
      </w:r>
      <w:r w:rsidR="00E63100">
        <w:rPr>
          <w:rFonts w:eastAsiaTheme="minorEastAsia" w:cs="Times New Roman"/>
        </w:rPr>
        <w:t xml:space="preserve"> et al.</w:t>
      </w:r>
      <w:r w:rsidR="00F87D6E">
        <w:rPr>
          <w:rFonts w:eastAsiaTheme="minorEastAsia" w:cs="Times New Roman"/>
        </w:rPr>
        <w:t xml:space="preserve"> </w:t>
      </w:r>
      <w:r w:rsidR="00F87D6E">
        <w:rPr>
          <w:rFonts w:eastAsiaTheme="minorEastAsia" w:cs="Times New Roman"/>
        </w:rPr>
        <w:fldChar w:fldCharType="begin" w:fldLock="1"/>
      </w:r>
      <w:r w:rsidR="00862D32">
        <w:rPr>
          <w:rFonts w:eastAsiaTheme="minorEastAsia" w:cs="Times New Roman"/>
        </w:rPr>
        <w:instrText>ADDIN CSL_CITATION {"citationItems":[{"id":"ITEM-1","itemData":{"DOI":"10.1016/j.ultras.2013.01.012","ISSN":"0041624X","PMID":"23485349","abstract":"This paper presents the design, fabrication and characterization of single-element ultrahigh frequency (UHF) ultrasonic transducers in which the center frequency ranged from 170 to 320 MHz. The center frequency of &gt;300 MHz is the highest value of lead-free ceramic ultrasonic transducers ever reported. With concern in the environmental pollution of lead-based materials, the transducer elements presented in this work were lead-free K0.5Na 0.5NbO3/Bi0.5Na0.5TiO3 (KNN/BNT) composite thick films. All transducers were evaluated in a pulse-echo arrangement. The measured -6 dB bandwidth of the transducers ranged from 35% to 64%. With the optimized piezoelectric properties of the composite film, the insertion loss of the UHF transducers was measured and determined to range from -50 to -60 dB. In addition to the pulse-echo measurement, a 6 μm tungsten wire phantom was also imaged with a 205 MHz transducer to demonstrate the imaging capability. The measured -6 dB axial and lateral resolutions were found to be 12 μm and 50 μm, respectively. The transducer performance presented in this work is shown to be better or comparable to previously reported results even though the frequency is much higher. © 2013 Elsevier B.V. All rights reserved.","author":[{"dropping-particle":"","family":"Lam","given":"Kwok Ho","non-dropping-particle":"","parse-names":false,"suffix":""},{"dropping-particle":"","family":"Ji","given":"Hong Fen","non-dropping-particle":"","parse-names":false,"suffix":""},{"dropping-particle":"","family":"Zheng","given":"Fan","non-dropping-particle":"","parse-names":false,"suffix":""},{"dropping-particle":"","family":"Ren","given":"Wei","non-dropping-particle":"","parse-names":false,"suffix":""},{"dropping-particle":"","family":"Zhou","given":"Qifa","non-dropping-particle":"","parse-names":false,"suffix":""},{"dropping-particle":"","family":"Shung","given":"K. Kirk","non-dropping-particle":"","parse-names":false,"suffix":""}],"container-title":"Ultrasonics","id":"ITEM-1","issue":"5","issued":{"date-parts":[["2013"]]},"page":"1033-1038","publisher":"Elsevier B.V.","title":"Development of lead-free single-element ultrahigh frequency (170-320 MHz) ultrasonic transducers","type":"article-journal","volume":"53"},"uris":["http://www.mendeley.com/documents/?uuid=e7418a75-3589-4f6d-ba8d-dc9054700a46"]}],"mendeley":{"formattedCitation":"[59]","plainTextFormattedCitation":"[59]","previouslyFormattedCitation":"[59]"},"properties":{"noteIndex":0},"schema":"https://github.com/citation-style-language/schema/raw/master/csl-citation.json"}</w:instrText>
      </w:r>
      <w:r w:rsidR="00F87D6E">
        <w:rPr>
          <w:rFonts w:eastAsiaTheme="minorEastAsia" w:cs="Times New Roman"/>
        </w:rPr>
        <w:fldChar w:fldCharType="separate"/>
      </w:r>
      <w:r w:rsidR="00CA4A33" w:rsidRPr="00CA4A33">
        <w:rPr>
          <w:rFonts w:eastAsiaTheme="minorEastAsia" w:cs="Times New Roman"/>
          <w:noProof/>
        </w:rPr>
        <w:t>[59]</w:t>
      </w:r>
      <w:r w:rsidR="00F87D6E">
        <w:rPr>
          <w:rFonts w:eastAsiaTheme="minorEastAsia" w:cs="Times New Roman"/>
        </w:rPr>
        <w:fldChar w:fldCharType="end"/>
      </w:r>
      <w:r w:rsidR="00E63100">
        <w:rPr>
          <w:rFonts w:eastAsiaTheme="minorEastAsia" w:cs="Times New Roman"/>
        </w:rPr>
        <w:t xml:space="preserve"> </w:t>
      </w:r>
      <w:r w:rsidR="00B859D0">
        <w:rPr>
          <w:rFonts w:eastAsiaTheme="minorEastAsia" w:cs="Times New Roman"/>
        </w:rPr>
        <w:t xml:space="preserve">developed </w:t>
      </w:r>
      <w:r w:rsidR="00F84ADB">
        <w:rPr>
          <w:rFonts w:eastAsiaTheme="minorEastAsia" w:cs="Times New Roman"/>
        </w:rPr>
        <w:t xml:space="preserve">a </w:t>
      </w:r>
      <w:r w:rsidR="00AC7AC6">
        <w:rPr>
          <w:rFonts w:eastAsiaTheme="minorEastAsia" w:cs="Times New Roman"/>
        </w:rPr>
        <w:t xml:space="preserve">KNN/BNT </w:t>
      </w:r>
      <w:r w:rsidR="004F57E6">
        <w:rPr>
          <w:rFonts w:eastAsiaTheme="minorEastAsia" w:cs="Times New Roman"/>
        </w:rPr>
        <w:t>sensor</w:t>
      </w:r>
      <w:r w:rsidR="00615461">
        <w:rPr>
          <w:rFonts w:eastAsiaTheme="minorEastAsia" w:cs="Times New Roman"/>
        </w:rPr>
        <w:t xml:space="preserve"> with </w:t>
      </w:r>
      <w:r w:rsidR="00F84ADB">
        <w:rPr>
          <w:rFonts w:eastAsiaTheme="minorEastAsia" w:cs="Times New Roman"/>
        </w:rPr>
        <w:t xml:space="preserve">a </w:t>
      </w:r>
      <w:r w:rsidR="00F92604">
        <w:rPr>
          <w:rFonts w:eastAsiaTheme="minorEastAsia" w:cs="Times New Roman"/>
        </w:rPr>
        <w:t>high</w:t>
      </w:r>
      <w:r w:rsidR="00DE3021">
        <w:rPr>
          <w:rFonts w:eastAsiaTheme="minorEastAsia" w:cs="Times New Roman"/>
        </w:rPr>
        <w:t>er</w:t>
      </w:r>
      <w:r w:rsidR="00BF4443">
        <w:rPr>
          <w:rFonts w:eastAsiaTheme="minorEastAsia" w:cs="Times New Roman"/>
        </w:rPr>
        <w:t xml:space="preserve"> center frequency of 170 to  320 MH</w:t>
      </w:r>
      <w:r w:rsidR="003255EB">
        <w:rPr>
          <w:rFonts w:eastAsiaTheme="minorEastAsia" w:cs="Times New Roman"/>
        </w:rPr>
        <w:t>z</w:t>
      </w:r>
      <w:r w:rsidR="00376302">
        <w:rPr>
          <w:rFonts w:eastAsiaTheme="minorEastAsia" w:cs="Times New Roman"/>
        </w:rPr>
        <w:t>, and</w:t>
      </w:r>
      <w:r w:rsidR="00BA1729">
        <w:rPr>
          <w:rFonts w:eastAsiaTheme="minorEastAsia" w:cs="Times New Roman"/>
        </w:rPr>
        <w:t xml:space="preserve"> </w:t>
      </w:r>
      <w:r w:rsidR="00F84ADB">
        <w:rPr>
          <w:rFonts w:eastAsiaTheme="minorEastAsia" w:cs="Times New Roman"/>
        </w:rPr>
        <w:t xml:space="preserve">a </w:t>
      </w:r>
      <w:r w:rsidR="00BA1729">
        <w:rPr>
          <w:rFonts w:eastAsiaTheme="minorEastAsia" w:cs="Times New Roman"/>
        </w:rPr>
        <w:t>-</w:t>
      </w:r>
      <w:r w:rsidR="00BA1729" w:rsidRPr="004F57E6">
        <w:rPr>
          <w:rFonts w:eastAsiaTheme="minorEastAsia" w:cs="Times New Roman"/>
        </w:rPr>
        <w:t>6 dB bandwidth of 34%</w:t>
      </w:r>
      <w:r w:rsidR="00BA1729">
        <w:rPr>
          <w:rFonts w:eastAsiaTheme="minorEastAsia" w:cs="Times New Roman"/>
        </w:rPr>
        <w:t xml:space="preserve"> to 64%.</w:t>
      </w:r>
      <w:r w:rsidR="00F77C19">
        <w:rPr>
          <w:rFonts w:eastAsiaTheme="minorEastAsia" w:cs="Times New Roman"/>
        </w:rPr>
        <w:t xml:space="preserve"> The application of </w:t>
      </w:r>
      <w:r w:rsidR="00A4331F">
        <w:rPr>
          <w:rFonts w:eastAsiaTheme="minorEastAsia" w:cs="Times New Roman"/>
        </w:rPr>
        <w:t>BNT</w:t>
      </w:r>
      <w:r w:rsidR="0066111D">
        <w:rPr>
          <w:rFonts w:eastAsiaTheme="minorEastAsia" w:cs="Times New Roman"/>
        </w:rPr>
        <w:t xml:space="preserve"> alone as an ultrasonic transducer has also been studied </w:t>
      </w:r>
      <w:r w:rsidR="00393FEF">
        <w:rPr>
          <w:rFonts w:eastAsiaTheme="minorEastAsia" w:cs="Times New Roman"/>
        </w:rPr>
        <w:fldChar w:fldCharType="begin" w:fldLock="1"/>
      </w:r>
      <w:r w:rsidR="00862D32">
        <w:rPr>
          <w:rFonts w:eastAsiaTheme="minorEastAsia" w:cs="Times New Roman"/>
        </w:rPr>
        <w:instrText>ADDIN CSL_CITATION {"citationItems":[{"id":"ITEM-1","itemData":{"DOI":"10.1109/TUFFC.2013.2726","ISSN":"08853010","PMID":"25004521","abstract":"A lead-free Bi0.5Na0.5TiO3 (BNT) piezoelectric composite thick film with a thickness of ̃11 μm has been fabricated using a modified sol-gel method. Dielectric constant, remnant polarization, and coercive field of the BNT composite film were found to be 1018, 22.6 μC/cm2, and 76.1 kV/cm, respectively. The film was used to fabricate a high-frequency needle transducer and the performance of the transducer was measured. The transducer without a matching layer exhibits a center frequency of 98 MHz and a -6-dB bandwidth of 86%. A wire phantom image acquired using the transducer shows an axial resolution of 15 ¿m and lateral resolution of 68 μm, respectively. Results from this study suggest that the BNT composite film is a promising lead-free piezoelectric material for high-frequency broadband ultrasonic transducer applications. © 1986-2012 IEEE.","author":[{"dropping-particle":"","family":"Yan","given":"Xingwei","non-dropping-particle":"","parse-names":false,"suffix":""},{"dropping-particle":"","family":"Ji","given":"Hongfen","non-dropping-particle":"","parse-names":false,"suffix":""},{"dropping-particle":"","family":"Lam","given":"Kwok","non-dropping-particle":"","parse-names":false,"suffix":""},{"dropping-particle":"","family":"Chen","given":"Ruimin","non-dropping-particle":"","parse-names":false,"suffix":""},{"dropping-particle":"","family":"Zheng","given":"Fan","non-dropping-particle":"","parse-names":false,"suffix":""},{"dropping-particle":"","family":"Ren","given":"Wei","non-dropping-particle":"","parse-names":false,"suffix":""},{"dropping-particle":"","family":"Zhou","given":"Qifa","non-dropping-particle":"","parse-names":false,"suffix":""},{"dropping-particle":"","family":"Shung","given":"K.","non-dropping-particle":"","parse-names":false,"suffix":""}],"container-title":"IEEE Transactions on Ultrasonics, Ferroelectrics, and Frequency Control","id":"ITEM-1","issue":"7","issued":{"date-parts":[["2013"]]},"page":"1533-1537","title":"Lead-free BNT composite film for high-frequency broadband ultrasonic transducer applications","type":"article-journal","volume":"60"},"uris":["http://www.mendeley.com/documents/?uuid=fd4926c5-6b65-4ea6-bc84-068d86e735b3"]}],"mendeley":{"formattedCitation":"[60]","plainTextFormattedCitation":"[60]","previouslyFormattedCitation":"[60]"},"properties":{"noteIndex":0},"schema":"https://github.com/citation-style-language/schema/raw/master/csl-citation.json"}</w:instrText>
      </w:r>
      <w:r w:rsidR="00393FEF">
        <w:rPr>
          <w:rFonts w:eastAsiaTheme="minorEastAsia" w:cs="Times New Roman"/>
        </w:rPr>
        <w:fldChar w:fldCharType="separate"/>
      </w:r>
      <w:r w:rsidR="00CA4A33" w:rsidRPr="00CA4A33">
        <w:rPr>
          <w:rFonts w:eastAsiaTheme="minorEastAsia" w:cs="Times New Roman"/>
          <w:noProof/>
        </w:rPr>
        <w:t>[60]</w:t>
      </w:r>
      <w:r w:rsidR="00393FEF">
        <w:rPr>
          <w:rFonts w:eastAsiaTheme="minorEastAsia" w:cs="Times New Roman"/>
        </w:rPr>
        <w:fldChar w:fldCharType="end"/>
      </w:r>
      <w:r w:rsidR="00B93B0E">
        <w:rPr>
          <w:rFonts w:eastAsiaTheme="minorEastAsia" w:cs="Times New Roman"/>
        </w:rPr>
        <w:t xml:space="preserve">; </w:t>
      </w:r>
      <w:r w:rsidR="00F84ADB">
        <w:rPr>
          <w:rFonts w:eastAsiaTheme="minorEastAsia" w:cs="Times New Roman"/>
        </w:rPr>
        <w:t xml:space="preserve">an </w:t>
      </w:r>
      <w:r w:rsidR="00B93B0E">
        <w:rPr>
          <w:rFonts w:eastAsiaTheme="minorEastAsia" w:cs="Times New Roman"/>
        </w:rPr>
        <w:t>11</w:t>
      </w:r>
      <w:bookmarkStart w:id="19" w:name="_Hlk66368098"/>
      <w:r w:rsidR="00CB5B63">
        <w:rPr>
          <w:rFonts w:eastAsiaTheme="minorEastAsia" w:cs="Times New Roman"/>
        </w:rPr>
        <w:t>µm</w:t>
      </w:r>
      <w:bookmarkEnd w:id="19"/>
      <w:r w:rsidR="003C5ED1">
        <w:rPr>
          <w:rFonts w:eastAsiaTheme="minorEastAsia" w:cs="Times New Roman"/>
        </w:rPr>
        <w:t xml:space="preserve"> </w:t>
      </w:r>
      <w:r w:rsidR="005500DD">
        <w:rPr>
          <w:rFonts w:eastAsiaTheme="minorEastAsia" w:cs="Times New Roman"/>
        </w:rPr>
        <w:t xml:space="preserve">thickness </w:t>
      </w:r>
      <w:r w:rsidR="00E96C71">
        <w:rPr>
          <w:rFonts w:eastAsiaTheme="minorEastAsia" w:cs="Times New Roman"/>
        </w:rPr>
        <w:t>BNT</w:t>
      </w:r>
      <w:r w:rsidR="005500DD">
        <w:rPr>
          <w:rFonts w:eastAsiaTheme="minorEastAsia" w:cs="Times New Roman"/>
        </w:rPr>
        <w:t xml:space="preserve"> </w:t>
      </w:r>
      <w:r w:rsidR="00D94FFE">
        <w:rPr>
          <w:rFonts w:eastAsiaTheme="minorEastAsia" w:cs="Times New Roman"/>
        </w:rPr>
        <w:t>sensor</w:t>
      </w:r>
      <w:r w:rsidR="00971690">
        <w:rPr>
          <w:rFonts w:eastAsiaTheme="minorEastAsia" w:cs="Times New Roman"/>
        </w:rPr>
        <w:t xml:space="preserve"> exhibited suitable dielectric and ferroelectric </w:t>
      </w:r>
      <w:r w:rsidR="00D94FFE">
        <w:rPr>
          <w:rFonts w:eastAsiaTheme="minorEastAsia" w:cs="Times New Roman"/>
        </w:rPr>
        <w:t xml:space="preserve">properties and </w:t>
      </w:r>
      <w:r w:rsidR="00F84ADB">
        <w:rPr>
          <w:rFonts w:eastAsiaTheme="minorEastAsia" w:cs="Times New Roman"/>
        </w:rPr>
        <w:t xml:space="preserve">a </w:t>
      </w:r>
      <w:r w:rsidR="00D94FFE">
        <w:rPr>
          <w:rFonts w:eastAsiaTheme="minorEastAsia" w:cs="Times New Roman"/>
        </w:rPr>
        <w:t xml:space="preserve">frequency-bandwidth of </w:t>
      </w:r>
      <w:r w:rsidR="003255EB">
        <w:rPr>
          <w:rFonts w:eastAsiaTheme="minorEastAsia" w:cs="Times New Roman"/>
        </w:rPr>
        <w:t xml:space="preserve">98 </w:t>
      </w:r>
      <w:proofErr w:type="spellStart"/>
      <w:r w:rsidR="007C39A0">
        <w:rPr>
          <w:rFonts w:eastAsiaTheme="minorEastAsia" w:cs="Times New Roman"/>
        </w:rPr>
        <w:t>MHz.</w:t>
      </w:r>
      <w:proofErr w:type="spellEnd"/>
    </w:p>
    <w:p w14:paraId="6E8D4B87" w14:textId="089CC532" w:rsidR="00676230" w:rsidRDefault="0014169A" w:rsidP="00CB79B1">
      <w:pPr>
        <w:rPr>
          <w:rFonts w:eastAsiaTheme="minorEastAsia" w:cs="Times New Roman"/>
        </w:rPr>
      </w:pPr>
      <w:r>
        <w:rPr>
          <w:rFonts w:eastAsiaTheme="minorEastAsia" w:cs="Times New Roman"/>
        </w:rPr>
        <w:t xml:space="preserve">Three other promising </w:t>
      </w:r>
      <w:r w:rsidR="00D05AFC">
        <w:rPr>
          <w:rFonts w:eastAsiaTheme="minorEastAsia" w:cs="Times New Roman"/>
        </w:rPr>
        <w:t xml:space="preserve">and lead-free </w:t>
      </w:r>
      <w:r>
        <w:rPr>
          <w:rFonts w:eastAsiaTheme="minorEastAsia" w:cs="Times New Roman"/>
        </w:rPr>
        <w:t xml:space="preserve">materials </w:t>
      </w:r>
      <w:r w:rsidR="0035440F">
        <w:rPr>
          <w:rFonts w:eastAsiaTheme="minorEastAsia" w:cs="Times New Roman"/>
        </w:rPr>
        <w:t xml:space="preserve">are </w:t>
      </w:r>
      <w:proofErr w:type="spellStart"/>
      <w:r w:rsidR="003551F1">
        <w:rPr>
          <w:rFonts w:eastAsiaTheme="minorEastAsia" w:cs="Times New Roman"/>
        </w:rPr>
        <w:t>CaBiT</w:t>
      </w:r>
      <w:proofErr w:type="spellEnd"/>
      <w:r w:rsidR="00A42E88">
        <w:rPr>
          <w:rFonts w:eastAsiaTheme="minorEastAsia" w:cs="Times New Roman"/>
        </w:rPr>
        <w:t xml:space="preserve"> </w:t>
      </w:r>
      <w:bookmarkStart w:id="20" w:name="_Hlk66447262"/>
      <w:r w:rsidR="00FC2D69">
        <w:rPr>
          <w:rFonts w:eastAsiaTheme="minorEastAsia" w:cs="Times New Roman"/>
        </w:rPr>
        <w:t>(Calcium</w:t>
      </w:r>
      <w:r w:rsidR="00FD3980">
        <w:rPr>
          <w:rFonts w:eastAsiaTheme="minorEastAsia" w:cs="Times New Roman"/>
        </w:rPr>
        <w:t>-</w:t>
      </w:r>
      <w:r w:rsidR="00FC2D69">
        <w:rPr>
          <w:rFonts w:eastAsiaTheme="minorEastAsia" w:cs="Times New Roman"/>
        </w:rPr>
        <w:t>B</w:t>
      </w:r>
      <w:r w:rsidR="00A42E88">
        <w:rPr>
          <w:rFonts w:eastAsiaTheme="minorEastAsia" w:cs="Times New Roman"/>
        </w:rPr>
        <w:t>ismuth</w:t>
      </w:r>
      <w:r w:rsidR="00FD3980">
        <w:rPr>
          <w:rFonts w:eastAsiaTheme="minorEastAsia" w:cs="Times New Roman"/>
        </w:rPr>
        <w:t>-</w:t>
      </w:r>
      <w:r w:rsidR="00FC2D69">
        <w:rPr>
          <w:rFonts w:eastAsiaTheme="minorEastAsia" w:cs="Times New Roman"/>
        </w:rPr>
        <w:t>T</w:t>
      </w:r>
      <w:r w:rsidR="00A42E88">
        <w:rPr>
          <w:rFonts w:eastAsiaTheme="minorEastAsia" w:cs="Times New Roman"/>
        </w:rPr>
        <w:t>itanate)</w:t>
      </w:r>
      <w:r w:rsidR="00EE2EC5" w:rsidRPr="00EE2EC5">
        <w:rPr>
          <w:rFonts w:eastAsiaTheme="minorEastAsia" w:cs="Times New Roman"/>
        </w:rPr>
        <w:t xml:space="preserve"> </w:t>
      </w:r>
      <w:bookmarkEnd w:id="20"/>
      <w:r w:rsidR="00EE2EC5">
        <w:rPr>
          <w:rFonts w:eastAsiaTheme="minorEastAsia" w:cs="Times New Roman"/>
        </w:rPr>
        <w:t xml:space="preserve">and </w:t>
      </w:r>
      <w:proofErr w:type="spellStart"/>
      <w:r w:rsidR="00EE2EC5">
        <w:rPr>
          <w:rFonts w:eastAsiaTheme="minorEastAsia" w:cs="Times New Roman"/>
        </w:rPr>
        <w:t>BiT</w:t>
      </w:r>
      <w:proofErr w:type="spellEnd"/>
      <w:r w:rsidR="00EE2EC5">
        <w:rPr>
          <w:rFonts w:eastAsiaTheme="minorEastAsia" w:cs="Times New Roman"/>
        </w:rPr>
        <w:t xml:space="preserve"> (Bismuth-Titanate)</w:t>
      </w:r>
      <w:r w:rsidR="003B6729">
        <w:rPr>
          <w:rFonts w:eastAsiaTheme="minorEastAsia" w:cs="Times New Roman"/>
        </w:rPr>
        <w:t xml:space="preserve"> </w:t>
      </w:r>
      <w:r w:rsidR="002A2FB1">
        <w:rPr>
          <w:rFonts w:eastAsiaTheme="minorEastAsia" w:cs="Times New Roman"/>
        </w:rPr>
        <w:t>with</w:t>
      </w:r>
      <w:r w:rsidR="003B6729">
        <w:rPr>
          <w:rFonts w:eastAsiaTheme="minorEastAsia" w:cs="Times New Roman"/>
        </w:rPr>
        <w:t xml:space="preserve"> high curie temperature </w:t>
      </w:r>
      <w:r w:rsidR="00736149">
        <w:rPr>
          <w:rFonts w:eastAsiaTheme="minorEastAsia" w:cs="Times New Roman"/>
        </w:rPr>
        <w:t xml:space="preserve">of </w:t>
      </w:r>
      <w:r w:rsidR="002A2FB1">
        <w:rPr>
          <w:rFonts w:eastAsiaTheme="minorEastAsia" w:cs="Times New Roman"/>
        </w:rPr>
        <w:t>788</w:t>
      </w:r>
      <w:r w:rsidR="00D8597C">
        <w:rPr>
          <w:rFonts w:eastAsiaTheme="minorEastAsia" w:cs="Times New Roman"/>
        </w:rPr>
        <w:t>°</w:t>
      </w:r>
      <w:r w:rsidR="002A2FB1">
        <w:rPr>
          <w:rFonts w:eastAsiaTheme="minorEastAsia" w:cs="Times New Roman"/>
        </w:rPr>
        <w:t>C and 675</w:t>
      </w:r>
      <w:r w:rsidR="00D8597C">
        <w:rPr>
          <w:rFonts w:eastAsiaTheme="minorEastAsia" w:cs="Times New Roman"/>
        </w:rPr>
        <w:t>°</w:t>
      </w:r>
      <w:r w:rsidR="002A2FB1">
        <w:rPr>
          <w:rFonts w:eastAsiaTheme="minorEastAsia" w:cs="Times New Roman"/>
        </w:rPr>
        <w:t>C, respectively</w:t>
      </w:r>
      <w:r w:rsidR="00736149">
        <w:rPr>
          <w:rFonts w:eastAsiaTheme="minorEastAsia" w:cs="Times New Roman"/>
        </w:rPr>
        <w:t xml:space="preserve"> and</w:t>
      </w:r>
      <w:r w:rsidR="00DC33CA">
        <w:rPr>
          <w:rFonts w:eastAsiaTheme="minorEastAsia" w:cs="Times New Roman"/>
        </w:rPr>
        <w:t xml:space="preserve"> </w:t>
      </w:r>
      <w:r w:rsidR="00CE20F1">
        <w:rPr>
          <w:rFonts w:eastAsiaTheme="minorEastAsia" w:cs="Times New Roman"/>
        </w:rPr>
        <w:t>BST (</w:t>
      </w:r>
      <w:r w:rsidR="00CE20F1" w:rsidRPr="00CE20F1">
        <w:rPr>
          <w:rFonts w:eastAsiaTheme="minorEastAsia" w:cs="Times New Roman"/>
        </w:rPr>
        <w:t>Barium-Strontium-Titanate</w:t>
      </w:r>
      <w:r w:rsidR="00CE20F1">
        <w:rPr>
          <w:rFonts w:eastAsiaTheme="minorEastAsia" w:cs="Times New Roman"/>
        </w:rPr>
        <w:t xml:space="preserve">) </w:t>
      </w:r>
      <w:r w:rsidR="009D6AC3">
        <w:rPr>
          <w:rFonts w:eastAsiaTheme="minorEastAsia" w:cs="Times New Roman"/>
        </w:rPr>
        <w:t xml:space="preserve">with </w:t>
      </w:r>
      <w:r w:rsidR="00F84ADB">
        <w:rPr>
          <w:rFonts w:eastAsiaTheme="minorEastAsia" w:cs="Times New Roman"/>
        </w:rPr>
        <w:t xml:space="preserve">a </w:t>
      </w:r>
      <w:r w:rsidR="009D6AC3">
        <w:rPr>
          <w:rFonts w:eastAsiaTheme="minorEastAsia" w:cs="Times New Roman"/>
        </w:rPr>
        <w:t>very</w:t>
      </w:r>
      <w:r w:rsidR="00550377">
        <w:rPr>
          <w:rFonts w:eastAsiaTheme="minorEastAsia" w:cs="Times New Roman"/>
        </w:rPr>
        <w:t xml:space="preserve"> </w:t>
      </w:r>
      <w:r w:rsidR="00CE20F1">
        <w:rPr>
          <w:rFonts w:eastAsiaTheme="minorEastAsia" w:cs="Times New Roman"/>
        </w:rPr>
        <w:t>high dielectric constant</w:t>
      </w:r>
      <w:r w:rsidR="00D05AFC">
        <w:rPr>
          <w:rFonts w:eastAsiaTheme="minorEastAsia" w:cs="Times New Roman"/>
        </w:rPr>
        <w:t>.</w:t>
      </w:r>
      <w:r w:rsidR="008910DE">
        <w:rPr>
          <w:rFonts w:eastAsiaTheme="minorEastAsia" w:cs="Times New Roman"/>
        </w:rPr>
        <w:t xml:space="preserve"> </w:t>
      </w:r>
      <w:r w:rsidR="00F84ADB">
        <w:rPr>
          <w:rFonts w:eastAsiaTheme="minorEastAsia" w:cs="Times New Roman"/>
        </w:rPr>
        <w:t xml:space="preserve">A </w:t>
      </w:r>
      <w:proofErr w:type="spellStart"/>
      <w:r w:rsidR="00944D63">
        <w:rPr>
          <w:rFonts w:eastAsiaTheme="minorEastAsia" w:cs="Times New Roman"/>
        </w:rPr>
        <w:t>BiT</w:t>
      </w:r>
      <w:proofErr w:type="spellEnd"/>
      <w:r w:rsidR="00944D63">
        <w:rPr>
          <w:rFonts w:eastAsiaTheme="minorEastAsia" w:cs="Times New Roman"/>
        </w:rPr>
        <w:t>/</w:t>
      </w:r>
      <w:proofErr w:type="spellStart"/>
      <w:r w:rsidR="00944D63">
        <w:rPr>
          <w:rFonts w:eastAsiaTheme="minorEastAsia" w:cs="Times New Roman"/>
        </w:rPr>
        <w:t>BiT</w:t>
      </w:r>
      <w:proofErr w:type="spellEnd"/>
      <w:r w:rsidR="00944D63">
        <w:rPr>
          <w:rFonts w:eastAsiaTheme="minorEastAsia" w:cs="Times New Roman"/>
        </w:rPr>
        <w:t xml:space="preserve"> fabricated sensor </w:t>
      </w:r>
      <w:r w:rsidR="00AB41D9">
        <w:rPr>
          <w:rFonts w:eastAsiaTheme="minorEastAsia" w:cs="Times New Roman"/>
        </w:rPr>
        <w:t>indicated high thermal durability up to 600</w:t>
      </w:r>
      <w:r w:rsidR="0006799B">
        <w:rPr>
          <w:rFonts w:eastAsiaTheme="minorEastAsia" w:cs="Times New Roman"/>
        </w:rPr>
        <w:t>°</w:t>
      </w:r>
      <w:r w:rsidR="00AB41D9">
        <w:rPr>
          <w:rFonts w:eastAsiaTheme="minorEastAsia" w:cs="Times New Roman"/>
        </w:rPr>
        <w:t xml:space="preserve">C, but </w:t>
      </w:r>
      <w:r w:rsidR="002C4FA0">
        <w:rPr>
          <w:rFonts w:eastAsiaTheme="minorEastAsia" w:cs="Times New Roman"/>
        </w:rPr>
        <w:t xml:space="preserve">has </w:t>
      </w:r>
      <w:r w:rsidR="00F84ADB">
        <w:rPr>
          <w:rFonts w:eastAsiaTheme="minorEastAsia" w:cs="Times New Roman"/>
        </w:rPr>
        <w:t xml:space="preserve">a </w:t>
      </w:r>
      <w:r w:rsidR="00133FE2">
        <w:rPr>
          <w:rFonts w:eastAsiaTheme="minorEastAsia" w:cs="Times New Roman"/>
        </w:rPr>
        <w:t xml:space="preserve">low </w:t>
      </w:r>
      <w:r w:rsidR="00492FC3">
        <w:rPr>
          <w:rFonts w:eastAsiaTheme="minorEastAsia" w:cs="Times New Roman"/>
        </w:rPr>
        <w:t xml:space="preserve"> relative </w:t>
      </w:r>
      <w:r w:rsidR="00FA4269">
        <w:rPr>
          <w:rFonts w:eastAsiaTheme="minorEastAsia" w:cs="Times New Roman"/>
        </w:rPr>
        <w:t>dielectric</w:t>
      </w:r>
      <w:r w:rsidR="00133FE2">
        <w:rPr>
          <w:rFonts w:eastAsiaTheme="minorEastAsia" w:cs="Times New Roman"/>
        </w:rPr>
        <w:t xml:space="preserve"> constant</w:t>
      </w:r>
      <w:r w:rsidR="006F27FC">
        <w:rPr>
          <w:rFonts w:eastAsiaTheme="minorEastAsia" w:cs="Times New Roman"/>
        </w:rPr>
        <w:t xml:space="preserve"> of about 180 </w:t>
      </w:r>
      <w:r w:rsidR="0006799B">
        <w:rPr>
          <w:rFonts w:eastAsiaTheme="minorEastAsia" w:cs="Times New Roman"/>
        </w:rPr>
        <w:fldChar w:fldCharType="begin" w:fldLock="1"/>
      </w:r>
      <w:r w:rsidR="00862D32">
        <w:rPr>
          <w:rFonts w:eastAsiaTheme="minorEastAsia" w:cs="Times New Roman"/>
        </w:rPr>
        <w:instrText>ADDIN CSL_CITATION {"citationItems":[{"id":"ITEM-1","itemData":{"author":[{"dropping-particle":"","family":"Masaki Yugawa","given":"Tomoya Yamamoto","non-dropping-particle":"","parse-names":false,"suffix":""},{"dropping-particle":"","family":"Kobayashi","given":"and Makiko","non-dropping-particle":"","parse-names":false,"suffix":""}],"container-title":"Proceedings of Symposium on Ultrasonic Electronics","id":"ITEM-1","issue":"3","issued":{"date-parts":[["2017"]]},"page":"3-4","title":"Bi4Ti3O12 Based Lead-Free Sol-Gel Composite Ultrasonic Transducers","type":"article-journal","volume":"38"},"uris":["http://www.mendeley.com/documents/?uuid=05e61d4c-2ce4-4437-9a39-d1fe5f9789ed"]}],"mendeley":{"formattedCitation":"[61]","plainTextFormattedCitation":"[61]","previouslyFormattedCitation":"[61]"},"properties":{"noteIndex":0},"schema":"https://github.com/citation-style-language/schema/raw/master/csl-citation.json"}</w:instrText>
      </w:r>
      <w:r w:rsidR="0006799B">
        <w:rPr>
          <w:rFonts w:eastAsiaTheme="minorEastAsia" w:cs="Times New Roman"/>
        </w:rPr>
        <w:fldChar w:fldCharType="separate"/>
      </w:r>
      <w:r w:rsidR="00CA4A33" w:rsidRPr="00CA4A33">
        <w:rPr>
          <w:rFonts w:eastAsiaTheme="minorEastAsia" w:cs="Times New Roman"/>
          <w:noProof/>
        </w:rPr>
        <w:t>[61]</w:t>
      </w:r>
      <w:r w:rsidR="0006799B">
        <w:rPr>
          <w:rFonts w:eastAsiaTheme="minorEastAsia" w:cs="Times New Roman"/>
        </w:rPr>
        <w:fldChar w:fldCharType="end"/>
      </w:r>
      <w:r w:rsidR="00FA4269">
        <w:rPr>
          <w:rFonts w:eastAsiaTheme="minorEastAsia" w:cs="Times New Roman"/>
        </w:rPr>
        <w:t>.</w:t>
      </w:r>
      <w:r w:rsidR="00133FE2">
        <w:rPr>
          <w:rFonts w:eastAsiaTheme="minorEastAsia" w:cs="Times New Roman"/>
        </w:rPr>
        <w:t xml:space="preserve"> </w:t>
      </w:r>
      <w:r w:rsidR="00D05AFC">
        <w:rPr>
          <w:rFonts w:eastAsiaTheme="minorEastAsia" w:cs="Times New Roman"/>
        </w:rPr>
        <w:t xml:space="preserve"> </w:t>
      </w:r>
      <w:r w:rsidR="00235EBA">
        <w:rPr>
          <w:rFonts w:eastAsiaTheme="minorEastAsia" w:cs="Times New Roman"/>
        </w:rPr>
        <w:t xml:space="preserve">The </w:t>
      </w:r>
      <w:r w:rsidR="009D6AC3">
        <w:rPr>
          <w:rFonts w:eastAsiaTheme="minorEastAsia" w:cs="Times New Roman"/>
        </w:rPr>
        <w:t xml:space="preserve">performance of  </w:t>
      </w:r>
      <w:proofErr w:type="spellStart"/>
      <w:r w:rsidR="00AD4590">
        <w:rPr>
          <w:rFonts w:eastAsiaTheme="minorEastAsia" w:cs="Times New Roman"/>
        </w:rPr>
        <w:t>CBiT</w:t>
      </w:r>
      <w:proofErr w:type="spellEnd"/>
      <w:r w:rsidR="00AD4590">
        <w:rPr>
          <w:rFonts w:eastAsiaTheme="minorEastAsia" w:cs="Times New Roman"/>
        </w:rPr>
        <w:t>/BST</w:t>
      </w:r>
      <w:r w:rsidR="009D6AC3">
        <w:rPr>
          <w:rFonts w:eastAsiaTheme="minorEastAsia" w:cs="Times New Roman"/>
        </w:rPr>
        <w:t xml:space="preserve"> and </w:t>
      </w:r>
      <w:r w:rsidR="00AD4590">
        <w:rPr>
          <w:rFonts w:eastAsiaTheme="minorEastAsia" w:cs="Times New Roman"/>
        </w:rPr>
        <w:t xml:space="preserve"> </w:t>
      </w:r>
      <w:proofErr w:type="spellStart"/>
      <w:r w:rsidR="00AD4590">
        <w:rPr>
          <w:rFonts w:eastAsiaTheme="minorEastAsia" w:cs="Times New Roman"/>
        </w:rPr>
        <w:t>CBiT</w:t>
      </w:r>
      <w:proofErr w:type="spellEnd"/>
      <w:r w:rsidR="00AD4590">
        <w:rPr>
          <w:rFonts w:eastAsiaTheme="minorEastAsia" w:cs="Times New Roman"/>
        </w:rPr>
        <w:t>/</w:t>
      </w:r>
      <w:proofErr w:type="spellStart"/>
      <w:r w:rsidR="00AD4590">
        <w:rPr>
          <w:rFonts w:eastAsiaTheme="minorEastAsia" w:cs="Times New Roman"/>
        </w:rPr>
        <w:t>BiT</w:t>
      </w:r>
      <w:proofErr w:type="spellEnd"/>
      <w:r w:rsidR="00AD4590">
        <w:rPr>
          <w:rFonts w:eastAsiaTheme="minorEastAsia" w:cs="Times New Roman"/>
        </w:rPr>
        <w:t xml:space="preserve"> ceramic composite</w:t>
      </w:r>
      <w:r w:rsidR="009D6AC3">
        <w:rPr>
          <w:rFonts w:eastAsiaTheme="minorEastAsia" w:cs="Times New Roman"/>
        </w:rPr>
        <w:t>s</w:t>
      </w:r>
      <w:r w:rsidR="00AD4590">
        <w:rPr>
          <w:rFonts w:eastAsiaTheme="minorEastAsia" w:cs="Times New Roman"/>
        </w:rPr>
        <w:t xml:space="preserve"> as ultrasonic sensor</w:t>
      </w:r>
      <w:r w:rsidR="00F84ADB">
        <w:rPr>
          <w:rFonts w:eastAsiaTheme="minorEastAsia" w:cs="Times New Roman"/>
        </w:rPr>
        <w:t>s</w:t>
      </w:r>
      <w:r w:rsidR="00AD4590">
        <w:rPr>
          <w:rFonts w:eastAsiaTheme="minorEastAsia" w:cs="Times New Roman"/>
        </w:rPr>
        <w:t xml:space="preserve"> </w:t>
      </w:r>
      <w:r w:rsidR="00F84ADB">
        <w:rPr>
          <w:rFonts w:eastAsiaTheme="minorEastAsia" w:cs="Times New Roman"/>
        </w:rPr>
        <w:t>was</w:t>
      </w:r>
      <w:r w:rsidR="00AD4590">
        <w:rPr>
          <w:rFonts w:eastAsiaTheme="minorEastAsia" w:cs="Times New Roman"/>
        </w:rPr>
        <w:t xml:space="preserve"> investigated in </w:t>
      </w:r>
      <w:r w:rsidR="00FC2D69">
        <w:rPr>
          <w:rFonts w:eastAsiaTheme="minorEastAsia" w:cs="Times New Roman"/>
        </w:rPr>
        <w:fldChar w:fldCharType="begin" w:fldLock="1"/>
      </w:r>
      <w:r w:rsidR="00862D32">
        <w:rPr>
          <w:rFonts w:eastAsiaTheme="minorEastAsia" w:cs="Times New Roman"/>
        </w:rPr>
        <w:instrText xml:space="preserve">ADDIN CSL_CITATION {"citationItems":[{"id":"ITEM-1","itemData":{"DOI":"10.7567/jjap.57.07lb16","ISSN":"0021-4922","abstract":"CaBi4Ti4O15 (CBiT)-based lead-free sol–gel composites were developed for high-temperature ultrasonic transducer application. In this study, two types of lead-free sol–gel solution, Ba0.7Sr0.3TiO3 (BST) and Bi4Ti3O12 (BiT), were used for consistency to fabricate </w:instrText>
      </w:r>
      <w:r w:rsidR="00862D32">
        <w:rPr>
          <w:rFonts w:ascii="Cambria Math" w:eastAsiaTheme="minorEastAsia" w:hAnsi="Cambria Math" w:cs="Cambria Math"/>
        </w:rPr>
        <w:instrText>∼</w:instrText>
      </w:r>
      <w:r w:rsidR="00862D32">
        <w:rPr>
          <w:rFonts w:eastAsiaTheme="minorEastAsia" w:cs="Times New Roman"/>
        </w:rPr>
        <w:instrText>50-µm-thick CBiT/BST and CBiT/BiT films on 3-mm-thick titanium substrates by a sol–gel spray technique. BST and BiT were chosen because of their high dielectric constant and high Curie temperature, respectively, in addition to their being lead-free materials. A thermal cycle test was carried out between RT and 600 °C, and clear multiple echoes were confirmed during three thermal cycles for both materials. In addition, the sensitivity of CBiT/BiT was higher than that of CBiT/BST although a higher poling temperature is required for CBiT/BiT. Therefore, an ultrasonic transducer potential for high-temperature application was successfully demonstrated.","author":[{"dropping-particle":"","family":"Yamamoto","given":"Tomoya","non-dropping-particle":"","parse-names":false,"suffix":""},{"dropping-particle":"","family":"Kobayashi","given":"Makiko","non-dropping-particle":"","parse-names":false,"suffix":""}],"container-title":"Japanese Journal of Applied Physics","id":"ITEM-1","issue":"7S1","issued":{"date-parts":[["2018"]]},"page":"07LB16","publisher":"IOP Publishing","title":"CaBi4Ti4O15-based lead-free sol–gel composites for high-temperature application","type":"article-journal","volume":"57"},"uris":["http://www.mendeley.com/documents/?uuid=3dd2aa87-78f8-43da-9b0c-2fb76cb4e862"]}],"mendeley":{"formattedCitation":"[55]","plainTextFormattedCitation":"[55]","previouslyFormattedCitation":"[55]"},"properties":{"noteIndex":0},"schema":"https://github.com/citation-style-language/schema/raw/master/csl-citation.json"}</w:instrText>
      </w:r>
      <w:r w:rsidR="00FC2D69">
        <w:rPr>
          <w:rFonts w:eastAsiaTheme="minorEastAsia" w:cs="Times New Roman"/>
        </w:rPr>
        <w:fldChar w:fldCharType="separate"/>
      </w:r>
      <w:r w:rsidR="00CA4A33" w:rsidRPr="00CA4A33">
        <w:rPr>
          <w:rFonts w:eastAsiaTheme="minorEastAsia" w:cs="Times New Roman"/>
          <w:noProof/>
        </w:rPr>
        <w:t>[55]</w:t>
      </w:r>
      <w:r w:rsidR="00FC2D69">
        <w:rPr>
          <w:rFonts w:eastAsiaTheme="minorEastAsia" w:cs="Times New Roman"/>
        </w:rPr>
        <w:fldChar w:fldCharType="end"/>
      </w:r>
      <w:r w:rsidR="009D6AC3">
        <w:rPr>
          <w:rFonts w:eastAsiaTheme="minorEastAsia" w:cs="Times New Roman"/>
        </w:rPr>
        <w:t xml:space="preserve">. </w:t>
      </w:r>
      <w:r w:rsidR="00C24F14">
        <w:rPr>
          <w:rFonts w:eastAsiaTheme="minorEastAsia" w:cs="Times New Roman"/>
        </w:rPr>
        <w:t xml:space="preserve">The </w:t>
      </w:r>
      <w:r w:rsidR="00666750">
        <w:rPr>
          <w:rFonts w:eastAsiaTheme="minorEastAsia" w:cs="Times New Roman"/>
        </w:rPr>
        <w:t xml:space="preserve">results </w:t>
      </w:r>
      <w:r w:rsidR="00C24F14">
        <w:rPr>
          <w:rFonts w:eastAsiaTheme="minorEastAsia" w:cs="Times New Roman"/>
        </w:rPr>
        <w:t xml:space="preserve">showed that </w:t>
      </w:r>
      <w:proofErr w:type="spellStart"/>
      <w:r w:rsidR="00E321B6">
        <w:rPr>
          <w:rFonts w:eastAsiaTheme="minorEastAsia" w:cs="Times New Roman"/>
        </w:rPr>
        <w:t>CBiT</w:t>
      </w:r>
      <w:proofErr w:type="spellEnd"/>
      <w:r w:rsidR="00E321B6">
        <w:rPr>
          <w:rFonts w:eastAsiaTheme="minorEastAsia" w:cs="Times New Roman"/>
        </w:rPr>
        <w:t xml:space="preserve">/BST </w:t>
      </w:r>
      <w:r w:rsidR="00D76A50">
        <w:rPr>
          <w:rFonts w:eastAsiaTheme="minorEastAsia" w:cs="Times New Roman"/>
        </w:rPr>
        <w:t xml:space="preserve">exhibited high </w:t>
      </w:r>
      <w:r w:rsidR="00D51BD9">
        <w:rPr>
          <w:rFonts w:eastAsiaTheme="minorEastAsia" w:cs="Times New Roman"/>
        </w:rPr>
        <w:t>dielectric</w:t>
      </w:r>
      <w:r w:rsidR="00D76A50">
        <w:rPr>
          <w:rFonts w:eastAsiaTheme="minorEastAsia" w:cs="Times New Roman"/>
        </w:rPr>
        <w:t xml:space="preserve"> properties </w:t>
      </w:r>
      <w:r w:rsidR="00F84ADB">
        <w:rPr>
          <w:rFonts w:eastAsiaTheme="minorEastAsia" w:cs="Times New Roman"/>
        </w:rPr>
        <w:t xml:space="preserve">although </w:t>
      </w:r>
      <w:r w:rsidR="00D76A50">
        <w:rPr>
          <w:rFonts w:eastAsiaTheme="minorEastAsia" w:cs="Times New Roman"/>
        </w:rPr>
        <w:t xml:space="preserve">the film quality </w:t>
      </w:r>
      <w:r w:rsidR="00D51BD9">
        <w:rPr>
          <w:rFonts w:eastAsiaTheme="minorEastAsia" w:cs="Times New Roman"/>
        </w:rPr>
        <w:t xml:space="preserve">was </w:t>
      </w:r>
      <w:r w:rsidR="00294AAE">
        <w:rPr>
          <w:rFonts w:eastAsiaTheme="minorEastAsia" w:cs="Times New Roman"/>
        </w:rPr>
        <w:t>poor</w:t>
      </w:r>
      <w:r w:rsidR="00F84ADB">
        <w:rPr>
          <w:rFonts w:eastAsiaTheme="minorEastAsia" w:cs="Times New Roman"/>
        </w:rPr>
        <w:t xml:space="preserve"> </w:t>
      </w:r>
      <w:r w:rsidR="00D2329B">
        <w:rPr>
          <w:rFonts w:eastAsiaTheme="minorEastAsia" w:cs="Times New Roman"/>
        </w:rPr>
        <w:t>due to high surface roughness</w:t>
      </w:r>
      <w:r w:rsidR="00F84ADB">
        <w:rPr>
          <w:rFonts w:eastAsiaTheme="minorEastAsia" w:cs="Times New Roman"/>
        </w:rPr>
        <w:t xml:space="preserve">. </w:t>
      </w:r>
      <w:r w:rsidR="00D2329B">
        <w:rPr>
          <w:rFonts w:eastAsiaTheme="minorEastAsia" w:cs="Times New Roman"/>
        </w:rPr>
        <w:t xml:space="preserve"> </w:t>
      </w:r>
      <w:proofErr w:type="spellStart"/>
      <w:r w:rsidR="00D2329B">
        <w:rPr>
          <w:rFonts w:eastAsiaTheme="minorEastAsia" w:cs="Times New Roman"/>
        </w:rPr>
        <w:t>CBiT</w:t>
      </w:r>
      <w:proofErr w:type="spellEnd"/>
      <w:r w:rsidR="00D2329B">
        <w:rPr>
          <w:rFonts w:eastAsiaTheme="minorEastAsia" w:cs="Times New Roman"/>
        </w:rPr>
        <w:t>/</w:t>
      </w:r>
      <w:proofErr w:type="spellStart"/>
      <w:r w:rsidR="00D2329B">
        <w:rPr>
          <w:rFonts w:eastAsiaTheme="minorEastAsia" w:cs="Times New Roman"/>
        </w:rPr>
        <w:t>BiT</w:t>
      </w:r>
      <w:proofErr w:type="spellEnd"/>
      <w:r w:rsidR="00D2329B">
        <w:rPr>
          <w:rFonts w:eastAsiaTheme="minorEastAsia" w:cs="Times New Roman"/>
        </w:rPr>
        <w:t xml:space="preserve"> </w:t>
      </w:r>
      <w:r w:rsidR="00F84ADB">
        <w:rPr>
          <w:rFonts w:eastAsiaTheme="minorEastAsia" w:cs="Times New Roman"/>
        </w:rPr>
        <w:t>exhi</w:t>
      </w:r>
      <w:r w:rsidR="0013182F">
        <w:rPr>
          <w:rFonts w:eastAsiaTheme="minorEastAsia" w:cs="Times New Roman"/>
        </w:rPr>
        <w:t>bi</w:t>
      </w:r>
      <w:r w:rsidR="00F84ADB">
        <w:rPr>
          <w:rFonts w:eastAsiaTheme="minorEastAsia" w:cs="Times New Roman"/>
        </w:rPr>
        <w:t>ted</w:t>
      </w:r>
      <w:r w:rsidR="00D2329B">
        <w:rPr>
          <w:rFonts w:eastAsiaTheme="minorEastAsia" w:cs="Times New Roman"/>
        </w:rPr>
        <w:t xml:space="preserve"> </w:t>
      </w:r>
      <w:r w:rsidR="00D51BD9">
        <w:rPr>
          <w:rFonts w:eastAsiaTheme="minorEastAsia" w:cs="Times New Roman"/>
        </w:rPr>
        <w:t xml:space="preserve">good sensitivity as a sensor </w:t>
      </w:r>
      <w:r w:rsidR="00FC69FF">
        <w:rPr>
          <w:rFonts w:eastAsiaTheme="minorEastAsia" w:cs="Times New Roman"/>
        </w:rPr>
        <w:t xml:space="preserve">although </w:t>
      </w:r>
      <w:r w:rsidR="00D51BD9">
        <w:rPr>
          <w:rFonts w:eastAsiaTheme="minorEastAsia" w:cs="Times New Roman"/>
        </w:rPr>
        <w:t xml:space="preserve">the poling is challenging due to the low dielectric constant of </w:t>
      </w:r>
      <w:proofErr w:type="spellStart"/>
      <w:r w:rsidR="00D51BD9">
        <w:rPr>
          <w:rFonts w:eastAsiaTheme="minorEastAsia" w:cs="Times New Roman"/>
        </w:rPr>
        <w:t>BiT</w:t>
      </w:r>
      <w:proofErr w:type="spellEnd"/>
      <w:r w:rsidR="00D51BD9">
        <w:rPr>
          <w:rFonts w:eastAsiaTheme="minorEastAsia" w:cs="Times New Roman"/>
        </w:rPr>
        <w:t>.</w:t>
      </w:r>
    </w:p>
    <w:p w14:paraId="33DA857A" w14:textId="524DD1A9" w:rsidR="001A3732" w:rsidRDefault="00AF6E58" w:rsidP="00CB79B1">
      <w:pPr>
        <w:rPr>
          <w:rFonts w:eastAsiaTheme="minorEastAsia" w:cs="Times New Roman"/>
        </w:rPr>
      </w:pPr>
      <w:r>
        <w:rPr>
          <w:rFonts w:eastAsiaTheme="minorEastAsia" w:cs="Times New Roman"/>
        </w:rPr>
        <w:t>TiO</w:t>
      </w:r>
      <w:r w:rsidRPr="00665AE4">
        <w:rPr>
          <w:rFonts w:eastAsiaTheme="minorEastAsia" w:cs="Times New Roman"/>
          <w:vertAlign w:val="subscript"/>
        </w:rPr>
        <w:t>2</w:t>
      </w:r>
      <w:r>
        <w:rPr>
          <w:rFonts w:eastAsiaTheme="minorEastAsia" w:cs="Times New Roman"/>
        </w:rPr>
        <w:t xml:space="preserve"> with a high dielectric constant has been used to </w:t>
      </w:r>
      <w:r w:rsidR="00B62BDD">
        <w:rPr>
          <w:rFonts w:eastAsiaTheme="minorEastAsia" w:cs="Times New Roman"/>
        </w:rPr>
        <w:t>boost</w:t>
      </w:r>
      <w:r>
        <w:rPr>
          <w:rFonts w:eastAsiaTheme="minorEastAsia" w:cs="Times New Roman"/>
        </w:rPr>
        <w:t xml:space="preserve"> the application of </w:t>
      </w:r>
      <w:proofErr w:type="spellStart"/>
      <w:r>
        <w:rPr>
          <w:rFonts w:eastAsiaTheme="minorEastAsia" w:cs="Times New Roman"/>
        </w:rPr>
        <w:t>BiT</w:t>
      </w:r>
      <w:proofErr w:type="spellEnd"/>
      <w:r w:rsidR="00E8777B">
        <w:rPr>
          <w:rFonts w:eastAsiaTheme="minorEastAsia" w:cs="Times New Roman"/>
        </w:rPr>
        <w:t xml:space="preserve"> as an ultrasonic transducer</w:t>
      </w:r>
      <w:r w:rsidR="00A337A5">
        <w:rPr>
          <w:rFonts w:eastAsiaTheme="minorEastAsia" w:cs="Times New Roman"/>
        </w:rPr>
        <w:t xml:space="preserve">, </w:t>
      </w:r>
      <w:r w:rsidR="00BC4804">
        <w:rPr>
          <w:rFonts w:eastAsiaTheme="minorEastAsia" w:cs="Times New Roman"/>
        </w:rPr>
        <w:t>and the performance of</w:t>
      </w:r>
      <w:r w:rsidR="0022569E">
        <w:rPr>
          <w:rFonts w:eastAsiaTheme="minorEastAsia" w:cs="Times New Roman"/>
        </w:rPr>
        <w:t xml:space="preserve"> fabricated</w:t>
      </w:r>
      <w:r w:rsidR="00BC4804" w:rsidRPr="003E7DDD">
        <w:rPr>
          <w:rFonts w:asciiTheme="majorBidi" w:eastAsiaTheme="minorEastAsia" w:hAnsiTheme="majorBidi" w:cstheme="majorBidi"/>
        </w:rPr>
        <w:t xml:space="preserve"> </w:t>
      </w:r>
      <m:oMath>
        <m:r>
          <m:rPr>
            <m:sty m:val="p"/>
          </m:rPr>
          <w:rPr>
            <w:rFonts w:ascii="Cambria Math" w:eastAsiaTheme="minorEastAsia" w:hAnsi="Cambria Math" w:cstheme="majorBidi"/>
          </w:rPr>
          <m:t>BiT/Ti</m:t>
        </m:r>
        <m:sSub>
          <m:sSubPr>
            <m:ctrlPr>
              <w:rPr>
                <w:rFonts w:ascii="Cambria Math" w:eastAsiaTheme="minorEastAsia" w:hAnsi="Cambria Math" w:cstheme="majorBidi"/>
                <w:iCs/>
              </w:rPr>
            </m:ctrlPr>
          </m:sSubPr>
          <m:e>
            <m:r>
              <m:rPr>
                <m:sty m:val="p"/>
              </m:rPr>
              <w:rPr>
                <w:rFonts w:ascii="Cambria Math" w:eastAsiaTheme="minorEastAsia" w:hAnsi="Cambria Math" w:cstheme="majorBidi"/>
              </w:rPr>
              <m:t>O</m:t>
            </m:r>
          </m:e>
          <m:sub>
            <m:r>
              <m:rPr>
                <m:sty m:val="p"/>
              </m:rPr>
              <w:rPr>
                <w:rFonts w:ascii="Cambria Math" w:eastAsiaTheme="minorEastAsia" w:hAnsi="Cambria Math" w:cstheme="majorBidi"/>
              </w:rPr>
              <m:t>2</m:t>
            </m:r>
          </m:sub>
        </m:sSub>
      </m:oMath>
      <w:r w:rsidR="001D177D">
        <w:rPr>
          <w:rFonts w:eastAsiaTheme="minorEastAsia" w:cs="Times New Roman"/>
        </w:rPr>
        <w:t xml:space="preserve"> </w:t>
      </w:r>
      <w:r w:rsidR="0022569E">
        <w:rPr>
          <w:rFonts w:eastAsiaTheme="minorEastAsia" w:cs="Times New Roman"/>
        </w:rPr>
        <w:t xml:space="preserve">on </w:t>
      </w:r>
      <w:r w:rsidR="00F84ADB">
        <w:rPr>
          <w:rFonts w:eastAsiaTheme="minorEastAsia" w:cs="Times New Roman"/>
        </w:rPr>
        <w:t xml:space="preserve">a </w:t>
      </w:r>
      <w:r w:rsidR="0022569E">
        <w:rPr>
          <w:rFonts w:eastAsiaTheme="minorEastAsia" w:cs="Times New Roman"/>
        </w:rPr>
        <w:t xml:space="preserve">titanium substrate </w:t>
      </w:r>
      <w:r w:rsidR="001D177D">
        <w:rPr>
          <w:rFonts w:eastAsiaTheme="minorEastAsia" w:cs="Times New Roman"/>
        </w:rPr>
        <w:t xml:space="preserve">has been </w:t>
      </w:r>
      <w:r w:rsidR="006A0115">
        <w:rPr>
          <w:rFonts w:eastAsiaTheme="minorEastAsia" w:cs="Times New Roman"/>
        </w:rPr>
        <w:t xml:space="preserve">evaluated </w:t>
      </w:r>
      <w:r w:rsidR="006A0115">
        <w:rPr>
          <w:rFonts w:eastAsiaTheme="minorEastAsia" w:cs="Times New Roman"/>
        </w:rPr>
        <w:fldChar w:fldCharType="begin" w:fldLock="1"/>
      </w:r>
      <w:r w:rsidR="00862D32">
        <w:rPr>
          <w:rFonts w:eastAsiaTheme="minorEastAsia" w:cs="Times New Roman"/>
        </w:rPr>
        <w:instrText>ADDIN CSL_CITATION {"citationItems":[{"id":"ITEM-1","itemData":{"DOI":"10.1109/ULTSYM.2018.8579755","ISBN":"978-1-5386-3425-7","author":[{"dropping-particle":"","family":"Nozawa","given":"Shohei","non-dropping-particle":"","parse-names":false,"suffix":""},{"dropping-particle":"","family":"Yamamoto","given":"Tomoya","non-dropping-particle":"","parse-names":false,"suffix":""},{"dropping-particle":"","family":"Kobayashi","given":"Makiko","non-dropping-particle":"","parse-names":false,"suffix":""}],"container-title":"2018 IEEE International Ultrasonics Symposium (IUS)","id":"ITEM-1","issued":{"date-parts":[["2018","10"]]},"page":"1-9","publisher":"IEEE","title":"New Lead-Free Bi4Ti3O12 Based Sol-Gel Composites for Ultrasonic Transducers","type":"paper-conference","volume":"1"},"uris":["http://www.mendeley.com/documents/?uuid=a574e520-fc83-40e1-864e-1066cdb16767"]}],"mendeley":{"formattedCitation":"[62]","plainTextFormattedCitation":"[62]","previouslyFormattedCitation":"[62]"},"properties":{"noteIndex":0},"schema":"https://github.com/citation-style-language/schema/raw/master/csl-citation.json"}</w:instrText>
      </w:r>
      <w:r w:rsidR="006A0115">
        <w:rPr>
          <w:rFonts w:eastAsiaTheme="minorEastAsia" w:cs="Times New Roman"/>
        </w:rPr>
        <w:fldChar w:fldCharType="separate"/>
      </w:r>
      <w:r w:rsidR="00CA4A33" w:rsidRPr="00CA4A33">
        <w:rPr>
          <w:rFonts w:eastAsiaTheme="minorEastAsia" w:cs="Times New Roman"/>
          <w:noProof/>
        </w:rPr>
        <w:t>[62]</w:t>
      </w:r>
      <w:r w:rsidR="006A0115">
        <w:rPr>
          <w:rFonts w:eastAsiaTheme="minorEastAsia" w:cs="Times New Roman"/>
        </w:rPr>
        <w:fldChar w:fldCharType="end"/>
      </w:r>
      <w:r w:rsidR="003B7D86">
        <w:rPr>
          <w:rFonts w:eastAsiaTheme="minorEastAsia" w:cs="Times New Roman"/>
        </w:rPr>
        <w:t>. The result indicated</w:t>
      </w:r>
      <w:r w:rsidR="005C1E14">
        <w:rPr>
          <w:rFonts w:eastAsiaTheme="minorEastAsia" w:cs="Times New Roman"/>
        </w:rPr>
        <w:t xml:space="preserve"> </w:t>
      </w:r>
      <w:r w:rsidR="00F84ADB">
        <w:rPr>
          <w:rFonts w:eastAsiaTheme="minorEastAsia" w:cs="Times New Roman"/>
        </w:rPr>
        <w:t xml:space="preserve">a </w:t>
      </w:r>
      <w:r w:rsidR="00BF6119">
        <w:rPr>
          <w:rFonts w:eastAsiaTheme="minorEastAsia" w:cs="Times New Roman"/>
        </w:rPr>
        <w:t>temperature durability of about 450</w:t>
      </w:r>
      <w:r w:rsidR="008B4ABF">
        <w:rPr>
          <w:rFonts w:eastAsiaTheme="minorEastAsia" w:cs="Times New Roman"/>
        </w:rPr>
        <w:t>°</w:t>
      </w:r>
      <w:r w:rsidR="00BF6119">
        <w:rPr>
          <w:rFonts w:eastAsiaTheme="minorEastAsia" w:cs="Times New Roman"/>
        </w:rPr>
        <w:t xml:space="preserve">C </w:t>
      </w:r>
      <w:r w:rsidR="00EA0F3A">
        <w:rPr>
          <w:rFonts w:eastAsiaTheme="minorEastAsia" w:cs="Times New Roman"/>
        </w:rPr>
        <w:t xml:space="preserve">and </w:t>
      </w:r>
      <w:r w:rsidR="00F84ADB">
        <w:rPr>
          <w:rFonts w:eastAsiaTheme="minorEastAsia" w:cs="Times New Roman"/>
        </w:rPr>
        <w:t xml:space="preserve">a </w:t>
      </w:r>
      <w:r w:rsidR="00EA0F3A">
        <w:rPr>
          <w:rFonts w:eastAsiaTheme="minorEastAsia" w:cs="Times New Roman"/>
        </w:rPr>
        <w:t xml:space="preserve">signal to noise ratio of </w:t>
      </w:r>
      <w:r w:rsidR="002A4997">
        <w:rPr>
          <w:rFonts w:eastAsiaTheme="minorEastAsia" w:cs="Times New Roman"/>
        </w:rPr>
        <w:t>20dB</w:t>
      </w:r>
      <w:r w:rsidR="00D04E2A">
        <w:rPr>
          <w:rFonts w:eastAsiaTheme="minorEastAsia" w:cs="Times New Roman"/>
        </w:rPr>
        <w:t>.</w:t>
      </w:r>
      <w:r w:rsidR="00696F05">
        <w:rPr>
          <w:rFonts w:eastAsiaTheme="minorEastAsia" w:cs="Times New Roman"/>
        </w:rPr>
        <w:t xml:space="preserve"> </w:t>
      </w:r>
      <w:r w:rsidR="00F84ADB">
        <w:rPr>
          <w:rFonts w:eastAsiaTheme="minorEastAsia" w:cs="Times New Roman"/>
        </w:rPr>
        <w:t>An</w:t>
      </w:r>
      <w:r w:rsidR="00696F05">
        <w:rPr>
          <w:rFonts w:eastAsiaTheme="minorEastAsia" w:cs="Times New Roman"/>
        </w:rPr>
        <w:t xml:space="preserve">other sol-gel </w:t>
      </w:r>
      <w:r w:rsidR="007F106A">
        <w:rPr>
          <w:rFonts w:eastAsiaTheme="minorEastAsia" w:cs="Times New Roman"/>
        </w:rPr>
        <w:t xml:space="preserve">material applied with </w:t>
      </w:r>
      <w:proofErr w:type="spellStart"/>
      <w:r w:rsidR="007F106A">
        <w:rPr>
          <w:rFonts w:eastAsiaTheme="minorEastAsia" w:cs="Times New Roman"/>
        </w:rPr>
        <w:t>Bi</w:t>
      </w:r>
      <w:r w:rsidR="00A95A6F">
        <w:rPr>
          <w:rFonts w:eastAsiaTheme="minorEastAsia" w:cs="Times New Roman"/>
        </w:rPr>
        <w:t>T</w:t>
      </w:r>
      <w:proofErr w:type="spellEnd"/>
      <w:r w:rsidR="00EE0B96">
        <w:rPr>
          <w:rFonts w:eastAsiaTheme="minorEastAsia" w:cs="Times New Roman"/>
        </w:rPr>
        <w:t xml:space="preserve"> </w:t>
      </w:r>
      <w:r w:rsidR="007F106A">
        <w:rPr>
          <w:rFonts w:eastAsiaTheme="minorEastAsia" w:cs="Times New Roman"/>
        </w:rPr>
        <w:t>to enhance</w:t>
      </w:r>
      <w:r w:rsidR="00965FFB">
        <w:rPr>
          <w:rFonts w:eastAsiaTheme="minorEastAsia" w:cs="Times New Roman"/>
        </w:rPr>
        <w:t xml:space="preserve"> the </w:t>
      </w:r>
      <w:r w:rsidR="00F84ADB">
        <w:rPr>
          <w:rFonts w:eastAsiaTheme="minorEastAsia" w:cs="Times New Roman"/>
        </w:rPr>
        <w:t>properties for application</w:t>
      </w:r>
      <w:r w:rsidR="00965FFB">
        <w:rPr>
          <w:rFonts w:eastAsiaTheme="minorEastAsia" w:cs="Times New Roman"/>
        </w:rPr>
        <w:t xml:space="preserve"> as </w:t>
      </w:r>
      <w:r w:rsidR="00F84ADB">
        <w:rPr>
          <w:rFonts w:eastAsiaTheme="minorEastAsia" w:cs="Times New Roman"/>
        </w:rPr>
        <w:t xml:space="preserve">an </w:t>
      </w:r>
      <w:r w:rsidR="00965FFB">
        <w:rPr>
          <w:rFonts w:eastAsiaTheme="minorEastAsia" w:cs="Times New Roman"/>
        </w:rPr>
        <w:t xml:space="preserve">ultrasonic transducer is </w:t>
      </w:r>
      <w:r w:rsidR="00CF36AA">
        <w:rPr>
          <w:rFonts w:eastAsiaTheme="minorEastAsia" w:cs="Times New Roman"/>
        </w:rPr>
        <w:t>ST (</w:t>
      </w:r>
      <w:r w:rsidR="00CF36AA" w:rsidRPr="00CF36AA">
        <w:rPr>
          <w:rFonts w:eastAsiaTheme="minorEastAsia" w:cs="Times New Roman"/>
        </w:rPr>
        <w:t>Strontium</w:t>
      </w:r>
      <w:r w:rsidR="00DE382E">
        <w:rPr>
          <w:rFonts w:eastAsiaTheme="minorEastAsia" w:cs="Times New Roman"/>
        </w:rPr>
        <w:t>-T</w:t>
      </w:r>
      <w:r w:rsidR="00CF36AA" w:rsidRPr="00CF36AA">
        <w:rPr>
          <w:rFonts w:eastAsiaTheme="minorEastAsia" w:cs="Times New Roman"/>
        </w:rPr>
        <w:t>itanate</w:t>
      </w:r>
      <w:r w:rsidR="00DE382E">
        <w:rPr>
          <w:rFonts w:eastAsiaTheme="minorEastAsia" w:cs="Times New Roman"/>
        </w:rPr>
        <w:t>)</w:t>
      </w:r>
      <w:r w:rsidR="002830A4">
        <w:rPr>
          <w:rFonts w:eastAsiaTheme="minorEastAsia" w:cs="Times New Roman"/>
        </w:rPr>
        <w:t xml:space="preserve">,because of </w:t>
      </w:r>
      <w:r w:rsidR="00F84ADB">
        <w:rPr>
          <w:rFonts w:eastAsiaTheme="minorEastAsia" w:cs="Times New Roman"/>
        </w:rPr>
        <w:t xml:space="preserve">its </w:t>
      </w:r>
      <w:r w:rsidR="002830A4">
        <w:rPr>
          <w:rFonts w:eastAsiaTheme="minorEastAsia" w:cs="Times New Roman"/>
        </w:rPr>
        <w:t xml:space="preserve">reasonable dielectric constant and </w:t>
      </w:r>
      <w:r w:rsidR="002830A4">
        <w:rPr>
          <w:rFonts w:eastAsiaTheme="minorEastAsia" w:cs="Times New Roman"/>
        </w:rPr>
        <w:lastRenderedPageBreak/>
        <w:t xml:space="preserve">being paraelectric </w:t>
      </w:r>
      <w:r w:rsidR="00CA5719">
        <w:rPr>
          <w:rFonts w:eastAsiaTheme="minorEastAsia" w:cs="Times New Roman"/>
        </w:rPr>
        <w:fldChar w:fldCharType="begin" w:fldLock="1"/>
      </w:r>
      <w:r w:rsidR="00862D32">
        <w:rPr>
          <w:rFonts w:eastAsiaTheme="minorEastAsia" w:cs="Times New Roman"/>
        </w:rPr>
        <w:instrText>ADDIN CSL_CITATION {"citationItems":[{"id":"ITEM-1","itemData":{"DOI":"10.1109/ISAF.2018.8463310","ISBN":"978-1-5386-1162-3","author":[{"dropping-particle":"","family":"Nozawa","given":"Shohei","non-dropping-particle":"","parse-names":false,"suffix":""},{"dropping-particle":"","family":"Yamamoto","given":"Tomoya","non-dropping-particle":"","parse-names":false,"suffix":""},{"dropping-particle":"","family":"Kobayashi","given":"Makiko","non-dropping-particle":"","parse-names":false,"suffix":""}],"container-title":"2018 IEEE ISAF-FMA-AMF-AMEC-PFM Joint Conference (IFAAP)","id":"ITEM-1","issued":{"date-parts":[["2018","5"]]},"page":"1-4","publisher":"IEEE","title":"Bi4Ti3O12/SrTiO3 Sol-Gel Composite for Ultrasonic Transducers","type":"paper-conference"},"uris":["http://www.mendeley.com/documents/?uuid=64f5d93b-767f-4180-a28f-e73221592469"]}],"mendeley":{"formattedCitation":"[63]","plainTextFormattedCitation":"[63]","previouslyFormattedCitation":"[63]"},"properties":{"noteIndex":0},"schema":"https://github.com/citation-style-language/schema/raw/master/csl-citation.json"}</w:instrText>
      </w:r>
      <w:r w:rsidR="00CA5719">
        <w:rPr>
          <w:rFonts w:eastAsiaTheme="minorEastAsia" w:cs="Times New Roman"/>
        </w:rPr>
        <w:fldChar w:fldCharType="separate"/>
      </w:r>
      <w:r w:rsidR="00CA4A33" w:rsidRPr="00CA4A33">
        <w:rPr>
          <w:rFonts w:eastAsiaTheme="minorEastAsia" w:cs="Times New Roman"/>
          <w:noProof/>
        </w:rPr>
        <w:t>[63]</w:t>
      </w:r>
      <w:r w:rsidR="00CA5719">
        <w:rPr>
          <w:rFonts w:eastAsiaTheme="minorEastAsia" w:cs="Times New Roman"/>
        </w:rPr>
        <w:fldChar w:fldCharType="end"/>
      </w:r>
      <w:r w:rsidR="00F1339A">
        <w:rPr>
          <w:rFonts w:eastAsiaTheme="minorEastAsia" w:cs="Times New Roman"/>
        </w:rPr>
        <w:t>.</w:t>
      </w:r>
      <w:r w:rsidR="009B71B1">
        <w:rPr>
          <w:rFonts w:eastAsiaTheme="minorEastAsia" w:cs="Times New Roman"/>
        </w:rPr>
        <w:t xml:space="preserve"> </w:t>
      </w:r>
      <w:r w:rsidR="00F84ADB">
        <w:rPr>
          <w:rFonts w:eastAsiaTheme="minorEastAsia" w:cs="Times New Roman"/>
        </w:rPr>
        <w:t xml:space="preserve">A </w:t>
      </w:r>
      <w:r w:rsidR="003C2C2D">
        <w:rPr>
          <w:rFonts w:eastAsiaTheme="minorEastAsia" w:cs="Times New Roman"/>
        </w:rPr>
        <w:t>100</w:t>
      </w:r>
      <w:r w:rsidR="003C2C2D" w:rsidRPr="00393128">
        <w:rPr>
          <w:rFonts w:eastAsiaTheme="minorEastAsia" w:cs="Times New Roman"/>
        </w:rPr>
        <w:t xml:space="preserve"> </w:t>
      </w:r>
      <w:r w:rsidR="003C2C2D">
        <w:rPr>
          <w:rFonts w:eastAsiaTheme="minorEastAsia" w:cs="Times New Roman"/>
        </w:rPr>
        <w:t xml:space="preserve">µm </w:t>
      </w:r>
      <w:proofErr w:type="spellStart"/>
      <w:r w:rsidR="003C2C2D">
        <w:rPr>
          <w:rFonts w:eastAsiaTheme="minorEastAsia" w:cs="Times New Roman"/>
        </w:rPr>
        <w:t>BiT</w:t>
      </w:r>
      <w:proofErr w:type="spellEnd"/>
      <w:r w:rsidR="003C2C2D">
        <w:rPr>
          <w:rFonts w:eastAsiaTheme="minorEastAsia" w:cs="Times New Roman"/>
        </w:rPr>
        <w:t>/ST film</w:t>
      </w:r>
      <w:r w:rsidR="00B4533C">
        <w:rPr>
          <w:rFonts w:eastAsiaTheme="minorEastAsia" w:cs="Times New Roman"/>
        </w:rPr>
        <w:t xml:space="preserve"> </w:t>
      </w:r>
      <w:r w:rsidR="00127C56">
        <w:rPr>
          <w:rFonts w:eastAsiaTheme="minorEastAsia" w:cs="Times New Roman"/>
        </w:rPr>
        <w:t>presented high-temperature durability</w:t>
      </w:r>
      <w:r w:rsidR="00F1339A">
        <w:rPr>
          <w:rFonts w:eastAsiaTheme="minorEastAsia" w:cs="Times New Roman"/>
        </w:rPr>
        <w:t xml:space="preserve"> of</w:t>
      </w:r>
      <w:r w:rsidR="00127C56">
        <w:rPr>
          <w:rFonts w:eastAsiaTheme="minorEastAsia" w:cs="Times New Roman"/>
        </w:rPr>
        <w:t xml:space="preserve"> 500</w:t>
      </w:r>
      <w:r w:rsidR="00F1339A">
        <w:rPr>
          <w:rFonts w:eastAsiaTheme="minorEastAsia" w:cs="Times New Roman"/>
        </w:rPr>
        <w:t>°</w:t>
      </w:r>
      <w:r w:rsidR="00127C56">
        <w:rPr>
          <w:rFonts w:eastAsiaTheme="minorEastAsia" w:cs="Times New Roman"/>
        </w:rPr>
        <w:t xml:space="preserve">C and reasonable </w:t>
      </w:r>
      <w:r w:rsidR="001A4B4B">
        <w:rPr>
          <w:rFonts w:eastAsiaTheme="minorEastAsia" w:cs="Times New Roman"/>
        </w:rPr>
        <w:t>ultrasonic performance.</w:t>
      </w:r>
    </w:p>
    <w:p w14:paraId="7D5A5819" w14:textId="7ED52BC4" w:rsidR="00280E2F" w:rsidRDefault="00162490" w:rsidP="00D079EE">
      <w:pPr>
        <w:rPr>
          <w:rFonts w:eastAsiaTheme="minorEastAsia" w:cs="Times New Roman"/>
        </w:rPr>
      </w:pPr>
      <w:r>
        <w:rPr>
          <w:rFonts w:eastAsiaTheme="minorEastAsia" w:cs="Times New Roman"/>
        </w:rPr>
        <w:t>LN</w:t>
      </w:r>
      <w:r w:rsidR="00AF6E58">
        <w:rPr>
          <w:rFonts w:eastAsiaTheme="minorEastAsia" w:cs="Times New Roman"/>
        </w:rPr>
        <w:t xml:space="preserve"> </w:t>
      </w:r>
      <w:r>
        <w:rPr>
          <w:rFonts w:eastAsiaTheme="minorEastAsia" w:cs="Times New Roman"/>
        </w:rPr>
        <w:t>(</w:t>
      </w:r>
      <w:r w:rsidR="001E6405" w:rsidRPr="001E6405">
        <w:rPr>
          <w:rFonts w:eastAsiaTheme="minorEastAsia" w:cs="Times New Roman"/>
        </w:rPr>
        <w:t>Lithium niobate</w:t>
      </w:r>
      <w:r w:rsidR="001E6405">
        <w:rPr>
          <w:rFonts w:eastAsiaTheme="minorEastAsia" w:cs="Times New Roman"/>
        </w:rPr>
        <w:t xml:space="preserve"> </w:t>
      </w:r>
      <w:r w:rsidR="001E6405" w:rsidRPr="002F65F6">
        <w:rPr>
          <w:rFonts w:eastAsiaTheme="minorEastAsia" w:cs="Times New Roman"/>
        </w:rPr>
        <w:t>(</w:t>
      </w:r>
      <w:r w:rsidR="002F65F6" w:rsidRPr="002F65F6">
        <w:rPr>
          <w:rFonts w:cs="Times New Roman"/>
          <w:color w:val="202124"/>
          <w:shd w:val="clear" w:color="auto" w:fill="FFFFFF"/>
        </w:rPr>
        <w:t>LiNbO</w:t>
      </w:r>
      <w:r w:rsidR="002F65F6" w:rsidRPr="002F65F6">
        <w:rPr>
          <w:rFonts w:cs="Times New Roman"/>
          <w:color w:val="202124"/>
          <w:shd w:val="clear" w:color="auto" w:fill="FFFFFF"/>
          <w:vertAlign w:val="subscript"/>
        </w:rPr>
        <w:t>3</w:t>
      </w:r>
      <w:r w:rsidR="002F65F6" w:rsidRPr="002F65F6">
        <w:rPr>
          <w:rFonts w:cs="Times New Roman"/>
          <w:color w:val="202124"/>
          <w:shd w:val="clear" w:color="auto" w:fill="FFFFFF"/>
        </w:rPr>
        <w:t>)</w:t>
      </w:r>
      <w:r>
        <w:rPr>
          <w:rFonts w:cs="Times New Roman"/>
          <w:color w:val="202124"/>
          <w:shd w:val="clear" w:color="auto" w:fill="FFFFFF"/>
        </w:rPr>
        <w:t>)</w:t>
      </w:r>
      <w:r w:rsidR="002F65F6">
        <w:rPr>
          <w:rFonts w:ascii="Arial" w:hAnsi="Arial" w:cs="Arial"/>
          <w:color w:val="202124"/>
          <w:shd w:val="clear" w:color="auto" w:fill="FFFFFF"/>
        </w:rPr>
        <w:t xml:space="preserve"> </w:t>
      </w:r>
      <w:r w:rsidR="00F84ADB">
        <w:rPr>
          <w:rFonts w:asciiTheme="majorBidi" w:hAnsiTheme="majorBidi" w:cstheme="majorBidi"/>
          <w:color w:val="202124"/>
          <w:shd w:val="clear" w:color="auto" w:fill="FFFFFF"/>
        </w:rPr>
        <w:t>has also been evaluated as a potential material in a LN/</w:t>
      </w:r>
      <w:proofErr w:type="spellStart"/>
      <w:r w:rsidR="00F84ADB">
        <w:rPr>
          <w:rFonts w:asciiTheme="majorBidi" w:hAnsiTheme="majorBidi" w:cstheme="majorBidi"/>
          <w:color w:val="202124"/>
          <w:shd w:val="clear" w:color="auto" w:fill="FFFFFF"/>
        </w:rPr>
        <w:t>BiT</w:t>
      </w:r>
      <w:proofErr w:type="spellEnd"/>
      <w:r w:rsidR="00F84ADB">
        <w:rPr>
          <w:rFonts w:asciiTheme="majorBidi" w:hAnsiTheme="majorBidi" w:cstheme="majorBidi"/>
          <w:color w:val="202124"/>
          <w:shd w:val="clear" w:color="auto" w:fill="FFFFFF"/>
        </w:rPr>
        <w:t xml:space="preserve"> composite, due to its</w:t>
      </w:r>
      <w:r w:rsidR="00A0249E">
        <w:rPr>
          <w:rFonts w:ascii="Arial" w:hAnsi="Arial" w:cs="Arial"/>
          <w:color w:val="202124"/>
          <w:shd w:val="clear" w:color="auto" w:fill="FFFFFF"/>
        </w:rPr>
        <w:t xml:space="preserve"> </w:t>
      </w:r>
      <w:r w:rsidR="00EA5B84">
        <w:rPr>
          <w:rFonts w:cs="Times New Roman"/>
          <w:color w:val="202124"/>
          <w:shd w:val="clear" w:color="auto" w:fill="FFFFFF"/>
        </w:rPr>
        <w:t xml:space="preserve"> considerable  curie temperature </w:t>
      </w:r>
      <w:r w:rsidR="00021239">
        <w:rPr>
          <w:rFonts w:cs="Times New Roman"/>
          <w:color w:val="202124"/>
          <w:shd w:val="clear" w:color="auto" w:fill="FFFFFF"/>
        </w:rPr>
        <w:t>(</w:t>
      </w:r>
      <w:r w:rsidR="00EA5B84">
        <w:rPr>
          <w:rFonts w:cs="Times New Roman"/>
          <w:color w:val="202124"/>
          <w:shd w:val="clear" w:color="auto" w:fill="FFFFFF"/>
        </w:rPr>
        <w:t>1200 °C</w:t>
      </w:r>
      <w:r w:rsidR="00021239">
        <w:rPr>
          <w:rFonts w:cs="Times New Roman"/>
          <w:color w:val="202124"/>
          <w:shd w:val="clear" w:color="auto" w:fill="FFFFFF"/>
        </w:rPr>
        <w:t>)</w:t>
      </w:r>
      <w:r w:rsidR="00E92FB4">
        <w:rPr>
          <w:rFonts w:cs="Times New Roman"/>
          <w:color w:val="202124"/>
          <w:shd w:val="clear" w:color="auto" w:fill="FFFFFF"/>
        </w:rPr>
        <w:fldChar w:fldCharType="begin" w:fldLock="1"/>
      </w:r>
      <w:r w:rsidR="00862D32">
        <w:rPr>
          <w:rFonts w:cs="Times New Roman"/>
          <w:color w:val="202124"/>
          <w:shd w:val="clear" w:color="auto" w:fill="FFFFFF"/>
        </w:rPr>
        <w:instrText>ADDIN CSL_CITATION {"citationItems":[{"id":"ITEM-1","itemData":{"DOI":"10.1109/ULTSYM.2019.8926082","ISBN":"9781728145969","ISSN":"19485727","abstract":"LiNbO3 (LN)/Bi4Ti3O12 (BiT) ultrasonic transducers by sol-gel spray technique on 3mm thick titanium substrates were fabricated and conducted the maximum temperature test in order to carry out sensitivity comparison between LN/BiT and BiT/BiT. As a result, sensitivity of LN/BiT was higher than that of BiT/BiT for all temperatures in addition to higher temperature durability. Furthermore, in order to investigate long-term thermal durability, LN/BiT ultrasonic transducers by automatic spray coating system were fabricated on 3mm thick Inconel substrates and conducted thermal cycle test and long-term test at 700°C. Throughout the thermal cycle test, sensitivity was very stable. Long-term test of LN/BiT showed sufficient thermal durability under 700°C for 72h. Therefore, LN/BiT ultrasonic transducers showed the potential for non-destructive inspection of new thermal power stations at 700°C.","author":[{"dropping-particle":"","family":"Daichi","given":"Maeda","non-dropping-particle":"","parse-names":false,"suffix":""},{"dropping-particle":"","family":"Kobayashi","given":"Makiko","non-dropping-particle":"","parse-names":false,"suffix":""}],"container-title":"IEEE International Ultrasonics Symposium, IUS","id":"ITEM-1","issued":{"date-parts":[["2019"]]},"page":"100-103","publisher":"IEEE","title":"High performance ultrasonic transducers made by LiNbO3/Bi4Ti3O12","type":"article-journal","volume":"2019-Octob"},"uris":["http://www.mendeley.com/documents/?uuid=3c07cb62-2d87-426f-98f8-26063abd04b8"]}],"mendeley":{"formattedCitation":"[64]","plainTextFormattedCitation":"[64]","previouslyFormattedCitation":"[64]"},"properties":{"noteIndex":0},"schema":"https://github.com/citation-style-language/schema/raw/master/csl-citation.json"}</w:instrText>
      </w:r>
      <w:r w:rsidR="00E92FB4">
        <w:rPr>
          <w:rFonts w:cs="Times New Roman"/>
          <w:color w:val="202124"/>
          <w:shd w:val="clear" w:color="auto" w:fill="FFFFFF"/>
        </w:rPr>
        <w:fldChar w:fldCharType="separate"/>
      </w:r>
      <w:r w:rsidR="00CA4A33" w:rsidRPr="00CA4A33">
        <w:rPr>
          <w:rFonts w:cs="Times New Roman"/>
          <w:noProof/>
          <w:color w:val="202124"/>
          <w:shd w:val="clear" w:color="auto" w:fill="FFFFFF"/>
        </w:rPr>
        <w:t>[64]</w:t>
      </w:r>
      <w:r w:rsidR="00E92FB4">
        <w:rPr>
          <w:rFonts w:cs="Times New Roman"/>
          <w:color w:val="202124"/>
          <w:shd w:val="clear" w:color="auto" w:fill="FFFFFF"/>
        </w:rPr>
        <w:fldChar w:fldCharType="end"/>
      </w:r>
      <w:r w:rsidR="00021239">
        <w:rPr>
          <w:rFonts w:cs="Times New Roman"/>
          <w:color w:val="202124"/>
          <w:shd w:val="clear" w:color="auto" w:fill="FFFFFF"/>
        </w:rPr>
        <w:t xml:space="preserve">. </w:t>
      </w:r>
      <w:r w:rsidR="00F84ADB">
        <w:rPr>
          <w:rFonts w:cs="Times New Roman"/>
          <w:color w:val="202124"/>
          <w:shd w:val="clear" w:color="auto" w:fill="FFFFFF"/>
        </w:rPr>
        <w:t xml:space="preserve">A </w:t>
      </w:r>
      <w:r w:rsidR="00DD6920">
        <w:rPr>
          <w:rFonts w:cs="Times New Roman"/>
          <w:color w:val="202124"/>
          <w:shd w:val="clear" w:color="auto" w:fill="FFFFFF"/>
        </w:rPr>
        <w:t>high operating temperature of 600</w:t>
      </w:r>
      <w:r w:rsidR="002412A2">
        <w:rPr>
          <w:rFonts w:cs="Times New Roman"/>
          <w:color w:val="202124"/>
          <w:shd w:val="clear" w:color="auto" w:fill="FFFFFF"/>
        </w:rPr>
        <w:t>°</w:t>
      </w:r>
      <w:r w:rsidR="00DD6920">
        <w:rPr>
          <w:rFonts w:cs="Times New Roman"/>
          <w:color w:val="202124"/>
          <w:shd w:val="clear" w:color="auto" w:fill="FFFFFF"/>
        </w:rPr>
        <w:t xml:space="preserve">C was </w:t>
      </w:r>
      <w:r w:rsidR="00D839E4">
        <w:rPr>
          <w:rFonts w:cs="Times New Roman"/>
          <w:color w:val="202124"/>
          <w:shd w:val="clear" w:color="auto" w:fill="FFFFFF"/>
        </w:rPr>
        <w:t>shown</w:t>
      </w:r>
      <w:r w:rsidR="00B24FF0">
        <w:rPr>
          <w:rFonts w:cs="Times New Roman"/>
          <w:color w:val="202124"/>
          <w:shd w:val="clear" w:color="auto" w:fill="FFFFFF"/>
        </w:rPr>
        <w:t xml:space="preserve"> and</w:t>
      </w:r>
      <w:r w:rsidR="00D839E4">
        <w:rPr>
          <w:rFonts w:cs="Times New Roman"/>
          <w:color w:val="202124"/>
          <w:shd w:val="clear" w:color="auto" w:fill="FFFFFF"/>
        </w:rPr>
        <w:t xml:space="preserve"> </w:t>
      </w:r>
      <w:r w:rsidR="00B24FF0">
        <w:rPr>
          <w:rFonts w:cs="Times New Roman"/>
          <w:color w:val="202124"/>
          <w:shd w:val="clear" w:color="auto" w:fill="FFFFFF"/>
        </w:rPr>
        <w:t>c</w:t>
      </w:r>
      <w:r>
        <w:rPr>
          <w:rFonts w:cs="Times New Roman"/>
          <w:color w:val="202124"/>
          <w:shd w:val="clear" w:color="auto" w:fill="FFFFFF"/>
        </w:rPr>
        <w:t>omparing the performance to</w:t>
      </w:r>
      <w:r w:rsidR="003C59BF">
        <w:rPr>
          <w:rFonts w:cs="Times New Roman"/>
          <w:color w:val="202124"/>
          <w:shd w:val="clear" w:color="auto" w:fill="FFFFFF"/>
        </w:rPr>
        <w:t xml:space="preserve"> </w:t>
      </w:r>
      <w:proofErr w:type="spellStart"/>
      <w:r w:rsidR="009012F0">
        <w:rPr>
          <w:rFonts w:cs="Times New Roman"/>
          <w:color w:val="202124"/>
          <w:shd w:val="clear" w:color="auto" w:fill="FFFFFF"/>
        </w:rPr>
        <w:t>BiT</w:t>
      </w:r>
      <w:proofErr w:type="spellEnd"/>
      <w:r w:rsidR="007B6959">
        <w:rPr>
          <w:rFonts w:cs="Times New Roman"/>
          <w:color w:val="202124"/>
          <w:shd w:val="clear" w:color="auto" w:fill="FFFFFF"/>
        </w:rPr>
        <w:t>/</w:t>
      </w:r>
      <w:proofErr w:type="spellStart"/>
      <w:r w:rsidR="007B6959">
        <w:rPr>
          <w:rFonts w:cs="Times New Roman"/>
          <w:color w:val="202124"/>
          <w:shd w:val="clear" w:color="auto" w:fill="FFFFFF"/>
        </w:rPr>
        <w:t>Bi</w:t>
      </w:r>
      <w:r w:rsidR="00AF208D">
        <w:rPr>
          <w:rFonts w:cs="Times New Roman"/>
          <w:color w:val="202124"/>
          <w:shd w:val="clear" w:color="auto" w:fill="FFFFFF"/>
        </w:rPr>
        <w:t>T</w:t>
      </w:r>
      <w:proofErr w:type="spellEnd"/>
      <w:r>
        <w:rPr>
          <w:rFonts w:cs="Times New Roman"/>
          <w:color w:val="202124"/>
          <w:shd w:val="clear" w:color="auto" w:fill="FFFFFF"/>
        </w:rPr>
        <w:t>,</w:t>
      </w:r>
      <w:r w:rsidR="007B6959">
        <w:rPr>
          <w:rFonts w:cs="Times New Roman"/>
          <w:color w:val="202124"/>
          <w:shd w:val="clear" w:color="auto" w:fill="FFFFFF"/>
        </w:rPr>
        <w:t xml:space="preserve"> </w:t>
      </w:r>
      <w:r w:rsidR="002561EE">
        <w:rPr>
          <w:rFonts w:cs="Times New Roman"/>
          <w:color w:val="202124"/>
          <w:shd w:val="clear" w:color="auto" w:fill="FFFFFF"/>
        </w:rPr>
        <w:t>the Ln/</w:t>
      </w:r>
      <w:proofErr w:type="spellStart"/>
      <w:r w:rsidR="002561EE">
        <w:rPr>
          <w:rFonts w:cs="Times New Roman"/>
          <w:color w:val="202124"/>
          <w:shd w:val="clear" w:color="auto" w:fill="FFFFFF"/>
        </w:rPr>
        <w:t>BiT</w:t>
      </w:r>
      <w:proofErr w:type="spellEnd"/>
      <w:r w:rsidR="002561EE">
        <w:rPr>
          <w:rFonts w:cs="Times New Roman"/>
          <w:color w:val="202124"/>
          <w:shd w:val="clear" w:color="auto" w:fill="FFFFFF"/>
        </w:rPr>
        <w:t xml:space="preserve"> </w:t>
      </w:r>
      <w:r w:rsidR="006C0E54">
        <w:rPr>
          <w:rFonts w:cs="Times New Roman"/>
          <w:color w:val="202124"/>
          <w:shd w:val="clear" w:color="auto" w:fill="FFFFFF"/>
        </w:rPr>
        <w:t xml:space="preserve">performed better </w:t>
      </w:r>
      <w:r w:rsidR="00AF208D">
        <w:rPr>
          <w:rFonts w:cs="Times New Roman"/>
          <w:color w:val="202124"/>
          <w:shd w:val="clear" w:color="auto" w:fill="FFFFFF"/>
        </w:rPr>
        <w:t>either as high</w:t>
      </w:r>
      <w:r w:rsidR="006C0E54">
        <w:rPr>
          <w:rFonts w:cs="Times New Roman"/>
          <w:color w:val="202124"/>
          <w:shd w:val="clear" w:color="auto" w:fill="FFFFFF"/>
        </w:rPr>
        <w:t>-</w:t>
      </w:r>
      <w:r w:rsidR="00AF208D">
        <w:rPr>
          <w:rFonts w:cs="Times New Roman"/>
          <w:color w:val="202124"/>
          <w:shd w:val="clear" w:color="auto" w:fill="FFFFFF"/>
        </w:rPr>
        <w:t xml:space="preserve">temperature </w:t>
      </w:r>
      <w:r w:rsidR="004F7160">
        <w:rPr>
          <w:rFonts w:cs="Times New Roman"/>
          <w:color w:val="202124"/>
          <w:shd w:val="clear" w:color="auto" w:fill="FFFFFF"/>
        </w:rPr>
        <w:t>sensor</w:t>
      </w:r>
      <w:r w:rsidR="00AF208D">
        <w:rPr>
          <w:rFonts w:cs="Times New Roman"/>
          <w:color w:val="202124"/>
          <w:shd w:val="clear" w:color="auto" w:fill="FFFFFF"/>
        </w:rPr>
        <w:t xml:space="preserve"> or </w:t>
      </w:r>
      <w:r w:rsidR="00E613BC">
        <w:rPr>
          <w:rFonts w:cs="Times New Roman"/>
          <w:color w:val="202124"/>
          <w:shd w:val="clear" w:color="auto" w:fill="FFFFFF"/>
        </w:rPr>
        <w:t>ultrasonic sensor</w:t>
      </w:r>
      <w:r w:rsidR="00AF208D">
        <w:rPr>
          <w:rFonts w:cs="Times New Roman"/>
          <w:color w:val="202124"/>
          <w:shd w:val="clear" w:color="auto" w:fill="FFFFFF"/>
        </w:rPr>
        <w:t xml:space="preserve">. </w:t>
      </w:r>
    </w:p>
    <w:p w14:paraId="250A824C" w14:textId="10CCDED3" w:rsidR="00E057C5" w:rsidRDefault="00AF6E58" w:rsidP="00D079EE">
      <w:pPr>
        <w:rPr>
          <w:rFonts w:eastAsiaTheme="minorEastAsia" w:cs="Times New Roman"/>
        </w:rPr>
      </w:pPr>
      <w:r>
        <w:rPr>
          <w:rFonts w:eastAsiaTheme="minorEastAsia" w:cs="Times New Roman"/>
        </w:rPr>
        <w:t xml:space="preserve"> </w:t>
      </w:r>
      <w:r w:rsidR="00F84ADB">
        <w:rPr>
          <w:rFonts w:eastAsiaTheme="minorEastAsia" w:cs="Times New Roman"/>
        </w:rPr>
        <w:t>L</w:t>
      </w:r>
      <w:r>
        <w:rPr>
          <w:rFonts w:eastAsiaTheme="minorEastAsia" w:cs="Times New Roman"/>
        </w:rPr>
        <w:t xml:space="preserve">ead-free materials </w:t>
      </w:r>
      <w:r w:rsidR="00F84ADB">
        <w:rPr>
          <w:rFonts w:eastAsiaTheme="minorEastAsia" w:cs="Times New Roman"/>
        </w:rPr>
        <w:t xml:space="preserve">investigated for ultrasonic performance are summarized in Table </w:t>
      </w:r>
      <w:r w:rsidR="00C27124">
        <w:rPr>
          <w:rFonts w:eastAsiaTheme="minorEastAsia" w:cs="Times New Roman"/>
        </w:rPr>
        <w:t>(</w:t>
      </w:r>
      <w:r w:rsidR="00E7581D">
        <w:rPr>
          <w:rFonts w:eastAsiaTheme="minorEastAsia" w:cs="Times New Roman"/>
        </w:rPr>
        <w:t>3</w:t>
      </w:r>
      <w:r w:rsidR="002C4B6E">
        <w:rPr>
          <w:rFonts w:eastAsiaTheme="minorEastAsia" w:cs="Times New Roman"/>
        </w:rPr>
        <w:t>)</w:t>
      </w:r>
      <w:r w:rsidR="00D76C75">
        <w:rPr>
          <w:rFonts w:eastAsiaTheme="minorEastAsia" w:cs="Times New Roman"/>
        </w:rPr>
        <w:t>.</w:t>
      </w:r>
      <w:r w:rsidR="00A97C1A">
        <w:rPr>
          <w:rFonts w:eastAsiaTheme="minorEastAsia" w:cs="Times New Roman"/>
        </w:rPr>
        <w:t xml:space="preserve"> </w:t>
      </w:r>
      <w:r w:rsidR="00250CF3">
        <w:rPr>
          <w:rFonts w:eastAsiaTheme="minorEastAsia" w:cs="Times New Roman"/>
        </w:rPr>
        <w:t>These materials are promising for fabrication of sensors suitable for the injection molding process, however to date</w:t>
      </w:r>
      <w:r w:rsidR="00244441">
        <w:rPr>
          <w:rFonts w:eastAsiaTheme="minorEastAsia" w:cs="Times New Roman"/>
        </w:rPr>
        <w:t xml:space="preserve"> most </w:t>
      </w:r>
      <w:r w:rsidR="00250CF3">
        <w:rPr>
          <w:rFonts w:eastAsiaTheme="minorEastAsia" w:cs="Times New Roman"/>
        </w:rPr>
        <w:t>sensors developed for this application</w:t>
      </w:r>
      <w:r w:rsidR="00F1600A">
        <w:rPr>
          <w:rFonts w:eastAsiaTheme="minorEastAsia" w:cs="Times New Roman"/>
        </w:rPr>
        <w:t xml:space="preserve"> </w:t>
      </w:r>
      <w:r w:rsidR="00A070F6">
        <w:rPr>
          <w:rFonts w:eastAsiaTheme="minorEastAsia" w:cs="Times New Roman"/>
        </w:rPr>
        <w:t xml:space="preserve">are </w:t>
      </w:r>
      <w:r w:rsidR="00244441">
        <w:rPr>
          <w:rFonts w:eastAsiaTheme="minorEastAsia" w:cs="Times New Roman"/>
        </w:rPr>
        <w:t>lead-based such as PZT/PZ</w:t>
      </w:r>
      <w:r w:rsidR="00DA077D">
        <w:rPr>
          <w:rFonts w:eastAsiaTheme="minorEastAsia" w:cs="Times New Roman"/>
        </w:rPr>
        <w:t xml:space="preserve">T or </w:t>
      </w:r>
      <w:proofErr w:type="spellStart"/>
      <w:r w:rsidR="00DA077D">
        <w:rPr>
          <w:rFonts w:eastAsiaTheme="minorEastAsia" w:cs="Times New Roman"/>
        </w:rPr>
        <w:t>BiT</w:t>
      </w:r>
      <w:proofErr w:type="spellEnd"/>
      <w:r w:rsidR="00DA077D">
        <w:rPr>
          <w:rFonts w:eastAsiaTheme="minorEastAsia" w:cs="Times New Roman"/>
        </w:rPr>
        <w:t>/PZT</w:t>
      </w:r>
      <w:r w:rsidR="00A070F6">
        <w:rPr>
          <w:rFonts w:eastAsiaTheme="minorEastAsia" w:cs="Times New Roman"/>
        </w:rPr>
        <w:t xml:space="preserve">. </w:t>
      </w:r>
      <w:bookmarkStart w:id="21" w:name="_Hlk67333010"/>
    </w:p>
    <w:p w14:paraId="64BDE52A" w14:textId="5305DAF6" w:rsidR="008305AD" w:rsidRPr="00874175" w:rsidRDefault="00874175" w:rsidP="00874175">
      <w:pPr>
        <w:pStyle w:val="MDPI41tablecaption"/>
        <w:ind w:left="0"/>
        <w:jc w:val="center"/>
      </w:pPr>
      <w:r w:rsidRPr="00B07E0E">
        <w:rPr>
          <w:b/>
        </w:rPr>
        <w:t xml:space="preserve">Table </w:t>
      </w:r>
      <w:r w:rsidR="009F2272">
        <w:rPr>
          <w:b/>
        </w:rPr>
        <w:t>3</w:t>
      </w:r>
      <w:r w:rsidRPr="00B07E0E">
        <w:rPr>
          <w:b/>
        </w:rPr>
        <w:t xml:space="preserve">. </w:t>
      </w:r>
      <w:r>
        <w:t>Lead-free and Lead based sol-gel composites and the u</w:t>
      </w:r>
      <w:r w:rsidR="00474715">
        <w:t>ltrasonic properties</w:t>
      </w:r>
    </w:p>
    <w:tbl>
      <w:tblPr>
        <w:tblStyle w:val="TableGrid"/>
        <w:tblW w:w="10481" w:type="dxa"/>
        <w:tblInd w:w="-242" w:type="dxa"/>
        <w:tblBorders>
          <w:left w:val="none" w:sz="0" w:space="0" w:color="auto"/>
          <w:right w:val="none" w:sz="0" w:space="0" w:color="auto"/>
        </w:tblBorders>
        <w:tblLook w:val="04A0" w:firstRow="1" w:lastRow="0" w:firstColumn="1" w:lastColumn="0" w:noHBand="0" w:noVBand="1"/>
      </w:tblPr>
      <w:tblGrid>
        <w:gridCol w:w="1993"/>
        <w:gridCol w:w="1355"/>
        <w:gridCol w:w="1897"/>
        <w:gridCol w:w="1490"/>
        <w:gridCol w:w="1355"/>
        <w:gridCol w:w="1333"/>
        <w:gridCol w:w="1058"/>
      </w:tblGrid>
      <w:tr w:rsidR="00587DA0" w14:paraId="4BAEE21D" w14:textId="77777777" w:rsidTr="00587DA0">
        <w:trPr>
          <w:trHeight w:val="506"/>
        </w:trPr>
        <w:tc>
          <w:tcPr>
            <w:tcW w:w="1993" w:type="dxa"/>
            <w:tcBorders>
              <w:bottom w:val="single" w:sz="4" w:space="0" w:color="auto"/>
              <w:right w:val="nil"/>
            </w:tcBorders>
          </w:tcPr>
          <w:bookmarkEnd w:id="21"/>
          <w:p w14:paraId="590A15CB" w14:textId="6ADFC0AF" w:rsidR="001A41C1" w:rsidRPr="00FE6E4C" w:rsidRDefault="001A41C1" w:rsidP="00FE6E4C">
            <w:pPr>
              <w:jc w:val="center"/>
              <w:rPr>
                <w:rFonts w:eastAsiaTheme="minorEastAsia" w:cs="Times New Roman"/>
                <w:b/>
                <w:bCs/>
                <w:sz w:val="16"/>
                <w:szCs w:val="14"/>
              </w:rPr>
            </w:pPr>
            <w:r w:rsidRPr="00FE6E4C">
              <w:rPr>
                <w:rFonts w:eastAsiaTheme="minorEastAsia" w:cs="Times New Roman"/>
                <w:b/>
                <w:bCs/>
                <w:sz w:val="16"/>
                <w:szCs w:val="14"/>
              </w:rPr>
              <w:t>Sol-gel composite material</w:t>
            </w:r>
          </w:p>
        </w:tc>
        <w:tc>
          <w:tcPr>
            <w:tcW w:w="1355" w:type="dxa"/>
            <w:tcBorders>
              <w:left w:val="nil"/>
              <w:bottom w:val="single" w:sz="4" w:space="0" w:color="auto"/>
              <w:right w:val="nil"/>
            </w:tcBorders>
          </w:tcPr>
          <w:p w14:paraId="6BF6116F" w14:textId="77777777" w:rsidR="001A41C1" w:rsidRDefault="001A41C1" w:rsidP="00FE6E4C">
            <w:pPr>
              <w:jc w:val="center"/>
              <w:rPr>
                <w:rFonts w:eastAsiaTheme="minorEastAsia" w:cs="Times New Roman"/>
                <w:b/>
                <w:bCs/>
                <w:sz w:val="16"/>
                <w:szCs w:val="14"/>
              </w:rPr>
            </w:pPr>
            <w:r w:rsidRPr="00FE6E4C">
              <w:rPr>
                <w:rFonts w:eastAsiaTheme="minorEastAsia" w:cs="Times New Roman"/>
                <w:b/>
                <w:bCs/>
                <w:sz w:val="16"/>
                <w:szCs w:val="14"/>
              </w:rPr>
              <w:t>Center frequency</w:t>
            </w:r>
          </w:p>
          <w:p w14:paraId="72F2F651" w14:textId="5E793BC0" w:rsidR="001A41C1" w:rsidRPr="00FE6E4C" w:rsidRDefault="001A41C1" w:rsidP="00FE6E4C">
            <w:pPr>
              <w:jc w:val="center"/>
              <w:rPr>
                <w:rFonts w:eastAsiaTheme="minorEastAsia" w:cs="Times New Roman"/>
                <w:b/>
                <w:bCs/>
                <w:sz w:val="16"/>
                <w:szCs w:val="14"/>
              </w:rPr>
            </w:pPr>
            <w:r>
              <w:rPr>
                <w:rFonts w:eastAsiaTheme="minorEastAsia" w:cs="Times New Roman"/>
                <w:b/>
                <w:bCs/>
                <w:sz w:val="16"/>
                <w:szCs w:val="14"/>
              </w:rPr>
              <w:t>(MHz)</w:t>
            </w:r>
          </w:p>
        </w:tc>
        <w:tc>
          <w:tcPr>
            <w:tcW w:w="1897" w:type="dxa"/>
            <w:tcBorders>
              <w:left w:val="nil"/>
              <w:bottom w:val="single" w:sz="4" w:space="0" w:color="auto"/>
              <w:right w:val="nil"/>
            </w:tcBorders>
          </w:tcPr>
          <w:p w14:paraId="62E421B3" w14:textId="77777777" w:rsidR="001A41C1" w:rsidRDefault="001A41C1" w:rsidP="00FE6E4C">
            <w:pPr>
              <w:jc w:val="center"/>
              <w:rPr>
                <w:rFonts w:eastAsiaTheme="minorEastAsia" w:cs="Times New Roman"/>
                <w:b/>
                <w:bCs/>
                <w:sz w:val="16"/>
                <w:szCs w:val="14"/>
              </w:rPr>
            </w:pPr>
            <w:r w:rsidRPr="00FE6E4C">
              <w:rPr>
                <w:rFonts w:eastAsiaTheme="minorEastAsia" w:cs="Times New Roman"/>
                <w:b/>
                <w:bCs/>
                <w:sz w:val="16"/>
                <w:szCs w:val="14"/>
              </w:rPr>
              <w:t>Temperature</w:t>
            </w:r>
            <w:r>
              <w:rPr>
                <w:rFonts w:eastAsiaTheme="minorEastAsia" w:cs="Times New Roman"/>
                <w:b/>
                <w:bCs/>
                <w:sz w:val="16"/>
                <w:szCs w:val="14"/>
              </w:rPr>
              <w:t>-</w:t>
            </w:r>
            <w:r w:rsidRPr="00FE6E4C">
              <w:rPr>
                <w:rFonts w:eastAsiaTheme="minorEastAsia" w:cs="Times New Roman"/>
                <w:b/>
                <w:bCs/>
                <w:sz w:val="16"/>
                <w:szCs w:val="14"/>
              </w:rPr>
              <w:t>durability</w:t>
            </w:r>
          </w:p>
          <w:p w14:paraId="6DE07F01" w14:textId="34F9815A" w:rsidR="001A41C1" w:rsidRPr="00FE6E4C" w:rsidRDefault="001A41C1" w:rsidP="00FE6E4C">
            <w:pPr>
              <w:jc w:val="center"/>
              <w:rPr>
                <w:rFonts w:eastAsiaTheme="minorEastAsia" w:cs="Times New Roman"/>
                <w:b/>
                <w:bCs/>
                <w:sz w:val="16"/>
                <w:szCs w:val="14"/>
              </w:rPr>
            </w:pPr>
            <w:r>
              <w:rPr>
                <w:rFonts w:eastAsiaTheme="minorEastAsia" w:cs="Times New Roman"/>
                <w:b/>
                <w:bCs/>
                <w:sz w:val="16"/>
                <w:szCs w:val="14"/>
              </w:rPr>
              <w:t>(°C)</w:t>
            </w:r>
          </w:p>
        </w:tc>
        <w:tc>
          <w:tcPr>
            <w:tcW w:w="1490" w:type="dxa"/>
            <w:tcBorders>
              <w:left w:val="nil"/>
              <w:bottom w:val="single" w:sz="4" w:space="0" w:color="auto"/>
              <w:right w:val="nil"/>
            </w:tcBorders>
          </w:tcPr>
          <w:p w14:paraId="30A4FD42" w14:textId="77777777" w:rsidR="001A41C1" w:rsidRDefault="001A41C1" w:rsidP="00FE6E4C">
            <w:pPr>
              <w:jc w:val="center"/>
              <w:rPr>
                <w:rFonts w:eastAsiaTheme="minorEastAsia" w:cs="Times New Roman"/>
                <w:b/>
                <w:bCs/>
                <w:sz w:val="16"/>
                <w:szCs w:val="14"/>
              </w:rPr>
            </w:pPr>
            <w:r w:rsidRPr="00FE6E4C">
              <w:rPr>
                <w:rFonts w:eastAsiaTheme="minorEastAsia" w:cs="Times New Roman"/>
                <w:b/>
                <w:bCs/>
                <w:sz w:val="16"/>
                <w:szCs w:val="14"/>
              </w:rPr>
              <w:t>-6dB Bandwidth</w:t>
            </w:r>
          </w:p>
          <w:p w14:paraId="587533AF" w14:textId="4C429041" w:rsidR="001A41C1" w:rsidRPr="00FE6E4C" w:rsidRDefault="001A41C1" w:rsidP="00FE6E4C">
            <w:pPr>
              <w:jc w:val="center"/>
              <w:rPr>
                <w:rFonts w:eastAsiaTheme="minorEastAsia" w:cs="Times New Roman"/>
                <w:b/>
                <w:bCs/>
                <w:sz w:val="16"/>
                <w:szCs w:val="14"/>
              </w:rPr>
            </w:pPr>
            <w:r>
              <w:rPr>
                <w:rFonts w:eastAsiaTheme="minorEastAsia" w:cs="Times New Roman"/>
                <w:b/>
                <w:bCs/>
                <w:sz w:val="16"/>
                <w:szCs w:val="14"/>
              </w:rPr>
              <w:t>(%-MHz)</w:t>
            </w:r>
          </w:p>
        </w:tc>
        <w:tc>
          <w:tcPr>
            <w:tcW w:w="1355" w:type="dxa"/>
            <w:tcBorders>
              <w:left w:val="nil"/>
              <w:bottom w:val="single" w:sz="4" w:space="0" w:color="auto"/>
              <w:right w:val="nil"/>
            </w:tcBorders>
          </w:tcPr>
          <w:p w14:paraId="5C3E77D8" w14:textId="77777777" w:rsidR="001A41C1" w:rsidRDefault="001A41C1" w:rsidP="00FE6E4C">
            <w:pPr>
              <w:jc w:val="center"/>
              <w:rPr>
                <w:rFonts w:eastAsiaTheme="minorEastAsia" w:cs="Times New Roman"/>
                <w:b/>
                <w:bCs/>
                <w:sz w:val="16"/>
                <w:szCs w:val="14"/>
              </w:rPr>
            </w:pPr>
            <w:r>
              <w:rPr>
                <w:rFonts w:eastAsiaTheme="minorEastAsia" w:cs="Times New Roman"/>
                <w:b/>
                <w:bCs/>
                <w:sz w:val="16"/>
                <w:szCs w:val="14"/>
              </w:rPr>
              <w:t>Film</w:t>
            </w:r>
            <w:r w:rsidRPr="00FE6E4C">
              <w:rPr>
                <w:rFonts w:eastAsiaTheme="minorEastAsia" w:cs="Times New Roman"/>
                <w:b/>
                <w:bCs/>
                <w:sz w:val="16"/>
                <w:szCs w:val="14"/>
              </w:rPr>
              <w:t xml:space="preserve"> Thickness</w:t>
            </w:r>
          </w:p>
          <w:p w14:paraId="234CB730" w14:textId="78312027" w:rsidR="001A41C1" w:rsidRPr="00097C35" w:rsidRDefault="001A41C1" w:rsidP="00FE6E4C">
            <w:pPr>
              <w:jc w:val="center"/>
              <w:rPr>
                <w:rFonts w:eastAsiaTheme="minorEastAsia" w:cs="Times New Roman"/>
                <w:b/>
                <w:bCs/>
                <w:sz w:val="16"/>
                <w:szCs w:val="14"/>
              </w:rPr>
            </w:pPr>
            <w:r w:rsidRPr="00097C35">
              <w:rPr>
                <w:rFonts w:eastAsiaTheme="minorEastAsia" w:cs="Times New Roman"/>
                <w:b/>
                <w:bCs/>
                <w:sz w:val="18"/>
                <w:szCs w:val="16"/>
              </w:rPr>
              <w:t>(µm)</w:t>
            </w:r>
          </w:p>
        </w:tc>
        <w:tc>
          <w:tcPr>
            <w:tcW w:w="1333" w:type="dxa"/>
            <w:tcBorders>
              <w:left w:val="nil"/>
              <w:bottom w:val="single" w:sz="4" w:space="0" w:color="auto"/>
              <w:right w:val="nil"/>
            </w:tcBorders>
          </w:tcPr>
          <w:p w14:paraId="10691582" w14:textId="7ECC585E" w:rsidR="001A41C1" w:rsidRPr="00FE6E4C" w:rsidRDefault="00587DA0" w:rsidP="00FE6E4C">
            <w:pPr>
              <w:jc w:val="center"/>
              <w:rPr>
                <w:rFonts w:eastAsiaTheme="minorEastAsia" w:cs="Times New Roman"/>
                <w:b/>
                <w:bCs/>
                <w:sz w:val="16"/>
                <w:szCs w:val="14"/>
              </w:rPr>
            </w:pPr>
            <w:r>
              <w:rPr>
                <w:rFonts w:eastAsiaTheme="minorEastAsia" w:cs="Times New Roman"/>
                <w:b/>
                <w:bCs/>
                <w:sz w:val="16"/>
                <w:szCs w:val="14"/>
              </w:rPr>
              <w:t xml:space="preserve">Composite </w:t>
            </w:r>
            <w:r w:rsidR="001A41C1">
              <w:rPr>
                <w:rFonts w:eastAsiaTheme="minorEastAsia" w:cs="Times New Roman"/>
                <w:b/>
                <w:bCs/>
                <w:sz w:val="16"/>
                <w:szCs w:val="14"/>
              </w:rPr>
              <w:t xml:space="preserve">Type </w:t>
            </w:r>
          </w:p>
        </w:tc>
        <w:tc>
          <w:tcPr>
            <w:tcW w:w="1058" w:type="dxa"/>
            <w:tcBorders>
              <w:left w:val="nil"/>
              <w:bottom w:val="single" w:sz="4" w:space="0" w:color="auto"/>
            </w:tcBorders>
          </w:tcPr>
          <w:p w14:paraId="511C7485" w14:textId="7271BCE8" w:rsidR="001A41C1" w:rsidRPr="00FE6E4C" w:rsidRDefault="001A41C1" w:rsidP="00FE6E4C">
            <w:pPr>
              <w:jc w:val="center"/>
              <w:rPr>
                <w:rFonts w:eastAsiaTheme="minorEastAsia" w:cs="Times New Roman"/>
                <w:b/>
                <w:bCs/>
                <w:sz w:val="16"/>
                <w:szCs w:val="14"/>
              </w:rPr>
            </w:pPr>
            <w:r w:rsidRPr="00FE6E4C">
              <w:rPr>
                <w:rFonts w:eastAsiaTheme="minorEastAsia" w:cs="Times New Roman"/>
                <w:b/>
                <w:bCs/>
                <w:sz w:val="16"/>
                <w:szCs w:val="14"/>
              </w:rPr>
              <w:t>Reference</w:t>
            </w:r>
          </w:p>
        </w:tc>
      </w:tr>
      <w:tr w:rsidR="00587DA0" w14:paraId="3BF560FE" w14:textId="77777777" w:rsidTr="00587DA0">
        <w:trPr>
          <w:trHeight w:val="361"/>
        </w:trPr>
        <w:tc>
          <w:tcPr>
            <w:tcW w:w="1993" w:type="dxa"/>
            <w:tcBorders>
              <w:bottom w:val="nil"/>
              <w:right w:val="nil"/>
            </w:tcBorders>
          </w:tcPr>
          <w:p w14:paraId="0F255D89" w14:textId="732C2A1F"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PZT/PZT</w:t>
            </w:r>
          </w:p>
        </w:tc>
        <w:tc>
          <w:tcPr>
            <w:tcW w:w="1355" w:type="dxa"/>
            <w:tcBorders>
              <w:left w:val="nil"/>
              <w:bottom w:val="nil"/>
              <w:right w:val="nil"/>
            </w:tcBorders>
          </w:tcPr>
          <w:p w14:paraId="278212EF" w14:textId="2A99DC34"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17-160</w:t>
            </w:r>
          </w:p>
        </w:tc>
        <w:tc>
          <w:tcPr>
            <w:tcW w:w="1897" w:type="dxa"/>
            <w:tcBorders>
              <w:left w:val="nil"/>
              <w:bottom w:val="nil"/>
              <w:right w:val="nil"/>
            </w:tcBorders>
          </w:tcPr>
          <w:p w14:paraId="441D1D36" w14:textId="536258DE"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380</w:t>
            </w:r>
          </w:p>
        </w:tc>
        <w:tc>
          <w:tcPr>
            <w:tcW w:w="1490" w:type="dxa"/>
            <w:tcBorders>
              <w:left w:val="nil"/>
              <w:bottom w:val="nil"/>
              <w:right w:val="nil"/>
            </w:tcBorders>
          </w:tcPr>
          <w:p w14:paraId="2BF677E9" w14:textId="33D0B8FC"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16%-52%</w:t>
            </w:r>
          </w:p>
        </w:tc>
        <w:tc>
          <w:tcPr>
            <w:tcW w:w="1355" w:type="dxa"/>
            <w:tcBorders>
              <w:left w:val="nil"/>
              <w:bottom w:val="nil"/>
              <w:right w:val="nil"/>
            </w:tcBorders>
          </w:tcPr>
          <w:p w14:paraId="2962F093" w14:textId="21971BE5"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11-25</w:t>
            </w:r>
          </w:p>
        </w:tc>
        <w:tc>
          <w:tcPr>
            <w:tcW w:w="1333" w:type="dxa"/>
            <w:tcBorders>
              <w:left w:val="nil"/>
              <w:bottom w:val="nil"/>
              <w:right w:val="nil"/>
            </w:tcBorders>
          </w:tcPr>
          <w:p w14:paraId="7BEDA60F" w14:textId="1CFFD064" w:rsidR="001A41C1" w:rsidRPr="00874175" w:rsidRDefault="00587DA0" w:rsidP="00874175">
            <w:pPr>
              <w:jc w:val="center"/>
              <w:rPr>
                <w:rFonts w:eastAsiaTheme="minorEastAsia" w:cs="Times New Roman"/>
                <w:sz w:val="20"/>
                <w:szCs w:val="20"/>
              </w:rPr>
            </w:pPr>
            <w:r>
              <w:rPr>
                <w:rFonts w:eastAsiaTheme="minorEastAsia" w:cs="Times New Roman"/>
                <w:sz w:val="20"/>
                <w:szCs w:val="20"/>
              </w:rPr>
              <w:t>Lead</w:t>
            </w:r>
            <w:r w:rsidR="00AD710F">
              <w:rPr>
                <w:rFonts w:eastAsiaTheme="minorEastAsia" w:cs="Times New Roman"/>
                <w:sz w:val="20"/>
                <w:szCs w:val="20"/>
              </w:rPr>
              <w:t>-based</w:t>
            </w:r>
          </w:p>
        </w:tc>
        <w:tc>
          <w:tcPr>
            <w:tcW w:w="1058" w:type="dxa"/>
            <w:tcBorders>
              <w:left w:val="nil"/>
              <w:bottom w:val="nil"/>
            </w:tcBorders>
          </w:tcPr>
          <w:p w14:paraId="53B40374" w14:textId="0D8C9075" w:rsidR="001A41C1" w:rsidRPr="00874175" w:rsidRDefault="001A41C1" w:rsidP="00874175">
            <w:pPr>
              <w:jc w:val="center"/>
              <w:rPr>
                <w:rFonts w:eastAsiaTheme="minorEastAsia" w:cs="Times New Roman"/>
                <w:sz w:val="20"/>
                <w:szCs w:val="20"/>
              </w:rPr>
            </w:pPr>
            <w:r w:rsidRPr="00874175">
              <w:rPr>
                <w:rFonts w:eastAsiaTheme="minorEastAsia" w:cs="Times New Roman"/>
                <w:sz w:val="20"/>
                <w:szCs w:val="20"/>
              </w:rPr>
              <w:fldChar w:fldCharType="begin" w:fldLock="1"/>
            </w:r>
            <w:r w:rsidR="00862D32">
              <w:rPr>
                <w:rFonts w:eastAsiaTheme="minorEastAsia" w:cs="Times New Roman"/>
                <w:sz w:val="20"/>
                <w:szCs w:val="20"/>
              </w:rPr>
              <w:instrText>ADDIN CSL_CITATION {"citationItems":[{"id":"ITEM-1","itemData":{"DOI":"10.1002/pen.20310","ISSN":"00323888","abstract":"Real-time process monitoring of the fabrication process of microfluidic devices using a polymer injection molding machine was carried out using miniature ultrasonic probes. A thick piezoelectric lead-zirconate-titanate film as an ultrasonic transducer (UT) was fabricated onto one end of a 4-mm diameter and 12-mm long steel buffer rods using a sol gel spray technique. The center frequency and 6 dB bandwidth of this UT were 17 MHz and 14 MHz, respectively. A signal-to-noise ratio of more than 30 dB for ultrasonic signals reflected at the probing end was achieved. The probe can operate continuously at 200°C without ultrasonic couplant and cooling. Clear ultrasonic signals were obtained during injection molding of a 1-mm-thick part having test patterns on its surface. Shrinkage of the molded part and part detachment from the mold were successfully monitored. Surface imperfections of the molded parts due to a lack of the sufficient holding pressure is discussed with regard to the ultrasonic velocity obtained. The presented ultrasonic probes and technique enable on-line quality control of the molded part by optimizing the holding pressure and improvement of process efficiency by reducing the cycle time. © 2005 Society of Plastics Engineers.","author":[{"dropping-particle":"","family":"Ono","given":"Y.","non-dropping-particle":"","parse-names":false,"suffix":""},{"dropping-particle":"","family":"Jen","given":"C. K.","non-dropping-particle":"","parse-names":false,"suffix":""},{"dropping-particle":"","family":"Cheng","given":"C. C.","non-dropping-particle":"","parse-names":false,"suffix":""},{"dropping-particle":"","family":"Kobayashi","given":"M.","non-dropping-particle":"","parse-names":false,"suffix":""}],"container-title":"Polymer Engineering and Science","id":"ITEM-1","issue":"4","issued":{"date-parts":[["2005"]]},"page":"606-612","title":"Real-time monitoring of injection molding for microfluidic devices using ultrasound","type":"article-journal","volume":"45"},"uris":["http://www.mendeley.com/documents/?uuid=48e81e13-3f7d-49cc-9218-0d0056a4212f"]},{"id":"ITEM-2","itemData":{"DOI":"10.1109/ULTSYM.1997.663340","ISBN":"0-7803-4153-8","author":[{"dropping-particle":"","family":"Lukacs","given":"M.","non-dropping-particle":"","parse-names":false,"suffix":""},{"dropping-particle":"","family":"Sayer","given":"Michael","non-dropping-particle":"","parse-names":false,"suffix":""},{"dropping-particle":"","family":"Foster","given":"Stuart","non-dropping-particle":"","parse-names":false,"suffix":""}],"container-title":"1997 IEEE Ultrasonics Symposium Proceedings. An International Symposium (Cat. No.97CH36118)","id":"ITEM-2","issued":{"date-parts":[["1997"]]},"page":"1709-1712","publisher":"IEEE","title":"Single element and linear array PZT ultrasound biomicroscopy transducers","type":"paper-conference","volume":"2"},"uris":["http://www.mendeley.com/documents/?uuid=3d2363fc-a36d-4723-bfa7-cb03bf9a294b"]},{"id":"ITEM-3","itemData":{"DOI":"10.1080/10584589908215582","ISSN":"10584587","abstract":"Piezoelectric arrays suitable for high frequency ultrasound have been fabricated using PZT sol gel composite coatings in the thickness range of 5-100μm on aluminum and platinized alumina substrates. The coatings have been quantitatively characterized using impedance measurements to 100 MHz. The analysis provides a direct measure of the piezoelectric coupling coefficient of kt &lt; 0.34 16 element linear array structures suitable for ultrasound biomicroscopy at 30-40 MHz with elements having dimensions approx. 40μm thick, 20-25μm wide and 15μm spacing have been patterned using excimer based laser micromachining. The dielectric and pulse echo responses have been measured.","author":[{"dropping-particle":"","family":"Lukacs","given":"Marc","non-dropping-particle":"","parse-names":false,"suffix":""},{"dropping-particle":"","family":"Sayer","given":"Michael","non-dropping-particle":"","parse-names":false,"suffix":""},{"dropping-particle":"","family":"Foster","given":"Stuart","non-dropping-particle":"","parse-names":false,"suffix":""}],"container-title":"Integrated Ferroelectrics","id":"ITEM-3","issue":"1","issued":{"date-parts":[["1999"]]},"page":"95-106","title":"High frequency ultrasonics using PZT sol gel composites","type":"article-journal","volume":"24"},"uris":["http://www.mendeley.com/documents/?uuid=039deaa1-99f5-4346-94b0-2facf5743a3d"]}],"mendeley":{"formattedCitation":"[51–53]","plainTextFormattedCitation":"[51–53]","previouslyFormattedCitation":"[51–53]"},"properties":{"noteIndex":0},"schema":"https://github.com/citation-style-language/schema/raw/master/csl-citation.json"}</w:instrText>
            </w:r>
            <w:r w:rsidRPr="00874175">
              <w:rPr>
                <w:rFonts w:eastAsiaTheme="minorEastAsia" w:cs="Times New Roman"/>
                <w:sz w:val="20"/>
                <w:szCs w:val="20"/>
              </w:rPr>
              <w:fldChar w:fldCharType="separate"/>
            </w:r>
            <w:r w:rsidR="00CA4A33" w:rsidRPr="00CA4A33">
              <w:rPr>
                <w:rFonts w:eastAsiaTheme="minorEastAsia" w:cs="Times New Roman"/>
                <w:noProof/>
                <w:sz w:val="20"/>
                <w:szCs w:val="20"/>
              </w:rPr>
              <w:t>[51–53]</w:t>
            </w:r>
            <w:r w:rsidRPr="00874175">
              <w:rPr>
                <w:rFonts w:eastAsiaTheme="minorEastAsia" w:cs="Times New Roman"/>
                <w:sz w:val="20"/>
                <w:szCs w:val="20"/>
              </w:rPr>
              <w:fldChar w:fldCharType="end"/>
            </w:r>
          </w:p>
        </w:tc>
      </w:tr>
      <w:tr w:rsidR="00587DA0" w14:paraId="09170B6E" w14:textId="77777777" w:rsidTr="00587DA0">
        <w:trPr>
          <w:trHeight w:val="374"/>
        </w:trPr>
        <w:tc>
          <w:tcPr>
            <w:tcW w:w="1993" w:type="dxa"/>
            <w:tcBorders>
              <w:top w:val="nil"/>
              <w:bottom w:val="nil"/>
              <w:right w:val="nil"/>
            </w:tcBorders>
          </w:tcPr>
          <w:p w14:paraId="37A29061" w14:textId="62B21A8D" w:rsidR="001A41C1" w:rsidRPr="00874175" w:rsidRDefault="001A41C1" w:rsidP="00446724">
            <w:pPr>
              <w:jc w:val="center"/>
              <w:rPr>
                <w:rFonts w:eastAsiaTheme="minorEastAsia" w:cs="Times New Roman"/>
                <w:sz w:val="20"/>
                <w:szCs w:val="20"/>
              </w:rPr>
            </w:pPr>
            <w:proofErr w:type="spellStart"/>
            <w:r w:rsidRPr="00874175">
              <w:rPr>
                <w:rFonts w:eastAsiaTheme="minorEastAsia" w:cs="Times New Roman"/>
                <w:sz w:val="20"/>
                <w:szCs w:val="20"/>
              </w:rPr>
              <w:t>BiT</w:t>
            </w:r>
            <w:proofErr w:type="spellEnd"/>
            <w:r w:rsidRPr="00874175">
              <w:rPr>
                <w:rFonts w:eastAsiaTheme="minorEastAsia" w:cs="Times New Roman"/>
                <w:sz w:val="20"/>
                <w:szCs w:val="20"/>
              </w:rPr>
              <w:t>/PZT</w:t>
            </w:r>
          </w:p>
        </w:tc>
        <w:tc>
          <w:tcPr>
            <w:tcW w:w="1355" w:type="dxa"/>
            <w:tcBorders>
              <w:top w:val="nil"/>
              <w:left w:val="nil"/>
              <w:bottom w:val="nil"/>
              <w:right w:val="nil"/>
            </w:tcBorders>
          </w:tcPr>
          <w:p w14:paraId="7289BA6B" w14:textId="2DB2966F"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8-13</w:t>
            </w:r>
          </w:p>
        </w:tc>
        <w:tc>
          <w:tcPr>
            <w:tcW w:w="1897" w:type="dxa"/>
            <w:tcBorders>
              <w:top w:val="nil"/>
              <w:left w:val="nil"/>
              <w:bottom w:val="nil"/>
              <w:right w:val="nil"/>
            </w:tcBorders>
          </w:tcPr>
          <w:p w14:paraId="28C18B44" w14:textId="5B76942D"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600</w:t>
            </w:r>
          </w:p>
        </w:tc>
        <w:tc>
          <w:tcPr>
            <w:tcW w:w="1490" w:type="dxa"/>
            <w:tcBorders>
              <w:top w:val="nil"/>
              <w:left w:val="nil"/>
              <w:bottom w:val="nil"/>
              <w:right w:val="nil"/>
            </w:tcBorders>
          </w:tcPr>
          <w:p w14:paraId="240874DD" w14:textId="2D2F9779"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6-8 MHz</w:t>
            </w:r>
          </w:p>
        </w:tc>
        <w:tc>
          <w:tcPr>
            <w:tcW w:w="1355" w:type="dxa"/>
            <w:tcBorders>
              <w:top w:val="nil"/>
              <w:left w:val="nil"/>
              <w:bottom w:val="nil"/>
              <w:right w:val="nil"/>
            </w:tcBorders>
          </w:tcPr>
          <w:p w14:paraId="73780EDC" w14:textId="443940AF"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w:t>
            </w:r>
          </w:p>
        </w:tc>
        <w:tc>
          <w:tcPr>
            <w:tcW w:w="1333" w:type="dxa"/>
            <w:tcBorders>
              <w:top w:val="nil"/>
              <w:left w:val="nil"/>
              <w:bottom w:val="nil"/>
              <w:right w:val="nil"/>
            </w:tcBorders>
          </w:tcPr>
          <w:p w14:paraId="09D8AA9B" w14:textId="14FF43AE" w:rsidR="001A41C1" w:rsidRPr="00874175" w:rsidRDefault="00AD710F" w:rsidP="00874175">
            <w:pPr>
              <w:jc w:val="center"/>
              <w:rPr>
                <w:rFonts w:eastAsiaTheme="minorEastAsia" w:cs="Times New Roman"/>
                <w:sz w:val="20"/>
                <w:szCs w:val="20"/>
              </w:rPr>
            </w:pPr>
            <w:r>
              <w:rPr>
                <w:rFonts w:eastAsiaTheme="minorEastAsia" w:cs="Times New Roman"/>
                <w:sz w:val="20"/>
                <w:szCs w:val="20"/>
              </w:rPr>
              <w:t>Lead-based</w:t>
            </w:r>
          </w:p>
        </w:tc>
        <w:tc>
          <w:tcPr>
            <w:tcW w:w="1058" w:type="dxa"/>
            <w:tcBorders>
              <w:top w:val="nil"/>
              <w:left w:val="nil"/>
              <w:bottom w:val="nil"/>
            </w:tcBorders>
          </w:tcPr>
          <w:p w14:paraId="5FDF0030" w14:textId="7A870F97" w:rsidR="001A41C1" w:rsidRPr="00874175" w:rsidRDefault="001A41C1" w:rsidP="00874175">
            <w:pPr>
              <w:jc w:val="center"/>
              <w:rPr>
                <w:rFonts w:eastAsiaTheme="minorEastAsia" w:cs="Times New Roman"/>
                <w:sz w:val="20"/>
                <w:szCs w:val="20"/>
              </w:rPr>
            </w:pPr>
            <w:r w:rsidRPr="00874175">
              <w:rPr>
                <w:rFonts w:eastAsiaTheme="minorEastAsia" w:cs="Times New Roman"/>
                <w:sz w:val="20"/>
                <w:szCs w:val="20"/>
              </w:rPr>
              <w:fldChar w:fldCharType="begin" w:fldLock="1"/>
            </w:r>
            <w:r w:rsidR="00862D32">
              <w:rPr>
                <w:rFonts w:eastAsiaTheme="minorEastAsia" w:cs="Times New Roman"/>
                <w:sz w:val="20"/>
                <w:szCs w:val="20"/>
              </w:rPr>
              <w:instrText>ADDIN CSL_CITATION {"citationItems":[{"id":"ITEM-1","itemData":{"DOI":"10.1109/JSEN.2005.856119","ISSN":"1530437X","abstract":"Thick-film (90 μm) piezoelectric ceramic high-temperature ultrasonic transducers (HTUTs) have been successfully deposited on metallic substrates by a sol-gel spray technique. The gel is composed of fine powders of bismuth titanate dispersed in a lead-zirconate-titanate solution. The films with desired thickness have been obtained through multilayer coating approach. Piezo-electricity is achieved using the corona discharge poling method. The center frequencies of ultrasonic signals generated by these HTUTs are around 10 MHz and their signal-to-noise ratio (SNR) is more than 30 dB in pulse-echo mode at 500°C. The main advantages of these new HTUTs are that they 1) are applicable at temperatures higher than 500°C, 2) are miniature, 3) can be coated on flat and curved surfaces, 4) do not need ultrasonic couplant, 5) can be operated at low and medium megahertz frequency range with sufficient frequency bandwidth, and 6) have sufficient piezoelectric strength and SNR. The ability of the HTUTs to monitor the polymer injection molding process in real-time at the mold insert of the machine is demonstrated. © 2005 IEEE.","author":[{"dropping-particle":"","family":"Kobayashi","given":"Makiko","non-dropping-particle":"","parse-names":false,"suffix":""},{"dropping-particle":"","family":"Ono","given":"Yuu","non-dropping-particle":"","parse-names":false,"suffix":""},{"dropping-particle":"","family":"Jen","given":"Cheng Kuei","non-dropping-particle":"","parse-names":false,"suffix":""},{"dropping-particle":"","family":"Cheng","given":"Chin Chi","non-dropping-particle":"","parse-names":false,"suffix":""}],"container-title":"IEEE Sensors Journal","id":"ITEM-1","issue":"1","issued":{"date-parts":[["2006"]]},"page":"55-62","title":"High-temperature piezoelectric film ultrasonic transducers by a sol-gel spray technique and their application to process monitoring of polymer injection molding","type":"article-journal","volume":"6"},"uris":["http://www.mendeley.com/documents/?uuid=b2f1a497-2acb-40d1-a9bc-f6b01a79cbd2"]},{"id":"ITEM-2","itemData":{"DOI":"10.1016/j.ndteint.2008.11.003","ISSN":"09638695","abstract":"Integrated ultrasonic transducers (IUTs) and flexible ultrasonic transducers (FUTs) are presented for nondestructive testing at high temperatures. These transducers are made of sol-gel-sprayed piezoelectric thick (&gt;40 μm) ceramic films. The ceramic materials are lead-zirconate-titanate, bismuth titanate and lithium niobate which are for thickness measurements up to 150, 400 and 800 °C, respectively. The IUT can also be deposited onto one end of a long ultrasonic delay line to perform nondestructive testing at the other end at even higher temperatures. FUTs made of bismuth titanate films onto thin stainless steel foils are also used for thickness measurements at 300 °C with a high-temperature couplant sandwiched between the FUT and a steel substrate. All experiments at high temperatures were performed in pulse-echo mode and ultrasonic echoes with signal-to-noise ratios above 20 dB were obtained. The center operation frequencies of both IUTs and FUTs range from 4.4 to 10.7 MHz. Crown Copyright © 2008.","author":[{"dropping-particle":"","family":"Kobayashi","given":"M.","non-dropping-particle":"","parse-names":false,"suffix":""},{"dropping-particle":"","family":"Jen","given":"C. K.","non-dropping-particle":"","parse-names":false,"suffix":""},{"dropping-particle":"","family":"Bussiere","given":"J. F.","non-dropping-particle":"","parse-names":false,"suffix":""},{"dropping-particle":"","family":"Wu","given":"K. T.","non-dropping-particle":"","parse-names":false,"suffix":""}],"container-title":"NDT and E International","id":"ITEM-2","issue":"2","issued":{"date-parts":[["2009"]]},"page":"157-161","title":"High-temperature integrated and flexible ultrasonic transducers for nondestructive testing","type":"article-journal","volume":"42"},"uris":["http://www.mendeley.com/documents/?uuid=5173e20a-2161-4495-ae14-50b8f13e6895","http://www.mendeley.com/documents/?uuid=543e1967-50cb-45fd-9d7f-c6a1c85828b9"]}],"mendeley":{"formattedCitation":"[45,54]","plainTextFormattedCitation":"[45,54]","previouslyFormattedCitation":"[45,54]"},"properties":{"noteIndex":0},"schema":"https://github.com/citation-style-language/schema/raw/master/csl-citation.json"}</w:instrText>
            </w:r>
            <w:r w:rsidRPr="00874175">
              <w:rPr>
                <w:rFonts w:eastAsiaTheme="minorEastAsia" w:cs="Times New Roman"/>
                <w:sz w:val="20"/>
                <w:szCs w:val="20"/>
              </w:rPr>
              <w:fldChar w:fldCharType="separate"/>
            </w:r>
            <w:r w:rsidR="00CA4A33" w:rsidRPr="00CA4A33">
              <w:rPr>
                <w:rFonts w:eastAsiaTheme="minorEastAsia" w:cs="Times New Roman"/>
                <w:noProof/>
                <w:sz w:val="20"/>
                <w:szCs w:val="20"/>
              </w:rPr>
              <w:t>[45,54]</w:t>
            </w:r>
            <w:r w:rsidRPr="00874175">
              <w:rPr>
                <w:rFonts w:eastAsiaTheme="minorEastAsia" w:cs="Times New Roman"/>
                <w:sz w:val="20"/>
                <w:szCs w:val="20"/>
              </w:rPr>
              <w:fldChar w:fldCharType="end"/>
            </w:r>
          </w:p>
        </w:tc>
      </w:tr>
      <w:tr w:rsidR="00587DA0" w14:paraId="5D252858" w14:textId="77777777" w:rsidTr="00587DA0">
        <w:trPr>
          <w:trHeight w:val="388"/>
        </w:trPr>
        <w:tc>
          <w:tcPr>
            <w:tcW w:w="1993" w:type="dxa"/>
            <w:tcBorders>
              <w:top w:val="nil"/>
              <w:bottom w:val="nil"/>
              <w:right w:val="nil"/>
            </w:tcBorders>
          </w:tcPr>
          <w:p w14:paraId="30B2F42D" w14:textId="31D9DC75" w:rsidR="001A41C1" w:rsidRPr="00874175" w:rsidRDefault="001A41C1" w:rsidP="00446724">
            <w:pPr>
              <w:jc w:val="center"/>
              <w:rPr>
                <w:rFonts w:eastAsiaTheme="minorEastAsia" w:cs="Times New Roman"/>
                <w:sz w:val="20"/>
                <w:szCs w:val="20"/>
              </w:rPr>
            </w:pPr>
            <w:proofErr w:type="spellStart"/>
            <w:r w:rsidRPr="00874175">
              <w:rPr>
                <w:rFonts w:eastAsiaTheme="minorEastAsia" w:cs="Times New Roman"/>
                <w:sz w:val="20"/>
                <w:szCs w:val="20"/>
              </w:rPr>
              <w:t>CaBiT</w:t>
            </w:r>
            <w:proofErr w:type="spellEnd"/>
            <w:r w:rsidRPr="00874175">
              <w:rPr>
                <w:rFonts w:eastAsiaTheme="minorEastAsia" w:cs="Times New Roman"/>
                <w:sz w:val="20"/>
                <w:szCs w:val="20"/>
              </w:rPr>
              <w:t>/PZT</w:t>
            </w:r>
          </w:p>
        </w:tc>
        <w:tc>
          <w:tcPr>
            <w:tcW w:w="1355" w:type="dxa"/>
            <w:tcBorders>
              <w:top w:val="nil"/>
              <w:left w:val="nil"/>
              <w:bottom w:val="nil"/>
              <w:right w:val="nil"/>
            </w:tcBorders>
          </w:tcPr>
          <w:p w14:paraId="5C4E29E7" w14:textId="76595FCE"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6.3</w:t>
            </w:r>
          </w:p>
        </w:tc>
        <w:tc>
          <w:tcPr>
            <w:tcW w:w="1897" w:type="dxa"/>
            <w:tcBorders>
              <w:top w:val="nil"/>
              <w:left w:val="nil"/>
              <w:bottom w:val="nil"/>
              <w:right w:val="nil"/>
            </w:tcBorders>
          </w:tcPr>
          <w:p w14:paraId="3DAA6EAA" w14:textId="01B3CFCD"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600</w:t>
            </w:r>
          </w:p>
        </w:tc>
        <w:tc>
          <w:tcPr>
            <w:tcW w:w="1490" w:type="dxa"/>
            <w:tcBorders>
              <w:top w:val="nil"/>
              <w:left w:val="nil"/>
              <w:bottom w:val="nil"/>
              <w:right w:val="nil"/>
            </w:tcBorders>
          </w:tcPr>
          <w:p w14:paraId="4E64513D" w14:textId="487B7B62"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w:t>
            </w:r>
          </w:p>
        </w:tc>
        <w:tc>
          <w:tcPr>
            <w:tcW w:w="1355" w:type="dxa"/>
            <w:tcBorders>
              <w:top w:val="nil"/>
              <w:left w:val="nil"/>
              <w:bottom w:val="nil"/>
              <w:right w:val="nil"/>
            </w:tcBorders>
          </w:tcPr>
          <w:p w14:paraId="798D770F" w14:textId="4313E613"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50</w:t>
            </w:r>
          </w:p>
        </w:tc>
        <w:tc>
          <w:tcPr>
            <w:tcW w:w="1333" w:type="dxa"/>
            <w:tcBorders>
              <w:top w:val="nil"/>
              <w:left w:val="nil"/>
              <w:bottom w:val="nil"/>
              <w:right w:val="nil"/>
            </w:tcBorders>
          </w:tcPr>
          <w:p w14:paraId="3E475A2D" w14:textId="1FD420FC" w:rsidR="001A41C1" w:rsidRPr="00874175" w:rsidRDefault="00AD710F" w:rsidP="00874175">
            <w:pPr>
              <w:jc w:val="center"/>
              <w:rPr>
                <w:rFonts w:eastAsiaTheme="minorEastAsia" w:cs="Times New Roman"/>
                <w:sz w:val="20"/>
                <w:szCs w:val="20"/>
              </w:rPr>
            </w:pPr>
            <w:r>
              <w:rPr>
                <w:rFonts w:eastAsiaTheme="minorEastAsia" w:cs="Times New Roman"/>
                <w:sz w:val="20"/>
                <w:szCs w:val="20"/>
              </w:rPr>
              <w:t>Lead-based</w:t>
            </w:r>
          </w:p>
        </w:tc>
        <w:tc>
          <w:tcPr>
            <w:tcW w:w="1058" w:type="dxa"/>
            <w:tcBorders>
              <w:top w:val="nil"/>
              <w:left w:val="nil"/>
              <w:bottom w:val="nil"/>
            </w:tcBorders>
          </w:tcPr>
          <w:p w14:paraId="431D7BDA" w14:textId="51BDBEF0" w:rsidR="001A41C1" w:rsidRPr="00874175" w:rsidRDefault="001A41C1" w:rsidP="00874175">
            <w:pPr>
              <w:jc w:val="center"/>
              <w:rPr>
                <w:rFonts w:eastAsiaTheme="minorEastAsia" w:cs="Times New Roman"/>
                <w:sz w:val="20"/>
                <w:szCs w:val="20"/>
              </w:rPr>
            </w:pPr>
            <w:r w:rsidRPr="00874175">
              <w:rPr>
                <w:rFonts w:eastAsiaTheme="minorEastAsia" w:cs="Times New Roman"/>
                <w:sz w:val="20"/>
                <w:szCs w:val="20"/>
              </w:rPr>
              <w:fldChar w:fldCharType="begin" w:fldLock="1"/>
            </w:r>
            <w:r w:rsidR="00862D32">
              <w:rPr>
                <w:rFonts w:eastAsiaTheme="minorEastAsia" w:cs="Times New Roman"/>
                <w:sz w:val="20"/>
                <w:szCs w:val="20"/>
              </w:rPr>
              <w:instrText xml:space="preserve">ADDIN CSL_CITATION {"citationItems":[{"id":"ITEM-1","itemData":{"DOI":"10.7567/jjap.57.07lb16","ISSN":"0021-4922","abstract":"CaBi4Ti4O15 (CBiT)-based lead-free sol–gel composites were developed for high-temperature ultrasonic transducer application. In this study, two types of lead-free sol–gel solution, Ba0.7Sr0.3TiO3 (BST) and Bi4Ti3O12 (BiT), were used for consistency to fabricate </w:instrText>
            </w:r>
            <w:r w:rsidR="00862D32">
              <w:rPr>
                <w:rFonts w:ascii="Cambria Math" w:eastAsiaTheme="minorEastAsia" w:hAnsi="Cambria Math" w:cs="Cambria Math"/>
                <w:sz w:val="20"/>
                <w:szCs w:val="20"/>
              </w:rPr>
              <w:instrText>∼</w:instrText>
            </w:r>
            <w:r w:rsidR="00862D32">
              <w:rPr>
                <w:rFonts w:eastAsiaTheme="minorEastAsia" w:cs="Times New Roman"/>
                <w:sz w:val="20"/>
                <w:szCs w:val="20"/>
              </w:rPr>
              <w:instrText>50-µm-thick CBiT/BST and CBiT/BiT films on 3-mm-thick titanium substrates by a sol–gel spray technique. BST and BiT were chosen because of their high dielectric constant and high Curie temperature, respectively, in addition to their being lead-free materials. A thermal cycle test was carried out between RT and 600 °C, and clear multiple echoes were confirmed during three thermal cycles for both materials. In addition, the sensitivity of CBiT/BiT was higher than that of CBiT/BST although a higher poling temperature is required for CBiT/BiT. Therefore, an ultrasonic transducer potential for high-temperature application was successfully demonstrated.","author":[{"dropping-particle":"","family":"Yamamoto","given":"Tomoya","non-dropping-particle":"","parse-names":false,"suffix":""},{"dropping-particle":"","family":"Kobayashi","given":"Makiko","non-dropping-particle":"","parse-names":false,"suffix":""}],"container-title":"Japanese Journal of Applied Physics","id":"ITEM-1","issue":"7S1","issued":{"date-parts":[["2018"]]},"page":"07LB16","publisher":"IOP Publishing","title":"CaBi4Ti4O15-based lead-free sol–gel composites for high-temperature application","type":"article-journal","volume":"57"},"uris":["http://www.mendeley.com/documents/?uuid=3dd2aa87-78f8-43da-9b0c-2fb76cb4e862"]}],"mendeley":{"formattedCitation":"[55]","plainTextFormattedCitation":"[55]","previouslyFormattedCitation":"[55]"},"properties":{"noteIndex":0},"schema":"https://github.com/citation-style-language/schema/raw/master/csl-citation.json"}</w:instrText>
            </w:r>
            <w:r w:rsidRPr="00874175">
              <w:rPr>
                <w:rFonts w:eastAsiaTheme="minorEastAsia" w:cs="Times New Roman"/>
                <w:sz w:val="20"/>
                <w:szCs w:val="20"/>
              </w:rPr>
              <w:fldChar w:fldCharType="separate"/>
            </w:r>
            <w:r w:rsidR="00CA4A33" w:rsidRPr="00CA4A33">
              <w:rPr>
                <w:rFonts w:eastAsiaTheme="minorEastAsia" w:cs="Times New Roman"/>
                <w:noProof/>
                <w:sz w:val="20"/>
                <w:szCs w:val="20"/>
              </w:rPr>
              <w:t>[55]</w:t>
            </w:r>
            <w:r w:rsidRPr="00874175">
              <w:rPr>
                <w:rFonts w:eastAsiaTheme="minorEastAsia" w:cs="Times New Roman"/>
                <w:sz w:val="20"/>
                <w:szCs w:val="20"/>
              </w:rPr>
              <w:fldChar w:fldCharType="end"/>
            </w:r>
          </w:p>
        </w:tc>
      </w:tr>
      <w:tr w:rsidR="00587DA0" w14:paraId="303D914B" w14:textId="77777777" w:rsidTr="00587DA0">
        <w:trPr>
          <w:trHeight w:val="388"/>
        </w:trPr>
        <w:tc>
          <w:tcPr>
            <w:tcW w:w="1993" w:type="dxa"/>
            <w:tcBorders>
              <w:top w:val="nil"/>
              <w:bottom w:val="nil"/>
              <w:right w:val="nil"/>
            </w:tcBorders>
          </w:tcPr>
          <w:p w14:paraId="09E526F8" w14:textId="44FBC223"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PMN/PT</w:t>
            </w:r>
          </w:p>
        </w:tc>
        <w:tc>
          <w:tcPr>
            <w:tcW w:w="1355" w:type="dxa"/>
            <w:tcBorders>
              <w:top w:val="nil"/>
              <w:left w:val="nil"/>
              <w:bottom w:val="nil"/>
              <w:right w:val="nil"/>
            </w:tcBorders>
          </w:tcPr>
          <w:p w14:paraId="3714B77C" w14:textId="63392EFD"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82</w:t>
            </w:r>
          </w:p>
        </w:tc>
        <w:tc>
          <w:tcPr>
            <w:tcW w:w="1897" w:type="dxa"/>
            <w:tcBorders>
              <w:top w:val="nil"/>
              <w:left w:val="nil"/>
              <w:bottom w:val="nil"/>
              <w:right w:val="nil"/>
            </w:tcBorders>
          </w:tcPr>
          <w:p w14:paraId="30CFDD26" w14:textId="1D61B578"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w:t>
            </w:r>
          </w:p>
        </w:tc>
        <w:tc>
          <w:tcPr>
            <w:tcW w:w="1490" w:type="dxa"/>
            <w:tcBorders>
              <w:top w:val="nil"/>
              <w:left w:val="nil"/>
              <w:bottom w:val="nil"/>
              <w:right w:val="nil"/>
            </w:tcBorders>
          </w:tcPr>
          <w:p w14:paraId="3163D120" w14:textId="1EB1D576"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65%</w:t>
            </w:r>
          </w:p>
        </w:tc>
        <w:tc>
          <w:tcPr>
            <w:tcW w:w="1355" w:type="dxa"/>
            <w:tcBorders>
              <w:top w:val="nil"/>
              <w:left w:val="nil"/>
              <w:bottom w:val="nil"/>
              <w:right w:val="nil"/>
            </w:tcBorders>
          </w:tcPr>
          <w:p w14:paraId="5D5A75B1" w14:textId="5BCDD680"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30</w:t>
            </w:r>
          </w:p>
        </w:tc>
        <w:tc>
          <w:tcPr>
            <w:tcW w:w="1333" w:type="dxa"/>
            <w:tcBorders>
              <w:top w:val="nil"/>
              <w:left w:val="nil"/>
              <w:bottom w:val="nil"/>
              <w:right w:val="nil"/>
            </w:tcBorders>
          </w:tcPr>
          <w:p w14:paraId="01473433" w14:textId="280234EC" w:rsidR="001A41C1" w:rsidRPr="00874175" w:rsidRDefault="00AD710F" w:rsidP="00874175">
            <w:pPr>
              <w:jc w:val="center"/>
              <w:rPr>
                <w:rFonts w:eastAsiaTheme="minorEastAsia"/>
                <w:sz w:val="20"/>
                <w:szCs w:val="20"/>
                <w:lang w:val="en-IE"/>
              </w:rPr>
            </w:pPr>
            <w:r>
              <w:rPr>
                <w:rFonts w:eastAsiaTheme="minorEastAsia" w:cs="Times New Roman"/>
                <w:sz w:val="20"/>
                <w:szCs w:val="20"/>
              </w:rPr>
              <w:t>Lead-based</w:t>
            </w:r>
          </w:p>
        </w:tc>
        <w:tc>
          <w:tcPr>
            <w:tcW w:w="1058" w:type="dxa"/>
            <w:tcBorders>
              <w:top w:val="nil"/>
              <w:left w:val="nil"/>
              <w:bottom w:val="nil"/>
            </w:tcBorders>
          </w:tcPr>
          <w:p w14:paraId="7261E290" w14:textId="22F2C132" w:rsidR="001A41C1" w:rsidRPr="00874175" w:rsidRDefault="001A41C1" w:rsidP="00874175">
            <w:pPr>
              <w:jc w:val="center"/>
              <w:rPr>
                <w:rFonts w:eastAsiaTheme="minorEastAsia" w:cs="Times New Roman"/>
                <w:sz w:val="20"/>
                <w:szCs w:val="20"/>
              </w:rPr>
            </w:pPr>
            <w:r w:rsidRPr="00874175">
              <w:rPr>
                <w:rFonts w:eastAsiaTheme="minorEastAsia"/>
                <w:sz w:val="20"/>
                <w:szCs w:val="20"/>
                <w:lang w:val="en-IE"/>
              </w:rPr>
              <w:fldChar w:fldCharType="begin" w:fldLock="1"/>
            </w:r>
            <w:r w:rsidR="00862D32">
              <w:rPr>
                <w:rFonts w:eastAsiaTheme="minorEastAsia"/>
                <w:sz w:val="20"/>
                <w:szCs w:val="20"/>
                <w:lang w:val="en-IE"/>
              </w:rPr>
              <w:instrText>ADDIN CSL_CITATION {"citationItems":[{"id":"ITEM-1","itemData":{"DOI":"10.1109/TUFFC.2011.2085","ISSN":"0885-3010","author":[{"dropping-particle":"","family":"Xiang Li","given":"","non-dropping-particle":"","parse-names":false,"suffix":""},{"dropping-particle":"","family":"Wei Wu","given":"","non-dropping-particle":"","parse-names":false,"suffix":""},{"dropping-particle":"","family":"Youngsoo Chung","given":"","non-dropping-particle":"","parse-names":false,"suffix":""},{"dropping-particle":"","family":"Shih","given":"Wan Y","non-dropping-particle":"","parse-names":false,"suffix":""},{"dropping-particle":"","family":"Wei-Heng Shih","given":"","non-dropping-particle":"","parse-names":false,"suffix":""},{"dropping-particle":"","family":"Qifa Zhou","given":"","non-dropping-particle":"","parse-names":false,"suffix":""},{"dropping-particle":"","family":"Shung","given":"K. K.","non-dropping-particle":"","parse-names":false,"suffix":""}],"container-title":"IEEE Transactions on Ultrasonics, Ferroelectrics and Frequency Control","id":"ITEM-1","issue":"11","issued":{"date-parts":[["2011","11"]]},"page":"2281-2288","title":"80-MHz intravascular ultrasound transducer using PMN-PT free-standing film","type":"article-journal","volume":"58"},"uris":["http://www.mendeley.com/documents/?uuid=e53cc29d-d19e-4eac-9445-d63b9f721810"]}],"mendeley":{"formattedCitation":"[56]","plainTextFormattedCitation":"[56]","previouslyFormattedCitation":"[56]"},"properties":{"noteIndex":0},"schema":"https://github.com/citation-style-language/schema/raw/master/csl-citation.json"}</w:instrText>
            </w:r>
            <w:r w:rsidRPr="00874175">
              <w:rPr>
                <w:rFonts w:eastAsiaTheme="minorEastAsia"/>
                <w:sz w:val="20"/>
                <w:szCs w:val="20"/>
                <w:lang w:val="en-IE"/>
              </w:rPr>
              <w:fldChar w:fldCharType="separate"/>
            </w:r>
            <w:r w:rsidR="00CA4A33" w:rsidRPr="00CA4A33">
              <w:rPr>
                <w:rFonts w:eastAsiaTheme="minorEastAsia"/>
                <w:noProof/>
                <w:sz w:val="20"/>
                <w:szCs w:val="20"/>
                <w:lang w:val="en-IE"/>
              </w:rPr>
              <w:t>[56]</w:t>
            </w:r>
            <w:r w:rsidRPr="00874175">
              <w:rPr>
                <w:rFonts w:eastAsiaTheme="minorEastAsia"/>
                <w:sz w:val="20"/>
                <w:szCs w:val="20"/>
                <w:lang w:val="en-IE"/>
              </w:rPr>
              <w:fldChar w:fldCharType="end"/>
            </w:r>
          </w:p>
        </w:tc>
      </w:tr>
      <w:tr w:rsidR="00587DA0" w14:paraId="4850911A" w14:textId="77777777" w:rsidTr="00587DA0">
        <w:trPr>
          <w:trHeight w:val="374"/>
        </w:trPr>
        <w:tc>
          <w:tcPr>
            <w:tcW w:w="1993" w:type="dxa"/>
            <w:tcBorders>
              <w:top w:val="nil"/>
              <w:bottom w:val="nil"/>
              <w:right w:val="nil"/>
            </w:tcBorders>
          </w:tcPr>
          <w:p w14:paraId="0070C4A5" w14:textId="52D16700"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PT/BT</w:t>
            </w:r>
          </w:p>
        </w:tc>
        <w:tc>
          <w:tcPr>
            <w:tcW w:w="1355" w:type="dxa"/>
            <w:tcBorders>
              <w:top w:val="nil"/>
              <w:left w:val="nil"/>
              <w:bottom w:val="nil"/>
              <w:right w:val="nil"/>
            </w:tcBorders>
          </w:tcPr>
          <w:p w14:paraId="0134A34B" w14:textId="11FB2822"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32</w:t>
            </w:r>
          </w:p>
        </w:tc>
        <w:tc>
          <w:tcPr>
            <w:tcW w:w="1897" w:type="dxa"/>
            <w:tcBorders>
              <w:top w:val="nil"/>
              <w:left w:val="nil"/>
              <w:bottom w:val="nil"/>
              <w:right w:val="nil"/>
            </w:tcBorders>
          </w:tcPr>
          <w:p w14:paraId="5B69344F" w14:textId="315A8ABC"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300</w:t>
            </w:r>
          </w:p>
        </w:tc>
        <w:tc>
          <w:tcPr>
            <w:tcW w:w="1490" w:type="dxa"/>
            <w:tcBorders>
              <w:top w:val="nil"/>
              <w:left w:val="nil"/>
              <w:bottom w:val="nil"/>
              <w:right w:val="nil"/>
            </w:tcBorders>
          </w:tcPr>
          <w:p w14:paraId="6E08ABA6" w14:textId="15AC6CC7"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18 MHz</w:t>
            </w:r>
          </w:p>
        </w:tc>
        <w:tc>
          <w:tcPr>
            <w:tcW w:w="1355" w:type="dxa"/>
            <w:tcBorders>
              <w:top w:val="nil"/>
              <w:left w:val="nil"/>
              <w:bottom w:val="nil"/>
              <w:right w:val="nil"/>
            </w:tcBorders>
          </w:tcPr>
          <w:p w14:paraId="5DADF4F1" w14:textId="7976C70D"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60</w:t>
            </w:r>
          </w:p>
        </w:tc>
        <w:tc>
          <w:tcPr>
            <w:tcW w:w="1333" w:type="dxa"/>
            <w:tcBorders>
              <w:top w:val="nil"/>
              <w:left w:val="nil"/>
              <w:bottom w:val="nil"/>
              <w:right w:val="nil"/>
            </w:tcBorders>
          </w:tcPr>
          <w:p w14:paraId="1CEBDC61" w14:textId="77B4FF3F" w:rsidR="001A41C1" w:rsidRPr="00874175" w:rsidRDefault="00AD710F" w:rsidP="00874175">
            <w:pPr>
              <w:jc w:val="center"/>
              <w:rPr>
                <w:rFonts w:eastAsiaTheme="minorEastAsia"/>
                <w:sz w:val="20"/>
                <w:szCs w:val="20"/>
                <w:lang w:val="en-IE"/>
              </w:rPr>
            </w:pPr>
            <w:r>
              <w:rPr>
                <w:rFonts w:eastAsiaTheme="minorEastAsia" w:cs="Times New Roman"/>
                <w:sz w:val="20"/>
                <w:szCs w:val="20"/>
              </w:rPr>
              <w:t>Lead-based</w:t>
            </w:r>
          </w:p>
        </w:tc>
        <w:tc>
          <w:tcPr>
            <w:tcW w:w="1058" w:type="dxa"/>
            <w:tcBorders>
              <w:top w:val="nil"/>
              <w:left w:val="nil"/>
              <w:bottom w:val="nil"/>
            </w:tcBorders>
          </w:tcPr>
          <w:p w14:paraId="759AA248" w14:textId="3BA83633" w:rsidR="001A41C1" w:rsidRPr="00874175" w:rsidRDefault="001A41C1" w:rsidP="00874175">
            <w:pPr>
              <w:jc w:val="center"/>
              <w:rPr>
                <w:rFonts w:eastAsiaTheme="minorEastAsia" w:cs="Times New Roman"/>
                <w:sz w:val="20"/>
                <w:szCs w:val="20"/>
              </w:rPr>
            </w:pPr>
            <w:r w:rsidRPr="00874175">
              <w:rPr>
                <w:rFonts w:eastAsiaTheme="minorEastAsia"/>
                <w:sz w:val="20"/>
                <w:szCs w:val="20"/>
                <w:lang w:val="en-IE"/>
              </w:rPr>
              <w:fldChar w:fldCharType="begin" w:fldLock="1"/>
            </w:r>
            <w:r w:rsidR="00862D32">
              <w:rPr>
                <w:rFonts w:eastAsiaTheme="minorEastAsia"/>
                <w:sz w:val="20"/>
                <w:szCs w:val="20"/>
                <w:lang w:val="en-IE"/>
              </w:rPr>
              <w:instrText>ADDIN CSL_CITATION {"citationItems":[{"id":"ITEM-1","itemData":{"DOI":"10.1109/ULTSYM.2016.7728409","ISBN":"978-1-4673-9897-8","abstract":"This paper, in the form of a review, will follow the improvements in recent years in the high temperature properties of elastomers used in seals. These improvements have been brought about in the first place by the synthesis of new elastomers, which by their very nature are more chemically stable. Secondly, new cure systems have been developed, which give network structures consistent with good heat resistance and at the same time provide, in their products, efficient antioxidants. Finally, by taking advantage of synergistic effects, the rubber manufacturer and the compounder have devised antioxidant combinations, which give rise to heat stability for superior to anything available previously. The rules governing the contribution of these factors to improve ageing are discussed in an attempt to predict the ultimate ceiling for heat resistance in elastomers","author":[{"dropping-particle":"","family":"Kimoto","given":"Keisuke","non-dropping-particle":"","parse-names":false,"suffix":""},{"dropping-particle":"","family":"Kibe","given":"Taiga","non-dropping-particle":"","parse-names":false,"suffix":""},{"dropping-particle":"","family":"Kobayashi","given":"Makiko","non-dropping-particle":"","parse-names":false,"suffix":""}],"container-title":"2016 IEEE International Ultrasonics Symposium (IUS)","id":"ITEM-1","issue":"(1973)","issued":{"date-parts":[["2016","9"]]},"page":"1-4","publisher":"IEEE","title":"High Temperature Performance of PbTiO3/BaTiO3 Ultrasonic Transducer","type":"paper-conference"},"uris":["http://www.mendeley.com/documents/?uuid=d49a105f-1d89-44a4-a8d3-a69f36f93c2c"]}],"mendeley":{"formattedCitation":"[57]","plainTextFormattedCitation":"[57]","previouslyFormattedCitation":"[57]"},"properties":{"noteIndex":0},"schema":"https://github.com/citation-style-language/schema/raw/master/csl-citation.json"}</w:instrText>
            </w:r>
            <w:r w:rsidRPr="00874175">
              <w:rPr>
                <w:rFonts w:eastAsiaTheme="minorEastAsia"/>
                <w:sz w:val="20"/>
                <w:szCs w:val="20"/>
                <w:lang w:val="en-IE"/>
              </w:rPr>
              <w:fldChar w:fldCharType="separate"/>
            </w:r>
            <w:r w:rsidR="00CA4A33" w:rsidRPr="00CA4A33">
              <w:rPr>
                <w:rFonts w:eastAsiaTheme="minorEastAsia"/>
                <w:noProof/>
                <w:sz w:val="20"/>
                <w:szCs w:val="20"/>
                <w:lang w:val="en-IE"/>
              </w:rPr>
              <w:t>[57]</w:t>
            </w:r>
            <w:r w:rsidRPr="00874175">
              <w:rPr>
                <w:rFonts w:eastAsiaTheme="minorEastAsia"/>
                <w:sz w:val="20"/>
                <w:szCs w:val="20"/>
                <w:lang w:val="en-IE"/>
              </w:rPr>
              <w:fldChar w:fldCharType="end"/>
            </w:r>
          </w:p>
        </w:tc>
      </w:tr>
      <w:tr w:rsidR="00587DA0" w14:paraId="629B5F12" w14:textId="77777777" w:rsidTr="00587DA0">
        <w:trPr>
          <w:trHeight w:val="374"/>
        </w:trPr>
        <w:tc>
          <w:tcPr>
            <w:tcW w:w="1993" w:type="dxa"/>
            <w:tcBorders>
              <w:top w:val="nil"/>
              <w:bottom w:val="nil"/>
              <w:right w:val="nil"/>
            </w:tcBorders>
          </w:tcPr>
          <w:p w14:paraId="6449F6D4" w14:textId="32EFF67E"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KNN/BNT</w:t>
            </w:r>
          </w:p>
        </w:tc>
        <w:tc>
          <w:tcPr>
            <w:tcW w:w="1355" w:type="dxa"/>
            <w:tcBorders>
              <w:top w:val="nil"/>
              <w:left w:val="nil"/>
              <w:bottom w:val="nil"/>
              <w:right w:val="nil"/>
            </w:tcBorders>
          </w:tcPr>
          <w:p w14:paraId="048EFFA2" w14:textId="3AD00814"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170- 320</w:t>
            </w:r>
          </w:p>
        </w:tc>
        <w:tc>
          <w:tcPr>
            <w:tcW w:w="1897" w:type="dxa"/>
            <w:tcBorders>
              <w:top w:val="nil"/>
              <w:left w:val="nil"/>
              <w:bottom w:val="nil"/>
              <w:right w:val="nil"/>
            </w:tcBorders>
          </w:tcPr>
          <w:p w14:paraId="7CF18A71" w14:textId="59D2CBF8"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320</w:t>
            </w:r>
          </w:p>
        </w:tc>
        <w:tc>
          <w:tcPr>
            <w:tcW w:w="1490" w:type="dxa"/>
            <w:tcBorders>
              <w:top w:val="nil"/>
              <w:left w:val="nil"/>
              <w:bottom w:val="nil"/>
              <w:right w:val="nil"/>
            </w:tcBorders>
          </w:tcPr>
          <w:p w14:paraId="595911C7" w14:textId="2A0ADD23"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34%- 64%</w:t>
            </w:r>
          </w:p>
        </w:tc>
        <w:tc>
          <w:tcPr>
            <w:tcW w:w="1355" w:type="dxa"/>
            <w:tcBorders>
              <w:top w:val="nil"/>
              <w:left w:val="nil"/>
              <w:bottom w:val="nil"/>
              <w:right w:val="nil"/>
            </w:tcBorders>
          </w:tcPr>
          <w:p w14:paraId="490BDB88" w14:textId="04E61439"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6</w:t>
            </w:r>
          </w:p>
        </w:tc>
        <w:tc>
          <w:tcPr>
            <w:tcW w:w="1333" w:type="dxa"/>
            <w:tcBorders>
              <w:top w:val="nil"/>
              <w:left w:val="nil"/>
              <w:bottom w:val="nil"/>
              <w:right w:val="nil"/>
            </w:tcBorders>
          </w:tcPr>
          <w:p w14:paraId="13C7DBA4" w14:textId="26D18118" w:rsidR="001A41C1" w:rsidRPr="00874175" w:rsidRDefault="00AD710F" w:rsidP="00874175">
            <w:pPr>
              <w:jc w:val="center"/>
              <w:rPr>
                <w:rFonts w:eastAsiaTheme="minorEastAsia" w:cs="Times New Roman"/>
                <w:sz w:val="20"/>
                <w:szCs w:val="20"/>
              </w:rPr>
            </w:pPr>
            <w:r>
              <w:rPr>
                <w:rFonts w:eastAsiaTheme="minorEastAsia" w:cs="Times New Roman"/>
                <w:sz w:val="20"/>
                <w:szCs w:val="20"/>
              </w:rPr>
              <w:t>Lead-free</w:t>
            </w:r>
          </w:p>
        </w:tc>
        <w:tc>
          <w:tcPr>
            <w:tcW w:w="1058" w:type="dxa"/>
            <w:tcBorders>
              <w:top w:val="nil"/>
              <w:left w:val="nil"/>
              <w:bottom w:val="nil"/>
            </w:tcBorders>
          </w:tcPr>
          <w:p w14:paraId="66F1BAE2" w14:textId="10908841" w:rsidR="001A41C1" w:rsidRPr="00874175" w:rsidRDefault="001A41C1" w:rsidP="00874175">
            <w:pPr>
              <w:jc w:val="center"/>
              <w:rPr>
                <w:rFonts w:eastAsiaTheme="minorEastAsia" w:cs="Times New Roman"/>
                <w:sz w:val="20"/>
                <w:szCs w:val="20"/>
              </w:rPr>
            </w:pPr>
            <w:r w:rsidRPr="00874175">
              <w:rPr>
                <w:rFonts w:eastAsiaTheme="minorEastAsia" w:cs="Times New Roman"/>
                <w:sz w:val="20"/>
                <w:szCs w:val="20"/>
              </w:rPr>
              <w:t>[52,53]</w:t>
            </w:r>
          </w:p>
        </w:tc>
      </w:tr>
      <w:tr w:rsidR="00587DA0" w14:paraId="7E9EC19D" w14:textId="77777777" w:rsidTr="00587DA0">
        <w:trPr>
          <w:trHeight w:val="374"/>
        </w:trPr>
        <w:tc>
          <w:tcPr>
            <w:tcW w:w="1993" w:type="dxa"/>
            <w:tcBorders>
              <w:top w:val="nil"/>
              <w:bottom w:val="nil"/>
              <w:right w:val="nil"/>
            </w:tcBorders>
          </w:tcPr>
          <w:p w14:paraId="4F96C0AC" w14:textId="144AF4B5"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BNT</w:t>
            </w:r>
          </w:p>
        </w:tc>
        <w:tc>
          <w:tcPr>
            <w:tcW w:w="1355" w:type="dxa"/>
            <w:tcBorders>
              <w:top w:val="nil"/>
              <w:left w:val="nil"/>
              <w:bottom w:val="nil"/>
              <w:right w:val="nil"/>
            </w:tcBorders>
          </w:tcPr>
          <w:p w14:paraId="656A5C80" w14:textId="30662D2F"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98</w:t>
            </w:r>
          </w:p>
        </w:tc>
        <w:tc>
          <w:tcPr>
            <w:tcW w:w="1897" w:type="dxa"/>
            <w:tcBorders>
              <w:top w:val="nil"/>
              <w:left w:val="nil"/>
              <w:bottom w:val="nil"/>
              <w:right w:val="nil"/>
            </w:tcBorders>
          </w:tcPr>
          <w:p w14:paraId="3C6B886C" w14:textId="047E30DB"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320</w:t>
            </w:r>
          </w:p>
        </w:tc>
        <w:tc>
          <w:tcPr>
            <w:tcW w:w="1490" w:type="dxa"/>
            <w:tcBorders>
              <w:top w:val="nil"/>
              <w:left w:val="nil"/>
              <w:bottom w:val="nil"/>
              <w:right w:val="nil"/>
            </w:tcBorders>
          </w:tcPr>
          <w:p w14:paraId="045D5C9F" w14:textId="4C8BFAA5"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84%</w:t>
            </w:r>
          </w:p>
        </w:tc>
        <w:tc>
          <w:tcPr>
            <w:tcW w:w="1355" w:type="dxa"/>
            <w:tcBorders>
              <w:top w:val="nil"/>
              <w:left w:val="nil"/>
              <w:bottom w:val="nil"/>
              <w:right w:val="nil"/>
            </w:tcBorders>
          </w:tcPr>
          <w:p w14:paraId="0CB6FAE2" w14:textId="1614F601"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11</w:t>
            </w:r>
          </w:p>
        </w:tc>
        <w:tc>
          <w:tcPr>
            <w:tcW w:w="1333" w:type="dxa"/>
            <w:tcBorders>
              <w:top w:val="nil"/>
              <w:left w:val="nil"/>
              <w:bottom w:val="nil"/>
              <w:right w:val="nil"/>
            </w:tcBorders>
          </w:tcPr>
          <w:p w14:paraId="669445F7" w14:textId="6BCB1F5F" w:rsidR="001A41C1" w:rsidRPr="00874175" w:rsidRDefault="00AD710F" w:rsidP="00874175">
            <w:pPr>
              <w:jc w:val="center"/>
              <w:rPr>
                <w:rFonts w:eastAsiaTheme="minorEastAsia" w:cs="Times New Roman"/>
                <w:sz w:val="20"/>
                <w:szCs w:val="20"/>
              </w:rPr>
            </w:pPr>
            <w:r>
              <w:rPr>
                <w:rFonts w:eastAsiaTheme="minorEastAsia" w:cs="Times New Roman"/>
                <w:sz w:val="20"/>
                <w:szCs w:val="20"/>
              </w:rPr>
              <w:t>Lead-free</w:t>
            </w:r>
          </w:p>
        </w:tc>
        <w:tc>
          <w:tcPr>
            <w:tcW w:w="1058" w:type="dxa"/>
            <w:tcBorders>
              <w:top w:val="nil"/>
              <w:left w:val="nil"/>
              <w:bottom w:val="nil"/>
            </w:tcBorders>
          </w:tcPr>
          <w:p w14:paraId="62C36FA4" w14:textId="4CC61805" w:rsidR="001A41C1" w:rsidRPr="00874175" w:rsidRDefault="001A41C1" w:rsidP="00874175">
            <w:pPr>
              <w:jc w:val="center"/>
              <w:rPr>
                <w:rFonts w:eastAsiaTheme="minorEastAsia" w:cs="Times New Roman"/>
                <w:sz w:val="20"/>
                <w:szCs w:val="20"/>
              </w:rPr>
            </w:pPr>
            <w:r w:rsidRPr="00874175">
              <w:rPr>
                <w:rFonts w:eastAsiaTheme="minorEastAsia" w:cs="Times New Roman"/>
                <w:sz w:val="20"/>
                <w:szCs w:val="20"/>
              </w:rPr>
              <w:t>[54]</w:t>
            </w:r>
          </w:p>
        </w:tc>
      </w:tr>
      <w:tr w:rsidR="00587DA0" w14:paraId="5B3CAFE9" w14:textId="77777777" w:rsidTr="00587DA0">
        <w:trPr>
          <w:trHeight w:val="374"/>
        </w:trPr>
        <w:tc>
          <w:tcPr>
            <w:tcW w:w="1993" w:type="dxa"/>
            <w:tcBorders>
              <w:top w:val="nil"/>
              <w:bottom w:val="nil"/>
              <w:right w:val="nil"/>
            </w:tcBorders>
          </w:tcPr>
          <w:p w14:paraId="2B76987A" w14:textId="3794D858" w:rsidR="001A41C1" w:rsidRPr="00874175" w:rsidRDefault="001A41C1" w:rsidP="00446724">
            <w:pPr>
              <w:jc w:val="center"/>
              <w:rPr>
                <w:rFonts w:eastAsiaTheme="minorEastAsia" w:cs="Times New Roman"/>
                <w:sz w:val="20"/>
                <w:szCs w:val="20"/>
              </w:rPr>
            </w:pPr>
            <w:proofErr w:type="spellStart"/>
            <w:r w:rsidRPr="00874175">
              <w:rPr>
                <w:rFonts w:eastAsiaTheme="minorEastAsia" w:cs="Times New Roman"/>
                <w:sz w:val="20"/>
                <w:szCs w:val="20"/>
              </w:rPr>
              <w:t>BiT</w:t>
            </w:r>
            <w:proofErr w:type="spellEnd"/>
            <w:r w:rsidRPr="00874175">
              <w:rPr>
                <w:rFonts w:eastAsiaTheme="minorEastAsia" w:cs="Times New Roman"/>
                <w:sz w:val="20"/>
                <w:szCs w:val="20"/>
              </w:rPr>
              <w:t>/</w:t>
            </w:r>
            <w:proofErr w:type="spellStart"/>
            <w:r w:rsidRPr="00874175">
              <w:rPr>
                <w:rFonts w:eastAsiaTheme="minorEastAsia" w:cs="Times New Roman"/>
                <w:sz w:val="20"/>
                <w:szCs w:val="20"/>
              </w:rPr>
              <w:t>BiT</w:t>
            </w:r>
            <w:proofErr w:type="spellEnd"/>
          </w:p>
        </w:tc>
        <w:tc>
          <w:tcPr>
            <w:tcW w:w="1355" w:type="dxa"/>
            <w:tcBorders>
              <w:top w:val="nil"/>
              <w:left w:val="nil"/>
              <w:bottom w:val="nil"/>
              <w:right w:val="nil"/>
            </w:tcBorders>
          </w:tcPr>
          <w:p w14:paraId="7FC43E48" w14:textId="41F9BDB3"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w:t>
            </w:r>
          </w:p>
        </w:tc>
        <w:tc>
          <w:tcPr>
            <w:tcW w:w="1897" w:type="dxa"/>
            <w:tcBorders>
              <w:top w:val="nil"/>
              <w:left w:val="nil"/>
              <w:bottom w:val="nil"/>
              <w:right w:val="nil"/>
            </w:tcBorders>
          </w:tcPr>
          <w:p w14:paraId="269658AD" w14:textId="2D005FEE"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600</w:t>
            </w:r>
          </w:p>
        </w:tc>
        <w:tc>
          <w:tcPr>
            <w:tcW w:w="1490" w:type="dxa"/>
            <w:tcBorders>
              <w:top w:val="nil"/>
              <w:left w:val="nil"/>
              <w:bottom w:val="nil"/>
              <w:right w:val="nil"/>
            </w:tcBorders>
          </w:tcPr>
          <w:p w14:paraId="70D4BCE3" w14:textId="24EF5D10"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w:t>
            </w:r>
          </w:p>
        </w:tc>
        <w:tc>
          <w:tcPr>
            <w:tcW w:w="1355" w:type="dxa"/>
            <w:tcBorders>
              <w:top w:val="nil"/>
              <w:left w:val="nil"/>
              <w:bottom w:val="nil"/>
              <w:right w:val="nil"/>
            </w:tcBorders>
          </w:tcPr>
          <w:p w14:paraId="2C5F3AB7" w14:textId="43A60C0E"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50</w:t>
            </w:r>
          </w:p>
        </w:tc>
        <w:tc>
          <w:tcPr>
            <w:tcW w:w="1333" w:type="dxa"/>
            <w:tcBorders>
              <w:top w:val="nil"/>
              <w:left w:val="nil"/>
              <w:bottom w:val="nil"/>
              <w:right w:val="nil"/>
            </w:tcBorders>
          </w:tcPr>
          <w:p w14:paraId="4B42534A" w14:textId="6A7F71ED" w:rsidR="001A41C1" w:rsidRPr="00874175" w:rsidRDefault="00AD710F" w:rsidP="00874175">
            <w:pPr>
              <w:jc w:val="center"/>
              <w:rPr>
                <w:rFonts w:eastAsiaTheme="minorEastAsia" w:cs="Times New Roman"/>
                <w:sz w:val="20"/>
                <w:szCs w:val="20"/>
              </w:rPr>
            </w:pPr>
            <w:r>
              <w:rPr>
                <w:rFonts w:eastAsiaTheme="minorEastAsia" w:cs="Times New Roman"/>
                <w:sz w:val="20"/>
                <w:szCs w:val="20"/>
              </w:rPr>
              <w:t>Lead-free</w:t>
            </w:r>
          </w:p>
        </w:tc>
        <w:tc>
          <w:tcPr>
            <w:tcW w:w="1058" w:type="dxa"/>
            <w:tcBorders>
              <w:top w:val="nil"/>
              <w:left w:val="nil"/>
              <w:bottom w:val="nil"/>
            </w:tcBorders>
          </w:tcPr>
          <w:p w14:paraId="5C5C47D5" w14:textId="61D53440" w:rsidR="001A41C1" w:rsidRPr="00874175" w:rsidRDefault="001A41C1" w:rsidP="00874175">
            <w:pPr>
              <w:jc w:val="center"/>
              <w:rPr>
                <w:rFonts w:eastAsiaTheme="minorEastAsia" w:cs="Times New Roman"/>
                <w:sz w:val="20"/>
                <w:szCs w:val="20"/>
              </w:rPr>
            </w:pPr>
            <w:r w:rsidRPr="00874175">
              <w:rPr>
                <w:rFonts w:eastAsiaTheme="minorEastAsia" w:cs="Times New Roman"/>
                <w:sz w:val="20"/>
                <w:szCs w:val="20"/>
              </w:rPr>
              <w:t>[55]</w:t>
            </w:r>
          </w:p>
        </w:tc>
      </w:tr>
      <w:tr w:rsidR="00587DA0" w14:paraId="21500479" w14:textId="77777777" w:rsidTr="00587DA0">
        <w:trPr>
          <w:trHeight w:val="374"/>
        </w:trPr>
        <w:tc>
          <w:tcPr>
            <w:tcW w:w="1993" w:type="dxa"/>
            <w:tcBorders>
              <w:top w:val="nil"/>
              <w:bottom w:val="nil"/>
              <w:right w:val="nil"/>
            </w:tcBorders>
          </w:tcPr>
          <w:p w14:paraId="42356F50" w14:textId="4F8555F9" w:rsidR="001A41C1" w:rsidRPr="00874175" w:rsidRDefault="001A41C1" w:rsidP="00446724">
            <w:pPr>
              <w:jc w:val="center"/>
              <w:rPr>
                <w:rFonts w:eastAsiaTheme="minorEastAsia" w:cs="Times New Roman"/>
                <w:sz w:val="20"/>
                <w:szCs w:val="20"/>
              </w:rPr>
            </w:pPr>
            <w:proofErr w:type="spellStart"/>
            <w:r w:rsidRPr="00874175">
              <w:rPr>
                <w:rFonts w:eastAsiaTheme="minorEastAsia" w:cs="Times New Roman"/>
                <w:sz w:val="20"/>
                <w:szCs w:val="20"/>
              </w:rPr>
              <w:t>CBiT</w:t>
            </w:r>
            <w:proofErr w:type="spellEnd"/>
            <w:r w:rsidRPr="00874175">
              <w:rPr>
                <w:rFonts w:eastAsiaTheme="minorEastAsia" w:cs="Times New Roman"/>
                <w:sz w:val="20"/>
                <w:szCs w:val="20"/>
              </w:rPr>
              <w:t>/</w:t>
            </w:r>
            <w:proofErr w:type="spellStart"/>
            <w:r w:rsidRPr="00874175">
              <w:rPr>
                <w:rFonts w:eastAsiaTheme="minorEastAsia" w:cs="Times New Roman"/>
                <w:sz w:val="20"/>
                <w:szCs w:val="20"/>
              </w:rPr>
              <w:t>BiT</w:t>
            </w:r>
            <w:proofErr w:type="spellEnd"/>
          </w:p>
        </w:tc>
        <w:tc>
          <w:tcPr>
            <w:tcW w:w="1355" w:type="dxa"/>
            <w:tcBorders>
              <w:top w:val="nil"/>
              <w:left w:val="nil"/>
              <w:bottom w:val="nil"/>
              <w:right w:val="nil"/>
            </w:tcBorders>
          </w:tcPr>
          <w:p w14:paraId="16FC1899" w14:textId="1CDFE8C0"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6.5</w:t>
            </w:r>
          </w:p>
        </w:tc>
        <w:tc>
          <w:tcPr>
            <w:tcW w:w="1897" w:type="dxa"/>
            <w:tcBorders>
              <w:top w:val="nil"/>
              <w:left w:val="nil"/>
              <w:bottom w:val="nil"/>
              <w:right w:val="nil"/>
            </w:tcBorders>
          </w:tcPr>
          <w:p w14:paraId="60485276" w14:textId="43E35CBB"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600</w:t>
            </w:r>
          </w:p>
        </w:tc>
        <w:tc>
          <w:tcPr>
            <w:tcW w:w="1490" w:type="dxa"/>
            <w:tcBorders>
              <w:top w:val="nil"/>
              <w:left w:val="nil"/>
              <w:bottom w:val="nil"/>
              <w:right w:val="nil"/>
            </w:tcBorders>
          </w:tcPr>
          <w:p w14:paraId="51907180" w14:textId="63734A7F"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w:t>
            </w:r>
          </w:p>
        </w:tc>
        <w:tc>
          <w:tcPr>
            <w:tcW w:w="1355" w:type="dxa"/>
            <w:tcBorders>
              <w:top w:val="nil"/>
              <w:left w:val="nil"/>
              <w:bottom w:val="nil"/>
              <w:right w:val="nil"/>
            </w:tcBorders>
          </w:tcPr>
          <w:p w14:paraId="2D5F2646" w14:textId="2E0E8446"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50</w:t>
            </w:r>
          </w:p>
        </w:tc>
        <w:tc>
          <w:tcPr>
            <w:tcW w:w="1333" w:type="dxa"/>
            <w:tcBorders>
              <w:top w:val="nil"/>
              <w:left w:val="nil"/>
              <w:bottom w:val="nil"/>
              <w:right w:val="nil"/>
            </w:tcBorders>
          </w:tcPr>
          <w:p w14:paraId="7903D69E" w14:textId="36427906" w:rsidR="001A41C1" w:rsidRPr="00874175" w:rsidRDefault="00AD710F" w:rsidP="00874175">
            <w:pPr>
              <w:jc w:val="center"/>
              <w:rPr>
                <w:rFonts w:eastAsiaTheme="minorEastAsia" w:cs="Times New Roman"/>
                <w:sz w:val="20"/>
                <w:szCs w:val="20"/>
              </w:rPr>
            </w:pPr>
            <w:r>
              <w:rPr>
                <w:rFonts w:eastAsiaTheme="minorEastAsia" w:cs="Times New Roman"/>
                <w:sz w:val="20"/>
                <w:szCs w:val="20"/>
              </w:rPr>
              <w:t>Lead-free</w:t>
            </w:r>
          </w:p>
        </w:tc>
        <w:tc>
          <w:tcPr>
            <w:tcW w:w="1058" w:type="dxa"/>
            <w:tcBorders>
              <w:top w:val="nil"/>
              <w:left w:val="nil"/>
              <w:bottom w:val="nil"/>
            </w:tcBorders>
          </w:tcPr>
          <w:p w14:paraId="364C1F0D" w14:textId="07C05830" w:rsidR="001A41C1" w:rsidRPr="00874175" w:rsidRDefault="001A41C1" w:rsidP="00874175">
            <w:pPr>
              <w:jc w:val="center"/>
              <w:rPr>
                <w:rFonts w:eastAsiaTheme="minorEastAsia" w:cs="Times New Roman"/>
                <w:sz w:val="20"/>
                <w:szCs w:val="20"/>
              </w:rPr>
            </w:pPr>
            <w:r w:rsidRPr="00874175">
              <w:rPr>
                <w:rFonts w:eastAsiaTheme="minorEastAsia" w:cs="Times New Roman"/>
                <w:sz w:val="20"/>
                <w:szCs w:val="20"/>
              </w:rPr>
              <w:t>[49]</w:t>
            </w:r>
          </w:p>
        </w:tc>
      </w:tr>
      <w:tr w:rsidR="00587DA0" w14:paraId="3D44AB57" w14:textId="77777777" w:rsidTr="00587DA0">
        <w:trPr>
          <w:trHeight w:val="388"/>
        </w:trPr>
        <w:tc>
          <w:tcPr>
            <w:tcW w:w="1993" w:type="dxa"/>
            <w:tcBorders>
              <w:top w:val="nil"/>
              <w:bottom w:val="nil"/>
              <w:right w:val="nil"/>
            </w:tcBorders>
          </w:tcPr>
          <w:p w14:paraId="15C86C21" w14:textId="3BB6470E" w:rsidR="001A41C1" w:rsidRPr="00874175" w:rsidRDefault="001A41C1" w:rsidP="00446724">
            <w:pPr>
              <w:jc w:val="center"/>
              <w:rPr>
                <w:rFonts w:eastAsiaTheme="minorEastAsia" w:cs="Times New Roman"/>
                <w:sz w:val="20"/>
                <w:szCs w:val="20"/>
              </w:rPr>
            </w:pPr>
            <w:proofErr w:type="spellStart"/>
            <w:r w:rsidRPr="00874175">
              <w:rPr>
                <w:rFonts w:eastAsiaTheme="minorEastAsia" w:cs="Times New Roman"/>
                <w:sz w:val="20"/>
                <w:szCs w:val="20"/>
              </w:rPr>
              <w:t>CBiT</w:t>
            </w:r>
            <w:proofErr w:type="spellEnd"/>
            <w:r w:rsidRPr="00874175">
              <w:rPr>
                <w:rFonts w:eastAsiaTheme="minorEastAsia" w:cs="Times New Roman"/>
                <w:sz w:val="20"/>
                <w:szCs w:val="20"/>
              </w:rPr>
              <w:t>/BST</w:t>
            </w:r>
          </w:p>
        </w:tc>
        <w:tc>
          <w:tcPr>
            <w:tcW w:w="1355" w:type="dxa"/>
            <w:tcBorders>
              <w:top w:val="nil"/>
              <w:left w:val="nil"/>
              <w:bottom w:val="nil"/>
              <w:right w:val="nil"/>
            </w:tcBorders>
          </w:tcPr>
          <w:p w14:paraId="44E8DD1E" w14:textId="400C8AB7"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24.9</w:t>
            </w:r>
          </w:p>
        </w:tc>
        <w:tc>
          <w:tcPr>
            <w:tcW w:w="1897" w:type="dxa"/>
            <w:tcBorders>
              <w:top w:val="nil"/>
              <w:left w:val="nil"/>
              <w:bottom w:val="nil"/>
              <w:right w:val="nil"/>
            </w:tcBorders>
          </w:tcPr>
          <w:p w14:paraId="3477AB67" w14:textId="776A40B7"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600</w:t>
            </w:r>
          </w:p>
        </w:tc>
        <w:tc>
          <w:tcPr>
            <w:tcW w:w="1490" w:type="dxa"/>
            <w:tcBorders>
              <w:top w:val="nil"/>
              <w:left w:val="nil"/>
              <w:bottom w:val="nil"/>
              <w:right w:val="nil"/>
            </w:tcBorders>
          </w:tcPr>
          <w:p w14:paraId="6DF770A5" w14:textId="58FDCA91"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w:t>
            </w:r>
          </w:p>
        </w:tc>
        <w:tc>
          <w:tcPr>
            <w:tcW w:w="1355" w:type="dxa"/>
            <w:tcBorders>
              <w:top w:val="nil"/>
              <w:left w:val="nil"/>
              <w:bottom w:val="nil"/>
              <w:right w:val="nil"/>
            </w:tcBorders>
          </w:tcPr>
          <w:p w14:paraId="48A96F2A" w14:textId="46FC203D"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50</w:t>
            </w:r>
          </w:p>
        </w:tc>
        <w:tc>
          <w:tcPr>
            <w:tcW w:w="1333" w:type="dxa"/>
            <w:tcBorders>
              <w:top w:val="nil"/>
              <w:left w:val="nil"/>
              <w:bottom w:val="nil"/>
              <w:right w:val="nil"/>
            </w:tcBorders>
          </w:tcPr>
          <w:p w14:paraId="2C63F886" w14:textId="2F29B28C" w:rsidR="001A41C1" w:rsidRPr="00874175" w:rsidRDefault="00AD710F" w:rsidP="00874175">
            <w:pPr>
              <w:jc w:val="center"/>
              <w:rPr>
                <w:rFonts w:eastAsiaTheme="minorEastAsia" w:cs="Times New Roman"/>
                <w:sz w:val="20"/>
                <w:szCs w:val="20"/>
              </w:rPr>
            </w:pPr>
            <w:r>
              <w:rPr>
                <w:rFonts w:eastAsiaTheme="minorEastAsia" w:cs="Times New Roman"/>
                <w:sz w:val="20"/>
                <w:szCs w:val="20"/>
              </w:rPr>
              <w:t>Lead-free</w:t>
            </w:r>
          </w:p>
        </w:tc>
        <w:tc>
          <w:tcPr>
            <w:tcW w:w="1058" w:type="dxa"/>
            <w:tcBorders>
              <w:top w:val="nil"/>
              <w:left w:val="nil"/>
              <w:bottom w:val="nil"/>
            </w:tcBorders>
          </w:tcPr>
          <w:p w14:paraId="271A769A" w14:textId="2FB0CAE1" w:rsidR="001A41C1" w:rsidRPr="00874175" w:rsidRDefault="001A41C1" w:rsidP="00874175">
            <w:pPr>
              <w:jc w:val="center"/>
              <w:rPr>
                <w:rFonts w:eastAsiaTheme="minorEastAsia" w:cs="Times New Roman"/>
                <w:sz w:val="20"/>
                <w:szCs w:val="20"/>
              </w:rPr>
            </w:pPr>
            <w:r w:rsidRPr="00874175">
              <w:rPr>
                <w:rFonts w:eastAsiaTheme="minorEastAsia" w:cs="Times New Roman"/>
                <w:sz w:val="20"/>
                <w:szCs w:val="20"/>
              </w:rPr>
              <w:t>[49]</w:t>
            </w:r>
          </w:p>
        </w:tc>
      </w:tr>
      <w:tr w:rsidR="00587DA0" w14:paraId="3B747031" w14:textId="77777777" w:rsidTr="00587DA0">
        <w:trPr>
          <w:trHeight w:val="374"/>
        </w:trPr>
        <w:tc>
          <w:tcPr>
            <w:tcW w:w="1993" w:type="dxa"/>
            <w:tcBorders>
              <w:top w:val="nil"/>
              <w:bottom w:val="nil"/>
              <w:right w:val="nil"/>
            </w:tcBorders>
          </w:tcPr>
          <w:p w14:paraId="0E6E07B1" w14:textId="755F5616" w:rsidR="001A41C1" w:rsidRPr="00874175" w:rsidRDefault="001A41C1" w:rsidP="00446724">
            <w:pPr>
              <w:jc w:val="center"/>
              <w:rPr>
                <w:rFonts w:eastAsiaTheme="minorEastAsia" w:cs="Times New Roman"/>
                <w:sz w:val="20"/>
                <w:szCs w:val="20"/>
              </w:rPr>
            </w:pPr>
            <w:proofErr w:type="spellStart"/>
            <w:r w:rsidRPr="00874175">
              <w:rPr>
                <w:rFonts w:eastAsiaTheme="minorEastAsia" w:cs="Times New Roman"/>
                <w:sz w:val="20"/>
                <w:szCs w:val="20"/>
              </w:rPr>
              <w:t>BiT</w:t>
            </w:r>
            <w:proofErr w:type="spellEnd"/>
            <w:r w:rsidRPr="00874175">
              <w:rPr>
                <w:rFonts w:eastAsiaTheme="minorEastAsia" w:cs="Times New Roman"/>
                <w:sz w:val="20"/>
                <w:szCs w:val="20"/>
              </w:rPr>
              <w:t>/TiO2</w:t>
            </w:r>
          </w:p>
        </w:tc>
        <w:tc>
          <w:tcPr>
            <w:tcW w:w="1355" w:type="dxa"/>
            <w:tcBorders>
              <w:top w:val="nil"/>
              <w:left w:val="nil"/>
              <w:bottom w:val="nil"/>
              <w:right w:val="nil"/>
            </w:tcBorders>
          </w:tcPr>
          <w:p w14:paraId="2E29D809" w14:textId="49DCB361"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10.9</w:t>
            </w:r>
          </w:p>
        </w:tc>
        <w:tc>
          <w:tcPr>
            <w:tcW w:w="1897" w:type="dxa"/>
            <w:tcBorders>
              <w:top w:val="nil"/>
              <w:left w:val="nil"/>
              <w:bottom w:val="nil"/>
              <w:right w:val="nil"/>
            </w:tcBorders>
          </w:tcPr>
          <w:p w14:paraId="165196BB" w14:textId="3DD4D60E"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450</w:t>
            </w:r>
          </w:p>
        </w:tc>
        <w:tc>
          <w:tcPr>
            <w:tcW w:w="1490" w:type="dxa"/>
            <w:tcBorders>
              <w:top w:val="nil"/>
              <w:left w:val="nil"/>
              <w:bottom w:val="nil"/>
              <w:right w:val="nil"/>
            </w:tcBorders>
          </w:tcPr>
          <w:p w14:paraId="53104605" w14:textId="311B6ED9"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4.1%</w:t>
            </w:r>
          </w:p>
        </w:tc>
        <w:tc>
          <w:tcPr>
            <w:tcW w:w="1355" w:type="dxa"/>
            <w:tcBorders>
              <w:top w:val="nil"/>
              <w:left w:val="nil"/>
              <w:bottom w:val="nil"/>
              <w:right w:val="nil"/>
            </w:tcBorders>
          </w:tcPr>
          <w:p w14:paraId="325B0F99" w14:textId="2CE15F2D"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100</w:t>
            </w:r>
          </w:p>
        </w:tc>
        <w:tc>
          <w:tcPr>
            <w:tcW w:w="1333" w:type="dxa"/>
            <w:tcBorders>
              <w:top w:val="nil"/>
              <w:left w:val="nil"/>
              <w:bottom w:val="nil"/>
              <w:right w:val="nil"/>
            </w:tcBorders>
          </w:tcPr>
          <w:p w14:paraId="66E63CE1" w14:textId="6DB376C1" w:rsidR="001A41C1" w:rsidRPr="00874175" w:rsidRDefault="00AD710F" w:rsidP="00874175">
            <w:pPr>
              <w:jc w:val="center"/>
              <w:rPr>
                <w:rFonts w:eastAsiaTheme="minorEastAsia" w:cs="Times New Roman"/>
                <w:sz w:val="20"/>
                <w:szCs w:val="20"/>
              </w:rPr>
            </w:pPr>
            <w:r>
              <w:rPr>
                <w:rFonts w:eastAsiaTheme="minorEastAsia" w:cs="Times New Roman"/>
                <w:sz w:val="20"/>
                <w:szCs w:val="20"/>
              </w:rPr>
              <w:t>Lead-free</w:t>
            </w:r>
          </w:p>
        </w:tc>
        <w:tc>
          <w:tcPr>
            <w:tcW w:w="1058" w:type="dxa"/>
            <w:tcBorders>
              <w:top w:val="nil"/>
              <w:left w:val="nil"/>
              <w:bottom w:val="nil"/>
            </w:tcBorders>
          </w:tcPr>
          <w:p w14:paraId="6A723BFE" w14:textId="57154ADF" w:rsidR="001A41C1" w:rsidRPr="00874175" w:rsidRDefault="001A41C1" w:rsidP="00874175">
            <w:pPr>
              <w:jc w:val="center"/>
              <w:rPr>
                <w:rFonts w:eastAsiaTheme="minorEastAsia" w:cs="Times New Roman"/>
                <w:sz w:val="20"/>
                <w:szCs w:val="20"/>
              </w:rPr>
            </w:pPr>
            <w:r w:rsidRPr="00874175">
              <w:rPr>
                <w:rFonts w:eastAsiaTheme="minorEastAsia" w:cs="Times New Roman"/>
                <w:sz w:val="20"/>
                <w:szCs w:val="20"/>
              </w:rPr>
              <w:t>[56]</w:t>
            </w:r>
          </w:p>
        </w:tc>
      </w:tr>
      <w:tr w:rsidR="00587DA0" w14:paraId="25283F7B" w14:textId="77777777" w:rsidTr="00587DA0">
        <w:trPr>
          <w:trHeight w:val="374"/>
        </w:trPr>
        <w:tc>
          <w:tcPr>
            <w:tcW w:w="1993" w:type="dxa"/>
            <w:tcBorders>
              <w:top w:val="nil"/>
              <w:bottom w:val="nil"/>
              <w:right w:val="nil"/>
            </w:tcBorders>
          </w:tcPr>
          <w:p w14:paraId="23F6033A" w14:textId="1F02554F" w:rsidR="001A41C1" w:rsidRPr="00874175" w:rsidRDefault="001A41C1" w:rsidP="00446724">
            <w:pPr>
              <w:jc w:val="center"/>
              <w:rPr>
                <w:rFonts w:eastAsiaTheme="minorEastAsia" w:cs="Times New Roman"/>
                <w:sz w:val="20"/>
                <w:szCs w:val="20"/>
              </w:rPr>
            </w:pPr>
            <w:proofErr w:type="spellStart"/>
            <w:r w:rsidRPr="00874175">
              <w:rPr>
                <w:rFonts w:eastAsiaTheme="minorEastAsia" w:cs="Times New Roman"/>
                <w:sz w:val="20"/>
                <w:szCs w:val="20"/>
              </w:rPr>
              <w:t>BiT</w:t>
            </w:r>
            <w:proofErr w:type="spellEnd"/>
            <w:r w:rsidRPr="00874175">
              <w:rPr>
                <w:rFonts w:eastAsiaTheme="minorEastAsia" w:cs="Times New Roman"/>
                <w:sz w:val="20"/>
                <w:szCs w:val="20"/>
              </w:rPr>
              <w:t>/ST</w:t>
            </w:r>
          </w:p>
        </w:tc>
        <w:tc>
          <w:tcPr>
            <w:tcW w:w="1355" w:type="dxa"/>
            <w:tcBorders>
              <w:top w:val="nil"/>
              <w:left w:val="nil"/>
              <w:bottom w:val="nil"/>
              <w:right w:val="nil"/>
            </w:tcBorders>
          </w:tcPr>
          <w:p w14:paraId="2FE68477" w14:textId="3586F154"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w:t>
            </w:r>
          </w:p>
        </w:tc>
        <w:tc>
          <w:tcPr>
            <w:tcW w:w="1897" w:type="dxa"/>
            <w:tcBorders>
              <w:top w:val="nil"/>
              <w:left w:val="nil"/>
              <w:bottom w:val="nil"/>
              <w:right w:val="nil"/>
            </w:tcBorders>
          </w:tcPr>
          <w:p w14:paraId="39748C24" w14:textId="6A1E7687"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500</w:t>
            </w:r>
          </w:p>
        </w:tc>
        <w:tc>
          <w:tcPr>
            <w:tcW w:w="1490" w:type="dxa"/>
            <w:tcBorders>
              <w:top w:val="nil"/>
              <w:left w:val="nil"/>
              <w:bottom w:val="nil"/>
              <w:right w:val="nil"/>
            </w:tcBorders>
          </w:tcPr>
          <w:p w14:paraId="473122C9" w14:textId="1B51141D"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w:t>
            </w:r>
          </w:p>
        </w:tc>
        <w:tc>
          <w:tcPr>
            <w:tcW w:w="1355" w:type="dxa"/>
            <w:tcBorders>
              <w:top w:val="nil"/>
              <w:left w:val="nil"/>
              <w:bottom w:val="nil"/>
              <w:right w:val="nil"/>
            </w:tcBorders>
          </w:tcPr>
          <w:p w14:paraId="43104D77" w14:textId="5265BFE9"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100</w:t>
            </w:r>
          </w:p>
        </w:tc>
        <w:tc>
          <w:tcPr>
            <w:tcW w:w="1333" w:type="dxa"/>
            <w:tcBorders>
              <w:top w:val="nil"/>
              <w:left w:val="nil"/>
              <w:bottom w:val="nil"/>
              <w:right w:val="nil"/>
            </w:tcBorders>
          </w:tcPr>
          <w:p w14:paraId="10D31350" w14:textId="18DFB869" w:rsidR="001A41C1" w:rsidRPr="00874175" w:rsidRDefault="00AD710F" w:rsidP="00874175">
            <w:pPr>
              <w:jc w:val="center"/>
              <w:rPr>
                <w:rFonts w:eastAsiaTheme="minorEastAsia" w:cs="Times New Roman"/>
                <w:sz w:val="20"/>
                <w:szCs w:val="20"/>
              </w:rPr>
            </w:pPr>
            <w:r>
              <w:rPr>
                <w:rFonts w:eastAsiaTheme="minorEastAsia" w:cs="Times New Roman"/>
                <w:sz w:val="20"/>
                <w:szCs w:val="20"/>
              </w:rPr>
              <w:t>Lead-free</w:t>
            </w:r>
          </w:p>
        </w:tc>
        <w:tc>
          <w:tcPr>
            <w:tcW w:w="1058" w:type="dxa"/>
            <w:tcBorders>
              <w:top w:val="nil"/>
              <w:left w:val="nil"/>
              <w:bottom w:val="nil"/>
            </w:tcBorders>
          </w:tcPr>
          <w:p w14:paraId="63789CE7" w14:textId="2E586979" w:rsidR="001A41C1" w:rsidRPr="00874175" w:rsidRDefault="001A41C1" w:rsidP="00874175">
            <w:pPr>
              <w:jc w:val="center"/>
              <w:rPr>
                <w:rFonts w:eastAsiaTheme="minorEastAsia" w:cs="Times New Roman"/>
                <w:sz w:val="20"/>
                <w:szCs w:val="20"/>
              </w:rPr>
            </w:pPr>
            <w:r w:rsidRPr="00874175">
              <w:rPr>
                <w:rFonts w:eastAsiaTheme="minorEastAsia" w:cs="Times New Roman"/>
                <w:sz w:val="20"/>
                <w:szCs w:val="20"/>
              </w:rPr>
              <w:t>[57]</w:t>
            </w:r>
          </w:p>
        </w:tc>
      </w:tr>
      <w:tr w:rsidR="00587DA0" w14:paraId="5CA9C56B" w14:textId="77777777" w:rsidTr="00587DA0">
        <w:trPr>
          <w:trHeight w:val="374"/>
        </w:trPr>
        <w:tc>
          <w:tcPr>
            <w:tcW w:w="1993" w:type="dxa"/>
            <w:tcBorders>
              <w:top w:val="nil"/>
              <w:right w:val="nil"/>
            </w:tcBorders>
          </w:tcPr>
          <w:p w14:paraId="3F848859" w14:textId="6AA16551"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LN/</w:t>
            </w:r>
            <w:proofErr w:type="spellStart"/>
            <w:r w:rsidRPr="00874175">
              <w:rPr>
                <w:rFonts w:eastAsiaTheme="minorEastAsia" w:cs="Times New Roman"/>
                <w:sz w:val="20"/>
                <w:szCs w:val="20"/>
              </w:rPr>
              <w:t>BiT</w:t>
            </w:r>
            <w:proofErr w:type="spellEnd"/>
          </w:p>
        </w:tc>
        <w:tc>
          <w:tcPr>
            <w:tcW w:w="1355" w:type="dxa"/>
            <w:tcBorders>
              <w:top w:val="nil"/>
              <w:left w:val="nil"/>
              <w:right w:val="nil"/>
            </w:tcBorders>
          </w:tcPr>
          <w:p w14:paraId="5A6FA13C" w14:textId="14E4EC46"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w:t>
            </w:r>
          </w:p>
        </w:tc>
        <w:tc>
          <w:tcPr>
            <w:tcW w:w="1897" w:type="dxa"/>
            <w:tcBorders>
              <w:top w:val="nil"/>
              <w:left w:val="nil"/>
              <w:right w:val="nil"/>
            </w:tcBorders>
          </w:tcPr>
          <w:p w14:paraId="07897203" w14:textId="510E3B2C"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700</w:t>
            </w:r>
          </w:p>
        </w:tc>
        <w:tc>
          <w:tcPr>
            <w:tcW w:w="1490" w:type="dxa"/>
            <w:tcBorders>
              <w:top w:val="nil"/>
              <w:left w:val="nil"/>
              <w:right w:val="nil"/>
            </w:tcBorders>
          </w:tcPr>
          <w:p w14:paraId="3EE79031" w14:textId="107D648B"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w:t>
            </w:r>
          </w:p>
        </w:tc>
        <w:tc>
          <w:tcPr>
            <w:tcW w:w="1355" w:type="dxa"/>
            <w:tcBorders>
              <w:top w:val="nil"/>
              <w:left w:val="nil"/>
              <w:right w:val="nil"/>
            </w:tcBorders>
          </w:tcPr>
          <w:p w14:paraId="54937CFE" w14:textId="575B2280" w:rsidR="001A41C1" w:rsidRPr="00874175" w:rsidRDefault="001A41C1" w:rsidP="00446724">
            <w:pPr>
              <w:jc w:val="center"/>
              <w:rPr>
                <w:rFonts w:eastAsiaTheme="minorEastAsia" w:cs="Times New Roman"/>
                <w:sz w:val="20"/>
                <w:szCs w:val="20"/>
              </w:rPr>
            </w:pPr>
            <w:r w:rsidRPr="00874175">
              <w:rPr>
                <w:rFonts w:eastAsiaTheme="minorEastAsia" w:cs="Times New Roman"/>
                <w:sz w:val="20"/>
                <w:szCs w:val="20"/>
              </w:rPr>
              <w:t>50</w:t>
            </w:r>
          </w:p>
        </w:tc>
        <w:tc>
          <w:tcPr>
            <w:tcW w:w="1333" w:type="dxa"/>
            <w:tcBorders>
              <w:top w:val="nil"/>
              <w:left w:val="nil"/>
              <w:right w:val="nil"/>
            </w:tcBorders>
          </w:tcPr>
          <w:p w14:paraId="454CBAD3" w14:textId="59B25601" w:rsidR="001A41C1" w:rsidRPr="00874175" w:rsidRDefault="00AD710F" w:rsidP="00874175">
            <w:pPr>
              <w:jc w:val="center"/>
              <w:rPr>
                <w:rFonts w:eastAsiaTheme="minorEastAsia" w:cs="Times New Roman"/>
                <w:sz w:val="20"/>
                <w:szCs w:val="20"/>
              </w:rPr>
            </w:pPr>
            <w:r>
              <w:rPr>
                <w:rFonts w:eastAsiaTheme="minorEastAsia" w:cs="Times New Roman"/>
                <w:sz w:val="20"/>
                <w:szCs w:val="20"/>
              </w:rPr>
              <w:t>Lead-free</w:t>
            </w:r>
          </w:p>
        </w:tc>
        <w:tc>
          <w:tcPr>
            <w:tcW w:w="1058" w:type="dxa"/>
            <w:tcBorders>
              <w:top w:val="nil"/>
              <w:left w:val="nil"/>
            </w:tcBorders>
          </w:tcPr>
          <w:p w14:paraId="392F0A45" w14:textId="6267DB16" w:rsidR="001A41C1" w:rsidRPr="00874175" w:rsidRDefault="001A41C1" w:rsidP="00874175">
            <w:pPr>
              <w:jc w:val="center"/>
              <w:rPr>
                <w:rFonts w:eastAsiaTheme="minorEastAsia" w:cs="Times New Roman"/>
                <w:sz w:val="20"/>
                <w:szCs w:val="20"/>
              </w:rPr>
            </w:pPr>
            <w:r w:rsidRPr="00874175">
              <w:rPr>
                <w:rFonts w:eastAsiaTheme="minorEastAsia" w:cs="Times New Roman"/>
                <w:sz w:val="20"/>
                <w:szCs w:val="20"/>
              </w:rPr>
              <w:t>[58]</w:t>
            </w:r>
          </w:p>
        </w:tc>
      </w:tr>
    </w:tbl>
    <w:p w14:paraId="4699C3B5" w14:textId="77777777" w:rsidR="009F0DCE" w:rsidRDefault="009F0DCE" w:rsidP="00ED1012">
      <w:pPr>
        <w:rPr>
          <w:rFonts w:eastAsiaTheme="minorEastAsia"/>
          <w:b/>
          <w:bCs/>
        </w:rPr>
      </w:pPr>
    </w:p>
    <w:p w14:paraId="57C62F19" w14:textId="77777777" w:rsidR="009F0DCE" w:rsidRDefault="009F0DCE" w:rsidP="00ED1012">
      <w:pPr>
        <w:rPr>
          <w:rFonts w:eastAsiaTheme="minorEastAsia"/>
          <w:b/>
          <w:bCs/>
        </w:rPr>
      </w:pPr>
    </w:p>
    <w:p w14:paraId="33EA04D6" w14:textId="73AB88F3" w:rsidR="009F0DCE" w:rsidRDefault="009F0DCE" w:rsidP="00ED1012">
      <w:pPr>
        <w:rPr>
          <w:rFonts w:eastAsiaTheme="minorEastAsia"/>
          <w:b/>
          <w:bCs/>
        </w:rPr>
      </w:pPr>
    </w:p>
    <w:p w14:paraId="470EFD9C" w14:textId="77777777" w:rsidR="006668D6" w:rsidRDefault="006668D6" w:rsidP="00ED1012">
      <w:pPr>
        <w:rPr>
          <w:rFonts w:eastAsiaTheme="minorEastAsia"/>
          <w:b/>
          <w:bCs/>
        </w:rPr>
      </w:pPr>
    </w:p>
    <w:p w14:paraId="1162E6CB" w14:textId="6909B177" w:rsidR="001D0229" w:rsidRPr="00430242" w:rsidRDefault="008B7CF9" w:rsidP="00ED1012">
      <w:pPr>
        <w:rPr>
          <w:rFonts w:eastAsiaTheme="minorEastAsia"/>
          <w:b/>
          <w:bCs/>
        </w:rPr>
      </w:pPr>
      <w:r w:rsidRPr="00430242">
        <w:rPr>
          <w:rFonts w:eastAsiaTheme="minorEastAsia"/>
          <w:b/>
          <w:bCs/>
        </w:rPr>
        <w:lastRenderedPageBreak/>
        <w:t xml:space="preserve">5. </w:t>
      </w:r>
      <w:r w:rsidR="006465F3" w:rsidRPr="00430242">
        <w:rPr>
          <w:rFonts w:eastAsiaTheme="minorEastAsia"/>
          <w:b/>
          <w:bCs/>
        </w:rPr>
        <w:t xml:space="preserve"> CONCLUSION</w:t>
      </w:r>
    </w:p>
    <w:p w14:paraId="60F57067" w14:textId="068275D6" w:rsidR="006D2F0C" w:rsidRPr="006D2F0C" w:rsidRDefault="006D2F0C" w:rsidP="006D2F0C">
      <w:pPr>
        <w:rPr>
          <w:rFonts w:eastAsiaTheme="minorEastAsia"/>
        </w:rPr>
      </w:pPr>
      <w:r w:rsidRPr="006D2F0C">
        <w:rPr>
          <w:rFonts w:eastAsiaTheme="minorEastAsia"/>
        </w:rPr>
        <w:t xml:space="preserve">This review investigates different types of ultrasonic sensors and their applications in the injection molding process. </w:t>
      </w:r>
      <w:r w:rsidR="00795A13">
        <w:rPr>
          <w:rFonts w:eastAsiaTheme="minorEastAsia"/>
        </w:rPr>
        <w:t xml:space="preserve">The advantages of ultrasonic sensors over conventional temperature and pressure sensors </w:t>
      </w:r>
      <w:r w:rsidR="00C86E81">
        <w:rPr>
          <w:rFonts w:eastAsiaTheme="minorEastAsia"/>
        </w:rPr>
        <w:t>are</w:t>
      </w:r>
      <w:r w:rsidR="00795A13">
        <w:rPr>
          <w:rFonts w:eastAsiaTheme="minorEastAsia"/>
        </w:rPr>
        <w:t xml:space="preserve"> elaborated</w:t>
      </w:r>
      <w:r w:rsidRPr="006D2F0C">
        <w:rPr>
          <w:rFonts w:eastAsiaTheme="minorEastAsia"/>
        </w:rPr>
        <w:t xml:space="preserve">. For example, pressure sensors cannot monitor </w:t>
      </w:r>
      <w:r w:rsidR="00330FF2" w:rsidRPr="006D2F0C">
        <w:rPr>
          <w:rFonts w:eastAsiaTheme="minorEastAsia"/>
        </w:rPr>
        <w:t>parameters</w:t>
      </w:r>
      <w:r w:rsidR="00330FF2">
        <w:rPr>
          <w:rFonts w:eastAsiaTheme="minorEastAsia"/>
        </w:rPr>
        <w:t xml:space="preserve"> related to</w:t>
      </w:r>
      <w:r w:rsidR="00330FF2" w:rsidRPr="006D2F0C">
        <w:rPr>
          <w:rFonts w:eastAsiaTheme="minorEastAsia"/>
        </w:rPr>
        <w:t xml:space="preserve"> </w:t>
      </w:r>
      <w:r w:rsidRPr="006D2F0C">
        <w:rPr>
          <w:rFonts w:eastAsiaTheme="minorEastAsia"/>
        </w:rPr>
        <w:t>the cooling stage</w:t>
      </w:r>
      <w:r w:rsidR="00330FF2">
        <w:rPr>
          <w:rFonts w:eastAsiaTheme="minorEastAsia"/>
        </w:rPr>
        <w:t xml:space="preserve">, despite this stage being the most crucial in relation to the quality of the </w:t>
      </w:r>
      <w:r w:rsidR="001E53E9">
        <w:rPr>
          <w:rFonts w:eastAsiaTheme="minorEastAsia"/>
        </w:rPr>
        <w:t xml:space="preserve">product, </w:t>
      </w:r>
      <w:r w:rsidR="001E53E9" w:rsidRPr="006D2F0C">
        <w:rPr>
          <w:rFonts w:eastAsiaTheme="minorEastAsia"/>
        </w:rPr>
        <w:t>since</w:t>
      </w:r>
      <w:r w:rsidRPr="006D2F0C">
        <w:rPr>
          <w:rFonts w:eastAsiaTheme="minorEastAsia"/>
        </w:rPr>
        <w:t xml:space="preserve"> the pressure decline</w:t>
      </w:r>
      <w:r w:rsidR="00330FF2">
        <w:rPr>
          <w:rFonts w:eastAsiaTheme="minorEastAsia"/>
        </w:rPr>
        <w:t>s</w:t>
      </w:r>
      <w:r w:rsidRPr="006D2F0C">
        <w:rPr>
          <w:rFonts w:eastAsiaTheme="minorEastAsia"/>
        </w:rPr>
        <w:t xml:space="preserve"> to the zero </w:t>
      </w:r>
      <w:r w:rsidR="00527887">
        <w:rPr>
          <w:rFonts w:eastAsiaTheme="minorEastAsia"/>
        </w:rPr>
        <w:t>during cooling</w:t>
      </w:r>
      <w:r w:rsidR="00330FF2">
        <w:rPr>
          <w:rFonts w:eastAsiaTheme="minorEastAsia"/>
        </w:rPr>
        <w:t xml:space="preserve">. </w:t>
      </w:r>
      <w:r w:rsidR="00E36BE9">
        <w:rPr>
          <w:rFonts w:eastAsiaTheme="minorEastAsia"/>
        </w:rPr>
        <w:t>T</w:t>
      </w:r>
      <w:r w:rsidRPr="006D2F0C">
        <w:rPr>
          <w:rFonts w:eastAsiaTheme="minorEastAsia"/>
        </w:rPr>
        <w:t>emperature sensor</w:t>
      </w:r>
      <w:r w:rsidR="00E36BE9">
        <w:rPr>
          <w:rFonts w:eastAsiaTheme="minorEastAsia"/>
        </w:rPr>
        <w:t>s</w:t>
      </w:r>
      <w:r w:rsidRPr="006D2F0C">
        <w:rPr>
          <w:rFonts w:eastAsiaTheme="minorEastAsia"/>
        </w:rPr>
        <w:t xml:space="preserve"> like thermocouples are not exact in measurement since they just measure the surface temperature, not the bulk temperature</w:t>
      </w:r>
      <w:r w:rsidR="00E36BE9">
        <w:rPr>
          <w:rFonts w:eastAsiaTheme="minorEastAsia"/>
        </w:rPr>
        <w:t xml:space="preserve"> of the melt</w:t>
      </w:r>
      <w:r w:rsidRPr="006D2F0C">
        <w:rPr>
          <w:rFonts w:eastAsiaTheme="minorEastAsia"/>
        </w:rPr>
        <w:t xml:space="preserve">. </w:t>
      </w:r>
      <w:r w:rsidR="00E36BE9">
        <w:rPr>
          <w:rFonts w:eastAsiaTheme="minorEastAsia"/>
        </w:rPr>
        <w:t>Further</w:t>
      </w:r>
      <w:r w:rsidRPr="006D2F0C">
        <w:rPr>
          <w:rFonts w:eastAsiaTheme="minorEastAsia"/>
        </w:rPr>
        <w:t xml:space="preserve">, ultrasonic sensors have been </w:t>
      </w:r>
      <w:r w:rsidR="00E36BE9">
        <w:rPr>
          <w:rFonts w:eastAsiaTheme="minorEastAsia"/>
        </w:rPr>
        <w:t xml:space="preserve">shown to be sensitive </w:t>
      </w:r>
      <w:r w:rsidR="003334F4">
        <w:rPr>
          <w:rFonts w:eastAsiaTheme="minorEastAsia"/>
        </w:rPr>
        <w:t>to</w:t>
      </w:r>
      <w:r w:rsidRPr="006D2F0C">
        <w:rPr>
          <w:rFonts w:eastAsiaTheme="minorEastAsia"/>
        </w:rPr>
        <w:t xml:space="preserve"> other physical </w:t>
      </w:r>
      <w:r w:rsidR="003334F4">
        <w:rPr>
          <w:rFonts w:eastAsiaTheme="minorEastAsia"/>
        </w:rPr>
        <w:t>properties of the material including the degree of the crystallinity in the polymer and the shear and tensile properties of the material.</w:t>
      </w:r>
    </w:p>
    <w:p w14:paraId="42E5FA88" w14:textId="2C3EE62E" w:rsidR="006D2F0C" w:rsidRPr="006D2F0C" w:rsidRDefault="003334F4" w:rsidP="006D2F0C">
      <w:pPr>
        <w:rPr>
          <w:rFonts w:eastAsiaTheme="minorEastAsia"/>
        </w:rPr>
      </w:pPr>
      <w:r>
        <w:rPr>
          <w:rFonts w:eastAsiaTheme="minorEastAsia"/>
        </w:rPr>
        <w:t>C</w:t>
      </w:r>
      <w:r w:rsidR="006D2F0C" w:rsidRPr="006D2F0C">
        <w:rPr>
          <w:rFonts w:eastAsiaTheme="minorEastAsia"/>
        </w:rPr>
        <w:t>onventional ultrasonic probe</w:t>
      </w:r>
      <w:r>
        <w:rPr>
          <w:rFonts w:eastAsiaTheme="minorEastAsia"/>
        </w:rPr>
        <w:t>s</w:t>
      </w:r>
      <w:r w:rsidR="006D2F0C" w:rsidRPr="006D2F0C">
        <w:rPr>
          <w:rFonts w:eastAsiaTheme="minorEastAsia"/>
        </w:rPr>
        <w:t xml:space="preserve"> can monitor </w:t>
      </w:r>
      <w:r>
        <w:rPr>
          <w:rFonts w:eastAsiaTheme="minorEastAsia"/>
        </w:rPr>
        <w:t>various</w:t>
      </w:r>
      <w:r w:rsidR="006D2F0C" w:rsidRPr="006D2F0C">
        <w:rPr>
          <w:rFonts w:eastAsiaTheme="minorEastAsia"/>
        </w:rPr>
        <w:t xml:space="preserve"> process parameters in real-time (See Table (2)), while they have some limitations </w:t>
      </w:r>
      <w:r w:rsidR="0098481A">
        <w:rPr>
          <w:rFonts w:eastAsiaTheme="minorEastAsia"/>
        </w:rPr>
        <w:t>including</w:t>
      </w:r>
      <w:r w:rsidR="0098481A" w:rsidRPr="006D2F0C">
        <w:rPr>
          <w:rFonts w:eastAsiaTheme="minorEastAsia"/>
        </w:rPr>
        <w:t xml:space="preserve"> </w:t>
      </w:r>
      <w:r w:rsidR="006D2F0C" w:rsidRPr="006D2F0C">
        <w:rPr>
          <w:rFonts w:eastAsiaTheme="minorEastAsia"/>
        </w:rPr>
        <w:t xml:space="preserve">being </w:t>
      </w:r>
      <w:r>
        <w:rPr>
          <w:rFonts w:eastAsiaTheme="minorEastAsia"/>
        </w:rPr>
        <w:t>unsuitable</w:t>
      </w:r>
      <w:r w:rsidRPr="006D2F0C">
        <w:rPr>
          <w:rFonts w:eastAsiaTheme="minorEastAsia"/>
        </w:rPr>
        <w:t xml:space="preserve"> </w:t>
      </w:r>
      <w:r w:rsidR="006D2F0C" w:rsidRPr="006D2F0C">
        <w:rPr>
          <w:rFonts w:eastAsiaTheme="minorEastAsia"/>
        </w:rPr>
        <w:t xml:space="preserve">for high-temperature </w:t>
      </w:r>
      <w:r>
        <w:rPr>
          <w:rFonts w:eastAsiaTheme="minorEastAsia"/>
        </w:rPr>
        <w:t>areas</w:t>
      </w:r>
      <w:r w:rsidR="006D2F0C" w:rsidRPr="006D2F0C">
        <w:rPr>
          <w:rFonts w:eastAsiaTheme="minorEastAsia"/>
        </w:rPr>
        <w:t xml:space="preserve">, requiring modifications in the machine tools, and operating in </w:t>
      </w:r>
      <w:r w:rsidR="00992AA3">
        <w:rPr>
          <w:rFonts w:eastAsiaTheme="minorEastAsia"/>
        </w:rPr>
        <w:t>a</w:t>
      </w:r>
      <w:r w:rsidR="00992AA3" w:rsidRPr="006D2F0C">
        <w:rPr>
          <w:rFonts w:eastAsiaTheme="minorEastAsia"/>
        </w:rPr>
        <w:t xml:space="preserve"> </w:t>
      </w:r>
      <w:r w:rsidR="006D2F0C" w:rsidRPr="006D2F0C">
        <w:rPr>
          <w:rFonts w:eastAsiaTheme="minorEastAsia"/>
        </w:rPr>
        <w:t xml:space="preserve">limited frequency range. Hence, the ultrasonic sensors </w:t>
      </w:r>
      <w:r w:rsidR="00992AA3" w:rsidRPr="006D2F0C">
        <w:rPr>
          <w:rFonts w:eastAsiaTheme="minorEastAsia"/>
        </w:rPr>
        <w:t xml:space="preserve">fabricated </w:t>
      </w:r>
      <w:r w:rsidR="006D2F0C" w:rsidRPr="006D2F0C">
        <w:rPr>
          <w:rFonts w:eastAsiaTheme="minorEastAsia"/>
        </w:rPr>
        <w:t xml:space="preserve">by sol-gel technique emerged to compensate for the limitations of conventional ones. Different piezoelectric materials (See table (3)) can be </w:t>
      </w:r>
      <w:r w:rsidR="00732B9E">
        <w:rPr>
          <w:rFonts w:eastAsiaTheme="minorEastAsia"/>
        </w:rPr>
        <w:t xml:space="preserve">employed </w:t>
      </w:r>
      <w:r w:rsidR="006D2F0C" w:rsidRPr="006D2F0C">
        <w:rPr>
          <w:rFonts w:eastAsiaTheme="minorEastAsia"/>
        </w:rPr>
        <w:t xml:space="preserve">for the fabrication of these sensors; the </w:t>
      </w:r>
      <w:r w:rsidR="00992AA3">
        <w:rPr>
          <w:rFonts w:eastAsiaTheme="minorEastAsia"/>
        </w:rPr>
        <w:t xml:space="preserve">more recent </w:t>
      </w:r>
      <w:r w:rsidR="0060089A">
        <w:rPr>
          <w:rFonts w:eastAsiaTheme="minorEastAsia"/>
        </w:rPr>
        <w:t xml:space="preserve">exploration of lead-free materials is desired due to the </w:t>
      </w:r>
      <w:r w:rsidR="002D44FE">
        <w:rPr>
          <w:rFonts w:eastAsiaTheme="minorEastAsia"/>
        </w:rPr>
        <w:t>toxicity and environmental damage associated with lead-based materials</w:t>
      </w:r>
      <w:r w:rsidR="006D2F0C" w:rsidRPr="006D2F0C">
        <w:rPr>
          <w:rFonts w:eastAsiaTheme="minorEastAsia"/>
        </w:rPr>
        <w:t xml:space="preserve">. </w:t>
      </w:r>
    </w:p>
    <w:p w14:paraId="0BC90874" w14:textId="6D74418F" w:rsidR="006D2F0C" w:rsidRPr="006D2F0C" w:rsidRDefault="006D2F0C" w:rsidP="006D2F0C">
      <w:pPr>
        <w:rPr>
          <w:rFonts w:eastAsiaTheme="minorEastAsia"/>
        </w:rPr>
      </w:pPr>
      <w:r w:rsidRPr="006D2F0C">
        <w:rPr>
          <w:rFonts w:eastAsiaTheme="minorEastAsia"/>
        </w:rPr>
        <w:t xml:space="preserve">Although currently the application of ultrasonic sensors in the injection molding </w:t>
      </w:r>
      <w:r w:rsidR="00CA216C">
        <w:rPr>
          <w:rFonts w:eastAsiaTheme="minorEastAsia"/>
        </w:rPr>
        <w:t>has</w:t>
      </w:r>
      <w:r w:rsidRPr="006D2F0C">
        <w:rPr>
          <w:rFonts w:eastAsiaTheme="minorEastAsia"/>
        </w:rPr>
        <w:t xml:space="preserve"> achieved considerable progress, </w:t>
      </w:r>
      <w:r w:rsidR="00CA216C">
        <w:rPr>
          <w:rFonts w:eastAsiaTheme="minorEastAsia"/>
        </w:rPr>
        <w:t xml:space="preserve">further </w:t>
      </w:r>
      <w:r w:rsidRPr="006D2F0C">
        <w:rPr>
          <w:rFonts w:eastAsiaTheme="minorEastAsia"/>
        </w:rPr>
        <w:t>studie</w:t>
      </w:r>
      <w:r w:rsidR="00CA216C">
        <w:rPr>
          <w:rFonts w:eastAsiaTheme="minorEastAsia"/>
        </w:rPr>
        <w:t xml:space="preserve">s are </w:t>
      </w:r>
      <w:r w:rsidR="00126253">
        <w:rPr>
          <w:rFonts w:eastAsiaTheme="minorEastAsia"/>
        </w:rPr>
        <w:t>needed</w:t>
      </w:r>
      <w:r w:rsidRPr="006D2F0C">
        <w:rPr>
          <w:rFonts w:eastAsiaTheme="minorEastAsia"/>
        </w:rPr>
        <w:t xml:space="preserve"> to meet the demands for zero defect injection molded parts. </w:t>
      </w:r>
    </w:p>
    <w:p w14:paraId="373C8C77" w14:textId="280855EA" w:rsidR="00B55780" w:rsidRDefault="006D2F0C" w:rsidP="00B10E69">
      <w:pPr>
        <w:jc w:val="lowKashida"/>
        <w:rPr>
          <w:rFonts w:eastAsiaTheme="minorEastAsia"/>
        </w:rPr>
      </w:pPr>
      <w:r w:rsidRPr="006D2F0C">
        <w:rPr>
          <w:rFonts w:eastAsiaTheme="minorEastAsia"/>
        </w:rPr>
        <w:t xml:space="preserve">First, different parameters like pressure and temperature can be deduced from ultrasonic sensors indirectly. </w:t>
      </w:r>
      <w:r w:rsidR="00390C04">
        <w:rPr>
          <w:rFonts w:eastAsiaTheme="minorEastAsia"/>
        </w:rPr>
        <w:t>While the ultrasound signals are very sensitive to variation in the parameters i</w:t>
      </w:r>
      <w:r w:rsidRPr="006D2F0C">
        <w:rPr>
          <w:rFonts w:eastAsiaTheme="minorEastAsia"/>
        </w:rPr>
        <w:t>t is difficult to measure the exact value from the ultrasonic properties</w:t>
      </w:r>
      <w:r w:rsidR="00B517C4">
        <w:rPr>
          <w:rFonts w:eastAsiaTheme="minorEastAsia"/>
        </w:rPr>
        <w:t>.</w:t>
      </w:r>
      <w:r w:rsidRPr="006D2F0C">
        <w:rPr>
          <w:rFonts w:eastAsiaTheme="minorEastAsia"/>
        </w:rPr>
        <w:t xml:space="preserve"> </w:t>
      </w:r>
      <w:r w:rsidR="00B517C4">
        <w:rPr>
          <w:rFonts w:eastAsiaTheme="minorEastAsia"/>
        </w:rPr>
        <w:t>E</w:t>
      </w:r>
      <w:r w:rsidRPr="006D2F0C">
        <w:rPr>
          <w:rFonts w:eastAsiaTheme="minorEastAsia"/>
        </w:rPr>
        <w:t xml:space="preserve">xtension of research for developing </w:t>
      </w:r>
      <w:r w:rsidR="00B517C4">
        <w:rPr>
          <w:rFonts w:eastAsiaTheme="minorEastAsia"/>
        </w:rPr>
        <w:t>smart calibration</w:t>
      </w:r>
      <w:r w:rsidRPr="006D2F0C">
        <w:rPr>
          <w:rFonts w:eastAsiaTheme="minorEastAsia"/>
        </w:rPr>
        <w:t xml:space="preserve"> techniques to extract these parameters more conveniently is essential. Second, the fabricated ultrasonic sensors are not commercially available, and further study is required to make them</w:t>
      </w:r>
      <w:r w:rsidR="00527887">
        <w:rPr>
          <w:rFonts w:eastAsiaTheme="minorEastAsia"/>
        </w:rPr>
        <w:t xml:space="preserve"> consistent,</w:t>
      </w:r>
      <w:r w:rsidRPr="006D2F0C">
        <w:rPr>
          <w:rFonts w:eastAsiaTheme="minorEastAsia"/>
        </w:rPr>
        <w:t xml:space="preserve"> reliable and practical to use </w:t>
      </w:r>
      <w:r w:rsidR="00E01C2C" w:rsidRPr="006D2F0C">
        <w:rPr>
          <w:rFonts w:eastAsiaTheme="minorEastAsia"/>
        </w:rPr>
        <w:t>in industry</w:t>
      </w:r>
      <w:r w:rsidRPr="006D2F0C">
        <w:rPr>
          <w:rFonts w:eastAsiaTheme="minorEastAsia"/>
        </w:rPr>
        <w:t xml:space="preserve">. Finally, the potential of using this sensor in </w:t>
      </w:r>
      <w:r w:rsidR="00B60141">
        <w:rPr>
          <w:rFonts w:eastAsiaTheme="minorEastAsia"/>
        </w:rPr>
        <w:t>advanced</w:t>
      </w:r>
      <w:r w:rsidRPr="006D2F0C">
        <w:rPr>
          <w:rFonts w:eastAsiaTheme="minorEastAsia"/>
        </w:rPr>
        <w:t xml:space="preserve"> injection molding</w:t>
      </w:r>
      <w:r w:rsidR="00B60141">
        <w:rPr>
          <w:rFonts w:eastAsiaTheme="minorEastAsia"/>
        </w:rPr>
        <w:t xml:space="preserve"> processes such as</w:t>
      </w:r>
      <w:r w:rsidRPr="006D2F0C">
        <w:rPr>
          <w:rFonts w:eastAsiaTheme="minorEastAsia"/>
        </w:rPr>
        <w:t xml:space="preserve"> microcellular injection molding, which has several advantages over conventional injection molding</w:t>
      </w:r>
      <w:r w:rsidR="00E01C2C">
        <w:rPr>
          <w:rFonts w:eastAsiaTheme="minorEastAsia"/>
        </w:rPr>
        <w:t xml:space="preserve"> </w:t>
      </w:r>
      <w:r w:rsidR="005C7145">
        <w:rPr>
          <w:rFonts w:eastAsiaTheme="minorEastAsia"/>
        </w:rPr>
        <w:t>for producing more economical</w:t>
      </w:r>
      <w:r w:rsidRPr="006D2F0C">
        <w:rPr>
          <w:rFonts w:eastAsiaTheme="minorEastAsia"/>
        </w:rPr>
        <w:t xml:space="preserve"> lightweight </w:t>
      </w:r>
      <w:r w:rsidR="005C7145">
        <w:rPr>
          <w:rFonts w:eastAsiaTheme="minorEastAsia"/>
        </w:rPr>
        <w:t>parts with higher</w:t>
      </w:r>
      <w:r w:rsidRPr="006D2F0C">
        <w:rPr>
          <w:rFonts w:eastAsiaTheme="minorEastAsia"/>
        </w:rPr>
        <w:t xml:space="preserve"> mechanical properties, needs further investigation.</w:t>
      </w:r>
    </w:p>
    <w:p w14:paraId="0A7B495C" w14:textId="77777777" w:rsidR="005A6170" w:rsidRDefault="005A6170" w:rsidP="00B10E69">
      <w:pPr>
        <w:jc w:val="lowKashida"/>
        <w:rPr>
          <w:rFonts w:eastAsiaTheme="minorEastAsia"/>
        </w:rPr>
      </w:pPr>
    </w:p>
    <w:p w14:paraId="2FAE29CF" w14:textId="5C24CA8C" w:rsidR="00470B47" w:rsidRPr="00F30D5B" w:rsidRDefault="00AF6E58" w:rsidP="00B10E69">
      <w:pPr>
        <w:jc w:val="lowKashida"/>
        <w:rPr>
          <w:rFonts w:cs="Times New Roman"/>
          <w:b/>
          <w:bCs/>
          <w:sz w:val="28"/>
          <w:szCs w:val="28"/>
          <w:lang w:val="en-IE"/>
        </w:rPr>
      </w:pPr>
      <w:r w:rsidRPr="00A77B6F">
        <w:rPr>
          <w:rFonts w:cs="Times New Roman"/>
          <w:b/>
          <w:bCs/>
          <w:sz w:val="28"/>
          <w:szCs w:val="28"/>
          <w:lang w:val="en-IE"/>
        </w:rPr>
        <w:lastRenderedPageBreak/>
        <w:t>REFERENCES</w:t>
      </w:r>
    </w:p>
    <w:p w14:paraId="146B8A61" w14:textId="77777777" w:rsidR="00882755" w:rsidRDefault="00882755" w:rsidP="00E127FF">
      <w:pPr>
        <w:spacing w:line="240" w:lineRule="auto"/>
        <w:jc w:val="lowKashida"/>
        <w:rPr>
          <w:rFonts w:ascii="MinionPro-Regular2" w:hAnsi="MinionPro-Regular2" w:cs="MinionPro-Regular2"/>
          <w:sz w:val="18"/>
          <w:szCs w:val="18"/>
          <w:lang w:val="en-IE"/>
        </w:rPr>
      </w:pPr>
    </w:p>
    <w:p w14:paraId="774CA6E5" w14:textId="64313841" w:rsidR="001B3FA7" w:rsidRPr="001B3FA7" w:rsidRDefault="00AF6E58" w:rsidP="001B3FA7">
      <w:pPr>
        <w:widowControl w:val="0"/>
        <w:autoSpaceDE w:val="0"/>
        <w:autoSpaceDN w:val="0"/>
        <w:adjustRightInd w:val="0"/>
        <w:spacing w:line="240" w:lineRule="auto"/>
        <w:ind w:left="640" w:hanging="640"/>
        <w:rPr>
          <w:rFonts w:cs="Times New Roman"/>
          <w:noProof/>
          <w:szCs w:val="24"/>
        </w:rPr>
      </w:pPr>
      <w:r>
        <w:rPr>
          <w:rFonts w:asciiTheme="majorBidi" w:hAnsiTheme="majorBidi" w:cstheme="majorBidi"/>
          <w:szCs w:val="24"/>
        </w:rPr>
        <w:fldChar w:fldCharType="begin" w:fldLock="1"/>
      </w:r>
      <w:r>
        <w:rPr>
          <w:rFonts w:asciiTheme="majorBidi" w:hAnsiTheme="majorBidi" w:cstheme="majorBidi"/>
          <w:szCs w:val="24"/>
        </w:rPr>
        <w:instrText xml:space="preserve">ADDIN Mendeley Bibliography CSL_BIBLIOGRAPHY </w:instrText>
      </w:r>
      <w:r>
        <w:rPr>
          <w:rFonts w:asciiTheme="majorBidi" w:hAnsiTheme="majorBidi" w:cstheme="majorBidi"/>
          <w:szCs w:val="24"/>
        </w:rPr>
        <w:fldChar w:fldCharType="separate"/>
      </w:r>
      <w:r w:rsidR="001B3FA7" w:rsidRPr="001B3FA7">
        <w:rPr>
          <w:rFonts w:cs="Times New Roman"/>
          <w:noProof/>
          <w:szCs w:val="24"/>
        </w:rPr>
        <w:t xml:space="preserve">1. </w:t>
      </w:r>
      <w:r w:rsidR="001B3FA7" w:rsidRPr="001B3FA7">
        <w:rPr>
          <w:rFonts w:cs="Times New Roman"/>
          <w:noProof/>
          <w:szCs w:val="24"/>
        </w:rPr>
        <w:tab/>
        <w:t xml:space="preserve">Kazmer, D.O. Injection Mold Design Engineering. In </w:t>
      </w:r>
      <w:r w:rsidR="001B3FA7" w:rsidRPr="001B3FA7">
        <w:rPr>
          <w:rFonts w:cs="Times New Roman"/>
          <w:i/>
          <w:iCs/>
          <w:noProof/>
          <w:szCs w:val="24"/>
        </w:rPr>
        <w:t>Injection Mold Design Engineering</w:t>
      </w:r>
      <w:r w:rsidR="001B3FA7" w:rsidRPr="001B3FA7">
        <w:rPr>
          <w:rFonts w:cs="Times New Roman"/>
          <w:noProof/>
          <w:szCs w:val="24"/>
        </w:rPr>
        <w:t>; Carl Hanser Verlag GmbH &amp;amp; Co. KG: München, 2007; pp. I–XX ISBN 9781569905708.</w:t>
      </w:r>
    </w:p>
    <w:p w14:paraId="52ABA802"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2. </w:t>
      </w:r>
      <w:r w:rsidRPr="001B3FA7">
        <w:rPr>
          <w:rFonts w:cs="Times New Roman"/>
          <w:noProof/>
          <w:szCs w:val="24"/>
        </w:rPr>
        <w:tab/>
        <w:t xml:space="preserve">Rosato, D.V., Rosato, M.G. </w:t>
      </w:r>
      <w:r w:rsidRPr="001B3FA7">
        <w:rPr>
          <w:rFonts w:cs="Times New Roman"/>
          <w:i/>
          <w:iCs/>
          <w:noProof/>
          <w:szCs w:val="24"/>
        </w:rPr>
        <w:t>Injection Molding Handbook</w:t>
      </w:r>
      <w:r w:rsidRPr="001B3FA7">
        <w:rPr>
          <w:rFonts w:cs="Times New Roman"/>
          <w:noProof/>
          <w:szCs w:val="24"/>
        </w:rPr>
        <w:t>; Rosato, D. V., Rosato, D. V., Rosato, M.G., Eds.; Springer US: Boston, MA, 2000; ISBN 978-1-4613-7077-2.</w:t>
      </w:r>
    </w:p>
    <w:p w14:paraId="1E5948A5"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3. </w:t>
      </w:r>
      <w:r w:rsidRPr="001B3FA7">
        <w:rPr>
          <w:rFonts w:cs="Times New Roman"/>
          <w:noProof/>
          <w:szCs w:val="24"/>
        </w:rPr>
        <w:tab/>
        <w:t xml:space="preserve">Pacher, G.A.; Berger, G.R.; Friesenbichler, W.; Gruber, D.P.; Macher, J. In-mold sensor concept to calculate process-specific rheological properties. </w:t>
      </w:r>
      <w:r w:rsidRPr="001B3FA7">
        <w:rPr>
          <w:rFonts w:cs="Times New Roman"/>
          <w:i/>
          <w:iCs/>
          <w:noProof/>
          <w:szCs w:val="24"/>
        </w:rPr>
        <w:t>AIP Conf. Proc.</w:t>
      </w:r>
      <w:r w:rsidRPr="001B3FA7">
        <w:rPr>
          <w:rFonts w:cs="Times New Roman"/>
          <w:noProof/>
          <w:szCs w:val="24"/>
        </w:rPr>
        <w:t xml:space="preserve"> </w:t>
      </w:r>
      <w:r w:rsidRPr="001B3FA7">
        <w:rPr>
          <w:rFonts w:cs="Times New Roman"/>
          <w:b/>
          <w:bCs/>
          <w:noProof/>
          <w:szCs w:val="24"/>
        </w:rPr>
        <w:t>2014</w:t>
      </w:r>
      <w:r w:rsidRPr="001B3FA7">
        <w:rPr>
          <w:rFonts w:cs="Times New Roman"/>
          <w:noProof/>
          <w:szCs w:val="24"/>
        </w:rPr>
        <w:t xml:space="preserve">, </w:t>
      </w:r>
      <w:r w:rsidRPr="001B3FA7">
        <w:rPr>
          <w:rFonts w:cs="Times New Roman"/>
          <w:i/>
          <w:iCs/>
          <w:noProof/>
          <w:szCs w:val="24"/>
        </w:rPr>
        <w:t>1593</w:t>
      </w:r>
      <w:r w:rsidRPr="001B3FA7">
        <w:rPr>
          <w:rFonts w:cs="Times New Roman"/>
          <w:noProof/>
          <w:szCs w:val="24"/>
        </w:rPr>
        <w:t>, 179–182, doi:10.1063/1.4873759.</w:t>
      </w:r>
    </w:p>
    <w:p w14:paraId="62449557"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4. </w:t>
      </w:r>
      <w:r w:rsidRPr="001B3FA7">
        <w:rPr>
          <w:rFonts w:cs="Times New Roman"/>
          <w:noProof/>
          <w:szCs w:val="24"/>
        </w:rPr>
        <w:tab/>
        <w:t xml:space="preserve">Ono, Y.; Whiteside, B.R.; Brown, E.C.; Kobayashi, M.; Cheng, C.; Jen, C.; Coates, P.D. Real-time process monitoring of micromoulding using integrated ultrasonic sensors. </w:t>
      </w:r>
      <w:r w:rsidRPr="001B3FA7">
        <w:rPr>
          <w:rFonts w:cs="Times New Roman"/>
          <w:b/>
          <w:bCs/>
          <w:noProof/>
          <w:szCs w:val="24"/>
        </w:rPr>
        <w:t>2007</w:t>
      </w:r>
      <w:r w:rsidRPr="001B3FA7">
        <w:rPr>
          <w:rFonts w:cs="Times New Roman"/>
          <w:noProof/>
          <w:szCs w:val="24"/>
        </w:rPr>
        <w:t xml:space="preserve">, </w:t>
      </w:r>
      <w:r w:rsidRPr="001B3FA7">
        <w:rPr>
          <w:rFonts w:cs="Times New Roman"/>
          <w:i/>
          <w:iCs/>
          <w:noProof/>
          <w:szCs w:val="24"/>
        </w:rPr>
        <w:t>5</w:t>
      </w:r>
      <w:r w:rsidRPr="001B3FA7">
        <w:rPr>
          <w:rFonts w:cs="Times New Roman"/>
          <w:noProof/>
          <w:szCs w:val="24"/>
        </w:rPr>
        <w:t>, 383–401.</w:t>
      </w:r>
    </w:p>
    <w:p w14:paraId="7C221BAB"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5. </w:t>
      </w:r>
      <w:r w:rsidRPr="001B3FA7">
        <w:rPr>
          <w:rFonts w:cs="Times New Roman"/>
          <w:noProof/>
          <w:szCs w:val="24"/>
        </w:rPr>
        <w:tab/>
        <w:t xml:space="preserve">Edwards, R.; Thomas, C. On-line measurement of polymer orientation using ultrasonic technology. </w:t>
      </w:r>
      <w:r w:rsidRPr="001B3FA7">
        <w:rPr>
          <w:rFonts w:cs="Times New Roman"/>
          <w:i/>
          <w:iCs/>
          <w:noProof/>
          <w:szCs w:val="24"/>
        </w:rPr>
        <w:t>Polym. Eng. Sci.</w:t>
      </w:r>
      <w:r w:rsidRPr="001B3FA7">
        <w:rPr>
          <w:rFonts w:cs="Times New Roman"/>
          <w:noProof/>
          <w:szCs w:val="24"/>
        </w:rPr>
        <w:t xml:space="preserve"> </w:t>
      </w:r>
      <w:r w:rsidRPr="001B3FA7">
        <w:rPr>
          <w:rFonts w:cs="Times New Roman"/>
          <w:b/>
          <w:bCs/>
          <w:noProof/>
          <w:szCs w:val="24"/>
        </w:rPr>
        <w:t>2001</w:t>
      </w:r>
      <w:r w:rsidRPr="001B3FA7">
        <w:rPr>
          <w:rFonts w:cs="Times New Roman"/>
          <w:noProof/>
          <w:szCs w:val="24"/>
        </w:rPr>
        <w:t xml:space="preserve">, </w:t>
      </w:r>
      <w:r w:rsidRPr="001B3FA7">
        <w:rPr>
          <w:rFonts w:cs="Times New Roman"/>
          <w:i/>
          <w:iCs/>
          <w:noProof/>
          <w:szCs w:val="24"/>
        </w:rPr>
        <w:t>41</w:t>
      </w:r>
      <w:r w:rsidRPr="001B3FA7">
        <w:rPr>
          <w:rFonts w:cs="Times New Roman"/>
          <w:noProof/>
          <w:szCs w:val="24"/>
        </w:rPr>
        <w:t>, 1644–1653, doi:10.1002/pen.10862.</w:t>
      </w:r>
    </w:p>
    <w:p w14:paraId="438C72FF"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6. </w:t>
      </w:r>
      <w:r w:rsidRPr="001B3FA7">
        <w:rPr>
          <w:rFonts w:cs="Times New Roman"/>
          <w:noProof/>
          <w:szCs w:val="24"/>
        </w:rPr>
        <w:tab/>
        <w:t xml:space="preserve">Praher, B.; Straka, K.; Steinbichler, G. An ultrasound-based system for temperature distribution measurements in injection moulding: System design, simulations and off-line test measurements in water. </w:t>
      </w:r>
      <w:r w:rsidRPr="001B3FA7">
        <w:rPr>
          <w:rFonts w:cs="Times New Roman"/>
          <w:i/>
          <w:iCs/>
          <w:noProof/>
          <w:szCs w:val="24"/>
        </w:rPr>
        <w:t>Meas. Sci. Technol.</w:t>
      </w:r>
      <w:r w:rsidRPr="001B3FA7">
        <w:rPr>
          <w:rFonts w:cs="Times New Roman"/>
          <w:noProof/>
          <w:szCs w:val="24"/>
        </w:rPr>
        <w:t xml:space="preserve"> </w:t>
      </w:r>
      <w:r w:rsidRPr="001B3FA7">
        <w:rPr>
          <w:rFonts w:cs="Times New Roman"/>
          <w:b/>
          <w:bCs/>
          <w:noProof/>
          <w:szCs w:val="24"/>
        </w:rPr>
        <w:t>2013</w:t>
      </w:r>
      <w:r w:rsidRPr="001B3FA7">
        <w:rPr>
          <w:rFonts w:cs="Times New Roman"/>
          <w:noProof/>
          <w:szCs w:val="24"/>
        </w:rPr>
        <w:t xml:space="preserve">, </w:t>
      </w:r>
      <w:r w:rsidRPr="001B3FA7">
        <w:rPr>
          <w:rFonts w:cs="Times New Roman"/>
          <w:i/>
          <w:iCs/>
          <w:noProof/>
          <w:szCs w:val="24"/>
        </w:rPr>
        <w:t>24</w:t>
      </w:r>
      <w:r w:rsidRPr="001B3FA7">
        <w:rPr>
          <w:rFonts w:cs="Times New Roman"/>
          <w:noProof/>
          <w:szCs w:val="24"/>
        </w:rPr>
        <w:t>, doi:10.1088/0957-0233/24/8/084004.</w:t>
      </w:r>
    </w:p>
    <w:p w14:paraId="7E246E7C"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7. </w:t>
      </w:r>
      <w:r w:rsidRPr="001B3FA7">
        <w:rPr>
          <w:rFonts w:cs="Times New Roman"/>
          <w:noProof/>
          <w:szCs w:val="24"/>
        </w:rPr>
        <w:tab/>
        <w:t xml:space="preserve">Fan, Z.; Gao, R.X.; Kazmer, D.O. Self-energized acoustic wireless sensor for pressure-temperature measurement in injection molding cavity. </w:t>
      </w:r>
      <w:r w:rsidRPr="001B3FA7">
        <w:rPr>
          <w:rFonts w:cs="Times New Roman"/>
          <w:i/>
          <w:iCs/>
          <w:noProof/>
          <w:szCs w:val="24"/>
        </w:rPr>
        <w:t>Proc. IEEE Sensors</w:t>
      </w:r>
      <w:r w:rsidRPr="001B3FA7">
        <w:rPr>
          <w:rFonts w:cs="Times New Roman"/>
          <w:noProof/>
          <w:szCs w:val="24"/>
        </w:rPr>
        <w:t xml:space="preserve"> </w:t>
      </w:r>
      <w:r w:rsidRPr="001B3FA7">
        <w:rPr>
          <w:rFonts w:cs="Times New Roman"/>
          <w:b/>
          <w:bCs/>
          <w:noProof/>
          <w:szCs w:val="24"/>
        </w:rPr>
        <w:t>2009</w:t>
      </w:r>
      <w:r w:rsidRPr="001B3FA7">
        <w:rPr>
          <w:rFonts w:cs="Times New Roman"/>
          <w:noProof/>
          <w:szCs w:val="24"/>
        </w:rPr>
        <w:t>, 65–68, doi:10.1109/ICSENS.2009.5398527.</w:t>
      </w:r>
    </w:p>
    <w:p w14:paraId="56AF80AF"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8. </w:t>
      </w:r>
      <w:r w:rsidRPr="001B3FA7">
        <w:rPr>
          <w:rFonts w:cs="Times New Roman"/>
          <w:noProof/>
          <w:szCs w:val="24"/>
        </w:rPr>
        <w:tab/>
        <w:t xml:space="preserve">Ageyeva, T.; Horváth, S.; Kovács, J.G. In-mold sensors for injection molding: On theway to industry 4.0. </w:t>
      </w:r>
      <w:r w:rsidRPr="001B3FA7">
        <w:rPr>
          <w:rFonts w:cs="Times New Roman"/>
          <w:i/>
          <w:iCs/>
          <w:noProof/>
          <w:szCs w:val="24"/>
        </w:rPr>
        <w:t>Sensors (Switzerland)</w:t>
      </w:r>
      <w:r w:rsidRPr="001B3FA7">
        <w:rPr>
          <w:rFonts w:cs="Times New Roman"/>
          <w:noProof/>
          <w:szCs w:val="24"/>
        </w:rPr>
        <w:t xml:space="preserve"> </w:t>
      </w:r>
      <w:r w:rsidRPr="001B3FA7">
        <w:rPr>
          <w:rFonts w:cs="Times New Roman"/>
          <w:b/>
          <w:bCs/>
          <w:noProof/>
          <w:szCs w:val="24"/>
        </w:rPr>
        <w:t>2019</w:t>
      </w:r>
      <w:r w:rsidRPr="001B3FA7">
        <w:rPr>
          <w:rFonts w:cs="Times New Roman"/>
          <w:noProof/>
          <w:szCs w:val="24"/>
        </w:rPr>
        <w:t xml:space="preserve">, </w:t>
      </w:r>
      <w:r w:rsidRPr="001B3FA7">
        <w:rPr>
          <w:rFonts w:cs="Times New Roman"/>
          <w:i/>
          <w:iCs/>
          <w:noProof/>
          <w:szCs w:val="24"/>
        </w:rPr>
        <w:t>19</w:t>
      </w:r>
      <w:r w:rsidRPr="001B3FA7">
        <w:rPr>
          <w:rFonts w:cs="Times New Roman"/>
          <w:noProof/>
          <w:szCs w:val="24"/>
        </w:rPr>
        <w:t>, doi:10.3390/s19163551.</w:t>
      </w:r>
    </w:p>
    <w:p w14:paraId="25E89A4F"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9. </w:t>
      </w:r>
      <w:r w:rsidRPr="001B3FA7">
        <w:rPr>
          <w:rFonts w:cs="Times New Roman"/>
          <w:noProof/>
          <w:szCs w:val="24"/>
        </w:rPr>
        <w:tab/>
        <w:t xml:space="preserve">Zhang, G.; Jiang, L.; Shen, K.; Guan, Q. The self-reinforcement of low density polyethylene by oscillating packing injection molding under low pressure. </w:t>
      </w:r>
      <w:r w:rsidRPr="001B3FA7">
        <w:rPr>
          <w:rFonts w:cs="Times New Roman"/>
          <w:i/>
          <w:iCs/>
          <w:noProof/>
          <w:szCs w:val="24"/>
        </w:rPr>
        <w:t>J. Appl. Polym. Sci.</w:t>
      </w:r>
      <w:r w:rsidRPr="001B3FA7">
        <w:rPr>
          <w:rFonts w:cs="Times New Roman"/>
          <w:noProof/>
          <w:szCs w:val="24"/>
        </w:rPr>
        <w:t xml:space="preserve"> </w:t>
      </w:r>
      <w:r w:rsidRPr="001B3FA7">
        <w:rPr>
          <w:rFonts w:cs="Times New Roman"/>
          <w:b/>
          <w:bCs/>
          <w:noProof/>
          <w:szCs w:val="24"/>
        </w:rPr>
        <w:t>1999</w:t>
      </w:r>
      <w:r w:rsidRPr="001B3FA7">
        <w:rPr>
          <w:rFonts w:cs="Times New Roman"/>
          <w:noProof/>
          <w:szCs w:val="24"/>
        </w:rPr>
        <w:t xml:space="preserve">, </w:t>
      </w:r>
      <w:r w:rsidRPr="001B3FA7">
        <w:rPr>
          <w:rFonts w:cs="Times New Roman"/>
          <w:i/>
          <w:iCs/>
          <w:noProof/>
          <w:szCs w:val="24"/>
        </w:rPr>
        <w:t>71</w:t>
      </w:r>
      <w:r w:rsidRPr="001B3FA7">
        <w:rPr>
          <w:rFonts w:cs="Times New Roman"/>
          <w:noProof/>
          <w:szCs w:val="24"/>
        </w:rPr>
        <w:t>, 799–804, doi:10.1002/(SICI)1097-4628.</w:t>
      </w:r>
    </w:p>
    <w:p w14:paraId="67748F48"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10. </w:t>
      </w:r>
      <w:r w:rsidRPr="001B3FA7">
        <w:rPr>
          <w:rFonts w:cs="Times New Roman"/>
          <w:noProof/>
          <w:szCs w:val="24"/>
        </w:rPr>
        <w:tab/>
        <w:t xml:space="preserve">Zhang, Q.; Wang, Y.; Fu, Q. Shear-induced change of exfoliation and orientation in polypropylene/montmorillonite nanocomposites. </w:t>
      </w:r>
      <w:r w:rsidRPr="001B3FA7">
        <w:rPr>
          <w:rFonts w:cs="Times New Roman"/>
          <w:i/>
          <w:iCs/>
          <w:noProof/>
          <w:szCs w:val="24"/>
        </w:rPr>
        <w:t>J. Polym. Sci. Part B Polym. Phys.</w:t>
      </w:r>
      <w:r w:rsidRPr="001B3FA7">
        <w:rPr>
          <w:rFonts w:cs="Times New Roman"/>
          <w:noProof/>
          <w:szCs w:val="24"/>
        </w:rPr>
        <w:t xml:space="preserve"> </w:t>
      </w:r>
      <w:r w:rsidRPr="001B3FA7">
        <w:rPr>
          <w:rFonts w:cs="Times New Roman"/>
          <w:b/>
          <w:bCs/>
          <w:noProof/>
          <w:szCs w:val="24"/>
        </w:rPr>
        <w:t>2002</w:t>
      </w:r>
      <w:r w:rsidRPr="001B3FA7">
        <w:rPr>
          <w:rFonts w:cs="Times New Roman"/>
          <w:noProof/>
          <w:szCs w:val="24"/>
        </w:rPr>
        <w:t xml:space="preserve">, </w:t>
      </w:r>
      <w:r w:rsidRPr="001B3FA7">
        <w:rPr>
          <w:rFonts w:cs="Times New Roman"/>
          <w:i/>
          <w:iCs/>
          <w:noProof/>
          <w:szCs w:val="24"/>
        </w:rPr>
        <w:t>41</w:t>
      </w:r>
      <w:r w:rsidRPr="001B3FA7">
        <w:rPr>
          <w:rFonts w:cs="Times New Roman"/>
          <w:noProof/>
          <w:szCs w:val="24"/>
        </w:rPr>
        <w:t>, 1–10, doi:10.1002/polb.10350.</w:t>
      </w:r>
    </w:p>
    <w:p w14:paraId="7DA99B0A"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11. </w:t>
      </w:r>
      <w:r w:rsidRPr="001B3FA7">
        <w:rPr>
          <w:rFonts w:cs="Times New Roman"/>
          <w:noProof/>
          <w:szCs w:val="24"/>
        </w:rPr>
        <w:tab/>
        <w:t xml:space="preserve">Na, B.; Zhang, Q.; Wang, Y.; Fu, Q. Orientation effects on the deformation and fracture properties of high-density polyethylene/ethylene vinyl acetate (HDPE/EVA) blends. </w:t>
      </w:r>
      <w:r w:rsidRPr="001B3FA7">
        <w:rPr>
          <w:rFonts w:cs="Times New Roman"/>
          <w:i/>
          <w:iCs/>
          <w:noProof/>
          <w:szCs w:val="24"/>
        </w:rPr>
        <w:t>Polym. Int.</w:t>
      </w:r>
      <w:r w:rsidRPr="001B3FA7">
        <w:rPr>
          <w:rFonts w:cs="Times New Roman"/>
          <w:noProof/>
          <w:szCs w:val="24"/>
        </w:rPr>
        <w:t xml:space="preserve"> </w:t>
      </w:r>
      <w:r w:rsidRPr="001B3FA7">
        <w:rPr>
          <w:rFonts w:cs="Times New Roman"/>
          <w:b/>
          <w:bCs/>
          <w:noProof/>
          <w:szCs w:val="24"/>
        </w:rPr>
        <w:t>2004</w:t>
      </w:r>
      <w:r w:rsidRPr="001B3FA7">
        <w:rPr>
          <w:rFonts w:cs="Times New Roman"/>
          <w:noProof/>
          <w:szCs w:val="24"/>
        </w:rPr>
        <w:t xml:space="preserve">, </w:t>
      </w:r>
      <w:r w:rsidRPr="001B3FA7">
        <w:rPr>
          <w:rFonts w:cs="Times New Roman"/>
          <w:i/>
          <w:iCs/>
          <w:noProof/>
          <w:szCs w:val="24"/>
        </w:rPr>
        <w:t>53</w:t>
      </w:r>
      <w:r w:rsidRPr="001B3FA7">
        <w:rPr>
          <w:rFonts w:cs="Times New Roman"/>
          <w:noProof/>
          <w:szCs w:val="24"/>
        </w:rPr>
        <w:t>, 1078–1086, doi:10.1002/pi.1495.</w:t>
      </w:r>
    </w:p>
    <w:p w14:paraId="6EADBF53"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12. </w:t>
      </w:r>
      <w:r w:rsidRPr="001B3FA7">
        <w:rPr>
          <w:rFonts w:cs="Times New Roman"/>
          <w:noProof/>
          <w:szCs w:val="24"/>
        </w:rPr>
        <w:tab/>
        <w:t xml:space="preserve">Ozcelik, B.; Erzurumlu, T. Comparison of the warpage optimization in the plastic injection molding using ANOVA, neural network model and genetic algorithm. </w:t>
      </w:r>
      <w:r w:rsidRPr="001B3FA7">
        <w:rPr>
          <w:rFonts w:cs="Times New Roman"/>
          <w:i/>
          <w:iCs/>
          <w:noProof/>
          <w:szCs w:val="24"/>
        </w:rPr>
        <w:t>J. Mater. Process. Technol.</w:t>
      </w:r>
      <w:r w:rsidRPr="001B3FA7">
        <w:rPr>
          <w:rFonts w:cs="Times New Roman"/>
          <w:noProof/>
          <w:szCs w:val="24"/>
        </w:rPr>
        <w:t xml:space="preserve"> </w:t>
      </w:r>
      <w:r w:rsidRPr="001B3FA7">
        <w:rPr>
          <w:rFonts w:cs="Times New Roman"/>
          <w:b/>
          <w:bCs/>
          <w:noProof/>
          <w:szCs w:val="24"/>
        </w:rPr>
        <w:t>2006</w:t>
      </w:r>
      <w:r w:rsidRPr="001B3FA7">
        <w:rPr>
          <w:rFonts w:cs="Times New Roman"/>
          <w:noProof/>
          <w:szCs w:val="24"/>
        </w:rPr>
        <w:t xml:space="preserve">, </w:t>
      </w:r>
      <w:r w:rsidRPr="001B3FA7">
        <w:rPr>
          <w:rFonts w:cs="Times New Roman"/>
          <w:i/>
          <w:iCs/>
          <w:noProof/>
          <w:szCs w:val="24"/>
        </w:rPr>
        <w:t>171</w:t>
      </w:r>
      <w:r w:rsidRPr="001B3FA7">
        <w:rPr>
          <w:rFonts w:cs="Times New Roman"/>
          <w:noProof/>
          <w:szCs w:val="24"/>
        </w:rPr>
        <w:t>, 437–445, doi:10.1016/j.jmatprotec.2005.04.120.</w:t>
      </w:r>
    </w:p>
    <w:p w14:paraId="1A91B430"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13. </w:t>
      </w:r>
      <w:r w:rsidRPr="001B3FA7">
        <w:rPr>
          <w:rFonts w:cs="Times New Roman"/>
          <w:noProof/>
          <w:szCs w:val="24"/>
        </w:rPr>
        <w:tab/>
        <w:t xml:space="preserve">Jin, K.; Jeong, T.; Kim, T.; Kim, N.; Kim, B. Analysis and design for reducing residual stress and distortion after ejection of injection molded part with metal-insert. </w:t>
      </w:r>
      <w:r w:rsidRPr="001B3FA7">
        <w:rPr>
          <w:rFonts w:cs="Times New Roman"/>
          <w:i/>
          <w:iCs/>
          <w:noProof/>
          <w:szCs w:val="24"/>
        </w:rPr>
        <w:t xml:space="preserve">Int. J. Precis. </w:t>
      </w:r>
      <w:r w:rsidRPr="001B3FA7">
        <w:rPr>
          <w:rFonts w:cs="Times New Roman"/>
          <w:i/>
          <w:iCs/>
          <w:noProof/>
          <w:szCs w:val="24"/>
        </w:rPr>
        <w:lastRenderedPageBreak/>
        <w:t>Eng. Manuf.</w:t>
      </w:r>
      <w:r w:rsidRPr="001B3FA7">
        <w:rPr>
          <w:rFonts w:cs="Times New Roman"/>
          <w:noProof/>
          <w:szCs w:val="24"/>
        </w:rPr>
        <w:t xml:space="preserve"> </w:t>
      </w:r>
      <w:r w:rsidRPr="001B3FA7">
        <w:rPr>
          <w:rFonts w:cs="Times New Roman"/>
          <w:b/>
          <w:bCs/>
          <w:noProof/>
          <w:szCs w:val="24"/>
        </w:rPr>
        <w:t>2014</w:t>
      </w:r>
      <w:r w:rsidRPr="001B3FA7">
        <w:rPr>
          <w:rFonts w:cs="Times New Roman"/>
          <w:noProof/>
          <w:szCs w:val="24"/>
        </w:rPr>
        <w:t xml:space="preserve">, </w:t>
      </w:r>
      <w:r w:rsidRPr="001B3FA7">
        <w:rPr>
          <w:rFonts w:cs="Times New Roman"/>
          <w:i/>
          <w:iCs/>
          <w:noProof/>
          <w:szCs w:val="24"/>
        </w:rPr>
        <w:t>15</w:t>
      </w:r>
      <w:r w:rsidRPr="001B3FA7">
        <w:rPr>
          <w:rFonts w:cs="Times New Roman"/>
          <w:noProof/>
          <w:szCs w:val="24"/>
        </w:rPr>
        <w:t>, 2533–2542, doi:10.1007/s12541-014-0624-2.</w:t>
      </w:r>
    </w:p>
    <w:p w14:paraId="62BA519A"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14. </w:t>
      </w:r>
      <w:r w:rsidRPr="001B3FA7">
        <w:rPr>
          <w:rFonts w:cs="Times New Roman"/>
          <w:noProof/>
          <w:szCs w:val="24"/>
        </w:rPr>
        <w:tab/>
        <w:t xml:space="preserve">Hentati, F.; Hadriche, I.; Masmoudi, N.; Bradai, C. Optimization of the injection molding process for the PC/ABS parts by integrating Taguchi approach and CAE simulation. </w:t>
      </w:r>
      <w:r w:rsidRPr="001B3FA7">
        <w:rPr>
          <w:rFonts w:cs="Times New Roman"/>
          <w:i/>
          <w:iCs/>
          <w:noProof/>
          <w:szCs w:val="24"/>
        </w:rPr>
        <w:t>Int. J. Adv. Manuf. Technol.</w:t>
      </w:r>
      <w:r w:rsidRPr="001B3FA7">
        <w:rPr>
          <w:rFonts w:cs="Times New Roman"/>
          <w:noProof/>
          <w:szCs w:val="24"/>
        </w:rPr>
        <w:t xml:space="preserve"> </w:t>
      </w:r>
      <w:r w:rsidRPr="001B3FA7">
        <w:rPr>
          <w:rFonts w:cs="Times New Roman"/>
          <w:b/>
          <w:bCs/>
          <w:noProof/>
          <w:szCs w:val="24"/>
        </w:rPr>
        <w:t>2019</w:t>
      </w:r>
      <w:r w:rsidRPr="001B3FA7">
        <w:rPr>
          <w:rFonts w:cs="Times New Roman"/>
          <w:noProof/>
          <w:szCs w:val="24"/>
        </w:rPr>
        <w:t xml:space="preserve">, </w:t>
      </w:r>
      <w:r w:rsidRPr="001B3FA7">
        <w:rPr>
          <w:rFonts w:cs="Times New Roman"/>
          <w:i/>
          <w:iCs/>
          <w:noProof/>
          <w:szCs w:val="24"/>
        </w:rPr>
        <w:t>104</w:t>
      </w:r>
      <w:r w:rsidRPr="001B3FA7">
        <w:rPr>
          <w:rFonts w:cs="Times New Roman"/>
          <w:noProof/>
          <w:szCs w:val="24"/>
        </w:rPr>
        <w:t>, 4353–4363, doi:10.1007/s00170-019-04283-z.</w:t>
      </w:r>
    </w:p>
    <w:p w14:paraId="20D97BAE"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15. </w:t>
      </w:r>
      <w:r w:rsidRPr="001B3FA7">
        <w:rPr>
          <w:rFonts w:cs="Times New Roman"/>
          <w:noProof/>
          <w:szCs w:val="24"/>
        </w:rPr>
        <w:tab/>
        <w:t xml:space="preserve">Oliaei, E.; Heidari, B.S.; Davachi, S.M.; Bahrami, M.; Davoodi, S.; Hejazi, I.; Seyfi, J. Warpage and Shrinkage Optimization of Injection-Molded Plastic Spoon Parts for Biodegradable Polymers Using Taguchi, ANOVA and Artificial Neural Network Methods. </w:t>
      </w:r>
      <w:r w:rsidRPr="001B3FA7">
        <w:rPr>
          <w:rFonts w:cs="Times New Roman"/>
          <w:i/>
          <w:iCs/>
          <w:noProof/>
          <w:szCs w:val="24"/>
        </w:rPr>
        <w:t>J. Mater. Sci. Technol.</w:t>
      </w:r>
      <w:r w:rsidRPr="001B3FA7">
        <w:rPr>
          <w:rFonts w:cs="Times New Roman"/>
          <w:noProof/>
          <w:szCs w:val="24"/>
        </w:rPr>
        <w:t xml:space="preserve"> </w:t>
      </w:r>
      <w:r w:rsidRPr="001B3FA7">
        <w:rPr>
          <w:rFonts w:cs="Times New Roman"/>
          <w:b/>
          <w:bCs/>
          <w:noProof/>
          <w:szCs w:val="24"/>
        </w:rPr>
        <w:t>2016</w:t>
      </w:r>
      <w:r w:rsidRPr="001B3FA7">
        <w:rPr>
          <w:rFonts w:cs="Times New Roman"/>
          <w:noProof/>
          <w:szCs w:val="24"/>
        </w:rPr>
        <w:t xml:space="preserve">, </w:t>
      </w:r>
      <w:r w:rsidRPr="001B3FA7">
        <w:rPr>
          <w:rFonts w:cs="Times New Roman"/>
          <w:i/>
          <w:iCs/>
          <w:noProof/>
          <w:szCs w:val="24"/>
        </w:rPr>
        <w:t>32</w:t>
      </w:r>
      <w:r w:rsidRPr="001B3FA7">
        <w:rPr>
          <w:rFonts w:cs="Times New Roman"/>
          <w:noProof/>
          <w:szCs w:val="24"/>
        </w:rPr>
        <w:t>, 710–720, doi:10.1016/j.jmst.2016.05.010.</w:t>
      </w:r>
    </w:p>
    <w:p w14:paraId="526A89EB"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16. </w:t>
      </w:r>
      <w:r w:rsidRPr="001B3FA7">
        <w:rPr>
          <w:rFonts w:cs="Times New Roman"/>
          <w:noProof/>
          <w:szCs w:val="24"/>
        </w:rPr>
        <w:tab/>
        <w:t xml:space="preserve">Wang, J.; Mao, Q. Methodology Based on the PVT Behavior of Polymer for Injection Molding. </w:t>
      </w:r>
      <w:r w:rsidRPr="001B3FA7">
        <w:rPr>
          <w:rFonts w:cs="Times New Roman"/>
          <w:i/>
          <w:iCs/>
          <w:noProof/>
          <w:szCs w:val="24"/>
        </w:rPr>
        <w:t>Adv. Polym. Technol.</w:t>
      </w:r>
      <w:r w:rsidRPr="001B3FA7">
        <w:rPr>
          <w:rFonts w:cs="Times New Roman"/>
          <w:noProof/>
          <w:szCs w:val="24"/>
        </w:rPr>
        <w:t xml:space="preserve"> </w:t>
      </w:r>
      <w:r w:rsidRPr="001B3FA7">
        <w:rPr>
          <w:rFonts w:cs="Times New Roman"/>
          <w:b/>
          <w:bCs/>
          <w:noProof/>
          <w:szCs w:val="24"/>
        </w:rPr>
        <w:t>2012</w:t>
      </w:r>
      <w:r w:rsidRPr="001B3FA7">
        <w:rPr>
          <w:rFonts w:cs="Times New Roman"/>
          <w:noProof/>
          <w:szCs w:val="24"/>
        </w:rPr>
        <w:t xml:space="preserve">, </w:t>
      </w:r>
      <w:r w:rsidRPr="001B3FA7">
        <w:rPr>
          <w:rFonts w:cs="Times New Roman"/>
          <w:i/>
          <w:iCs/>
          <w:noProof/>
          <w:szCs w:val="24"/>
        </w:rPr>
        <w:t>32</w:t>
      </w:r>
      <w:r w:rsidRPr="001B3FA7">
        <w:rPr>
          <w:rFonts w:cs="Times New Roman"/>
          <w:noProof/>
          <w:szCs w:val="24"/>
        </w:rPr>
        <w:t>, 474–485, doi:10.1002/adv.</w:t>
      </w:r>
    </w:p>
    <w:p w14:paraId="5C39CFB1"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17. </w:t>
      </w:r>
      <w:r w:rsidRPr="001B3FA7">
        <w:rPr>
          <w:rFonts w:cs="Times New Roman"/>
          <w:noProof/>
          <w:szCs w:val="24"/>
        </w:rPr>
        <w:tab/>
        <w:t xml:space="preserve">He, B.; Yang, Y.; Zou, H.; Zhang, Q.; Fu, Q. Fast determination of phase inversion in polymer blends using ultrasonic technique. </w:t>
      </w:r>
      <w:r w:rsidRPr="001B3FA7">
        <w:rPr>
          <w:rFonts w:cs="Times New Roman"/>
          <w:i/>
          <w:iCs/>
          <w:noProof/>
          <w:szCs w:val="24"/>
        </w:rPr>
        <w:t>Polymer (Guildf).</w:t>
      </w:r>
      <w:r w:rsidRPr="001B3FA7">
        <w:rPr>
          <w:rFonts w:cs="Times New Roman"/>
          <w:noProof/>
          <w:szCs w:val="24"/>
        </w:rPr>
        <w:t xml:space="preserve"> </w:t>
      </w:r>
      <w:r w:rsidRPr="001B3FA7">
        <w:rPr>
          <w:rFonts w:cs="Times New Roman"/>
          <w:b/>
          <w:bCs/>
          <w:noProof/>
          <w:szCs w:val="24"/>
        </w:rPr>
        <w:t>2005</w:t>
      </w:r>
      <w:r w:rsidRPr="001B3FA7">
        <w:rPr>
          <w:rFonts w:cs="Times New Roman"/>
          <w:noProof/>
          <w:szCs w:val="24"/>
        </w:rPr>
        <w:t xml:space="preserve">, </w:t>
      </w:r>
      <w:r w:rsidRPr="001B3FA7">
        <w:rPr>
          <w:rFonts w:cs="Times New Roman"/>
          <w:i/>
          <w:iCs/>
          <w:noProof/>
          <w:szCs w:val="24"/>
        </w:rPr>
        <w:t>46</w:t>
      </w:r>
      <w:r w:rsidRPr="001B3FA7">
        <w:rPr>
          <w:rFonts w:cs="Times New Roman"/>
          <w:noProof/>
          <w:szCs w:val="24"/>
        </w:rPr>
        <w:t>, 7624–7631, doi:10.1016/j.polymer.2005.06.012.</w:t>
      </w:r>
    </w:p>
    <w:p w14:paraId="30E1928B"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18. </w:t>
      </w:r>
      <w:r w:rsidRPr="001B3FA7">
        <w:rPr>
          <w:rFonts w:cs="Times New Roman"/>
          <w:noProof/>
          <w:szCs w:val="24"/>
        </w:rPr>
        <w:tab/>
        <w:t xml:space="preserve">Lionetto, F.; Maffezzoli, A. Polymer characterization by ultrasonic wave propagation. </w:t>
      </w:r>
      <w:r w:rsidRPr="001B3FA7">
        <w:rPr>
          <w:rFonts w:cs="Times New Roman"/>
          <w:i/>
          <w:iCs/>
          <w:noProof/>
          <w:szCs w:val="24"/>
        </w:rPr>
        <w:t>Adv. Polym. Technol.</w:t>
      </w:r>
      <w:r w:rsidRPr="001B3FA7">
        <w:rPr>
          <w:rFonts w:cs="Times New Roman"/>
          <w:noProof/>
          <w:szCs w:val="24"/>
        </w:rPr>
        <w:t xml:space="preserve"> </w:t>
      </w:r>
      <w:r w:rsidRPr="001B3FA7">
        <w:rPr>
          <w:rFonts w:cs="Times New Roman"/>
          <w:b/>
          <w:bCs/>
          <w:noProof/>
          <w:szCs w:val="24"/>
        </w:rPr>
        <w:t>2009</w:t>
      </w:r>
      <w:r w:rsidRPr="001B3FA7">
        <w:rPr>
          <w:rFonts w:cs="Times New Roman"/>
          <w:noProof/>
          <w:szCs w:val="24"/>
        </w:rPr>
        <w:t xml:space="preserve">, </w:t>
      </w:r>
      <w:r w:rsidRPr="001B3FA7">
        <w:rPr>
          <w:rFonts w:cs="Times New Roman"/>
          <w:i/>
          <w:iCs/>
          <w:noProof/>
          <w:szCs w:val="24"/>
        </w:rPr>
        <w:t>27</w:t>
      </w:r>
      <w:r w:rsidRPr="001B3FA7">
        <w:rPr>
          <w:rFonts w:cs="Times New Roman"/>
          <w:noProof/>
          <w:szCs w:val="24"/>
        </w:rPr>
        <w:t>, 63–73, doi:10.1002/adv.20124.</w:t>
      </w:r>
    </w:p>
    <w:p w14:paraId="58BF9EC9"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19. </w:t>
      </w:r>
      <w:r w:rsidRPr="001B3FA7">
        <w:rPr>
          <w:rFonts w:cs="Times New Roman"/>
          <w:noProof/>
          <w:szCs w:val="24"/>
        </w:rPr>
        <w:tab/>
        <w:t xml:space="preserve">THURSTON, R.N. Wave Propagation in Fluids and Normal Solids. In </w:t>
      </w:r>
      <w:r w:rsidRPr="001B3FA7">
        <w:rPr>
          <w:rFonts w:cs="Times New Roman"/>
          <w:i/>
          <w:iCs/>
          <w:noProof/>
          <w:szCs w:val="24"/>
        </w:rPr>
        <w:t>Physical Acoustics</w:t>
      </w:r>
      <w:r w:rsidRPr="001B3FA7">
        <w:rPr>
          <w:rFonts w:cs="Times New Roman"/>
          <w:noProof/>
          <w:szCs w:val="24"/>
        </w:rPr>
        <w:t>; 1964; pp. 1–110.</w:t>
      </w:r>
    </w:p>
    <w:p w14:paraId="4A3B5904"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20. </w:t>
      </w:r>
      <w:r w:rsidRPr="001B3FA7">
        <w:rPr>
          <w:rFonts w:cs="Times New Roman"/>
          <w:noProof/>
          <w:szCs w:val="24"/>
        </w:rPr>
        <w:tab/>
        <w:t xml:space="preserve">Oakley, B.A.; Barber, G.; Worden, T.; Hanna, D. Ultrasonic Parameters as a Function of Absolute Hydrostatic Pressure. I. A Review of the Data for Organic Liquids. </w:t>
      </w:r>
      <w:r w:rsidRPr="001B3FA7">
        <w:rPr>
          <w:rFonts w:cs="Times New Roman"/>
          <w:i/>
          <w:iCs/>
          <w:noProof/>
          <w:szCs w:val="24"/>
        </w:rPr>
        <w:t>J. Phys. Chem. Ref. Data</w:t>
      </w:r>
      <w:r w:rsidRPr="001B3FA7">
        <w:rPr>
          <w:rFonts w:cs="Times New Roman"/>
          <w:noProof/>
          <w:szCs w:val="24"/>
        </w:rPr>
        <w:t xml:space="preserve"> </w:t>
      </w:r>
      <w:r w:rsidRPr="001B3FA7">
        <w:rPr>
          <w:rFonts w:cs="Times New Roman"/>
          <w:b/>
          <w:bCs/>
          <w:noProof/>
          <w:szCs w:val="24"/>
        </w:rPr>
        <w:t>2003</w:t>
      </w:r>
      <w:r w:rsidRPr="001B3FA7">
        <w:rPr>
          <w:rFonts w:cs="Times New Roman"/>
          <w:noProof/>
          <w:szCs w:val="24"/>
        </w:rPr>
        <w:t xml:space="preserve">, </w:t>
      </w:r>
      <w:r w:rsidRPr="001B3FA7">
        <w:rPr>
          <w:rFonts w:cs="Times New Roman"/>
          <w:i/>
          <w:iCs/>
          <w:noProof/>
          <w:szCs w:val="24"/>
        </w:rPr>
        <w:t>32</w:t>
      </w:r>
      <w:r w:rsidRPr="001B3FA7">
        <w:rPr>
          <w:rFonts w:cs="Times New Roman"/>
          <w:noProof/>
          <w:szCs w:val="24"/>
        </w:rPr>
        <w:t>, 1501–1534, doi:10.1063/1.1555588.</w:t>
      </w:r>
    </w:p>
    <w:p w14:paraId="61D2B9AE"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21. </w:t>
      </w:r>
      <w:r w:rsidRPr="001B3FA7">
        <w:rPr>
          <w:rFonts w:cs="Times New Roman"/>
          <w:noProof/>
          <w:szCs w:val="24"/>
        </w:rPr>
        <w:tab/>
        <w:t xml:space="preserve">Praher, B.; Straka, K.; Usanovic, J.; Steinbichler, G. Ultrasound based monitoring of the injection moulding process - Methods, applications and limitations. </w:t>
      </w:r>
      <w:r w:rsidRPr="001B3FA7">
        <w:rPr>
          <w:rFonts w:cs="Times New Roman"/>
          <w:i/>
          <w:iCs/>
          <w:noProof/>
          <w:szCs w:val="24"/>
        </w:rPr>
        <w:t>AIP Conf. Proc.</w:t>
      </w:r>
      <w:r w:rsidRPr="001B3FA7">
        <w:rPr>
          <w:rFonts w:cs="Times New Roman"/>
          <w:noProof/>
          <w:szCs w:val="24"/>
        </w:rPr>
        <w:t xml:space="preserve"> </w:t>
      </w:r>
      <w:r w:rsidRPr="001B3FA7">
        <w:rPr>
          <w:rFonts w:cs="Times New Roman"/>
          <w:b/>
          <w:bCs/>
          <w:noProof/>
          <w:szCs w:val="24"/>
        </w:rPr>
        <w:t>2014</w:t>
      </w:r>
      <w:r w:rsidRPr="001B3FA7">
        <w:rPr>
          <w:rFonts w:cs="Times New Roman"/>
          <w:noProof/>
          <w:szCs w:val="24"/>
        </w:rPr>
        <w:t xml:space="preserve">, </w:t>
      </w:r>
      <w:r w:rsidRPr="001B3FA7">
        <w:rPr>
          <w:rFonts w:cs="Times New Roman"/>
          <w:i/>
          <w:iCs/>
          <w:noProof/>
          <w:szCs w:val="24"/>
        </w:rPr>
        <w:t>1593</w:t>
      </w:r>
      <w:r w:rsidRPr="001B3FA7">
        <w:rPr>
          <w:rFonts w:cs="Times New Roman"/>
          <w:noProof/>
          <w:szCs w:val="24"/>
        </w:rPr>
        <w:t>, 159–162, doi:10.1063/1.4873755.</w:t>
      </w:r>
    </w:p>
    <w:p w14:paraId="6C2A3022"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22. </w:t>
      </w:r>
      <w:r w:rsidRPr="001B3FA7">
        <w:rPr>
          <w:rFonts w:cs="Times New Roman"/>
          <w:noProof/>
          <w:szCs w:val="24"/>
        </w:rPr>
        <w:tab/>
        <w:t xml:space="preserve">McSKIMIN, H.J. Ultrasonic Methods for Measuring the Mechanical Properties of Liquids and Solids. In </w:t>
      </w:r>
      <w:r w:rsidRPr="001B3FA7">
        <w:rPr>
          <w:rFonts w:cs="Times New Roman"/>
          <w:i/>
          <w:iCs/>
          <w:noProof/>
          <w:szCs w:val="24"/>
        </w:rPr>
        <w:t>Physical Acoustics</w:t>
      </w:r>
      <w:r w:rsidRPr="001B3FA7">
        <w:rPr>
          <w:rFonts w:cs="Times New Roman"/>
          <w:noProof/>
          <w:szCs w:val="24"/>
        </w:rPr>
        <w:t>; Elsevier, 1964; pp. 271–334.</w:t>
      </w:r>
    </w:p>
    <w:p w14:paraId="29858615"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23. </w:t>
      </w:r>
      <w:r w:rsidRPr="001B3FA7">
        <w:rPr>
          <w:rFonts w:cs="Times New Roman"/>
          <w:noProof/>
          <w:szCs w:val="24"/>
        </w:rPr>
        <w:tab/>
        <w:t xml:space="preserve">Wang, H.; Cao, B.; Jen, C.K.; Nguyen, K.T.; Viens, M. On-line ultrasonic monitoring of the injection molding process. </w:t>
      </w:r>
      <w:r w:rsidRPr="001B3FA7">
        <w:rPr>
          <w:rFonts w:cs="Times New Roman"/>
          <w:i/>
          <w:iCs/>
          <w:noProof/>
          <w:szCs w:val="24"/>
        </w:rPr>
        <w:t>Polym. Eng. Sci.</w:t>
      </w:r>
      <w:r w:rsidRPr="001B3FA7">
        <w:rPr>
          <w:rFonts w:cs="Times New Roman"/>
          <w:noProof/>
          <w:szCs w:val="24"/>
        </w:rPr>
        <w:t xml:space="preserve"> </w:t>
      </w:r>
      <w:r w:rsidRPr="001B3FA7">
        <w:rPr>
          <w:rFonts w:cs="Times New Roman"/>
          <w:b/>
          <w:bCs/>
          <w:noProof/>
          <w:szCs w:val="24"/>
        </w:rPr>
        <w:t>1997</w:t>
      </w:r>
      <w:r w:rsidRPr="001B3FA7">
        <w:rPr>
          <w:rFonts w:cs="Times New Roman"/>
          <w:noProof/>
          <w:szCs w:val="24"/>
        </w:rPr>
        <w:t xml:space="preserve">, </w:t>
      </w:r>
      <w:r w:rsidRPr="001B3FA7">
        <w:rPr>
          <w:rFonts w:cs="Times New Roman"/>
          <w:i/>
          <w:iCs/>
          <w:noProof/>
          <w:szCs w:val="24"/>
        </w:rPr>
        <w:t>37</w:t>
      </w:r>
      <w:r w:rsidRPr="001B3FA7">
        <w:rPr>
          <w:rFonts w:cs="Times New Roman"/>
          <w:noProof/>
          <w:szCs w:val="24"/>
        </w:rPr>
        <w:t>, 363–376, doi:10.1002/pen.11679.</w:t>
      </w:r>
    </w:p>
    <w:p w14:paraId="0275A5AE"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24. </w:t>
      </w:r>
      <w:r w:rsidRPr="001B3FA7">
        <w:rPr>
          <w:rFonts w:cs="Times New Roman"/>
          <w:noProof/>
          <w:szCs w:val="24"/>
        </w:rPr>
        <w:tab/>
        <w:t xml:space="preserve">Hsu, N.N. Acoustical birefringence and the use of ultrasonic waves for experimental stress analysis. </w:t>
      </w:r>
      <w:r w:rsidRPr="001B3FA7">
        <w:rPr>
          <w:rFonts w:cs="Times New Roman"/>
          <w:i/>
          <w:iCs/>
          <w:noProof/>
          <w:szCs w:val="24"/>
        </w:rPr>
        <w:t>Exp. Mech.</w:t>
      </w:r>
      <w:r w:rsidRPr="001B3FA7">
        <w:rPr>
          <w:rFonts w:cs="Times New Roman"/>
          <w:noProof/>
          <w:szCs w:val="24"/>
        </w:rPr>
        <w:t xml:space="preserve"> </w:t>
      </w:r>
      <w:r w:rsidRPr="001B3FA7">
        <w:rPr>
          <w:rFonts w:cs="Times New Roman"/>
          <w:b/>
          <w:bCs/>
          <w:noProof/>
          <w:szCs w:val="24"/>
        </w:rPr>
        <w:t>1974</w:t>
      </w:r>
      <w:r w:rsidRPr="001B3FA7">
        <w:rPr>
          <w:rFonts w:cs="Times New Roman"/>
          <w:noProof/>
          <w:szCs w:val="24"/>
        </w:rPr>
        <w:t xml:space="preserve">, </w:t>
      </w:r>
      <w:r w:rsidRPr="001B3FA7">
        <w:rPr>
          <w:rFonts w:cs="Times New Roman"/>
          <w:i/>
          <w:iCs/>
          <w:noProof/>
          <w:szCs w:val="24"/>
        </w:rPr>
        <w:t>14</w:t>
      </w:r>
      <w:r w:rsidRPr="001B3FA7">
        <w:rPr>
          <w:rFonts w:cs="Times New Roman"/>
          <w:noProof/>
          <w:szCs w:val="24"/>
        </w:rPr>
        <w:t>, 169–176, doi:10.1007/BF02323061.</w:t>
      </w:r>
    </w:p>
    <w:p w14:paraId="7661B3B6"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25. </w:t>
      </w:r>
      <w:r w:rsidRPr="001B3FA7">
        <w:rPr>
          <w:rFonts w:cs="Times New Roman"/>
          <w:noProof/>
          <w:szCs w:val="24"/>
        </w:rPr>
        <w:tab/>
        <w:t xml:space="preserve">Sayers, C.M. Ultrasonic velocities in anisotropic polycrystalline aggregates. </w:t>
      </w:r>
      <w:r w:rsidRPr="001B3FA7">
        <w:rPr>
          <w:rFonts w:cs="Times New Roman"/>
          <w:i/>
          <w:iCs/>
          <w:noProof/>
          <w:szCs w:val="24"/>
        </w:rPr>
        <w:t>J. Phys. D. Appl. Phys.</w:t>
      </w:r>
      <w:r w:rsidRPr="001B3FA7">
        <w:rPr>
          <w:rFonts w:cs="Times New Roman"/>
          <w:noProof/>
          <w:szCs w:val="24"/>
        </w:rPr>
        <w:t xml:space="preserve"> </w:t>
      </w:r>
      <w:r w:rsidRPr="001B3FA7">
        <w:rPr>
          <w:rFonts w:cs="Times New Roman"/>
          <w:b/>
          <w:bCs/>
          <w:noProof/>
          <w:szCs w:val="24"/>
        </w:rPr>
        <w:t>1982</w:t>
      </w:r>
      <w:r w:rsidRPr="001B3FA7">
        <w:rPr>
          <w:rFonts w:cs="Times New Roman"/>
          <w:noProof/>
          <w:szCs w:val="24"/>
        </w:rPr>
        <w:t xml:space="preserve">, </w:t>
      </w:r>
      <w:r w:rsidRPr="001B3FA7">
        <w:rPr>
          <w:rFonts w:cs="Times New Roman"/>
          <w:i/>
          <w:iCs/>
          <w:noProof/>
          <w:szCs w:val="24"/>
        </w:rPr>
        <w:t>15</w:t>
      </w:r>
      <w:r w:rsidRPr="001B3FA7">
        <w:rPr>
          <w:rFonts w:cs="Times New Roman"/>
          <w:noProof/>
          <w:szCs w:val="24"/>
        </w:rPr>
        <w:t>, 2157–2167, doi:10.1088/0022-3727/15/11/011.</w:t>
      </w:r>
    </w:p>
    <w:p w14:paraId="1D385378"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26. </w:t>
      </w:r>
      <w:r w:rsidRPr="001B3FA7">
        <w:rPr>
          <w:rFonts w:cs="Times New Roman"/>
          <w:noProof/>
          <w:szCs w:val="24"/>
        </w:rPr>
        <w:tab/>
        <w:t xml:space="preserve">Zhang, J.; Zhao, P.; Zhao, Y.; Huang, J.; Xia, N.; Fu, J. On-line measurement of cavity pressure during injection molding via ultrasonic investigation of tie bar. </w:t>
      </w:r>
      <w:r w:rsidRPr="001B3FA7">
        <w:rPr>
          <w:rFonts w:cs="Times New Roman"/>
          <w:i/>
          <w:iCs/>
          <w:noProof/>
          <w:szCs w:val="24"/>
        </w:rPr>
        <w:t>Sensors Actuators A Phys.</w:t>
      </w:r>
      <w:r w:rsidRPr="001B3FA7">
        <w:rPr>
          <w:rFonts w:cs="Times New Roman"/>
          <w:noProof/>
          <w:szCs w:val="24"/>
        </w:rPr>
        <w:t xml:space="preserve"> </w:t>
      </w:r>
      <w:r w:rsidRPr="001B3FA7">
        <w:rPr>
          <w:rFonts w:cs="Times New Roman"/>
          <w:b/>
          <w:bCs/>
          <w:noProof/>
          <w:szCs w:val="24"/>
        </w:rPr>
        <w:t>2019</w:t>
      </w:r>
      <w:r w:rsidRPr="001B3FA7">
        <w:rPr>
          <w:rFonts w:cs="Times New Roman"/>
          <w:noProof/>
          <w:szCs w:val="24"/>
        </w:rPr>
        <w:t xml:space="preserve">, </w:t>
      </w:r>
      <w:r w:rsidRPr="001B3FA7">
        <w:rPr>
          <w:rFonts w:cs="Times New Roman"/>
          <w:i/>
          <w:iCs/>
          <w:noProof/>
          <w:szCs w:val="24"/>
        </w:rPr>
        <w:t>285</w:t>
      </w:r>
      <w:r w:rsidRPr="001B3FA7">
        <w:rPr>
          <w:rFonts w:cs="Times New Roman"/>
          <w:noProof/>
          <w:szCs w:val="24"/>
        </w:rPr>
        <w:t>, 118–126, doi:10.1016/j.sna.2018.11.009.</w:t>
      </w:r>
    </w:p>
    <w:p w14:paraId="14E6E0DD"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27. </w:t>
      </w:r>
      <w:r w:rsidRPr="001B3FA7">
        <w:rPr>
          <w:rFonts w:cs="Times New Roman"/>
          <w:noProof/>
          <w:szCs w:val="24"/>
        </w:rPr>
        <w:tab/>
        <w:t xml:space="preserve">Brown, E.C.; Dawson, A.J.; Coates, P.D. Ultrasonic monitoring of nozzle and cavity during injection moulding. </w:t>
      </w:r>
      <w:r w:rsidRPr="001B3FA7">
        <w:rPr>
          <w:rFonts w:cs="Times New Roman"/>
          <w:i/>
          <w:iCs/>
          <w:noProof/>
          <w:szCs w:val="24"/>
        </w:rPr>
        <w:t>J. Reinf. Plast. Compos.</w:t>
      </w:r>
      <w:r w:rsidRPr="001B3FA7">
        <w:rPr>
          <w:rFonts w:cs="Times New Roman"/>
          <w:noProof/>
          <w:szCs w:val="24"/>
        </w:rPr>
        <w:t xml:space="preserve"> </w:t>
      </w:r>
      <w:r w:rsidRPr="001B3FA7">
        <w:rPr>
          <w:rFonts w:cs="Times New Roman"/>
          <w:b/>
          <w:bCs/>
          <w:noProof/>
          <w:szCs w:val="24"/>
        </w:rPr>
        <w:t>2002</w:t>
      </w:r>
      <w:r w:rsidRPr="001B3FA7">
        <w:rPr>
          <w:rFonts w:cs="Times New Roman"/>
          <w:noProof/>
          <w:szCs w:val="24"/>
        </w:rPr>
        <w:t xml:space="preserve">, </w:t>
      </w:r>
      <w:r w:rsidRPr="001B3FA7">
        <w:rPr>
          <w:rFonts w:cs="Times New Roman"/>
          <w:i/>
          <w:iCs/>
          <w:noProof/>
          <w:szCs w:val="24"/>
        </w:rPr>
        <w:t>21</w:t>
      </w:r>
      <w:r w:rsidRPr="001B3FA7">
        <w:rPr>
          <w:rFonts w:cs="Times New Roman"/>
          <w:noProof/>
          <w:szCs w:val="24"/>
        </w:rPr>
        <w:t>, 441–450, doi:10.1177/0731684402021005444.</w:t>
      </w:r>
    </w:p>
    <w:p w14:paraId="784D2F96"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28. </w:t>
      </w:r>
      <w:r w:rsidRPr="001B3FA7">
        <w:rPr>
          <w:rFonts w:cs="Times New Roman"/>
          <w:noProof/>
          <w:szCs w:val="24"/>
        </w:rPr>
        <w:tab/>
        <w:t xml:space="preserve">Michaeli, W.; Starke, C. Ultrasonic investigations of the thermoplastics injection moulding </w:t>
      </w:r>
      <w:r w:rsidRPr="001B3FA7">
        <w:rPr>
          <w:rFonts w:cs="Times New Roman"/>
          <w:noProof/>
          <w:szCs w:val="24"/>
        </w:rPr>
        <w:lastRenderedPageBreak/>
        <w:t xml:space="preserve">process. </w:t>
      </w:r>
      <w:r w:rsidRPr="001B3FA7">
        <w:rPr>
          <w:rFonts w:cs="Times New Roman"/>
          <w:i/>
          <w:iCs/>
          <w:noProof/>
          <w:szCs w:val="24"/>
        </w:rPr>
        <w:t>Polym. Test.</w:t>
      </w:r>
      <w:r w:rsidRPr="001B3FA7">
        <w:rPr>
          <w:rFonts w:cs="Times New Roman"/>
          <w:noProof/>
          <w:szCs w:val="24"/>
        </w:rPr>
        <w:t xml:space="preserve"> </w:t>
      </w:r>
      <w:r w:rsidRPr="001B3FA7">
        <w:rPr>
          <w:rFonts w:cs="Times New Roman"/>
          <w:b/>
          <w:bCs/>
          <w:noProof/>
          <w:szCs w:val="24"/>
        </w:rPr>
        <w:t>2005</w:t>
      </w:r>
      <w:r w:rsidRPr="001B3FA7">
        <w:rPr>
          <w:rFonts w:cs="Times New Roman"/>
          <w:noProof/>
          <w:szCs w:val="24"/>
        </w:rPr>
        <w:t xml:space="preserve">, </w:t>
      </w:r>
      <w:r w:rsidRPr="001B3FA7">
        <w:rPr>
          <w:rFonts w:cs="Times New Roman"/>
          <w:i/>
          <w:iCs/>
          <w:noProof/>
          <w:szCs w:val="24"/>
        </w:rPr>
        <w:t>24</w:t>
      </w:r>
      <w:r w:rsidRPr="001B3FA7">
        <w:rPr>
          <w:rFonts w:cs="Times New Roman"/>
          <w:noProof/>
          <w:szCs w:val="24"/>
        </w:rPr>
        <w:t>, 205–209, doi:10.1016/j.polymertesting.2004.08.009.</w:t>
      </w:r>
    </w:p>
    <w:p w14:paraId="44277B43"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29. </w:t>
      </w:r>
      <w:r w:rsidRPr="001B3FA7">
        <w:rPr>
          <w:rFonts w:cs="Times New Roman"/>
          <w:noProof/>
          <w:szCs w:val="24"/>
        </w:rPr>
        <w:tab/>
        <w:t xml:space="preserve">Goerg Menges </w:t>
      </w:r>
      <w:r w:rsidRPr="001B3FA7">
        <w:rPr>
          <w:rFonts w:cs="Times New Roman"/>
          <w:i/>
          <w:iCs/>
          <w:noProof/>
          <w:szCs w:val="24"/>
        </w:rPr>
        <w:t>Werkstoffkunde Kunststoffe</w:t>
      </w:r>
      <w:r w:rsidRPr="001B3FA7">
        <w:rPr>
          <w:rFonts w:cs="Times New Roman"/>
          <w:noProof/>
          <w:szCs w:val="24"/>
        </w:rPr>
        <w:t>; Carl Hanser Verlag: Mu¨nchen, Wien, 1990;</w:t>
      </w:r>
    </w:p>
    <w:p w14:paraId="39B0973A"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30. </w:t>
      </w:r>
      <w:r w:rsidRPr="001B3FA7">
        <w:rPr>
          <w:rFonts w:cs="Times New Roman"/>
          <w:noProof/>
          <w:szCs w:val="24"/>
        </w:rPr>
        <w:tab/>
        <w:t xml:space="preserve">He, B.; Zhang, X.; Zhang, Q.; Fu, Q. Real-time ultrasonic monitoring of the injection-molding process. </w:t>
      </w:r>
      <w:r w:rsidRPr="001B3FA7">
        <w:rPr>
          <w:rFonts w:cs="Times New Roman"/>
          <w:i/>
          <w:iCs/>
          <w:noProof/>
          <w:szCs w:val="24"/>
        </w:rPr>
        <w:t>J. Appl. Polym. Sci.</w:t>
      </w:r>
      <w:r w:rsidRPr="001B3FA7">
        <w:rPr>
          <w:rFonts w:cs="Times New Roman"/>
          <w:noProof/>
          <w:szCs w:val="24"/>
        </w:rPr>
        <w:t xml:space="preserve"> </w:t>
      </w:r>
      <w:r w:rsidRPr="001B3FA7">
        <w:rPr>
          <w:rFonts w:cs="Times New Roman"/>
          <w:b/>
          <w:bCs/>
          <w:noProof/>
          <w:szCs w:val="24"/>
        </w:rPr>
        <w:t>2008</w:t>
      </w:r>
      <w:r w:rsidRPr="001B3FA7">
        <w:rPr>
          <w:rFonts w:cs="Times New Roman"/>
          <w:noProof/>
          <w:szCs w:val="24"/>
        </w:rPr>
        <w:t xml:space="preserve">, </w:t>
      </w:r>
      <w:r w:rsidRPr="001B3FA7">
        <w:rPr>
          <w:rFonts w:cs="Times New Roman"/>
          <w:i/>
          <w:iCs/>
          <w:noProof/>
          <w:szCs w:val="24"/>
        </w:rPr>
        <w:t>107</w:t>
      </w:r>
      <w:r w:rsidRPr="001B3FA7">
        <w:rPr>
          <w:rFonts w:cs="Times New Roman"/>
          <w:noProof/>
          <w:szCs w:val="24"/>
        </w:rPr>
        <w:t>, 94–101, doi:10.1002/app.27000.</w:t>
      </w:r>
    </w:p>
    <w:p w14:paraId="46A65666"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31. </w:t>
      </w:r>
      <w:r w:rsidRPr="001B3FA7">
        <w:rPr>
          <w:rFonts w:cs="Times New Roman"/>
          <w:noProof/>
          <w:szCs w:val="24"/>
        </w:rPr>
        <w:tab/>
        <w:t xml:space="preserve">Altmann, D.; Praher, B.; Steinbichler, G. Simulation of the melting behavior in an injection molding plasticizing unit as measured by pressure and ultrasound measurement technology. </w:t>
      </w:r>
      <w:r w:rsidRPr="001B3FA7">
        <w:rPr>
          <w:rFonts w:cs="Times New Roman"/>
          <w:i/>
          <w:iCs/>
          <w:noProof/>
          <w:szCs w:val="24"/>
        </w:rPr>
        <w:t>AIP Conf. Proc.</w:t>
      </w:r>
      <w:r w:rsidRPr="001B3FA7">
        <w:rPr>
          <w:rFonts w:cs="Times New Roman"/>
          <w:noProof/>
          <w:szCs w:val="24"/>
        </w:rPr>
        <w:t xml:space="preserve"> </w:t>
      </w:r>
      <w:r w:rsidRPr="001B3FA7">
        <w:rPr>
          <w:rFonts w:cs="Times New Roman"/>
          <w:b/>
          <w:bCs/>
          <w:noProof/>
          <w:szCs w:val="24"/>
        </w:rPr>
        <w:t>2019</w:t>
      </w:r>
      <w:r w:rsidRPr="001B3FA7">
        <w:rPr>
          <w:rFonts w:cs="Times New Roman"/>
          <w:noProof/>
          <w:szCs w:val="24"/>
        </w:rPr>
        <w:t xml:space="preserve">, </w:t>
      </w:r>
      <w:r w:rsidRPr="001B3FA7">
        <w:rPr>
          <w:rFonts w:cs="Times New Roman"/>
          <w:i/>
          <w:iCs/>
          <w:noProof/>
          <w:szCs w:val="24"/>
        </w:rPr>
        <w:t>2055</w:t>
      </w:r>
      <w:r w:rsidRPr="001B3FA7">
        <w:rPr>
          <w:rFonts w:cs="Times New Roman"/>
          <w:noProof/>
          <w:szCs w:val="24"/>
        </w:rPr>
        <w:t>, doi:10.1063/1.5084818.</w:t>
      </w:r>
    </w:p>
    <w:p w14:paraId="764D6815"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32. </w:t>
      </w:r>
      <w:r w:rsidRPr="001B3FA7">
        <w:rPr>
          <w:rFonts w:cs="Times New Roman"/>
          <w:noProof/>
          <w:szCs w:val="24"/>
        </w:rPr>
        <w:tab/>
        <w:t xml:space="preserve">Tadmor, Z.; Gogos, C.G. Principles of polymer processing. </w:t>
      </w:r>
      <w:r w:rsidRPr="001B3FA7">
        <w:rPr>
          <w:rFonts w:cs="Times New Roman"/>
          <w:i/>
          <w:iCs/>
          <w:noProof/>
          <w:szCs w:val="24"/>
        </w:rPr>
        <w:t>Choice Rev. Online</w:t>
      </w:r>
      <w:r w:rsidRPr="001B3FA7">
        <w:rPr>
          <w:rFonts w:cs="Times New Roman"/>
          <w:noProof/>
          <w:szCs w:val="24"/>
        </w:rPr>
        <w:t xml:space="preserve"> </w:t>
      </w:r>
      <w:r w:rsidRPr="001B3FA7">
        <w:rPr>
          <w:rFonts w:cs="Times New Roman"/>
          <w:b/>
          <w:bCs/>
          <w:noProof/>
          <w:szCs w:val="24"/>
        </w:rPr>
        <w:t>2007</w:t>
      </w:r>
      <w:r w:rsidRPr="001B3FA7">
        <w:rPr>
          <w:rFonts w:cs="Times New Roman"/>
          <w:noProof/>
          <w:szCs w:val="24"/>
        </w:rPr>
        <w:t xml:space="preserve">, </w:t>
      </w:r>
      <w:r w:rsidRPr="001B3FA7">
        <w:rPr>
          <w:rFonts w:cs="Times New Roman"/>
          <w:i/>
          <w:iCs/>
          <w:noProof/>
          <w:szCs w:val="24"/>
        </w:rPr>
        <w:t>44</w:t>
      </w:r>
      <w:r w:rsidRPr="001B3FA7">
        <w:rPr>
          <w:rFonts w:cs="Times New Roman"/>
          <w:noProof/>
          <w:szCs w:val="24"/>
        </w:rPr>
        <w:t>, 44-2729-44–2729, doi:10.5860/choice.44-2729.</w:t>
      </w:r>
    </w:p>
    <w:p w14:paraId="129EF673"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33. </w:t>
      </w:r>
      <w:r w:rsidRPr="001B3FA7">
        <w:rPr>
          <w:rFonts w:cs="Times New Roman"/>
          <w:noProof/>
          <w:szCs w:val="24"/>
        </w:rPr>
        <w:tab/>
        <w:t xml:space="preserve">Xia, N.; Zhao, P.; Kuang, T.; Zhao, Y.; Zhang, J.; Fu, J. Nondestructive measurement of layer thickness in water-assisted coinjection-molded product by ultrasonic technology. </w:t>
      </w:r>
      <w:r w:rsidRPr="001B3FA7">
        <w:rPr>
          <w:rFonts w:cs="Times New Roman"/>
          <w:i/>
          <w:iCs/>
          <w:noProof/>
          <w:szCs w:val="24"/>
        </w:rPr>
        <w:t>J. Appl. Polym. Sci.</w:t>
      </w:r>
      <w:r w:rsidRPr="001B3FA7">
        <w:rPr>
          <w:rFonts w:cs="Times New Roman"/>
          <w:noProof/>
          <w:szCs w:val="24"/>
        </w:rPr>
        <w:t xml:space="preserve"> </w:t>
      </w:r>
      <w:r w:rsidRPr="001B3FA7">
        <w:rPr>
          <w:rFonts w:cs="Times New Roman"/>
          <w:b/>
          <w:bCs/>
          <w:noProof/>
          <w:szCs w:val="24"/>
        </w:rPr>
        <w:t>2018</w:t>
      </w:r>
      <w:r w:rsidRPr="001B3FA7">
        <w:rPr>
          <w:rFonts w:cs="Times New Roman"/>
          <w:noProof/>
          <w:szCs w:val="24"/>
        </w:rPr>
        <w:t xml:space="preserve">, </w:t>
      </w:r>
      <w:r w:rsidRPr="001B3FA7">
        <w:rPr>
          <w:rFonts w:cs="Times New Roman"/>
          <w:i/>
          <w:iCs/>
          <w:noProof/>
          <w:szCs w:val="24"/>
        </w:rPr>
        <w:t>135</w:t>
      </w:r>
      <w:r w:rsidRPr="001B3FA7">
        <w:rPr>
          <w:rFonts w:cs="Times New Roman"/>
          <w:noProof/>
          <w:szCs w:val="24"/>
        </w:rPr>
        <w:t>, 2–9, doi:10.1002/app.46540.</w:t>
      </w:r>
    </w:p>
    <w:p w14:paraId="77616753"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34. </w:t>
      </w:r>
      <w:r w:rsidRPr="001B3FA7">
        <w:rPr>
          <w:rFonts w:cs="Times New Roman"/>
          <w:noProof/>
          <w:szCs w:val="24"/>
        </w:rPr>
        <w:tab/>
        <w:t xml:space="preserve">Zhao, P.; Zhao, Y.; Kharbas, H.; Zhang, J.; Wu, T.; Yang, W.; Fu, J.; Turng, L.S. In-situ ultrasonic characterization of microcellular injection molding. </w:t>
      </w:r>
      <w:r w:rsidRPr="001B3FA7">
        <w:rPr>
          <w:rFonts w:cs="Times New Roman"/>
          <w:i/>
          <w:iCs/>
          <w:noProof/>
          <w:szCs w:val="24"/>
        </w:rPr>
        <w:t>J. Mater. Process. Technol.</w:t>
      </w:r>
      <w:r w:rsidRPr="001B3FA7">
        <w:rPr>
          <w:rFonts w:cs="Times New Roman"/>
          <w:noProof/>
          <w:szCs w:val="24"/>
        </w:rPr>
        <w:t xml:space="preserve"> </w:t>
      </w:r>
      <w:r w:rsidRPr="001B3FA7">
        <w:rPr>
          <w:rFonts w:cs="Times New Roman"/>
          <w:b/>
          <w:bCs/>
          <w:noProof/>
          <w:szCs w:val="24"/>
        </w:rPr>
        <w:t>2019</w:t>
      </w:r>
      <w:r w:rsidRPr="001B3FA7">
        <w:rPr>
          <w:rFonts w:cs="Times New Roman"/>
          <w:noProof/>
          <w:szCs w:val="24"/>
        </w:rPr>
        <w:t xml:space="preserve">, </w:t>
      </w:r>
      <w:r w:rsidRPr="001B3FA7">
        <w:rPr>
          <w:rFonts w:cs="Times New Roman"/>
          <w:i/>
          <w:iCs/>
          <w:noProof/>
          <w:szCs w:val="24"/>
        </w:rPr>
        <w:t>270</w:t>
      </w:r>
      <w:r w:rsidRPr="001B3FA7">
        <w:rPr>
          <w:rFonts w:cs="Times New Roman"/>
          <w:noProof/>
          <w:szCs w:val="24"/>
        </w:rPr>
        <w:t>, 254–264, doi:10.1016/j.jmatprotec.2019.03.012.</w:t>
      </w:r>
    </w:p>
    <w:p w14:paraId="6EC5DB47"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35. </w:t>
      </w:r>
      <w:r w:rsidRPr="001B3FA7">
        <w:rPr>
          <w:rFonts w:cs="Times New Roman"/>
          <w:noProof/>
          <w:szCs w:val="24"/>
        </w:rPr>
        <w:tab/>
        <w:t xml:space="preserve">Barrow, D.A.; Petroff, T.E.; Sayer, M. Thick ceramic coatings using a sol gel based ceramic-ceramic 0–3 composite. </w:t>
      </w:r>
      <w:r w:rsidRPr="001B3FA7">
        <w:rPr>
          <w:rFonts w:cs="Times New Roman"/>
          <w:i/>
          <w:iCs/>
          <w:noProof/>
          <w:szCs w:val="24"/>
        </w:rPr>
        <w:t>Surf. Coatings Technol.</w:t>
      </w:r>
      <w:r w:rsidRPr="001B3FA7">
        <w:rPr>
          <w:rFonts w:cs="Times New Roman"/>
          <w:noProof/>
          <w:szCs w:val="24"/>
        </w:rPr>
        <w:t xml:space="preserve"> </w:t>
      </w:r>
      <w:r w:rsidRPr="001B3FA7">
        <w:rPr>
          <w:rFonts w:cs="Times New Roman"/>
          <w:b/>
          <w:bCs/>
          <w:noProof/>
          <w:szCs w:val="24"/>
        </w:rPr>
        <w:t>1995</w:t>
      </w:r>
      <w:r w:rsidRPr="001B3FA7">
        <w:rPr>
          <w:rFonts w:cs="Times New Roman"/>
          <w:noProof/>
          <w:szCs w:val="24"/>
        </w:rPr>
        <w:t xml:space="preserve">, </w:t>
      </w:r>
      <w:r w:rsidRPr="001B3FA7">
        <w:rPr>
          <w:rFonts w:cs="Times New Roman"/>
          <w:i/>
          <w:iCs/>
          <w:noProof/>
          <w:szCs w:val="24"/>
        </w:rPr>
        <w:t>76</w:t>
      </w:r>
      <w:r w:rsidRPr="001B3FA7">
        <w:rPr>
          <w:rFonts w:cs="Times New Roman"/>
          <w:noProof/>
          <w:szCs w:val="24"/>
        </w:rPr>
        <w:t>–</w:t>
      </w:r>
      <w:r w:rsidRPr="001B3FA7">
        <w:rPr>
          <w:rFonts w:cs="Times New Roman"/>
          <w:i/>
          <w:iCs/>
          <w:noProof/>
          <w:szCs w:val="24"/>
        </w:rPr>
        <w:t>77</w:t>
      </w:r>
      <w:r w:rsidRPr="001B3FA7">
        <w:rPr>
          <w:rFonts w:cs="Times New Roman"/>
          <w:noProof/>
          <w:szCs w:val="24"/>
        </w:rPr>
        <w:t>, 113–118, doi:10.1016/0257-8972(95)02562-6.</w:t>
      </w:r>
    </w:p>
    <w:p w14:paraId="377A2403"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36. </w:t>
      </w:r>
      <w:r w:rsidRPr="001B3FA7">
        <w:rPr>
          <w:rFonts w:cs="Times New Roman"/>
          <w:noProof/>
          <w:szCs w:val="24"/>
        </w:rPr>
        <w:tab/>
        <w:t xml:space="preserve">Barrow, D. A., Petroff, T. E., &amp; Sayer, M. Method For Producing Thick Ceramic Films By a Sol Gel Coating Process. </w:t>
      </w:r>
      <w:r w:rsidRPr="001B3FA7">
        <w:rPr>
          <w:rFonts w:cs="Times New Roman"/>
          <w:i/>
          <w:iCs/>
          <w:noProof/>
          <w:szCs w:val="24"/>
        </w:rPr>
        <w:t>U.S. Pat. 5,585,136</w:t>
      </w:r>
      <w:r w:rsidRPr="001B3FA7">
        <w:rPr>
          <w:rFonts w:cs="Times New Roman"/>
          <w:noProof/>
          <w:szCs w:val="24"/>
        </w:rPr>
        <w:t xml:space="preserve"> 1997.</w:t>
      </w:r>
    </w:p>
    <w:p w14:paraId="63C44C3F"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37. </w:t>
      </w:r>
      <w:r w:rsidRPr="001B3FA7">
        <w:rPr>
          <w:rFonts w:cs="Times New Roman"/>
          <w:noProof/>
          <w:szCs w:val="24"/>
        </w:rPr>
        <w:tab/>
        <w:t xml:space="preserve">Boulos, M.I. RF induction plasma spraying: State-of-the-art review. </w:t>
      </w:r>
      <w:r w:rsidRPr="001B3FA7">
        <w:rPr>
          <w:rFonts w:cs="Times New Roman"/>
          <w:i/>
          <w:iCs/>
          <w:noProof/>
          <w:szCs w:val="24"/>
        </w:rPr>
        <w:t>J. Therm. Spray Technol.</w:t>
      </w:r>
      <w:r w:rsidRPr="001B3FA7">
        <w:rPr>
          <w:rFonts w:cs="Times New Roman"/>
          <w:noProof/>
          <w:szCs w:val="24"/>
        </w:rPr>
        <w:t xml:space="preserve"> </w:t>
      </w:r>
      <w:r w:rsidRPr="001B3FA7">
        <w:rPr>
          <w:rFonts w:cs="Times New Roman"/>
          <w:b/>
          <w:bCs/>
          <w:noProof/>
          <w:szCs w:val="24"/>
        </w:rPr>
        <w:t>1992</w:t>
      </w:r>
      <w:r w:rsidRPr="001B3FA7">
        <w:rPr>
          <w:rFonts w:cs="Times New Roman"/>
          <w:noProof/>
          <w:szCs w:val="24"/>
        </w:rPr>
        <w:t xml:space="preserve">, </w:t>
      </w:r>
      <w:r w:rsidRPr="001B3FA7">
        <w:rPr>
          <w:rFonts w:cs="Times New Roman"/>
          <w:i/>
          <w:iCs/>
          <w:noProof/>
          <w:szCs w:val="24"/>
        </w:rPr>
        <w:t>1</w:t>
      </w:r>
      <w:r w:rsidRPr="001B3FA7">
        <w:rPr>
          <w:rFonts w:cs="Times New Roman"/>
          <w:noProof/>
          <w:szCs w:val="24"/>
        </w:rPr>
        <w:t>, 33–40, doi:10.1007/BF02657015.</w:t>
      </w:r>
    </w:p>
    <w:p w14:paraId="7CADFFD3"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38. </w:t>
      </w:r>
      <w:r w:rsidRPr="001B3FA7">
        <w:rPr>
          <w:rFonts w:cs="Times New Roman"/>
          <w:noProof/>
          <w:szCs w:val="24"/>
        </w:rPr>
        <w:tab/>
        <w:t xml:space="preserve">Pierlot, C.; Pawlowski, L.; Bigan, M.; Chagnon, P. Design of experiments in thermal spraying: A review. </w:t>
      </w:r>
      <w:r w:rsidRPr="001B3FA7">
        <w:rPr>
          <w:rFonts w:cs="Times New Roman"/>
          <w:i/>
          <w:iCs/>
          <w:noProof/>
          <w:szCs w:val="24"/>
        </w:rPr>
        <w:t>Surf. Coatings Technol.</w:t>
      </w:r>
      <w:r w:rsidRPr="001B3FA7">
        <w:rPr>
          <w:rFonts w:cs="Times New Roman"/>
          <w:noProof/>
          <w:szCs w:val="24"/>
        </w:rPr>
        <w:t xml:space="preserve"> </w:t>
      </w:r>
      <w:r w:rsidRPr="001B3FA7">
        <w:rPr>
          <w:rFonts w:cs="Times New Roman"/>
          <w:b/>
          <w:bCs/>
          <w:noProof/>
          <w:szCs w:val="24"/>
        </w:rPr>
        <w:t>2008</w:t>
      </w:r>
      <w:r w:rsidRPr="001B3FA7">
        <w:rPr>
          <w:rFonts w:cs="Times New Roman"/>
          <w:noProof/>
          <w:szCs w:val="24"/>
        </w:rPr>
        <w:t xml:space="preserve">, </w:t>
      </w:r>
      <w:r w:rsidRPr="001B3FA7">
        <w:rPr>
          <w:rFonts w:cs="Times New Roman"/>
          <w:i/>
          <w:iCs/>
          <w:noProof/>
          <w:szCs w:val="24"/>
        </w:rPr>
        <w:t>202</w:t>
      </w:r>
      <w:r w:rsidRPr="001B3FA7">
        <w:rPr>
          <w:rFonts w:cs="Times New Roman"/>
          <w:noProof/>
          <w:szCs w:val="24"/>
        </w:rPr>
        <w:t>, 4483–4490, doi:10.1016/j.surfcoat.2008.04.031.</w:t>
      </w:r>
    </w:p>
    <w:p w14:paraId="3A3C33EB"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39. </w:t>
      </w:r>
      <w:r w:rsidRPr="001B3FA7">
        <w:rPr>
          <w:rFonts w:cs="Times New Roman"/>
          <w:noProof/>
          <w:szCs w:val="24"/>
        </w:rPr>
        <w:tab/>
        <w:t xml:space="preserve">Reichelt, K.; Jiang, X. The preparation of thin films by physical vapour deposition methods. </w:t>
      </w:r>
      <w:r w:rsidRPr="001B3FA7">
        <w:rPr>
          <w:rFonts w:cs="Times New Roman"/>
          <w:i/>
          <w:iCs/>
          <w:noProof/>
          <w:szCs w:val="24"/>
        </w:rPr>
        <w:t>Thin Solid Films</w:t>
      </w:r>
      <w:r w:rsidRPr="001B3FA7">
        <w:rPr>
          <w:rFonts w:cs="Times New Roman"/>
          <w:noProof/>
          <w:szCs w:val="24"/>
        </w:rPr>
        <w:t xml:space="preserve"> </w:t>
      </w:r>
      <w:r w:rsidRPr="001B3FA7">
        <w:rPr>
          <w:rFonts w:cs="Times New Roman"/>
          <w:b/>
          <w:bCs/>
          <w:noProof/>
          <w:szCs w:val="24"/>
        </w:rPr>
        <w:t>1990</w:t>
      </w:r>
      <w:r w:rsidRPr="001B3FA7">
        <w:rPr>
          <w:rFonts w:cs="Times New Roman"/>
          <w:noProof/>
          <w:szCs w:val="24"/>
        </w:rPr>
        <w:t xml:space="preserve">, </w:t>
      </w:r>
      <w:r w:rsidRPr="001B3FA7">
        <w:rPr>
          <w:rFonts w:cs="Times New Roman"/>
          <w:i/>
          <w:iCs/>
          <w:noProof/>
          <w:szCs w:val="24"/>
        </w:rPr>
        <w:t>191</w:t>
      </w:r>
      <w:r w:rsidRPr="001B3FA7">
        <w:rPr>
          <w:rFonts w:cs="Times New Roman"/>
          <w:noProof/>
          <w:szCs w:val="24"/>
        </w:rPr>
        <w:t>, 91–126, doi:10.1016/0040-6090(90)90277-K.</w:t>
      </w:r>
    </w:p>
    <w:p w14:paraId="32A0985C"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40. </w:t>
      </w:r>
      <w:r w:rsidRPr="001B3FA7">
        <w:rPr>
          <w:rFonts w:cs="Times New Roman"/>
          <w:noProof/>
          <w:szCs w:val="24"/>
        </w:rPr>
        <w:tab/>
        <w:t xml:space="preserve">Shilpa, G.D.; Sreelakshmi, K.; Ananthaprasad, M.G. PZT thin film deposition techniques, properties and its application in ultrasonic MEMS sensors: A review. </w:t>
      </w:r>
      <w:r w:rsidRPr="001B3FA7">
        <w:rPr>
          <w:rFonts w:cs="Times New Roman"/>
          <w:i/>
          <w:iCs/>
          <w:noProof/>
          <w:szCs w:val="24"/>
        </w:rPr>
        <w:t>IOP Conf. Ser. Mater. Sci. Eng.</w:t>
      </w:r>
      <w:r w:rsidRPr="001B3FA7">
        <w:rPr>
          <w:rFonts w:cs="Times New Roman"/>
          <w:noProof/>
          <w:szCs w:val="24"/>
        </w:rPr>
        <w:t xml:space="preserve"> </w:t>
      </w:r>
      <w:r w:rsidRPr="001B3FA7">
        <w:rPr>
          <w:rFonts w:cs="Times New Roman"/>
          <w:b/>
          <w:bCs/>
          <w:noProof/>
          <w:szCs w:val="24"/>
        </w:rPr>
        <w:t>2016</w:t>
      </w:r>
      <w:r w:rsidRPr="001B3FA7">
        <w:rPr>
          <w:rFonts w:cs="Times New Roman"/>
          <w:noProof/>
          <w:szCs w:val="24"/>
        </w:rPr>
        <w:t xml:space="preserve">, </w:t>
      </w:r>
      <w:r w:rsidRPr="001B3FA7">
        <w:rPr>
          <w:rFonts w:cs="Times New Roman"/>
          <w:i/>
          <w:iCs/>
          <w:noProof/>
          <w:szCs w:val="24"/>
        </w:rPr>
        <w:t>149</w:t>
      </w:r>
      <w:r w:rsidRPr="001B3FA7">
        <w:rPr>
          <w:rFonts w:cs="Times New Roman"/>
          <w:noProof/>
          <w:szCs w:val="24"/>
        </w:rPr>
        <w:t>, 0–8, doi:10.1088/1757-899X/149/1/012190.</w:t>
      </w:r>
    </w:p>
    <w:p w14:paraId="5601E108"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41. </w:t>
      </w:r>
      <w:r w:rsidRPr="001B3FA7">
        <w:rPr>
          <w:rFonts w:cs="Times New Roman"/>
          <w:noProof/>
          <w:szCs w:val="24"/>
        </w:rPr>
        <w:tab/>
        <w:t xml:space="preserve">Hara, T.; Furukawa, M.; Nozawa, S.; Nakatsuma, K.; Kobayashi, M. Polarity effect of corona discharge poling for sol-gel composite-based ultrasonic transducers. </w:t>
      </w:r>
      <w:r w:rsidRPr="001B3FA7">
        <w:rPr>
          <w:rFonts w:cs="Times New Roman"/>
          <w:i/>
          <w:iCs/>
          <w:noProof/>
          <w:szCs w:val="24"/>
        </w:rPr>
        <w:t>Jpn. J. Appl. Phys.</w:t>
      </w:r>
      <w:r w:rsidRPr="001B3FA7">
        <w:rPr>
          <w:rFonts w:cs="Times New Roman"/>
          <w:noProof/>
          <w:szCs w:val="24"/>
        </w:rPr>
        <w:t xml:space="preserve"> </w:t>
      </w:r>
      <w:r w:rsidRPr="001B3FA7">
        <w:rPr>
          <w:rFonts w:cs="Times New Roman"/>
          <w:b/>
          <w:bCs/>
          <w:noProof/>
          <w:szCs w:val="24"/>
        </w:rPr>
        <w:t>2020</w:t>
      </w:r>
      <w:r w:rsidRPr="001B3FA7">
        <w:rPr>
          <w:rFonts w:cs="Times New Roman"/>
          <w:noProof/>
          <w:szCs w:val="24"/>
        </w:rPr>
        <w:t xml:space="preserve">, </w:t>
      </w:r>
      <w:r w:rsidRPr="001B3FA7">
        <w:rPr>
          <w:rFonts w:cs="Times New Roman"/>
          <w:i/>
          <w:iCs/>
          <w:noProof/>
          <w:szCs w:val="24"/>
        </w:rPr>
        <w:t>59</w:t>
      </w:r>
      <w:r w:rsidRPr="001B3FA7">
        <w:rPr>
          <w:rFonts w:cs="Times New Roman"/>
          <w:noProof/>
          <w:szCs w:val="24"/>
        </w:rPr>
        <w:t>, doi:10.35848/1347-4065/ab87f1.</w:t>
      </w:r>
    </w:p>
    <w:p w14:paraId="2122C10E"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42. </w:t>
      </w:r>
      <w:r w:rsidRPr="001B3FA7">
        <w:rPr>
          <w:rFonts w:cs="Times New Roman"/>
          <w:noProof/>
          <w:szCs w:val="24"/>
        </w:rPr>
        <w:tab/>
        <w:t>Kobayashi, M.; Jen, C.-K.; Corbeil, C.; Ono, Y.; Hebert, H.; Derdouri, A. High temperature ultrasonic transducers for monitoring of micro-molding. In Proceedings of the IEEE Symposium on Ultrasonics, 2003; IEEE, 2003; Vol. 2, pp. 693–698.</w:t>
      </w:r>
    </w:p>
    <w:p w14:paraId="4D55050F"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43. </w:t>
      </w:r>
      <w:r w:rsidRPr="001B3FA7">
        <w:rPr>
          <w:rFonts w:cs="Times New Roman"/>
          <w:noProof/>
          <w:szCs w:val="24"/>
        </w:rPr>
        <w:tab/>
        <w:t xml:space="preserve">Whiteside, B.R.; Brown, E.C.; Ono, Y.; Jen, C.K.; Coates, P.D. Real-time ultrasonic diagnosis of polymer degradation and filling incompleteness in micromoulding. </w:t>
      </w:r>
      <w:r w:rsidRPr="001B3FA7">
        <w:rPr>
          <w:rFonts w:cs="Times New Roman"/>
          <w:i/>
          <w:iCs/>
          <w:noProof/>
          <w:szCs w:val="24"/>
        </w:rPr>
        <w:t xml:space="preserve">Plast. </w:t>
      </w:r>
      <w:r w:rsidRPr="001B3FA7">
        <w:rPr>
          <w:rFonts w:cs="Times New Roman"/>
          <w:i/>
          <w:iCs/>
          <w:noProof/>
          <w:szCs w:val="24"/>
        </w:rPr>
        <w:lastRenderedPageBreak/>
        <w:t>Rubber Compos.</w:t>
      </w:r>
      <w:r w:rsidRPr="001B3FA7">
        <w:rPr>
          <w:rFonts w:cs="Times New Roman"/>
          <w:noProof/>
          <w:szCs w:val="24"/>
        </w:rPr>
        <w:t xml:space="preserve"> </w:t>
      </w:r>
      <w:r w:rsidRPr="001B3FA7">
        <w:rPr>
          <w:rFonts w:cs="Times New Roman"/>
          <w:b/>
          <w:bCs/>
          <w:noProof/>
          <w:szCs w:val="24"/>
        </w:rPr>
        <w:t>2005</w:t>
      </w:r>
      <w:r w:rsidRPr="001B3FA7">
        <w:rPr>
          <w:rFonts w:cs="Times New Roman"/>
          <w:noProof/>
          <w:szCs w:val="24"/>
        </w:rPr>
        <w:t xml:space="preserve">, </w:t>
      </w:r>
      <w:r w:rsidRPr="001B3FA7">
        <w:rPr>
          <w:rFonts w:cs="Times New Roman"/>
          <w:i/>
          <w:iCs/>
          <w:noProof/>
          <w:szCs w:val="24"/>
        </w:rPr>
        <w:t>34</w:t>
      </w:r>
      <w:r w:rsidRPr="001B3FA7">
        <w:rPr>
          <w:rFonts w:cs="Times New Roman"/>
          <w:noProof/>
          <w:szCs w:val="24"/>
        </w:rPr>
        <w:t>, 387–392, doi:10.1179/174328905X71977.</w:t>
      </w:r>
    </w:p>
    <w:p w14:paraId="51AFFB85"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44. </w:t>
      </w:r>
      <w:r w:rsidRPr="001B3FA7">
        <w:rPr>
          <w:rFonts w:cs="Times New Roman"/>
          <w:noProof/>
          <w:szCs w:val="24"/>
        </w:rPr>
        <w:tab/>
        <w:t xml:space="preserve">Ono, Y.; Whiteside, B.R.; Brown, E.C.; Kobayashi, M.; Cheng, C.C.; Jen, C.K.; Coates, P.D. Real-time process monitoring of micromoulding using integrated ultrasonic sensors. </w:t>
      </w:r>
      <w:r w:rsidRPr="001B3FA7">
        <w:rPr>
          <w:rFonts w:cs="Times New Roman"/>
          <w:i/>
          <w:iCs/>
          <w:noProof/>
          <w:szCs w:val="24"/>
        </w:rPr>
        <w:t>Trans. Inst. Meas. Control</w:t>
      </w:r>
      <w:r w:rsidRPr="001B3FA7">
        <w:rPr>
          <w:rFonts w:cs="Times New Roman"/>
          <w:noProof/>
          <w:szCs w:val="24"/>
        </w:rPr>
        <w:t xml:space="preserve"> </w:t>
      </w:r>
      <w:r w:rsidRPr="001B3FA7">
        <w:rPr>
          <w:rFonts w:cs="Times New Roman"/>
          <w:b/>
          <w:bCs/>
          <w:noProof/>
          <w:szCs w:val="24"/>
        </w:rPr>
        <w:t>2007</w:t>
      </w:r>
      <w:r w:rsidRPr="001B3FA7">
        <w:rPr>
          <w:rFonts w:cs="Times New Roman"/>
          <w:noProof/>
          <w:szCs w:val="24"/>
        </w:rPr>
        <w:t xml:space="preserve">, </w:t>
      </w:r>
      <w:r w:rsidRPr="001B3FA7">
        <w:rPr>
          <w:rFonts w:cs="Times New Roman"/>
          <w:i/>
          <w:iCs/>
          <w:noProof/>
          <w:szCs w:val="24"/>
        </w:rPr>
        <w:t>29</w:t>
      </w:r>
      <w:r w:rsidRPr="001B3FA7">
        <w:rPr>
          <w:rFonts w:cs="Times New Roman"/>
          <w:noProof/>
          <w:szCs w:val="24"/>
        </w:rPr>
        <w:t>, 383–401, doi:10.1177/0142331207080153.</w:t>
      </w:r>
    </w:p>
    <w:p w14:paraId="67510CCF"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45. </w:t>
      </w:r>
      <w:r w:rsidRPr="001B3FA7">
        <w:rPr>
          <w:rFonts w:cs="Times New Roman"/>
          <w:noProof/>
          <w:szCs w:val="24"/>
        </w:rPr>
        <w:tab/>
        <w:t xml:space="preserve">Kobayashi, M.; Ono, Y.; Jen, C.K.; Cheng, C.C. High-temperature piezoelectric film ultrasonic transducers by a sol-gel spray technique and their application to process monitoring of polymer injection molding. </w:t>
      </w:r>
      <w:r w:rsidRPr="001B3FA7">
        <w:rPr>
          <w:rFonts w:cs="Times New Roman"/>
          <w:i/>
          <w:iCs/>
          <w:noProof/>
          <w:szCs w:val="24"/>
        </w:rPr>
        <w:t>IEEE Sens. J.</w:t>
      </w:r>
      <w:r w:rsidRPr="001B3FA7">
        <w:rPr>
          <w:rFonts w:cs="Times New Roman"/>
          <w:noProof/>
          <w:szCs w:val="24"/>
        </w:rPr>
        <w:t xml:space="preserve"> </w:t>
      </w:r>
      <w:r w:rsidRPr="001B3FA7">
        <w:rPr>
          <w:rFonts w:cs="Times New Roman"/>
          <w:b/>
          <w:bCs/>
          <w:noProof/>
          <w:szCs w:val="24"/>
        </w:rPr>
        <w:t>2006</w:t>
      </w:r>
      <w:r w:rsidRPr="001B3FA7">
        <w:rPr>
          <w:rFonts w:cs="Times New Roman"/>
          <w:noProof/>
          <w:szCs w:val="24"/>
        </w:rPr>
        <w:t xml:space="preserve">, </w:t>
      </w:r>
      <w:r w:rsidRPr="001B3FA7">
        <w:rPr>
          <w:rFonts w:cs="Times New Roman"/>
          <w:i/>
          <w:iCs/>
          <w:noProof/>
          <w:szCs w:val="24"/>
        </w:rPr>
        <w:t>6</w:t>
      </w:r>
      <w:r w:rsidRPr="001B3FA7">
        <w:rPr>
          <w:rFonts w:cs="Times New Roman"/>
          <w:noProof/>
          <w:szCs w:val="24"/>
        </w:rPr>
        <w:t>, 55–62, doi:10.1109/JSEN.2005.856119.</w:t>
      </w:r>
    </w:p>
    <w:p w14:paraId="2B6545D4"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46. </w:t>
      </w:r>
      <w:r w:rsidRPr="001B3FA7">
        <w:rPr>
          <w:rFonts w:cs="Times New Roman"/>
          <w:noProof/>
          <w:szCs w:val="24"/>
        </w:rPr>
        <w:tab/>
        <w:t xml:space="preserve">Zhao, L.; Lai, Y.; Pei, C.; Jen, C.-K.; Wu, K.-D. Real-time diagnosing polymer processing in injection molding using ultrasound. </w:t>
      </w:r>
      <w:r w:rsidRPr="001B3FA7">
        <w:rPr>
          <w:rFonts w:cs="Times New Roman"/>
          <w:i/>
          <w:iCs/>
          <w:noProof/>
          <w:szCs w:val="24"/>
        </w:rPr>
        <w:t>J. Appl. Polym. Sci.</w:t>
      </w:r>
      <w:r w:rsidRPr="001B3FA7">
        <w:rPr>
          <w:rFonts w:cs="Times New Roman"/>
          <w:noProof/>
          <w:szCs w:val="24"/>
        </w:rPr>
        <w:t xml:space="preserve"> </w:t>
      </w:r>
      <w:r w:rsidRPr="001B3FA7">
        <w:rPr>
          <w:rFonts w:cs="Times New Roman"/>
          <w:b/>
          <w:bCs/>
          <w:noProof/>
          <w:szCs w:val="24"/>
        </w:rPr>
        <w:t>2012</w:t>
      </w:r>
      <w:r w:rsidRPr="001B3FA7">
        <w:rPr>
          <w:rFonts w:cs="Times New Roman"/>
          <w:noProof/>
          <w:szCs w:val="24"/>
        </w:rPr>
        <w:t xml:space="preserve">, </w:t>
      </w:r>
      <w:r w:rsidRPr="001B3FA7">
        <w:rPr>
          <w:rFonts w:cs="Times New Roman"/>
          <w:i/>
          <w:iCs/>
          <w:noProof/>
          <w:szCs w:val="24"/>
        </w:rPr>
        <w:t>126</w:t>
      </w:r>
      <w:r w:rsidRPr="001B3FA7">
        <w:rPr>
          <w:rFonts w:cs="Times New Roman"/>
          <w:noProof/>
          <w:szCs w:val="24"/>
        </w:rPr>
        <w:t>, 2059–2066, doi:10.1002/app.36868.</w:t>
      </w:r>
    </w:p>
    <w:p w14:paraId="6734ADAE"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47. </w:t>
      </w:r>
      <w:r w:rsidRPr="001B3FA7">
        <w:rPr>
          <w:rFonts w:cs="Times New Roman"/>
          <w:noProof/>
          <w:szCs w:val="24"/>
        </w:rPr>
        <w:tab/>
        <w:t xml:space="preserve">Wu, Y.L.; Yang, C.H.; Cheng, C.C.; Kobayashi, M. Novel real-time diagnostic of injection molding process at nozzle by high-temperature ultrasonic transducer. </w:t>
      </w:r>
      <w:r w:rsidRPr="001B3FA7">
        <w:rPr>
          <w:rFonts w:cs="Times New Roman"/>
          <w:i/>
          <w:iCs/>
          <w:noProof/>
          <w:szCs w:val="24"/>
        </w:rPr>
        <w:t>2015 IEEE Int. Ultrason. Symp. IUS 2015</w:t>
      </w:r>
      <w:r w:rsidRPr="001B3FA7">
        <w:rPr>
          <w:rFonts w:cs="Times New Roman"/>
          <w:noProof/>
          <w:szCs w:val="24"/>
        </w:rPr>
        <w:t xml:space="preserve"> </w:t>
      </w:r>
      <w:r w:rsidRPr="001B3FA7">
        <w:rPr>
          <w:rFonts w:cs="Times New Roman"/>
          <w:b/>
          <w:bCs/>
          <w:noProof/>
          <w:szCs w:val="24"/>
        </w:rPr>
        <w:t>2015</w:t>
      </w:r>
      <w:r w:rsidRPr="001B3FA7">
        <w:rPr>
          <w:rFonts w:cs="Times New Roman"/>
          <w:noProof/>
          <w:szCs w:val="24"/>
        </w:rPr>
        <w:t xml:space="preserve">, </w:t>
      </w:r>
      <w:r w:rsidRPr="001B3FA7">
        <w:rPr>
          <w:rFonts w:cs="Times New Roman"/>
          <w:i/>
          <w:iCs/>
          <w:noProof/>
          <w:szCs w:val="24"/>
        </w:rPr>
        <w:t>2</w:t>
      </w:r>
      <w:r w:rsidRPr="001B3FA7">
        <w:rPr>
          <w:rFonts w:cs="Times New Roman"/>
          <w:noProof/>
          <w:szCs w:val="24"/>
        </w:rPr>
        <w:t>, 3–5, doi:10.1109/ULTSYM.2015.0163.</w:t>
      </w:r>
    </w:p>
    <w:p w14:paraId="6AF7D9FB"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48. </w:t>
      </w:r>
      <w:r w:rsidRPr="001B3FA7">
        <w:rPr>
          <w:rFonts w:cs="Times New Roman"/>
          <w:noProof/>
          <w:szCs w:val="24"/>
        </w:rPr>
        <w:tab/>
        <w:t xml:space="preserve">Wu, Y.-L.; Cheng, C.-C.; Kobayashi, M.; Yang, C.-H. Novel design of extension nozzle and its application on real-time injection molding process diagnosed by ultrasound. </w:t>
      </w:r>
      <w:r w:rsidRPr="001B3FA7">
        <w:rPr>
          <w:rFonts w:cs="Times New Roman"/>
          <w:i/>
          <w:iCs/>
          <w:noProof/>
          <w:szCs w:val="24"/>
        </w:rPr>
        <w:t>Sensors Actuators A Phys.</w:t>
      </w:r>
      <w:r w:rsidRPr="001B3FA7">
        <w:rPr>
          <w:rFonts w:cs="Times New Roman"/>
          <w:noProof/>
          <w:szCs w:val="24"/>
        </w:rPr>
        <w:t xml:space="preserve"> </w:t>
      </w:r>
      <w:r w:rsidRPr="001B3FA7">
        <w:rPr>
          <w:rFonts w:cs="Times New Roman"/>
          <w:b/>
          <w:bCs/>
          <w:noProof/>
          <w:szCs w:val="24"/>
        </w:rPr>
        <w:t>2017</w:t>
      </w:r>
      <w:r w:rsidRPr="001B3FA7">
        <w:rPr>
          <w:rFonts w:cs="Times New Roman"/>
          <w:noProof/>
          <w:szCs w:val="24"/>
        </w:rPr>
        <w:t xml:space="preserve">, </w:t>
      </w:r>
      <w:r w:rsidRPr="001B3FA7">
        <w:rPr>
          <w:rFonts w:cs="Times New Roman"/>
          <w:i/>
          <w:iCs/>
          <w:noProof/>
          <w:szCs w:val="24"/>
        </w:rPr>
        <w:t>263</w:t>
      </w:r>
      <w:r w:rsidRPr="001B3FA7">
        <w:rPr>
          <w:rFonts w:cs="Times New Roman"/>
          <w:noProof/>
          <w:szCs w:val="24"/>
        </w:rPr>
        <w:t>, 430–438, doi:10.1016/j.sna.2017.06.023.</w:t>
      </w:r>
    </w:p>
    <w:p w14:paraId="41724FFE"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49. </w:t>
      </w:r>
      <w:r w:rsidRPr="001B3FA7">
        <w:rPr>
          <w:rFonts w:cs="Times New Roman"/>
          <w:noProof/>
          <w:szCs w:val="24"/>
        </w:rPr>
        <w:tab/>
        <w:t xml:space="preserve">Cheng, C.C.; Wu, Y.L. Diagnosis of multi-stage injection molding process by ultrasonic technology at a T-shape extension nozzle. </w:t>
      </w:r>
      <w:r w:rsidRPr="001B3FA7">
        <w:rPr>
          <w:rFonts w:cs="Times New Roman"/>
          <w:i/>
          <w:iCs/>
          <w:noProof/>
          <w:szCs w:val="24"/>
        </w:rPr>
        <w:t>J. Mater. Process. Technol.</w:t>
      </w:r>
      <w:r w:rsidRPr="001B3FA7">
        <w:rPr>
          <w:rFonts w:cs="Times New Roman"/>
          <w:noProof/>
          <w:szCs w:val="24"/>
        </w:rPr>
        <w:t xml:space="preserve"> </w:t>
      </w:r>
      <w:r w:rsidRPr="001B3FA7">
        <w:rPr>
          <w:rFonts w:cs="Times New Roman"/>
          <w:b/>
          <w:bCs/>
          <w:noProof/>
          <w:szCs w:val="24"/>
        </w:rPr>
        <w:t>2020</w:t>
      </w:r>
      <w:r w:rsidRPr="001B3FA7">
        <w:rPr>
          <w:rFonts w:cs="Times New Roman"/>
          <w:noProof/>
          <w:szCs w:val="24"/>
        </w:rPr>
        <w:t xml:space="preserve">, </w:t>
      </w:r>
      <w:r w:rsidRPr="001B3FA7">
        <w:rPr>
          <w:rFonts w:cs="Times New Roman"/>
          <w:i/>
          <w:iCs/>
          <w:noProof/>
          <w:szCs w:val="24"/>
        </w:rPr>
        <w:t>282</w:t>
      </w:r>
      <w:r w:rsidRPr="001B3FA7">
        <w:rPr>
          <w:rFonts w:cs="Times New Roman"/>
          <w:noProof/>
          <w:szCs w:val="24"/>
        </w:rPr>
        <w:t>, 116650, doi:10.1016/j.jmatprotec.2020.116650.</w:t>
      </w:r>
    </w:p>
    <w:p w14:paraId="5973ACFF"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50. </w:t>
      </w:r>
      <w:r w:rsidRPr="001B3FA7">
        <w:rPr>
          <w:rFonts w:cs="Times New Roman"/>
          <w:noProof/>
          <w:szCs w:val="24"/>
        </w:rPr>
        <w:tab/>
        <w:t xml:space="preserve">Kobayashi, M.; Olding, T.R.; Sayer, M.; Jen, C.K. Piezoelectric thick film ultrasonic transducers fabricated by a sol-gel spray technique. </w:t>
      </w:r>
      <w:r w:rsidRPr="001B3FA7">
        <w:rPr>
          <w:rFonts w:cs="Times New Roman"/>
          <w:i/>
          <w:iCs/>
          <w:noProof/>
          <w:szCs w:val="24"/>
        </w:rPr>
        <w:t>Ultrasonics</w:t>
      </w:r>
      <w:r w:rsidRPr="001B3FA7">
        <w:rPr>
          <w:rFonts w:cs="Times New Roman"/>
          <w:noProof/>
          <w:szCs w:val="24"/>
        </w:rPr>
        <w:t xml:space="preserve"> </w:t>
      </w:r>
      <w:r w:rsidRPr="001B3FA7">
        <w:rPr>
          <w:rFonts w:cs="Times New Roman"/>
          <w:b/>
          <w:bCs/>
          <w:noProof/>
          <w:szCs w:val="24"/>
        </w:rPr>
        <w:t>2002</w:t>
      </w:r>
      <w:r w:rsidRPr="001B3FA7">
        <w:rPr>
          <w:rFonts w:cs="Times New Roman"/>
          <w:noProof/>
          <w:szCs w:val="24"/>
        </w:rPr>
        <w:t xml:space="preserve">, </w:t>
      </w:r>
      <w:r w:rsidRPr="001B3FA7">
        <w:rPr>
          <w:rFonts w:cs="Times New Roman"/>
          <w:i/>
          <w:iCs/>
          <w:noProof/>
          <w:szCs w:val="24"/>
        </w:rPr>
        <w:t>39</w:t>
      </w:r>
      <w:r w:rsidRPr="001B3FA7">
        <w:rPr>
          <w:rFonts w:cs="Times New Roman"/>
          <w:noProof/>
          <w:szCs w:val="24"/>
        </w:rPr>
        <w:t>, 675–680, doi:10.1016/S0041-624X(02)00390-6.</w:t>
      </w:r>
    </w:p>
    <w:p w14:paraId="45C097CA"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51. </w:t>
      </w:r>
      <w:r w:rsidRPr="001B3FA7">
        <w:rPr>
          <w:rFonts w:cs="Times New Roman"/>
          <w:noProof/>
          <w:szCs w:val="24"/>
        </w:rPr>
        <w:tab/>
        <w:t xml:space="preserve">Ono, Y.; Jen, C.K.; Cheng, C.C.; Kobayashi, M. Real-time monitoring of injection molding for microfluidic devices using ultrasound. </w:t>
      </w:r>
      <w:r w:rsidRPr="001B3FA7">
        <w:rPr>
          <w:rFonts w:cs="Times New Roman"/>
          <w:i/>
          <w:iCs/>
          <w:noProof/>
          <w:szCs w:val="24"/>
        </w:rPr>
        <w:t>Polym. Eng. Sci.</w:t>
      </w:r>
      <w:r w:rsidRPr="001B3FA7">
        <w:rPr>
          <w:rFonts w:cs="Times New Roman"/>
          <w:noProof/>
          <w:szCs w:val="24"/>
        </w:rPr>
        <w:t xml:space="preserve"> </w:t>
      </w:r>
      <w:r w:rsidRPr="001B3FA7">
        <w:rPr>
          <w:rFonts w:cs="Times New Roman"/>
          <w:b/>
          <w:bCs/>
          <w:noProof/>
          <w:szCs w:val="24"/>
        </w:rPr>
        <w:t>2005</w:t>
      </w:r>
      <w:r w:rsidRPr="001B3FA7">
        <w:rPr>
          <w:rFonts w:cs="Times New Roman"/>
          <w:noProof/>
          <w:szCs w:val="24"/>
        </w:rPr>
        <w:t xml:space="preserve">, </w:t>
      </w:r>
      <w:r w:rsidRPr="001B3FA7">
        <w:rPr>
          <w:rFonts w:cs="Times New Roman"/>
          <w:i/>
          <w:iCs/>
          <w:noProof/>
          <w:szCs w:val="24"/>
        </w:rPr>
        <w:t>45</w:t>
      </w:r>
      <w:r w:rsidRPr="001B3FA7">
        <w:rPr>
          <w:rFonts w:cs="Times New Roman"/>
          <w:noProof/>
          <w:szCs w:val="24"/>
        </w:rPr>
        <w:t>, 606–612, doi:10.1002/pen.20310.</w:t>
      </w:r>
    </w:p>
    <w:p w14:paraId="088C0278"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52. </w:t>
      </w:r>
      <w:r w:rsidRPr="001B3FA7">
        <w:rPr>
          <w:rFonts w:cs="Times New Roman"/>
          <w:noProof/>
          <w:szCs w:val="24"/>
        </w:rPr>
        <w:tab/>
        <w:t>Lukacs, M.; Sayer, M.; Foster, S. Single element and linear array PZT ultrasound biomicroscopy transducers. In Proceedings of the 1997 IEEE Ultrasonics Symposium Proceedings. An International Symposium (Cat. No.97CH36118); IEEE, 1997; Vol. 2, pp. 1709–1712.</w:t>
      </w:r>
    </w:p>
    <w:p w14:paraId="7E476026"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53. </w:t>
      </w:r>
      <w:r w:rsidRPr="001B3FA7">
        <w:rPr>
          <w:rFonts w:cs="Times New Roman"/>
          <w:noProof/>
          <w:szCs w:val="24"/>
        </w:rPr>
        <w:tab/>
        <w:t xml:space="preserve">Lukacs, M.; Sayer, M.; Foster, S. High frequency ultrasonics using PZT sol gel composites. </w:t>
      </w:r>
      <w:r w:rsidRPr="001B3FA7">
        <w:rPr>
          <w:rFonts w:cs="Times New Roman"/>
          <w:i/>
          <w:iCs/>
          <w:noProof/>
          <w:szCs w:val="24"/>
        </w:rPr>
        <w:t>Integr. Ferroelectr.</w:t>
      </w:r>
      <w:r w:rsidRPr="001B3FA7">
        <w:rPr>
          <w:rFonts w:cs="Times New Roman"/>
          <w:noProof/>
          <w:szCs w:val="24"/>
        </w:rPr>
        <w:t xml:space="preserve"> </w:t>
      </w:r>
      <w:r w:rsidRPr="001B3FA7">
        <w:rPr>
          <w:rFonts w:cs="Times New Roman"/>
          <w:b/>
          <w:bCs/>
          <w:noProof/>
          <w:szCs w:val="24"/>
        </w:rPr>
        <w:t>1999</w:t>
      </w:r>
      <w:r w:rsidRPr="001B3FA7">
        <w:rPr>
          <w:rFonts w:cs="Times New Roman"/>
          <w:noProof/>
          <w:szCs w:val="24"/>
        </w:rPr>
        <w:t xml:space="preserve">, </w:t>
      </w:r>
      <w:r w:rsidRPr="001B3FA7">
        <w:rPr>
          <w:rFonts w:cs="Times New Roman"/>
          <w:i/>
          <w:iCs/>
          <w:noProof/>
          <w:szCs w:val="24"/>
        </w:rPr>
        <w:t>24</w:t>
      </w:r>
      <w:r w:rsidRPr="001B3FA7">
        <w:rPr>
          <w:rFonts w:cs="Times New Roman"/>
          <w:noProof/>
          <w:szCs w:val="24"/>
        </w:rPr>
        <w:t>, 95–106, doi:10.1080/10584589908215582.</w:t>
      </w:r>
    </w:p>
    <w:p w14:paraId="1340989B"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54. </w:t>
      </w:r>
      <w:r w:rsidRPr="001B3FA7">
        <w:rPr>
          <w:rFonts w:cs="Times New Roman"/>
          <w:noProof/>
          <w:szCs w:val="24"/>
        </w:rPr>
        <w:tab/>
        <w:t xml:space="preserve">Kobayashi, M.; Jen, C.K.; Bussiere, J.F.; Wu, K.T. High-temperature integrated and flexible ultrasonic transducers for nondestructive testing. </w:t>
      </w:r>
      <w:r w:rsidRPr="001B3FA7">
        <w:rPr>
          <w:rFonts w:cs="Times New Roman"/>
          <w:i/>
          <w:iCs/>
          <w:noProof/>
          <w:szCs w:val="24"/>
        </w:rPr>
        <w:t>NDT E Int.</w:t>
      </w:r>
      <w:r w:rsidRPr="001B3FA7">
        <w:rPr>
          <w:rFonts w:cs="Times New Roman"/>
          <w:noProof/>
          <w:szCs w:val="24"/>
        </w:rPr>
        <w:t xml:space="preserve"> </w:t>
      </w:r>
      <w:r w:rsidRPr="001B3FA7">
        <w:rPr>
          <w:rFonts w:cs="Times New Roman"/>
          <w:b/>
          <w:bCs/>
          <w:noProof/>
          <w:szCs w:val="24"/>
        </w:rPr>
        <w:t>2009</w:t>
      </w:r>
      <w:r w:rsidRPr="001B3FA7">
        <w:rPr>
          <w:rFonts w:cs="Times New Roman"/>
          <w:noProof/>
          <w:szCs w:val="24"/>
        </w:rPr>
        <w:t xml:space="preserve">, </w:t>
      </w:r>
      <w:r w:rsidRPr="001B3FA7">
        <w:rPr>
          <w:rFonts w:cs="Times New Roman"/>
          <w:i/>
          <w:iCs/>
          <w:noProof/>
          <w:szCs w:val="24"/>
        </w:rPr>
        <w:t>42</w:t>
      </w:r>
      <w:r w:rsidRPr="001B3FA7">
        <w:rPr>
          <w:rFonts w:cs="Times New Roman"/>
          <w:noProof/>
          <w:szCs w:val="24"/>
        </w:rPr>
        <w:t>, 157–161, doi:10.1016/j.ndteint.2008.11.003.</w:t>
      </w:r>
    </w:p>
    <w:p w14:paraId="302B1D18"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55. </w:t>
      </w:r>
      <w:r w:rsidRPr="001B3FA7">
        <w:rPr>
          <w:rFonts w:cs="Times New Roman"/>
          <w:noProof/>
          <w:szCs w:val="24"/>
        </w:rPr>
        <w:tab/>
        <w:t xml:space="preserve">Yamamoto, T.; Kobayashi, M. CaBi4Ti4O15-based lead-free sol–gel composites for high-temperature application. </w:t>
      </w:r>
      <w:r w:rsidRPr="001B3FA7">
        <w:rPr>
          <w:rFonts w:cs="Times New Roman"/>
          <w:i/>
          <w:iCs/>
          <w:noProof/>
          <w:szCs w:val="24"/>
        </w:rPr>
        <w:t>Jpn. J. Appl. Phys.</w:t>
      </w:r>
      <w:r w:rsidRPr="001B3FA7">
        <w:rPr>
          <w:rFonts w:cs="Times New Roman"/>
          <w:noProof/>
          <w:szCs w:val="24"/>
        </w:rPr>
        <w:t xml:space="preserve"> </w:t>
      </w:r>
      <w:r w:rsidRPr="001B3FA7">
        <w:rPr>
          <w:rFonts w:cs="Times New Roman"/>
          <w:b/>
          <w:bCs/>
          <w:noProof/>
          <w:szCs w:val="24"/>
        </w:rPr>
        <w:t>2018</w:t>
      </w:r>
      <w:r w:rsidRPr="001B3FA7">
        <w:rPr>
          <w:rFonts w:cs="Times New Roman"/>
          <w:noProof/>
          <w:szCs w:val="24"/>
        </w:rPr>
        <w:t xml:space="preserve">, </w:t>
      </w:r>
      <w:r w:rsidRPr="001B3FA7">
        <w:rPr>
          <w:rFonts w:cs="Times New Roman"/>
          <w:i/>
          <w:iCs/>
          <w:noProof/>
          <w:szCs w:val="24"/>
        </w:rPr>
        <w:t>57</w:t>
      </w:r>
      <w:r w:rsidRPr="001B3FA7">
        <w:rPr>
          <w:rFonts w:cs="Times New Roman"/>
          <w:noProof/>
          <w:szCs w:val="24"/>
        </w:rPr>
        <w:t>, 07LB16, doi:10.7567/jjap.57.07lb16.</w:t>
      </w:r>
    </w:p>
    <w:p w14:paraId="0107F0B3"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56. </w:t>
      </w:r>
      <w:r w:rsidRPr="001B3FA7">
        <w:rPr>
          <w:rFonts w:cs="Times New Roman"/>
          <w:noProof/>
          <w:szCs w:val="24"/>
        </w:rPr>
        <w:tab/>
        <w:t xml:space="preserve">Xiang Li; Wei Wu; Youngsoo Chung; Shih, W.Y.; Wei-Heng Shih; Qifa Zhou; Shung, K.K. 80-MHz intravascular ultrasound transducer using PMN-PT free-standing film. </w:t>
      </w:r>
      <w:r w:rsidRPr="001B3FA7">
        <w:rPr>
          <w:rFonts w:cs="Times New Roman"/>
          <w:i/>
          <w:iCs/>
          <w:noProof/>
          <w:szCs w:val="24"/>
        </w:rPr>
        <w:t>IEEE Trans. Ultrason. Ferroelectr. Freq. Control</w:t>
      </w:r>
      <w:r w:rsidRPr="001B3FA7">
        <w:rPr>
          <w:rFonts w:cs="Times New Roman"/>
          <w:noProof/>
          <w:szCs w:val="24"/>
        </w:rPr>
        <w:t xml:space="preserve"> </w:t>
      </w:r>
      <w:r w:rsidRPr="001B3FA7">
        <w:rPr>
          <w:rFonts w:cs="Times New Roman"/>
          <w:b/>
          <w:bCs/>
          <w:noProof/>
          <w:szCs w:val="24"/>
        </w:rPr>
        <w:t>2011</w:t>
      </w:r>
      <w:r w:rsidRPr="001B3FA7">
        <w:rPr>
          <w:rFonts w:cs="Times New Roman"/>
          <w:noProof/>
          <w:szCs w:val="24"/>
        </w:rPr>
        <w:t xml:space="preserve">, </w:t>
      </w:r>
      <w:r w:rsidRPr="001B3FA7">
        <w:rPr>
          <w:rFonts w:cs="Times New Roman"/>
          <w:i/>
          <w:iCs/>
          <w:noProof/>
          <w:szCs w:val="24"/>
        </w:rPr>
        <w:t>58</w:t>
      </w:r>
      <w:r w:rsidRPr="001B3FA7">
        <w:rPr>
          <w:rFonts w:cs="Times New Roman"/>
          <w:noProof/>
          <w:szCs w:val="24"/>
        </w:rPr>
        <w:t xml:space="preserve">, 2281–2288, </w:t>
      </w:r>
      <w:r w:rsidRPr="001B3FA7">
        <w:rPr>
          <w:rFonts w:cs="Times New Roman"/>
          <w:noProof/>
          <w:szCs w:val="24"/>
        </w:rPr>
        <w:lastRenderedPageBreak/>
        <w:t>doi:10.1109/TUFFC.2011.2085.</w:t>
      </w:r>
    </w:p>
    <w:p w14:paraId="28A9A160"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57. </w:t>
      </w:r>
      <w:r w:rsidRPr="001B3FA7">
        <w:rPr>
          <w:rFonts w:cs="Times New Roman"/>
          <w:noProof/>
          <w:szCs w:val="24"/>
        </w:rPr>
        <w:tab/>
        <w:t>Kimoto, K.; Kibe, T.; Kobayashi, M. High Temperature Performance of PbTiO3/BaTiO3 Ultrasonic Transducer. In Proceedings of the 2016 IEEE International Ultrasonics Symposium (IUS); IEEE, 2016; pp. 1–4.</w:t>
      </w:r>
    </w:p>
    <w:p w14:paraId="0EA0A902"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58. </w:t>
      </w:r>
      <w:r w:rsidRPr="001B3FA7">
        <w:rPr>
          <w:rFonts w:cs="Times New Roman"/>
          <w:noProof/>
          <w:szCs w:val="24"/>
        </w:rPr>
        <w:tab/>
        <w:t xml:space="preserve">Lau, S.T.; Ji, H.F.; Li, X.; Ren, W.; Zhou, Q.; Shung, K.K. KNN/BNT composite lead-free films for high-frequency ultrasonic transducer applications. </w:t>
      </w:r>
      <w:r w:rsidRPr="001B3FA7">
        <w:rPr>
          <w:rFonts w:cs="Times New Roman"/>
          <w:i/>
          <w:iCs/>
          <w:noProof/>
          <w:szCs w:val="24"/>
        </w:rPr>
        <w:t>IEEE Trans. Ultrason. Ferroelectr. Freq. Control</w:t>
      </w:r>
      <w:r w:rsidRPr="001B3FA7">
        <w:rPr>
          <w:rFonts w:cs="Times New Roman"/>
          <w:noProof/>
          <w:szCs w:val="24"/>
        </w:rPr>
        <w:t xml:space="preserve"> </w:t>
      </w:r>
      <w:r w:rsidRPr="001B3FA7">
        <w:rPr>
          <w:rFonts w:cs="Times New Roman"/>
          <w:b/>
          <w:bCs/>
          <w:noProof/>
          <w:szCs w:val="24"/>
        </w:rPr>
        <w:t>2011</w:t>
      </w:r>
      <w:r w:rsidRPr="001B3FA7">
        <w:rPr>
          <w:rFonts w:cs="Times New Roman"/>
          <w:noProof/>
          <w:szCs w:val="24"/>
        </w:rPr>
        <w:t xml:space="preserve">, </w:t>
      </w:r>
      <w:r w:rsidRPr="001B3FA7">
        <w:rPr>
          <w:rFonts w:cs="Times New Roman"/>
          <w:i/>
          <w:iCs/>
          <w:noProof/>
          <w:szCs w:val="24"/>
        </w:rPr>
        <w:t>58</w:t>
      </w:r>
      <w:r w:rsidRPr="001B3FA7">
        <w:rPr>
          <w:rFonts w:cs="Times New Roman"/>
          <w:noProof/>
          <w:szCs w:val="24"/>
        </w:rPr>
        <w:t>, 249–254, doi:10.1109/TUFFC.2011.1793.</w:t>
      </w:r>
    </w:p>
    <w:p w14:paraId="44807B7E"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59. </w:t>
      </w:r>
      <w:r w:rsidRPr="001B3FA7">
        <w:rPr>
          <w:rFonts w:cs="Times New Roman"/>
          <w:noProof/>
          <w:szCs w:val="24"/>
        </w:rPr>
        <w:tab/>
        <w:t xml:space="preserve">Lam, K.H.; Ji, H.F.; Zheng, F.; Ren, W.; Zhou, Q.; Shung, K.K. Development of lead-free single-element ultrahigh frequency (170-320 MHz) ultrasonic transducers. </w:t>
      </w:r>
      <w:r w:rsidRPr="001B3FA7">
        <w:rPr>
          <w:rFonts w:cs="Times New Roman"/>
          <w:i/>
          <w:iCs/>
          <w:noProof/>
          <w:szCs w:val="24"/>
        </w:rPr>
        <w:t>Ultrasonics</w:t>
      </w:r>
      <w:r w:rsidRPr="001B3FA7">
        <w:rPr>
          <w:rFonts w:cs="Times New Roman"/>
          <w:noProof/>
          <w:szCs w:val="24"/>
        </w:rPr>
        <w:t xml:space="preserve"> </w:t>
      </w:r>
      <w:r w:rsidRPr="001B3FA7">
        <w:rPr>
          <w:rFonts w:cs="Times New Roman"/>
          <w:b/>
          <w:bCs/>
          <w:noProof/>
          <w:szCs w:val="24"/>
        </w:rPr>
        <w:t>2013</w:t>
      </w:r>
      <w:r w:rsidRPr="001B3FA7">
        <w:rPr>
          <w:rFonts w:cs="Times New Roman"/>
          <w:noProof/>
          <w:szCs w:val="24"/>
        </w:rPr>
        <w:t xml:space="preserve">, </w:t>
      </w:r>
      <w:r w:rsidRPr="001B3FA7">
        <w:rPr>
          <w:rFonts w:cs="Times New Roman"/>
          <w:i/>
          <w:iCs/>
          <w:noProof/>
          <w:szCs w:val="24"/>
        </w:rPr>
        <w:t>53</w:t>
      </w:r>
      <w:r w:rsidRPr="001B3FA7">
        <w:rPr>
          <w:rFonts w:cs="Times New Roman"/>
          <w:noProof/>
          <w:szCs w:val="24"/>
        </w:rPr>
        <w:t>, 1033–1038, doi:10.1016/j.ultras.2013.01.012.</w:t>
      </w:r>
    </w:p>
    <w:p w14:paraId="100E7717"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60. </w:t>
      </w:r>
      <w:r w:rsidRPr="001B3FA7">
        <w:rPr>
          <w:rFonts w:cs="Times New Roman"/>
          <w:noProof/>
          <w:szCs w:val="24"/>
        </w:rPr>
        <w:tab/>
        <w:t xml:space="preserve">Yan, X.; Ji, H.; Lam, K.; Chen, R.; Zheng, F.; Ren, W.; Zhou, Q.; Shung, K. Lead-free BNT composite film for high-frequency broadband ultrasonic transducer applications. </w:t>
      </w:r>
      <w:r w:rsidRPr="001B3FA7">
        <w:rPr>
          <w:rFonts w:cs="Times New Roman"/>
          <w:i/>
          <w:iCs/>
          <w:noProof/>
          <w:szCs w:val="24"/>
        </w:rPr>
        <w:t>IEEE Trans. Ultrason. Ferroelectr. Freq. Control</w:t>
      </w:r>
      <w:r w:rsidRPr="001B3FA7">
        <w:rPr>
          <w:rFonts w:cs="Times New Roman"/>
          <w:noProof/>
          <w:szCs w:val="24"/>
        </w:rPr>
        <w:t xml:space="preserve"> </w:t>
      </w:r>
      <w:r w:rsidRPr="001B3FA7">
        <w:rPr>
          <w:rFonts w:cs="Times New Roman"/>
          <w:b/>
          <w:bCs/>
          <w:noProof/>
          <w:szCs w:val="24"/>
        </w:rPr>
        <w:t>2013</w:t>
      </w:r>
      <w:r w:rsidRPr="001B3FA7">
        <w:rPr>
          <w:rFonts w:cs="Times New Roman"/>
          <w:noProof/>
          <w:szCs w:val="24"/>
        </w:rPr>
        <w:t xml:space="preserve">, </w:t>
      </w:r>
      <w:r w:rsidRPr="001B3FA7">
        <w:rPr>
          <w:rFonts w:cs="Times New Roman"/>
          <w:i/>
          <w:iCs/>
          <w:noProof/>
          <w:szCs w:val="24"/>
        </w:rPr>
        <w:t>60</w:t>
      </w:r>
      <w:r w:rsidRPr="001B3FA7">
        <w:rPr>
          <w:rFonts w:cs="Times New Roman"/>
          <w:noProof/>
          <w:szCs w:val="24"/>
        </w:rPr>
        <w:t>, 1533–1537, doi:10.1109/TUFFC.2013.2726.</w:t>
      </w:r>
    </w:p>
    <w:p w14:paraId="15FB7524"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61. </w:t>
      </w:r>
      <w:r w:rsidRPr="001B3FA7">
        <w:rPr>
          <w:rFonts w:cs="Times New Roman"/>
          <w:noProof/>
          <w:szCs w:val="24"/>
        </w:rPr>
        <w:tab/>
        <w:t xml:space="preserve">Masaki Yugawa, T.Y.; Kobayashi,  and M. Bi4Ti3O12 Based Lead-Free Sol-Gel Composite Ultrasonic Transducers. </w:t>
      </w:r>
      <w:r w:rsidRPr="001B3FA7">
        <w:rPr>
          <w:rFonts w:cs="Times New Roman"/>
          <w:i/>
          <w:iCs/>
          <w:noProof/>
          <w:szCs w:val="24"/>
        </w:rPr>
        <w:t>Proc. Symp. Ultrason. Electron.</w:t>
      </w:r>
      <w:r w:rsidRPr="001B3FA7">
        <w:rPr>
          <w:rFonts w:cs="Times New Roman"/>
          <w:noProof/>
          <w:szCs w:val="24"/>
        </w:rPr>
        <w:t xml:space="preserve"> </w:t>
      </w:r>
      <w:r w:rsidRPr="001B3FA7">
        <w:rPr>
          <w:rFonts w:cs="Times New Roman"/>
          <w:b/>
          <w:bCs/>
          <w:noProof/>
          <w:szCs w:val="24"/>
        </w:rPr>
        <w:t>2017</w:t>
      </w:r>
      <w:r w:rsidRPr="001B3FA7">
        <w:rPr>
          <w:rFonts w:cs="Times New Roman"/>
          <w:noProof/>
          <w:szCs w:val="24"/>
        </w:rPr>
        <w:t xml:space="preserve">, </w:t>
      </w:r>
      <w:r w:rsidRPr="001B3FA7">
        <w:rPr>
          <w:rFonts w:cs="Times New Roman"/>
          <w:i/>
          <w:iCs/>
          <w:noProof/>
          <w:szCs w:val="24"/>
        </w:rPr>
        <w:t>38</w:t>
      </w:r>
      <w:r w:rsidRPr="001B3FA7">
        <w:rPr>
          <w:rFonts w:cs="Times New Roman"/>
          <w:noProof/>
          <w:szCs w:val="24"/>
        </w:rPr>
        <w:t>, 3–4.</w:t>
      </w:r>
    </w:p>
    <w:p w14:paraId="6AC99A00"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62. </w:t>
      </w:r>
      <w:r w:rsidRPr="001B3FA7">
        <w:rPr>
          <w:rFonts w:cs="Times New Roman"/>
          <w:noProof/>
          <w:szCs w:val="24"/>
        </w:rPr>
        <w:tab/>
        <w:t>Nozawa, S.; Yamamoto, T.; Kobayashi, M. New Lead-Free Bi4Ti3O12 Based Sol-Gel Composites for Ultrasonic Transducers. In Proceedings of the 2018 IEEE International Ultrasonics Symposium (IUS); IEEE, 2018; Vol. 1, pp. 1–9.</w:t>
      </w:r>
    </w:p>
    <w:p w14:paraId="5325ED7B" w14:textId="77777777" w:rsidR="001B3FA7" w:rsidRPr="001B3FA7" w:rsidRDefault="001B3FA7" w:rsidP="001B3FA7">
      <w:pPr>
        <w:widowControl w:val="0"/>
        <w:autoSpaceDE w:val="0"/>
        <w:autoSpaceDN w:val="0"/>
        <w:adjustRightInd w:val="0"/>
        <w:spacing w:line="240" w:lineRule="auto"/>
        <w:ind w:left="640" w:hanging="640"/>
        <w:rPr>
          <w:rFonts w:cs="Times New Roman"/>
          <w:noProof/>
          <w:szCs w:val="24"/>
        </w:rPr>
      </w:pPr>
      <w:r w:rsidRPr="001B3FA7">
        <w:rPr>
          <w:rFonts w:cs="Times New Roman"/>
          <w:noProof/>
          <w:szCs w:val="24"/>
        </w:rPr>
        <w:t xml:space="preserve">63. </w:t>
      </w:r>
      <w:r w:rsidRPr="001B3FA7">
        <w:rPr>
          <w:rFonts w:cs="Times New Roman"/>
          <w:noProof/>
          <w:szCs w:val="24"/>
        </w:rPr>
        <w:tab/>
        <w:t>Nozawa, S.; Yamamoto, T.; Kobayashi, M. Bi4Ti3O12/SrTiO3 Sol-Gel Composite for Ultrasonic Transducers. In Proceedings of the 2018 IEEE ISAF-FMA-AMF-AMEC-PFM Joint Conference (IFAAP); IEEE, 2018; pp. 1–4.</w:t>
      </w:r>
    </w:p>
    <w:p w14:paraId="71146EB5" w14:textId="77777777" w:rsidR="001B3FA7" w:rsidRPr="001B3FA7" w:rsidRDefault="001B3FA7" w:rsidP="001B3FA7">
      <w:pPr>
        <w:widowControl w:val="0"/>
        <w:autoSpaceDE w:val="0"/>
        <w:autoSpaceDN w:val="0"/>
        <w:adjustRightInd w:val="0"/>
        <w:spacing w:line="240" w:lineRule="auto"/>
        <w:ind w:left="640" w:hanging="640"/>
        <w:rPr>
          <w:rFonts w:cs="Times New Roman"/>
          <w:noProof/>
        </w:rPr>
      </w:pPr>
      <w:r w:rsidRPr="001B3FA7">
        <w:rPr>
          <w:rFonts w:cs="Times New Roman"/>
          <w:noProof/>
          <w:szCs w:val="24"/>
        </w:rPr>
        <w:t xml:space="preserve">64. </w:t>
      </w:r>
      <w:r w:rsidRPr="001B3FA7">
        <w:rPr>
          <w:rFonts w:cs="Times New Roman"/>
          <w:noProof/>
          <w:szCs w:val="24"/>
        </w:rPr>
        <w:tab/>
        <w:t xml:space="preserve">Daichi, M.; Kobayashi, M. High performance ultrasonic transducers made by LiNbO3/Bi4Ti3O12. </w:t>
      </w:r>
      <w:r w:rsidRPr="001B3FA7">
        <w:rPr>
          <w:rFonts w:cs="Times New Roman"/>
          <w:i/>
          <w:iCs/>
          <w:noProof/>
          <w:szCs w:val="24"/>
        </w:rPr>
        <w:t>IEEE Int. Ultrason. Symp. IUS</w:t>
      </w:r>
      <w:r w:rsidRPr="001B3FA7">
        <w:rPr>
          <w:rFonts w:cs="Times New Roman"/>
          <w:noProof/>
          <w:szCs w:val="24"/>
        </w:rPr>
        <w:t xml:space="preserve"> </w:t>
      </w:r>
      <w:r w:rsidRPr="001B3FA7">
        <w:rPr>
          <w:rFonts w:cs="Times New Roman"/>
          <w:b/>
          <w:bCs/>
          <w:noProof/>
          <w:szCs w:val="24"/>
        </w:rPr>
        <w:t>2019</w:t>
      </w:r>
      <w:r w:rsidRPr="001B3FA7">
        <w:rPr>
          <w:rFonts w:cs="Times New Roman"/>
          <w:noProof/>
          <w:szCs w:val="24"/>
        </w:rPr>
        <w:t xml:space="preserve">, </w:t>
      </w:r>
      <w:r w:rsidRPr="001B3FA7">
        <w:rPr>
          <w:rFonts w:cs="Times New Roman"/>
          <w:i/>
          <w:iCs/>
          <w:noProof/>
          <w:szCs w:val="24"/>
        </w:rPr>
        <w:t>2019</w:t>
      </w:r>
      <w:r w:rsidRPr="001B3FA7">
        <w:rPr>
          <w:rFonts w:cs="Times New Roman"/>
          <w:noProof/>
          <w:szCs w:val="24"/>
        </w:rPr>
        <w:t>-</w:t>
      </w:r>
      <w:r w:rsidRPr="001B3FA7">
        <w:rPr>
          <w:rFonts w:cs="Times New Roman"/>
          <w:i/>
          <w:iCs/>
          <w:noProof/>
          <w:szCs w:val="24"/>
        </w:rPr>
        <w:t>Octob</w:t>
      </w:r>
      <w:r w:rsidRPr="001B3FA7">
        <w:rPr>
          <w:rFonts w:cs="Times New Roman"/>
          <w:noProof/>
          <w:szCs w:val="24"/>
        </w:rPr>
        <w:t>, 100–103, doi:10.1109/ULTSYM.2019.8926082.</w:t>
      </w:r>
    </w:p>
    <w:p w14:paraId="2FAE29DE" w14:textId="39351EDD" w:rsidR="001F04F5" w:rsidRPr="002C2D24" w:rsidRDefault="00AF6E58" w:rsidP="00E127FF">
      <w:pPr>
        <w:spacing w:line="240" w:lineRule="auto"/>
        <w:jc w:val="lowKashida"/>
        <w:rPr>
          <w:rFonts w:asciiTheme="majorBidi" w:hAnsiTheme="majorBidi" w:cstheme="majorBidi"/>
          <w:szCs w:val="24"/>
        </w:rPr>
      </w:pPr>
      <w:r>
        <w:rPr>
          <w:rFonts w:asciiTheme="majorBidi" w:hAnsiTheme="majorBidi" w:cstheme="majorBidi"/>
          <w:szCs w:val="24"/>
        </w:rPr>
        <w:fldChar w:fldCharType="end"/>
      </w:r>
    </w:p>
    <w:sectPr w:rsidR="001F04F5" w:rsidRPr="002C2D24" w:rsidSect="00FF7E8E">
      <w:footerReference w:type="default" r:id="rId34"/>
      <w:pgSz w:w="12240" w:h="15840"/>
      <w:pgMar w:top="1440" w:right="144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6CBFB" w14:textId="77777777" w:rsidR="0089551A" w:rsidRDefault="0089551A">
      <w:pPr>
        <w:spacing w:after="0" w:line="240" w:lineRule="auto"/>
      </w:pPr>
      <w:r>
        <w:separator/>
      </w:r>
    </w:p>
  </w:endnote>
  <w:endnote w:type="continuationSeparator" w:id="0">
    <w:p w14:paraId="586E2F83" w14:textId="77777777" w:rsidR="0089551A" w:rsidRDefault="0089551A">
      <w:pPr>
        <w:spacing w:after="0" w:line="240" w:lineRule="auto"/>
      </w:pPr>
      <w:r>
        <w:continuationSeparator/>
      </w:r>
    </w:p>
  </w:endnote>
  <w:endnote w:type="continuationNotice" w:id="1">
    <w:p w14:paraId="248C53A8" w14:textId="77777777" w:rsidR="0089551A" w:rsidRDefault="008955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MinionPro-Regular2">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587127"/>
      <w:docPartObj>
        <w:docPartGallery w:val="Page Numbers (Bottom of Page)"/>
        <w:docPartUnique/>
      </w:docPartObj>
    </w:sdtPr>
    <w:sdtEndPr>
      <w:rPr>
        <w:noProof/>
      </w:rPr>
    </w:sdtEndPr>
    <w:sdtContent>
      <w:p w14:paraId="5E45FC82" w14:textId="797EB769" w:rsidR="00F77A1A" w:rsidRDefault="00F77A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5398B6" w14:textId="77777777" w:rsidR="00F77A1A" w:rsidRDefault="00F77A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0B9F6" w14:textId="77777777" w:rsidR="0089551A" w:rsidRDefault="0089551A">
      <w:pPr>
        <w:spacing w:after="0" w:line="240" w:lineRule="auto"/>
      </w:pPr>
      <w:r>
        <w:separator/>
      </w:r>
    </w:p>
  </w:footnote>
  <w:footnote w:type="continuationSeparator" w:id="0">
    <w:p w14:paraId="08BC46E4" w14:textId="77777777" w:rsidR="0089551A" w:rsidRDefault="0089551A">
      <w:pPr>
        <w:spacing w:after="0" w:line="240" w:lineRule="auto"/>
      </w:pPr>
      <w:r>
        <w:continuationSeparator/>
      </w:r>
    </w:p>
  </w:footnote>
  <w:footnote w:type="continuationNotice" w:id="1">
    <w:p w14:paraId="069F71FC" w14:textId="77777777" w:rsidR="0089551A" w:rsidRDefault="0089551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C5C"/>
    <w:multiLevelType w:val="hybridMultilevel"/>
    <w:tmpl w:val="592C417C"/>
    <w:lvl w:ilvl="0" w:tplc="5D2A6BB6">
      <w:start w:val="1"/>
      <w:numFmt w:val="decimal"/>
      <w:lvlText w:val="%1."/>
      <w:lvlJc w:val="left"/>
      <w:pPr>
        <w:ind w:left="720" w:hanging="360"/>
      </w:pPr>
    </w:lvl>
    <w:lvl w:ilvl="1" w:tplc="AC40B40E" w:tentative="1">
      <w:start w:val="1"/>
      <w:numFmt w:val="lowerLetter"/>
      <w:lvlText w:val="%2."/>
      <w:lvlJc w:val="left"/>
      <w:pPr>
        <w:ind w:left="1440" w:hanging="360"/>
      </w:pPr>
    </w:lvl>
    <w:lvl w:ilvl="2" w:tplc="0E680B72" w:tentative="1">
      <w:start w:val="1"/>
      <w:numFmt w:val="lowerRoman"/>
      <w:lvlText w:val="%3."/>
      <w:lvlJc w:val="right"/>
      <w:pPr>
        <w:ind w:left="2160" w:hanging="180"/>
      </w:pPr>
    </w:lvl>
    <w:lvl w:ilvl="3" w:tplc="80B66D42" w:tentative="1">
      <w:start w:val="1"/>
      <w:numFmt w:val="decimal"/>
      <w:lvlText w:val="%4."/>
      <w:lvlJc w:val="left"/>
      <w:pPr>
        <w:ind w:left="2880" w:hanging="360"/>
      </w:pPr>
    </w:lvl>
    <w:lvl w:ilvl="4" w:tplc="19E85BFA" w:tentative="1">
      <w:start w:val="1"/>
      <w:numFmt w:val="lowerLetter"/>
      <w:lvlText w:val="%5."/>
      <w:lvlJc w:val="left"/>
      <w:pPr>
        <w:ind w:left="3600" w:hanging="360"/>
      </w:pPr>
    </w:lvl>
    <w:lvl w:ilvl="5" w:tplc="E9227E82" w:tentative="1">
      <w:start w:val="1"/>
      <w:numFmt w:val="lowerRoman"/>
      <w:lvlText w:val="%6."/>
      <w:lvlJc w:val="right"/>
      <w:pPr>
        <w:ind w:left="4320" w:hanging="180"/>
      </w:pPr>
    </w:lvl>
    <w:lvl w:ilvl="6" w:tplc="CF882B72" w:tentative="1">
      <w:start w:val="1"/>
      <w:numFmt w:val="decimal"/>
      <w:lvlText w:val="%7."/>
      <w:lvlJc w:val="left"/>
      <w:pPr>
        <w:ind w:left="5040" w:hanging="360"/>
      </w:pPr>
    </w:lvl>
    <w:lvl w:ilvl="7" w:tplc="0CA8FE06" w:tentative="1">
      <w:start w:val="1"/>
      <w:numFmt w:val="lowerLetter"/>
      <w:lvlText w:val="%8."/>
      <w:lvlJc w:val="left"/>
      <w:pPr>
        <w:ind w:left="5760" w:hanging="360"/>
      </w:pPr>
    </w:lvl>
    <w:lvl w:ilvl="8" w:tplc="F016018A" w:tentative="1">
      <w:start w:val="1"/>
      <w:numFmt w:val="lowerRoman"/>
      <w:lvlText w:val="%9."/>
      <w:lvlJc w:val="right"/>
      <w:pPr>
        <w:ind w:left="6480" w:hanging="180"/>
      </w:pPr>
    </w:lvl>
  </w:abstractNum>
  <w:abstractNum w:abstractNumId="1" w15:restartNumberingAfterBreak="0">
    <w:nsid w:val="06192C77"/>
    <w:multiLevelType w:val="hybridMultilevel"/>
    <w:tmpl w:val="01961D84"/>
    <w:lvl w:ilvl="0" w:tplc="752C7B4A">
      <w:start w:val="1"/>
      <w:numFmt w:val="decimal"/>
      <w:lvlText w:val="%1."/>
      <w:lvlJc w:val="left"/>
      <w:pPr>
        <w:ind w:left="720" w:hanging="360"/>
      </w:pPr>
    </w:lvl>
    <w:lvl w:ilvl="1" w:tplc="234C9770" w:tentative="1">
      <w:start w:val="1"/>
      <w:numFmt w:val="lowerLetter"/>
      <w:lvlText w:val="%2."/>
      <w:lvlJc w:val="left"/>
      <w:pPr>
        <w:ind w:left="1440" w:hanging="360"/>
      </w:pPr>
    </w:lvl>
    <w:lvl w:ilvl="2" w:tplc="18303E1C" w:tentative="1">
      <w:start w:val="1"/>
      <w:numFmt w:val="lowerRoman"/>
      <w:lvlText w:val="%3."/>
      <w:lvlJc w:val="right"/>
      <w:pPr>
        <w:ind w:left="2160" w:hanging="180"/>
      </w:pPr>
    </w:lvl>
    <w:lvl w:ilvl="3" w:tplc="4688603E" w:tentative="1">
      <w:start w:val="1"/>
      <w:numFmt w:val="decimal"/>
      <w:lvlText w:val="%4."/>
      <w:lvlJc w:val="left"/>
      <w:pPr>
        <w:ind w:left="2880" w:hanging="360"/>
      </w:pPr>
    </w:lvl>
    <w:lvl w:ilvl="4" w:tplc="872E7EDE" w:tentative="1">
      <w:start w:val="1"/>
      <w:numFmt w:val="lowerLetter"/>
      <w:lvlText w:val="%5."/>
      <w:lvlJc w:val="left"/>
      <w:pPr>
        <w:ind w:left="3600" w:hanging="360"/>
      </w:pPr>
    </w:lvl>
    <w:lvl w:ilvl="5" w:tplc="93081DF8" w:tentative="1">
      <w:start w:val="1"/>
      <w:numFmt w:val="lowerRoman"/>
      <w:lvlText w:val="%6."/>
      <w:lvlJc w:val="right"/>
      <w:pPr>
        <w:ind w:left="4320" w:hanging="180"/>
      </w:pPr>
    </w:lvl>
    <w:lvl w:ilvl="6" w:tplc="1D1626F6" w:tentative="1">
      <w:start w:val="1"/>
      <w:numFmt w:val="decimal"/>
      <w:lvlText w:val="%7."/>
      <w:lvlJc w:val="left"/>
      <w:pPr>
        <w:ind w:left="5040" w:hanging="360"/>
      </w:pPr>
    </w:lvl>
    <w:lvl w:ilvl="7" w:tplc="1542CA3A" w:tentative="1">
      <w:start w:val="1"/>
      <w:numFmt w:val="lowerLetter"/>
      <w:lvlText w:val="%8."/>
      <w:lvlJc w:val="left"/>
      <w:pPr>
        <w:ind w:left="5760" w:hanging="360"/>
      </w:pPr>
    </w:lvl>
    <w:lvl w:ilvl="8" w:tplc="A1524D70" w:tentative="1">
      <w:start w:val="1"/>
      <w:numFmt w:val="lowerRoman"/>
      <w:lvlText w:val="%9."/>
      <w:lvlJc w:val="right"/>
      <w:pPr>
        <w:ind w:left="6480" w:hanging="180"/>
      </w:pPr>
    </w:lvl>
  </w:abstractNum>
  <w:abstractNum w:abstractNumId="2" w15:restartNumberingAfterBreak="0">
    <w:nsid w:val="07FF650F"/>
    <w:multiLevelType w:val="hybridMultilevel"/>
    <w:tmpl w:val="8DA8F3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B014D28"/>
    <w:multiLevelType w:val="hybridMultilevel"/>
    <w:tmpl w:val="648A733A"/>
    <w:lvl w:ilvl="0" w:tplc="E7F09C66">
      <w:start w:val="1"/>
      <w:numFmt w:val="decimal"/>
      <w:lvlText w:val="(%1)"/>
      <w:lvlJc w:val="left"/>
      <w:pPr>
        <w:ind w:left="1440" w:hanging="360"/>
      </w:pPr>
      <w:rPr>
        <w:rFonts w:hint="default"/>
      </w:rPr>
    </w:lvl>
    <w:lvl w:ilvl="1" w:tplc="75B4E87E" w:tentative="1">
      <w:start w:val="1"/>
      <w:numFmt w:val="lowerLetter"/>
      <w:lvlText w:val="%2."/>
      <w:lvlJc w:val="left"/>
      <w:pPr>
        <w:ind w:left="2160" w:hanging="360"/>
      </w:pPr>
    </w:lvl>
    <w:lvl w:ilvl="2" w:tplc="CBB6A4E4" w:tentative="1">
      <w:start w:val="1"/>
      <w:numFmt w:val="lowerRoman"/>
      <w:lvlText w:val="%3."/>
      <w:lvlJc w:val="right"/>
      <w:pPr>
        <w:ind w:left="2880" w:hanging="180"/>
      </w:pPr>
    </w:lvl>
    <w:lvl w:ilvl="3" w:tplc="6D92F04A" w:tentative="1">
      <w:start w:val="1"/>
      <w:numFmt w:val="decimal"/>
      <w:lvlText w:val="%4."/>
      <w:lvlJc w:val="left"/>
      <w:pPr>
        <w:ind w:left="3600" w:hanging="360"/>
      </w:pPr>
    </w:lvl>
    <w:lvl w:ilvl="4" w:tplc="015228B6" w:tentative="1">
      <w:start w:val="1"/>
      <w:numFmt w:val="lowerLetter"/>
      <w:lvlText w:val="%5."/>
      <w:lvlJc w:val="left"/>
      <w:pPr>
        <w:ind w:left="4320" w:hanging="360"/>
      </w:pPr>
    </w:lvl>
    <w:lvl w:ilvl="5" w:tplc="22C4FA20" w:tentative="1">
      <w:start w:val="1"/>
      <w:numFmt w:val="lowerRoman"/>
      <w:lvlText w:val="%6."/>
      <w:lvlJc w:val="right"/>
      <w:pPr>
        <w:ind w:left="5040" w:hanging="180"/>
      </w:pPr>
    </w:lvl>
    <w:lvl w:ilvl="6" w:tplc="3EF23A4E" w:tentative="1">
      <w:start w:val="1"/>
      <w:numFmt w:val="decimal"/>
      <w:lvlText w:val="%7."/>
      <w:lvlJc w:val="left"/>
      <w:pPr>
        <w:ind w:left="5760" w:hanging="360"/>
      </w:pPr>
    </w:lvl>
    <w:lvl w:ilvl="7" w:tplc="52EC91B6" w:tentative="1">
      <w:start w:val="1"/>
      <w:numFmt w:val="lowerLetter"/>
      <w:lvlText w:val="%8."/>
      <w:lvlJc w:val="left"/>
      <w:pPr>
        <w:ind w:left="6480" w:hanging="360"/>
      </w:pPr>
    </w:lvl>
    <w:lvl w:ilvl="8" w:tplc="90407858" w:tentative="1">
      <w:start w:val="1"/>
      <w:numFmt w:val="lowerRoman"/>
      <w:lvlText w:val="%9."/>
      <w:lvlJc w:val="right"/>
      <w:pPr>
        <w:ind w:left="7200" w:hanging="180"/>
      </w:pPr>
    </w:lvl>
  </w:abstractNum>
  <w:abstractNum w:abstractNumId="4" w15:restartNumberingAfterBreak="0">
    <w:nsid w:val="0FEA2D69"/>
    <w:multiLevelType w:val="hybridMultilevel"/>
    <w:tmpl w:val="4AE22C88"/>
    <w:lvl w:ilvl="0" w:tplc="F83CC434">
      <w:start w:val="2"/>
      <w:numFmt w:val="decimal"/>
      <w:lvlText w:val="%1."/>
      <w:lvlJc w:val="left"/>
      <w:pPr>
        <w:ind w:left="1080" w:hanging="360"/>
      </w:pPr>
      <w:rPr>
        <w:rFonts w:hint="default"/>
      </w:rPr>
    </w:lvl>
    <w:lvl w:ilvl="1" w:tplc="BBE6211A" w:tentative="1">
      <w:start w:val="1"/>
      <w:numFmt w:val="lowerLetter"/>
      <w:lvlText w:val="%2."/>
      <w:lvlJc w:val="left"/>
      <w:pPr>
        <w:ind w:left="1800" w:hanging="360"/>
      </w:pPr>
    </w:lvl>
    <w:lvl w:ilvl="2" w:tplc="36F26524" w:tentative="1">
      <w:start w:val="1"/>
      <w:numFmt w:val="lowerRoman"/>
      <w:lvlText w:val="%3."/>
      <w:lvlJc w:val="right"/>
      <w:pPr>
        <w:ind w:left="2520" w:hanging="180"/>
      </w:pPr>
    </w:lvl>
    <w:lvl w:ilvl="3" w:tplc="9B327150" w:tentative="1">
      <w:start w:val="1"/>
      <w:numFmt w:val="decimal"/>
      <w:lvlText w:val="%4."/>
      <w:lvlJc w:val="left"/>
      <w:pPr>
        <w:ind w:left="3240" w:hanging="360"/>
      </w:pPr>
    </w:lvl>
    <w:lvl w:ilvl="4" w:tplc="99F6230A" w:tentative="1">
      <w:start w:val="1"/>
      <w:numFmt w:val="lowerLetter"/>
      <w:lvlText w:val="%5."/>
      <w:lvlJc w:val="left"/>
      <w:pPr>
        <w:ind w:left="3960" w:hanging="360"/>
      </w:pPr>
    </w:lvl>
    <w:lvl w:ilvl="5" w:tplc="A7725872" w:tentative="1">
      <w:start w:val="1"/>
      <w:numFmt w:val="lowerRoman"/>
      <w:lvlText w:val="%6."/>
      <w:lvlJc w:val="right"/>
      <w:pPr>
        <w:ind w:left="4680" w:hanging="180"/>
      </w:pPr>
    </w:lvl>
    <w:lvl w:ilvl="6" w:tplc="8146C9DA" w:tentative="1">
      <w:start w:val="1"/>
      <w:numFmt w:val="decimal"/>
      <w:lvlText w:val="%7."/>
      <w:lvlJc w:val="left"/>
      <w:pPr>
        <w:ind w:left="5400" w:hanging="360"/>
      </w:pPr>
    </w:lvl>
    <w:lvl w:ilvl="7" w:tplc="4C5CB3A0" w:tentative="1">
      <w:start w:val="1"/>
      <w:numFmt w:val="lowerLetter"/>
      <w:lvlText w:val="%8."/>
      <w:lvlJc w:val="left"/>
      <w:pPr>
        <w:ind w:left="6120" w:hanging="360"/>
      </w:pPr>
    </w:lvl>
    <w:lvl w:ilvl="8" w:tplc="A3FEBE3C" w:tentative="1">
      <w:start w:val="1"/>
      <w:numFmt w:val="lowerRoman"/>
      <w:lvlText w:val="%9."/>
      <w:lvlJc w:val="right"/>
      <w:pPr>
        <w:ind w:left="6840" w:hanging="180"/>
      </w:pPr>
    </w:lvl>
  </w:abstractNum>
  <w:abstractNum w:abstractNumId="5" w15:restartNumberingAfterBreak="0">
    <w:nsid w:val="15C13DA5"/>
    <w:multiLevelType w:val="hybridMultilevel"/>
    <w:tmpl w:val="6DA4A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60FF5"/>
    <w:multiLevelType w:val="hybridMultilevel"/>
    <w:tmpl w:val="A714575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7542D52"/>
    <w:multiLevelType w:val="hybridMultilevel"/>
    <w:tmpl w:val="A43E862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7891577"/>
    <w:multiLevelType w:val="hybridMultilevel"/>
    <w:tmpl w:val="27F0A0B6"/>
    <w:lvl w:ilvl="0" w:tplc="C8FC19C0">
      <w:start w:val="1"/>
      <w:numFmt w:val="decimal"/>
      <w:lvlText w:val="%1."/>
      <w:lvlJc w:val="left"/>
      <w:pPr>
        <w:ind w:left="1155" w:hanging="360"/>
      </w:pPr>
      <w:rPr>
        <w:rFonts w:hint="default"/>
      </w:rPr>
    </w:lvl>
    <w:lvl w:ilvl="1" w:tplc="2EAE3FD0" w:tentative="1">
      <w:start w:val="1"/>
      <w:numFmt w:val="lowerLetter"/>
      <w:lvlText w:val="%2."/>
      <w:lvlJc w:val="left"/>
      <w:pPr>
        <w:ind w:left="1875" w:hanging="360"/>
      </w:pPr>
    </w:lvl>
    <w:lvl w:ilvl="2" w:tplc="961C4CF2" w:tentative="1">
      <w:start w:val="1"/>
      <w:numFmt w:val="lowerRoman"/>
      <w:lvlText w:val="%3."/>
      <w:lvlJc w:val="right"/>
      <w:pPr>
        <w:ind w:left="2595" w:hanging="180"/>
      </w:pPr>
    </w:lvl>
    <w:lvl w:ilvl="3" w:tplc="2D30CED0" w:tentative="1">
      <w:start w:val="1"/>
      <w:numFmt w:val="decimal"/>
      <w:lvlText w:val="%4."/>
      <w:lvlJc w:val="left"/>
      <w:pPr>
        <w:ind w:left="3315" w:hanging="360"/>
      </w:pPr>
    </w:lvl>
    <w:lvl w:ilvl="4" w:tplc="96C20FDC" w:tentative="1">
      <w:start w:val="1"/>
      <w:numFmt w:val="lowerLetter"/>
      <w:lvlText w:val="%5."/>
      <w:lvlJc w:val="left"/>
      <w:pPr>
        <w:ind w:left="4035" w:hanging="360"/>
      </w:pPr>
    </w:lvl>
    <w:lvl w:ilvl="5" w:tplc="AC7A5230" w:tentative="1">
      <w:start w:val="1"/>
      <w:numFmt w:val="lowerRoman"/>
      <w:lvlText w:val="%6."/>
      <w:lvlJc w:val="right"/>
      <w:pPr>
        <w:ind w:left="4755" w:hanging="180"/>
      </w:pPr>
    </w:lvl>
    <w:lvl w:ilvl="6" w:tplc="8456709A" w:tentative="1">
      <w:start w:val="1"/>
      <w:numFmt w:val="decimal"/>
      <w:lvlText w:val="%7."/>
      <w:lvlJc w:val="left"/>
      <w:pPr>
        <w:ind w:left="5475" w:hanging="360"/>
      </w:pPr>
    </w:lvl>
    <w:lvl w:ilvl="7" w:tplc="36025046" w:tentative="1">
      <w:start w:val="1"/>
      <w:numFmt w:val="lowerLetter"/>
      <w:lvlText w:val="%8."/>
      <w:lvlJc w:val="left"/>
      <w:pPr>
        <w:ind w:left="6195" w:hanging="360"/>
      </w:pPr>
    </w:lvl>
    <w:lvl w:ilvl="8" w:tplc="FF7A7B28" w:tentative="1">
      <w:start w:val="1"/>
      <w:numFmt w:val="lowerRoman"/>
      <w:lvlText w:val="%9."/>
      <w:lvlJc w:val="right"/>
      <w:pPr>
        <w:ind w:left="6915" w:hanging="180"/>
      </w:pPr>
    </w:lvl>
  </w:abstractNum>
  <w:abstractNum w:abstractNumId="9" w15:restartNumberingAfterBreak="0">
    <w:nsid w:val="1B4C6677"/>
    <w:multiLevelType w:val="hybridMultilevel"/>
    <w:tmpl w:val="E782ED9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CE24212"/>
    <w:multiLevelType w:val="hybridMultilevel"/>
    <w:tmpl w:val="C8C843DC"/>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DD15DC"/>
    <w:multiLevelType w:val="multilevel"/>
    <w:tmpl w:val="EA9E6608"/>
    <w:lvl w:ilvl="0">
      <w:start w:val="1"/>
      <w:numFmt w:val="decimal"/>
      <w:lvlText w:val="%1."/>
      <w:lvlJc w:val="left"/>
      <w:pPr>
        <w:ind w:left="144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0B43FDA"/>
    <w:multiLevelType w:val="hybridMultilevel"/>
    <w:tmpl w:val="829C3E3C"/>
    <w:lvl w:ilvl="0" w:tplc="022CAF20">
      <w:start w:val="1"/>
      <w:numFmt w:val="decimal"/>
      <w:lvlText w:val="(%1)"/>
      <w:lvlJc w:val="left"/>
      <w:pPr>
        <w:ind w:left="1080" w:hanging="360"/>
      </w:pPr>
      <w:rPr>
        <w:rFonts w:hint="default"/>
      </w:rPr>
    </w:lvl>
    <w:lvl w:ilvl="1" w:tplc="0270034C" w:tentative="1">
      <w:start w:val="1"/>
      <w:numFmt w:val="lowerLetter"/>
      <w:lvlText w:val="%2."/>
      <w:lvlJc w:val="left"/>
      <w:pPr>
        <w:ind w:left="1800" w:hanging="360"/>
      </w:pPr>
    </w:lvl>
    <w:lvl w:ilvl="2" w:tplc="DD268122" w:tentative="1">
      <w:start w:val="1"/>
      <w:numFmt w:val="lowerRoman"/>
      <w:lvlText w:val="%3."/>
      <w:lvlJc w:val="right"/>
      <w:pPr>
        <w:ind w:left="2520" w:hanging="180"/>
      </w:pPr>
    </w:lvl>
    <w:lvl w:ilvl="3" w:tplc="8C9E2B34" w:tentative="1">
      <w:start w:val="1"/>
      <w:numFmt w:val="decimal"/>
      <w:lvlText w:val="%4."/>
      <w:lvlJc w:val="left"/>
      <w:pPr>
        <w:ind w:left="3240" w:hanging="360"/>
      </w:pPr>
    </w:lvl>
    <w:lvl w:ilvl="4" w:tplc="C54A43D0" w:tentative="1">
      <w:start w:val="1"/>
      <w:numFmt w:val="lowerLetter"/>
      <w:lvlText w:val="%5."/>
      <w:lvlJc w:val="left"/>
      <w:pPr>
        <w:ind w:left="3960" w:hanging="360"/>
      </w:pPr>
    </w:lvl>
    <w:lvl w:ilvl="5" w:tplc="EC180DD8" w:tentative="1">
      <w:start w:val="1"/>
      <w:numFmt w:val="lowerRoman"/>
      <w:lvlText w:val="%6."/>
      <w:lvlJc w:val="right"/>
      <w:pPr>
        <w:ind w:left="4680" w:hanging="180"/>
      </w:pPr>
    </w:lvl>
    <w:lvl w:ilvl="6" w:tplc="6F30F908" w:tentative="1">
      <w:start w:val="1"/>
      <w:numFmt w:val="decimal"/>
      <w:lvlText w:val="%7."/>
      <w:lvlJc w:val="left"/>
      <w:pPr>
        <w:ind w:left="5400" w:hanging="360"/>
      </w:pPr>
    </w:lvl>
    <w:lvl w:ilvl="7" w:tplc="64322D4C" w:tentative="1">
      <w:start w:val="1"/>
      <w:numFmt w:val="lowerLetter"/>
      <w:lvlText w:val="%8."/>
      <w:lvlJc w:val="left"/>
      <w:pPr>
        <w:ind w:left="6120" w:hanging="360"/>
      </w:pPr>
    </w:lvl>
    <w:lvl w:ilvl="8" w:tplc="0C602086" w:tentative="1">
      <w:start w:val="1"/>
      <w:numFmt w:val="lowerRoman"/>
      <w:lvlText w:val="%9."/>
      <w:lvlJc w:val="right"/>
      <w:pPr>
        <w:ind w:left="6840" w:hanging="180"/>
      </w:pPr>
    </w:lvl>
  </w:abstractNum>
  <w:abstractNum w:abstractNumId="13" w15:restartNumberingAfterBreak="0">
    <w:nsid w:val="20DA78DC"/>
    <w:multiLevelType w:val="multilevel"/>
    <w:tmpl w:val="66122EDE"/>
    <w:lvl w:ilvl="0">
      <w:start w:val="1"/>
      <w:numFmt w:val="decimal"/>
      <w:lvlText w:val="%1."/>
      <w:lvlJc w:val="left"/>
      <w:pPr>
        <w:ind w:left="720" w:hanging="360"/>
      </w:pPr>
      <w:rPr>
        <w:rFonts w:hint="default"/>
      </w:rPr>
    </w:lvl>
    <w:lvl w:ilvl="1">
      <w:start w:val="1"/>
      <w:numFmt w:val="decimal"/>
      <w:isLgl/>
      <w:lvlText w:val="%1.%2"/>
      <w:lvlJc w:val="left"/>
      <w:pPr>
        <w:ind w:left="783" w:hanging="360"/>
      </w:pPr>
      <w:rPr>
        <w:rFonts w:hint="default"/>
      </w:rPr>
    </w:lvl>
    <w:lvl w:ilvl="2">
      <w:start w:val="1"/>
      <w:numFmt w:val="decimal"/>
      <w:isLgl/>
      <w:lvlText w:val="%1.%2.%3"/>
      <w:lvlJc w:val="left"/>
      <w:pPr>
        <w:ind w:left="1206" w:hanging="720"/>
      </w:pPr>
      <w:rPr>
        <w:rFonts w:hint="default"/>
      </w:rPr>
    </w:lvl>
    <w:lvl w:ilvl="3">
      <w:start w:val="1"/>
      <w:numFmt w:val="decimal"/>
      <w:isLgl/>
      <w:lvlText w:val="%1.%2.%3.%4"/>
      <w:lvlJc w:val="left"/>
      <w:pPr>
        <w:ind w:left="1269" w:hanging="720"/>
      </w:pPr>
      <w:rPr>
        <w:rFonts w:hint="default"/>
      </w:rPr>
    </w:lvl>
    <w:lvl w:ilvl="4">
      <w:start w:val="1"/>
      <w:numFmt w:val="decimal"/>
      <w:isLgl/>
      <w:lvlText w:val="%1.%2.%3.%4.%5"/>
      <w:lvlJc w:val="left"/>
      <w:pPr>
        <w:ind w:left="1692" w:hanging="1080"/>
      </w:pPr>
      <w:rPr>
        <w:rFonts w:hint="default"/>
      </w:rPr>
    </w:lvl>
    <w:lvl w:ilvl="5">
      <w:start w:val="1"/>
      <w:numFmt w:val="decimal"/>
      <w:isLgl/>
      <w:lvlText w:val="%1.%2.%3.%4.%5.%6"/>
      <w:lvlJc w:val="left"/>
      <w:pPr>
        <w:ind w:left="1755" w:hanging="1080"/>
      </w:pPr>
      <w:rPr>
        <w:rFonts w:hint="default"/>
      </w:rPr>
    </w:lvl>
    <w:lvl w:ilvl="6">
      <w:start w:val="1"/>
      <w:numFmt w:val="decimal"/>
      <w:isLgl/>
      <w:lvlText w:val="%1.%2.%3.%4.%5.%6.%7"/>
      <w:lvlJc w:val="left"/>
      <w:pPr>
        <w:ind w:left="2178" w:hanging="1440"/>
      </w:pPr>
      <w:rPr>
        <w:rFonts w:hint="default"/>
      </w:rPr>
    </w:lvl>
    <w:lvl w:ilvl="7">
      <w:start w:val="1"/>
      <w:numFmt w:val="decimal"/>
      <w:isLgl/>
      <w:lvlText w:val="%1.%2.%3.%4.%5.%6.%7.%8"/>
      <w:lvlJc w:val="left"/>
      <w:pPr>
        <w:ind w:left="2241" w:hanging="1440"/>
      </w:pPr>
      <w:rPr>
        <w:rFonts w:hint="default"/>
      </w:rPr>
    </w:lvl>
    <w:lvl w:ilvl="8">
      <w:start w:val="1"/>
      <w:numFmt w:val="decimal"/>
      <w:isLgl/>
      <w:lvlText w:val="%1.%2.%3.%4.%5.%6.%7.%8.%9"/>
      <w:lvlJc w:val="left"/>
      <w:pPr>
        <w:ind w:left="2664" w:hanging="1800"/>
      </w:pPr>
      <w:rPr>
        <w:rFonts w:hint="default"/>
      </w:rPr>
    </w:lvl>
  </w:abstractNum>
  <w:abstractNum w:abstractNumId="14" w15:restartNumberingAfterBreak="0">
    <w:nsid w:val="21643891"/>
    <w:multiLevelType w:val="hybridMultilevel"/>
    <w:tmpl w:val="85E4F7EE"/>
    <w:lvl w:ilvl="0" w:tplc="BE74E48C">
      <w:start w:val="1"/>
      <w:numFmt w:val="decimal"/>
      <w:lvlText w:val="%1."/>
      <w:lvlJc w:val="left"/>
      <w:pPr>
        <w:ind w:left="720" w:hanging="360"/>
      </w:pPr>
    </w:lvl>
    <w:lvl w:ilvl="1" w:tplc="91ACF3A8" w:tentative="1">
      <w:start w:val="1"/>
      <w:numFmt w:val="lowerLetter"/>
      <w:lvlText w:val="%2."/>
      <w:lvlJc w:val="left"/>
      <w:pPr>
        <w:ind w:left="1440" w:hanging="360"/>
      </w:pPr>
    </w:lvl>
    <w:lvl w:ilvl="2" w:tplc="17101D56" w:tentative="1">
      <w:start w:val="1"/>
      <w:numFmt w:val="lowerRoman"/>
      <w:lvlText w:val="%3."/>
      <w:lvlJc w:val="right"/>
      <w:pPr>
        <w:ind w:left="2160" w:hanging="180"/>
      </w:pPr>
    </w:lvl>
    <w:lvl w:ilvl="3" w:tplc="BAFE5424" w:tentative="1">
      <w:start w:val="1"/>
      <w:numFmt w:val="decimal"/>
      <w:lvlText w:val="%4."/>
      <w:lvlJc w:val="left"/>
      <w:pPr>
        <w:ind w:left="2880" w:hanging="360"/>
      </w:pPr>
    </w:lvl>
    <w:lvl w:ilvl="4" w:tplc="672C6166" w:tentative="1">
      <w:start w:val="1"/>
      <w:numFmt w:val="lowerLetter"/>
      <w:lvlText w:val="%5."/>
      <w:lvlJc w:val="left"/>
      <w:pPr>
        <w:ind w:left="3600" w:hanging="360"/>
      </w:pPr>
    </w:lvl>
    <w:lvl w:ilvl="5" w:tplc="0B7E25A0" w:tentative="1">
      <w:start w:val="1"/>
      <w:numFmt w:val="lowerRoman"/>
      <w:lvlText w:val="%6."/>
      <w:lvlJc w:val="right"/>
      <w:pPr>
        <w:ind w:left="4320" w:hanging="180"/>
      </w:pPr>
    </w:lvl>
    <w:lvl w:ilvl="6" w:tplc="E812AA9C" w:tentative="1">
      <w:start w:val="1"/>
      <w:numFmt w:val="decimal"/>
      <w:lvlText w:val="%7."/>
      <w:lvlJc w:val="left"/>
      <w:pPr>
        <w:ind w:left="5040" w:hanging="360"/>
      </w:pPr>
    </w:lvl>
    <w:lvl w:ilvl="7" w:tplc="C598D560" w:tentative="1">
      <w:start w:val="1"/>
      <w:numFmt w:val="lowerLetter"/>
      <w:lvlText w:val="%8."/>
      <w:lvlJc w:val="left"/>
      <w:pPr>
        <w:ind w:left="5760" w:hanging="360"/>
      </w:pPr>
    </w:lvl>
    <w:lvl w:ilvl="8" w:tplc="50541F32" w:tentative="1">
      <w:start w:val="1"/>
      <w:numFmt w:val="lowerRoman"/>
      <w:lvlText w:val="%9."/>
      <w:lvlJc w:val="right"/>
      <w:pPr>
        <w:ind w:left="6480" w:hanging="180"/>
      </w:pPr>
    </w:lvl>
  </w:abstractNum>
  <w:abstractNum w:abstractNumId="15" w15:restartNumberingAfterBreak="0">
    <w:nsid w:val="26FA0C04"/>
    <w:multiLevelType w:val="hybridMultilevel"/>
    <w:tmpl w:val="116A9622"/>
    <w:lvl w:ilvl="0" w:tplc="8736C6F6">
      <w:start w:val="2"/>
      <w:numFmt w:val="decimal"/>
      <w:lvlText w:val="%1."/>
      <w:lvlJc w:val="left"/>
      <w:pPr>
        <w:ind w:left="720" w:hanging="360"/>
      </w:pPr>
      <w:rPr>
        <w:rFonts w:hint="default"/>
      </w:rPr>
    </w:lvl>
    <w:lvl w:ilvl="1" w:tplc="64D01444">
      <w:start w:val="1"/>
      <w:numFmt w:val="lowerLetter"/>
      <w:lvlText w:val="%2."/>
      <w:lvlJc w:val="left"/>
      <w:pPr>
        <w:ind w:left="1440" w:hanging="360"/>
      </w:pPr>
    </w:lvl>
    <w:lvl w:ilvl="2" w:tplc="BC50E054" w:tentative="1">
      <w:start w:val="1"/>
      <w:numFmt w:val="lowerRoman"/>
      <w:lvlText w:val="%3."/>
      <w:lvlJc w:val="right"/>
      <w:pPr>
        <w:ind w:left="2160" w:hanging="180"/>
      </w:pPr>
    </w:lvl>
    <w:lvl w:ilvl="3" w:tplc="B0AE9E0E" w:tentative="1">
      <w:start w:val="1"/>
      <w:numFmt w:val="decimal"/>
      <w:lvlText w:val="%4."/>
      <w:lvlJc w:val="left"/>
      <w:pPr>
        <w:ind w:left="2880" w:hanging="360"/>
      </w:pPr>
    </w:lvl>
    <w:lvl w:ilvl="4" w:tplc="0B44899E" w:tentative="1">
      <w:start w:val="1"/>
      <w:numFmt w:val="lowerLetter"/>
      <w:lvlText w:val="%5."/>
      <w:lvlJc w:val="left"/>
      <w:pPr>
        <w:ind w:left="3600" w:hanging="360"/>
      </w:pPr>
    </w:lvl>
    <w:lvl w:ilvl="5" w:tplc="EEC0D71C" w:tentative="1">
      <w:start w:val="1"/>
      <w:numFmt w:val="lowerRoman"/>
      <w:lvlText w:val="%6."/>
      <w:lvlJc w:val="right"/>
      <w:pPr>
        <w:ind w:left="4320" w:hanging="180"/>
      </w:pPr>
    </w:lvl>
    <w:lvl w:ilvl="6" w:tplc="D4985A30" w:tentative="1">
      <w:start w:val="1"/>
      <w:numFmt w:val="decimal"/>
      <w:lvlText w:val="%7."/>
      <w:lvlJc w:val="left"/>
      <w:pPr>
        <w:ind w:left="5040" w:hanging="360"/>
      </w:pPr>
    </w:lvl>
    <w:lvl w:ilvl="7" w:tplc="77CC669C" w:tentative="1">
      <w:start w:val="1"/>
      <w:numFmt w:val="lowerLetter"/>
      <w:lvlText w:val="%8."/>
      <w:lvlJc w:val="left"/>
      <w:pPr>
        <w:ind w:left="5760" w:hanging="360"/>
      </w:pPr>
    </w:lvl>
    <w:lvl w:ilvl="8" w:tplc="E7621F6A" w:tentative="1">
      <w:start w:val="1"/>
      <w:numFmt w:val="lowerRoman"/>
      <w:lvlText w:val="%9."/>
      <w:lvlJc w:val="right"/>
      <w:pPr>
        <w:ind w:left="6480" w:hanging="180"/>
      </w:pPr>
    </w:lvl>
  </w:abstractNum>
  <w:abstractNum w:abstractNumId="16" w15:restartNumberingAfterBreak="0">
    <w:nsid w:val="27B15E72"/>
    <w:multiLevelType w:val="hybridMultilevel"/>
    <w:tmpl w:val="2A2AF2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28295880"/>
    <w:multiLevelType w:val="hybridMultilevel"/>
    <w:tmpl w:val="CDF27C06"/>
    <w:lvl w:ilvl="0" w:tplc="3EF46C84">
      <w:start w:val="1"/>
      <w:numFmt w:val="lowerLetter"/>
      <w:lvlText w:val="%1)"/>
      <w:lvlJc w:val="left"/>
      <w:pPr>
        <w:ind w:left="783" w:hanging="360"/>
      </w:pPr>
    </w:lvl>
    <w:lvl w:ilvl="1" w:tplc="8D2EC67E" w:tentative="1">
      <w:start w:val="1"/>
      <w:numFmt w:val="lowerLetter"/>
      <w:lvlText w:val="%2."/>
      <w:lvlJc w:val="left"/>
      <w:pPr>
        <w:ind w:left="1503" w:hanging="360"/>
      </w:pPr>
    </w:lvl>
    <w:lvl w:ilvl="2" w:tplc="4E34B500" w:tentative="1">
      <w:start w:val="1"/>
      <w:numFmt w:val="lowerRoman"/>
      <w:lvlText w:val="%3."/>
      <w:lvlJc w:val="right"/>
      <w:pPr>
        <w:ind w:left="2223" w:hanging="180"/>
      </w:pPr>
    </w:lvl>
    <w:lvl w:ilvl="3" w:tplc="68E6C462" w:tentative="1">
      <w:start w:val="1"/>
      <w:numFmt w:val="decimal"/>
      <w:lvlText w:val="%4."/>
      <w:lvlJc w:val="left"/>
      <w:pPr>
        <w:ind w:left="2943" w:hanging="360"/>
      </w:pPr>
    </w:lvl>
    <w:lvl w:ilvl="4" w:tplc="65F6F7AC" w:tentative="1">
      <w:start w:val="1"/>
      <w:numFmt w:val="lowerLetter"/>
      <w:lvlText w:val="%5."/>
      <w:lvlJc w:val="left"/>
      <w:pPr>
        <w:ind w:left="3663" w:hanging="360"/>
      </w:pPr>
    </w:lvl>
    <w:lvl w:ilvl="5" w:tplc="3F6C828C" w:tentative="1">
      <w:start w:val="1"/>
      <w:numFmt w:val="lowerRoman"/>
      <w:lvlText w:val="%6."/>
      <w:lvlJc w:val="right"/>
      <w:pPr>
        <w:ind w:left="4383" w:hanging="180"/>
      </w:pPr>
    </w:lvl>
    <w:lvl w:ilvl="6" w:tplc="B1C45F44" w:tentative="1">
      <w:start w:val="1"/>
      <w:numFmt w:val="decimal"/>
      <w:lvlText w:val="%7."/>
      <w:lvlJc w:val="left"/>
      <w:pPr>
        <w:ind w:left="5103" w:hanging="360"/>
      </w:pPr>
    </w:lvl>
    <w:lvl w:ilvl="7" w:tplc="21E6E87A" w:tentative="1">
      <w:start w:val="1"/>
      <w:numFmt w:val="lowerLetter"/>
      <w:lvlText w:val="%8."/>
      <w:lvlJc w:val="left"/>
      <w:pPr>
        <w:ind w:left="5823" w:hanging="360"/>
      </w:pPr>
    </w:lvl>
    <w:lvl w:ilvl="8" w:tplc="0F5CA602" w:tentative="1">
      <w:start w:val="1"/>
      <w:numFmt w:val="lowerRoman"/>
      <w:lvlText w:val="%9."/>
      <w:lvlJc w:val="right"/>
      <w:pPr>
        <w:ind w:left="6543" w:hanging="180"/>
      </w:pPr>
    </w:lvl>
  </w:abstractNum>
  <w:abstractNum w:abstractNumId="18" w15:restartNumberingAfterBreak="0">
    <w:nsid w:val="288077BC"/>
    <w:multiLevelType w:val="multilevel"/>
    <w:tmpl w:val="EA9E66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D28010C"/>
    <w:multiLevelType w:val="hybridMultilevel"/>
    <w:tmpl w:val="ABB48588"/>
    <w:lvl w:ilvl="0" w:tplc="1CB835DA">
      <w:start w:val="6"/>
      <w:numFmt w:val="decimal"/>
      <w:lvlText w:val="%1."/>
      <w:lvlJc w:val="left"/>
      <w:pPr>
        <w:tabs>
          <w:tab w:val="num" w:pos="720"/>
        </w:tabs>
        <w:ind w:left="720" w:hanging="360"/>
      </w:pPr>
    </w:lvl>
    <w:lvl w:ilvl="1" w:tplc="61AA25E0" w:tentative="1">
      <w:start w:val="1"/>
      <w:numFmt w:val="decimal"/>
      <w:lvlText w:val="%2."/>
      <w:lvlJc w:val="left"/>
      <w:pPr>
        <w:tabs>
          <w:tab w:val="num" w:pos="1440"/>
        </w:tabs>
        <w:ind w:left="1440" w:hanging="360"/>
      </w:pPr>
    </w:lvl>
    <w:lvl w:ilvl="2" w:tplc="87A8D8FA" w:tentative="1">
      <w:start w:val="1"/>
      <w:numFmt w:val="decimal"/>
      <w:lvlText w:val="%3."/>
      <w:lvlJc w:val="left"/>
      <w:pPr>
        <w:tabs>
          <w:tab w:val="num" w:pos="2160"/>
        </w:tabs>
        <w:ind w:left="2160" w:hanging="360"/>
      </w:pPr>
    </w:lvl>
    <w:lvl w:ilvl="3" w:tplc="849027DA" w:tentative="1">
      <w:start w:val="1"/>
      <w:numFmt w:val="decimal"/>
      <w:lvlText w:val="%4."/>
      <w:lvlJc w:val="left"/>
      <w:pPr>
        <w:tabs>
          <w:tab w:val="num" w:pos="2880"/>
        </w:tabs>
        <w:ind w:left="2880" w:hanging="360"/>
      </w:pPr>
    </w:lvl>
    <w:lvl w:ilvl="4" w:tplc="27A89E98" w:tentative="1">
      <w:start w:val="1"/>
      <w:numFmt w:val="decimal"/>
      <w:lvlText w:val="%5."/>
      <w:lvlJc w:val="left"/>
      <w:pPr>
        <w:tabs>
          <w:tab w:val="num" w:pos="3600"/>
        </w:tabs>
        <w:ind w:left="3600" w:hanging="360"/>
      </w:pPr>
    </w:lvl>
    <w:lvl w:ilvl="5" w:tplc="97A2928E" w:tentative="1">
      <w:start w:val="1"/>
      <w:numFmt w:val="decimal"/>
      <w:lvlText w:val="%6."/>
      <w:lvlJc w:val="left"/>
      <w:pPr>
        <w:tabs>
          <w:tab w:val="num" w:pos="4320"/>
        </w:tabs>
        <w:ind w:left="4320" w:hanging="360"/>
      </w:pPr>
    </w:lvl>
    <w:lvl w:ilvl="6" w:tplc="B9EC3F1E" w:tentative="1">
      <w:start w:val="1"/>
      <w:numFmt w:val="decimal"/>
      <w:lvlText w:val="%7."/>
      <w:lvlJc w:val="left"/>
      <w:pPr>
        <w:tabs>
          <w:tab w:val="num" w:pos="5040"/>
        </w:tabs>
        <w:ind w:left="5040" w:hanging="360"/>
      </w:pPr>
    </w:lvl>
    <w:lvl w:ilvl="7" w:tplc="F24CF7BC" w:tentative="1">
      <w:start w:val="1"/>
      <w:numFmt w:val="decimal"/>
      <w:lvlText w:val="%8."/>
      <w:lvlJc w:val="left"/>
      <w:pPr>
        <w:tabs>
          <w:tab w:val="num" w:pos="5760"/>
        </w:tabs>
        <w:ind w:left="5760" w:hanging="360"/>
      </w:pPr>
    </w:lvl>
    <w:lvl w:ilvl="8" w:tplc="6FC8E1E8" w:tentative="1">
      <w:start w:val="1"/>
      <w:numFmt w:val="decimal"/>
      <w:lvlText w:val="%9."/>
      <w:lvlJc w:val="left"/>
      <w:pPr>
        <w:tabs>
          <w:tab w:val="num" w:pos="6480"/>
        </w:tabs>
        <w:ind w:left="6480" w:hanging="360"/>
      </w:pPr>
    </w:lvl>
  </w:abstractNum>
  <w:abstractNum w:abstractNumId="20" w15:restartNumberingAfterBreak="0">
    <w:nsid w:val="32B2248B"/>
    <w:multiLevelType w:val="hybridMultilevel"/>
    <w:tmpl w:val="EE5E1B2A"/>
    <w:lvl w:ilvl="0" w:tplc="8B222590">
      <w:start w:val="1"/>
      <w:numFmt w:val="decimal"/>
      <w:lvlText w:val="(%1)"/>
      <w:lvlJc w:val="left"/>
      <w:pPr>
        <w:ind w:left="720" w:hanging="360"/>
      </w:pPr>
      <w:rPr>
        <w:rFonts w:hint="default"/>
      </w:rPr>
    </w:lvl>
    <w:lvl w:ilvl="1" w:tplc="8DC68CF2" w:tentative="1">
      <w:start w:val="1"/>
      <w:numFmt w:val="lowerLetter"/>
      <w:lvlText w:val="%2."/>
      <w:lvlJc w:val="left"/>
      <w:pPr>
        <w:ind w:left="1440" w:hanging="360"/>
      </w:pPr>
    </w:lvl>
    <w:lvl w:ilvl="2" w:tplc="8E38727A" w:tentative="1">
      <w:start w:val="1"/>
      <w:numFmt w:val="lowerRoman"/>
      <w:lvlText w:val="%3."/>
      <w:lvlJc w:val="right"/>
      <w:pPr>
        <w:ind w:left="2160" w:hanging="180"/>
      </w:pPr>
    </w:lvl>
    <w:lvl w:ilvl="3" w:tplc="43E04078" w:tentative="1">
      <w:start w:val="1"/>
      <w:numFmt w:val="decimal"/>
      <w:lvlText w:val="%4."/>
      <w:lvlJc w:val="left"/>
      <w:pPr>
        <w:ind w:left="2880" w:hanging="360"/>
      </w:pPr>
    </w:lvl>
    <w:lvl w:ilvl="4" w:tplc="BC42A992" w:tentative="1">
      <w:start w:val="1"/>
      <w:numFmt w:val="lowerLetter"/>
      <w:lvlText w:val="%5."/>
      <w:lvlJc w:val="left"/>
      <w:pPr>
        <w:ind w:left="3600" w:hanging="360"/>
      </w:pPr>
    </w:lvl>
    <w:lvl w:ilvl="5" w:tplc="F49816AA" w:tentative="1">
      <w:start w:val="1"/>
      <w:numFmt w:val="lowerRoman"/>
      <w:lvlText w:val="%6."/>
      <w:lvlJc w:val="right"/>
      <w:pPr>
        <w:ind w:left="4320" w:hanging="180"/>
      </w:pPr>
    </w:lvl>
    <w:lvl w:ilvl="6" w:tplc="E3BC3592" w:tentative="1">
      <w:start w:val="1"/>
      <w:numFmt w:val="decimal"/>
      <w:lvlText w:val="%7."/>
      <w:lvlJc w:val="left"/>
      <w:pPr>
        <w:ind w:left="5040" w:hanging="360"/>
      </w:pPr>
    </w:lvl>
    <w:lvl w:ilvl="7" w:tplc="977ABADE" w:tentative="1">
      <w:start w:val="1"/>
      <w:numFmt w:val="lowerLetter"/>
      <w:lvlText w:val="%8."/>
      <w:lvlJc w:val="left"/>
      <w:pPr>
        <w:ind w:left="5760" w:hanging="360"/>
      </w:pPr>
    </w:lvl>
    <w:lvl w:ilvl="8" w:tplc="6EB0E7B6" w:tentative="1">
      <w:start w:val="1"/>
      <w:numFmt w:val="lowerRoman"/>
      <w:lvlText w:val="%9."/>
      <w:lvlJc w:val="right"/>
      <w:pPr>
        <w:ind w:left="6480" w:hanging="180"/>
      </w:pPr>
    </w:lvl>
  </w:abstractNum>
  <w:abstractNum w:abstractNumId="21" w15:restartNumberingAfterBreak="0">
    <w:nsid w:val="32CA1B0B"/>
    <w:multiLevelType w:val="multilevel"/>
    <w:tmpl w:val="EA9E66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44876BB"/>
    <w:multiLevelType w:val="hybridMultilevel"/>
    <w:tmpl w:val="C04E27F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5786AD9"/>
    <w:multiLevelType w:val="hybridMultilevel"/>
    <w:tmpl w:val="735E6288"/>
    <w:lvl w:ilvl="0" w:tplc="0D26CC28">
      <w:start w:val="1"/>
      <w:numFmt w:val="decimal"/>
      <w:lvlText w:val="%1."/>
      <w:lvlJc w:val="left"/>
      <w:pPr>
        <w:ind w:left="1080" w:hanging="360"/>
      </w:pPr>
      <w:rPr>
        <w:rFonts w:hint="default"/>
      </w:rPr>
    </w:lvl>
    <w:lvl w:ilvl="1" w:tplc="C3D447FA" w:tentative="1">
      <w:start w:val="1"/>
      <w:numFmt w:val="lowerLetter"/>
      <w:lvlText w:val="%2."/>
      <w:lvlJc w:val="left"/>
      <w:pPr>
        <w:ind w:left="1800" w:hanging="360"/>
      </w:pPr>
    </w:lvl>
    <w:lvl w:ilvl="2" w:tplc="BDC6DBAA" w:tentative="1">
      <w:start w:val="1"/>
      <w:numFmt w:val="lowerRoman"/>
      <w:lvlText w:val="%3."/>
      <w:lvlJc w:val="right"/>
      <w:pPr>
        <w:ind w:left="2520" w:hanging="180"/>
      </w:pPr>
    </w:lvl>
    <w:lvl w:ilvl="3" w:tplc="98FC6854" w:tentative="1">
      <w:start w:val="1"/>
      <w:numFmt w:val="decimal"/>
      <w:lvlText w:val="%4."/>
      <w:lvlJc w:val="left"/>
      <w:pPr>
        <w:ind w:left="3240" w:hanging="360"/>
      </w:pPr>
    </w:lvl>
    <w:lvl w:ilvl="4" w:tplc="BEE4C0BA" w:tentative="1">
      <w:start w:val="1"/>
      <w:numFmt w:val="lowerLetter"/>
      <w:lvlText w:val="%5."/>
      <w:lvlJc w:val="left"/>
      <w:pPr>
        <w:ind w:left="3960" w:hanging="360"/>
      </w:pPr>
    </w:lvl>
    <w:lvl w:ilvl="5" w:tplc="50F65CF2" w:tentative="1">
      <w:start w:val="1"/>
      <w:numFmt w:val="lowerRoman"/>
      <w:lvlText w:val="%6."/>
      <w:lvlJc w:val="right"/>
      <w:pPr>
        <w:ind w:left="4680" w:hanging="180"/>
      </w:pPr>
    </w:lvl>
    <w:lvl w:ilvl="6" w:tplc="0D5AAB7E" w:tentative="1">
      <w:start w:val="1"/>
      <w:numFmt w:val="decimal"/>
      <w:lvlText w:val="%7."/>
      <w:lvlJc w:val="left"/>
      <w:pPr>
        <w:ind w:left="5400" w:hanging="360"/>
      </w:pPr>
    </w:lvl>
    <w:lvl w:ilvl="7" w:tplc="B6DE1AB0" w:tentative="1">
      <w:start w:val="1"/>
      <w:numFmt w:val="lowerLetter"/>
      <w:lvlText w:val="%8."/>
      <w:lvlJc w:val="left"/>
      <w:pPr>
        <w:ind w:left="6120" w:hanging="360"/>
      </w:pPr>
    </w:lvl>
    <w:lvl w:ilvl="8" w:tplc="21A07C7C" w:tentative="1">
      <w:start w:val="1"/>
      <w:numFmt w:val="lowerRoman"/>
      <w:lvlText w:val="%9."/>
      <w:lvlJc w:val="right"/>
      <w:pPr>
        <w:ind w:left="6840" w:hanging="180"/>
      </w:pPr>
    </w:lvl>
  </w:abstractNum>
  <w:abstractNum w:abstractNumId="24" w15:restartNumberingAfterBreak="0">
    <w:nsid w:val="3EB434C9"/>
    <w:multiLevelType w:val="hybridMultilevel"/>
    <w:tmpl w:val="7018E4FA"/>
    <w:lvl w:ilvl="0" w:tplc="DDF8F176">
      <w:start w:val="1"/>
      <w:numFmt w:val="decimal"/>
      <w:lvlText w:val="%1."/>
      <w:lvlJc w:val="left"/>
      <w:pPr>
        <w:ind w:left="1440" w:hanging="360"/>
      </w:pPr>
    </w:lvl>
    <w:lvl w:ilvl="1" w:tplc="F612B982" w:tentative="1">
      <w:start w:val="1"/>
      <w:numFmt w:val="lowerLetter"/>
      <w:lvlText w:val="%2."/>
      <w:lvlJc w:val="left"/>
      <w:pPr>
        <w:ind w:left="2160" w:hanging="360"/>
      </w:pPr>
    </w:lvl>
    <w:lvl w:ilvl="2" w:tplc="406A9440" w:tentative="1">
      <w:start w:val="1"/>
      <w:numFmt w:val="lowerRoman"/>
      <w:lvlText w:val="%3."/>
      <w:lvlJc w:val="right"/>
      <w:pPr>
        <w:ind w:left="2880" w:hanging="180"/>
      </w:pPr>
    </w:lvl>
    <w:lvl w:ilvl="3" w:tplc="D0307072" w:tentative="1">
      <w:start w:val="1"/>
      <w:numFmt w:val="decimal"/>
      <w:lvlText w:val="%4."/>
      <w:lvlJc w:val="left"/>
      <w:pPr>
        <w:ind w:left="3600" w:hanging="360"/>
      </w:pPr>
    </w:lvl>
    <w:lvl w:ilvl="4" w:tplc="1F02FA70" w:tentative="1">
      <w:start w:val="1"/>
      <w:numFmt w:val="lowerLetter"/>
      <w:lvlText w:val="%5."/>
      <w:lvlJc w:val="left"/>
      <w:pPr>
        <w:ind w:left="4320" w:hanging="360"/>
      </w:pPr>
    </w:lvl>
    <w:lvl w:ilvl="5" w:tplc="55B4552E" w:tentative="1">
      <w:start w:val="1"/>
      <w:numFmt w:val="lowerRoman"/>
      <w:lvlText w:val="%6."/>
      <w:lvlJc w:val="right"/>
      <w:pPr>
        <w:ind w:left="5040" w:hanging="180"/>
      </w:pPr>
    </w:lvl>
    <w:lvl w:ilvl="6" w:tplc="456EFD0C" w:tentative="1">
      <w:start w:val="1"/>
      <w:numFmt w:val="decimal"/>
      <w:lvlText w:val="%7."/>
      <w:lvlJc w:val="left"/>
      <w:pPr>
        <w:ind w:left="5760" w:hanging="360"/>
      </w:pPr>
    </w:lvl>
    <w:lvl w:ilvl="7" w:tplc="6878439C" w:tentative="1">
      <w:start w:val="1"/>
      <w:numFmt w:val="lowerLetter"/>
      <w:lvlText w:val="%8."/>
      <w:lvlJc w:val="left"/>
      <w:pPr>
        <w:ind w:left="6480" w:hanging="360"/>
      </w:pPr>
    </w:lvl>
    <w:lvl w:ilvl="8" w:tplc="0E5ADB12" w:tentative="1">
      <w:start w:val="1"/>
      <w:numFmt w:val="lowerRoman"/>
      <w:lvlText w:val="%9."/>
      <w:lvlJc w:val="right"/>
      <w:pPr>
        <w:ind w:left="7200" w:hanging="180"/>
      </w:pPr>
    </w:lvl>
  </w:abstractNum>
  <w:abstractNum w:abstractNumId="25" w15:restartNumberingAfterBreak="0">
    <w:nsid w:val="404A18B1"/>
    <w:multiLevelType w:val="hybridMultilevel"/>
    <w:tmpl w:val="D012BBE4"/>
    <w:lvl w:ilvl="0" w:tplc="F7FE74E0">
      <w:start w:val="1"/>
      <w:numFmt w:val="decimal"/>
      <w:lvlText w:val="%1."/>
      <w:lvlJc w:val="left"/>
      <w:pPr>
        <w:ind w:left="720" w:hanging="360"/>
      </w:pPr>
    </w:lvl>
    <w:lvl w:ilvl="1" w:tplc="341A2522" w:tentative="1">
      <w:start w:val="1"/>
      <w:numFmt w:val="lowerLetter"/>
      <w:lvlText w:val="%2."/>
      <w:lvlJc w:val="left"/>
      <w:pPr>
        <w:ind w:left="1440" w:hanging="360"/>
      </w:pPr>
    </w:lvl>
    <w:lvl w:ilvl="2" w:tplc="DF461714" w:tentative="1">
      <w:start w:val="1"/>
      <w:numFmt w:val="lowerRoman"/>
      <w:lvlText w:val="%3."/>
      <w:lvlJc w:val="right"/>
      <w:pPr>
        <w:ind w:left="2160" w:hanging="180"/>
      </w:pPr>
    </w:lvl>
    <w:lvl w:ilvl="3" w:tplc="C6FC53BE" w:tentative="1">
      <w:start w:val="1"/>
      <w:numFmt w:val="decimal"/>
      <w:lvlText w:val="%4."/>
      <w:lvlJc w:val="left"/>
      <w:pPr>
        <w:ind w:left="2880" w:hanging="360"/>
      </w:pPr>
    </w:lvl>
    <w:lvl w:ilvl="4" w:tplc="0F822A24" w:tentative="1">
      <w:start w:val="1"/>
      <w:numFmt w:val="lowerLetter"/>
      <w:lvlText w:val="%5."/>
      <w:lvlJc w:val="left"/>
      <w:pPr>
        <w:ind w:left="3600" w:hanging="360"/>
      </w:pPr>
    </w:lvl>
    <w:lvl w:ilvl="5" w:tplc="1A489686" w:tentative="1">
      <w:start w:val="1"/>
      <w:numFmt w:val="lowerRoman"/>
      <w:lvlText w:val="%6."/>
      <w:lvlJc w:val="right"/>
      <w:pPr>
        <w:ind w:left="4320" w:hanging="180"/>
      </w:pPr>
    </w:lvl>
    <w:lvl w:ilvl="6" w:tplc="2B908B96" w:tentative="1">
      <w:start w:val="1"/>
      <w:numFmt w:val="decimal"/>
      <w:lvlText w:val="%7."/>
      <w:lvlJc w:val="left"/>
      <w:pPr>
        <w:ind w:left="5040" w:hanging="360"/>
      </w:pPr>
    </w:lvl>
    <w:lvl w:ilvl="7" w:tplc="5E5686E6" w:tentative="1">
      <w:start w:val="1"/>
      <w:numFmt w:val="lowerLetter"/>
      <w:lvlText w:val="%8."/>
      <w:lvlJc w:val="left"/>
      <w:pPr>
        <w:ind w:left="5760" w:hanging="360"/>
      </w:pPr>
    </w:lvl>
    <w:lvl w:ilvl="8" w:tplc="C4FEEBB0" w:tentative="1">
      <w:start w:val="1"/>
      <w:numFmt w:val="lowerRoman"/>
      <w:lvlText w:val="%9."/>
      <w:lvlJc w:val="right"/>
      <w:pPr>
        <w:ind w:left="6480" w:hanging="180"/>
      </w:pPr>
    </w:lvl>
  </w:abstractNum>
  <w:abstractNum w:abstractNumId="26" w15:restartNumberingAfterBreak="0">
    <w:nsid w:val="4AF5590F"/>
    <w:multiLevelType w:val="hybridMultilevel"/>
    <w:tmpl w:val="402A20BA"/>
    <w:lvl w:ilvl="0" w:tplc="1A6E4670">
      <w:start w:val="1"/>
      <w:numFmt w:val="decimal"/>
      <w:lvlText w:val="%1."/>
      <w:lvlJc w:val="left"/>
      <w:pPr>
        <w:ind w:left="720" w:hanging="360"/>
      </w:pPr>
      <w:rPr>
        <w:rFonts w:hint="default"/>
      </w:rPr>
    </w:lvl>
    <w:lvl w:ilvl="1" w:tplc="C4E2950C">
      <w:start w:val="1"/>
      <w:numFmt w:val="lowerLetter"/>
      <w:lvlText w:val="%2."/>
      <w:lvlJc w:val="left"/>
      <w:pPr>
        <w:ind w:left="1440" w:hanging="360"/>
      </w:pPr>
    </w:lvl>
    <w:lvl w:ilvl="2" w:tplc="6B44746A" w:tentative="1">
      <w:start w:val="1"/>
      <w:numFmt w:val="lowerRoman"/>
      <w:lvlText w:val="%3."/>
      <w:lvlJc w:val="right"/>
      <w:pPr>
        <w:ind w:left="2160" w:hanging="180"/>
      </w:pPr>
    </w:lvl>
    <w:lvl w:ilvl="3" w:tplc="8E6AE6F4" w:tentative="1">
      <w:start w:val="1"/>
      <w:numFmt w:val="decimal"/>
      <w:lvlText w:val="%4."/>
      <w:lvlJc w:val="left"/>
      <w:pPr>
        <w:ind w:left="2880" w:hanging="360"/>
      </w:pPr>
    </w:lvl>
    <w:lvl w:ilvl="4" w:tplc="BA421B64" w:tentative="1">
      <w:start w:val="1"/>
      <w:numFmt w:val="lowerLetter"/>
      <w:lvlText w:val="%5."/>
      <w:lvlJc w:val="left"/>
      <w:pPr>
        <w:ind w:left="3600" w:hanging="360"/>
      </w:pPr>
    </w:lvl>
    <w:lvl w:ilvl="5" w:tplc="0D0864CA" w:tentative="1">
      <w:start w:val="1"/>
      <w:numFmt w:val="lowerRoman"/>
      <w:lvlText w:val="%6."/>
      <w:lvlJc w:val="right"/>
      <w:pPr>
        <w:ind w:left="4320" w:hanging="180"/>
      </w:pPr>
    </w:lvl>
    <w:lvl w:ilvl="6" w:tplc="265C21F4" w:tentative="1">
      <w:start w:val="1"/>
      <w:numFmt w:val="decimal"/>
      <w:lvlText w:val="%7."/>
      <w:lvlJc w:val="left"/>
      <w:pPr>
        <w:ind w:left="5040" w:hanging="360"/>
      </w:pPr>
    </w:lvl>
    <w:lvl w:ilvl="7" w:tplc="EBACEC0C" w:tentative="1">
      <w:start w:val="1"/>
      <w:numFmt w:val="lowerLetter"/>
      <w:lvlText w:val="%8."/>
      <w:lvlJc w:val="left"/>
      <w:pPr>
        <w:ind w:left="5760" w:hanging="360"/>
      </w:pPr>
    </w:lvl>
    <w:lvl w:ilvl="8" w:tplc="2BDCF51E" w:tentative="1">
      <w:start w:val="1"/>
      <w:numFmt w:val="lowerRoman"/>
      <w:lvlText w:val="%9."/>
      <w:lvlJc w:val="right"/>
      <w:pPr>
        <w:ind w:left="6480" w:hanging="180"/>
      </w:pPr>
    </w:lvl>
  </w:abstractNum>
  <w:abstractNum w:abstractNumId="27" w15:restartNumberingAfterBreak="0">
    <w:nsid w:val="4BC0559F"/>
    <w:multiLevelType w:val="hybridMultilevel"/>
    <w:tmpl w:val="015681F2"/>
    <w:lvl w:ilvl="0" w:tplc="0FBE4094">
      <w:start w:val="1"/>
      <w:numFmt w:val="decimal"/>
      <w:lvlText w:val="%1."/>
      <w:lvlJc w:val="left"/>
      <w:pPr>
        <w:ind w:left="720" w:hanging="360"/>
      </w:pPr>
    </w:lvl>
    <w:lvl w:ilvl="1" w:tplc="FDC8AA50" w:tentative="1">
      <w:start w:val="1"/>
      <w:numFmt w:val="lowerLetter"/>
      <w:lvlText w:val="%2."/>
      <w:lvlJc w:val="left"/>
      <w:pPr>
        <w:ind w:left="1440" w:hanging="360"/>
      </w:pPr>
    </w:lvl>
    <w:lvl w:ilvl="2" w:tplc="2BB4F040" w:tentative="1">
      <w:start w:val="1"/>
      <w:numFmt w:val="lowerRoman"/>
      <w:lvlText w:val="%3."/>
      <w:lvlJc w:val="right"/>
      <w:pPr>
        <w:ind w:left="2160" w:hanging="180"/>
      </w:pPr>
    </w:lvl>
    <w:lvl w:ilvl="3" w:tplc="57E2E304" w:tentative="1">
      <w:start w:val="1"/>
      <w:numFmt w:val="decimal"/>
      <w:lvlText w:val="%4."/>
      <w:lvlJc w:val="left"/>
      <w:pPr>
        <w:ind w:left="2880" w:hanging="360"/>
      </w:pPr>
    </w:lvl>
    <w:lvl w:ilvl="4" w:tplc="D5885FBA" w:tentative="1">
      <w:start w:val="1"/>
      <w:numFmt w:val="lowerLetter"/>
      <w:lvlText w:val="%5."/>
      <w:lvlJc w:val="left"/>
      <w:pPr>
        <w:ind w:left="3600" w:hanging="360"/>
      </w:pPr>
    </w:lvl>
    <w:lvl w:ilvl="5" w:tplc="F6B04C1C" w:tentative="1">
      <w:start w:val="1"/>
      <w:numFmt w:val="lowerRoman"/>
      <w:lvlText w:val="%6."/>
      <w:lvlJc w:val="right"/>
      <w:pPr>
        <w:ind w:left="4320" w:hanging="180"/>
      </w:pPr>
    </w:lvl>
    <w:lvl w:ilvl="6" w:tplc="514C225E" w:tentative="1">
      <w:start w:val="1"/>
      <w:numFmt w:val="decimal"/>
      <w:lvlText w:val="%7."/>
      <w:lvlJc w:val="left"/>
      <w:pPr>
        <w:ind w:left="5040" w:hanging="360"/>
      </w:pPr>
    </w:lvl>
    <w:lvl w:ilvl="7" w:tplc="EB82690A" w:tentative="1">
      <w:start w:val="1"/>
      <w:numFmt w:val="lowerLetter"/>
      <w:lvlText w:val="%8."/>
      <w:lvlJc w:val="left"/>
      <w:pPr>
        <w:ind w:left="5760" w:hanging="360"/>
      </w:pPr>
    </w:lvl>
    <w:lvl w:ilvl="8" w:tplc="2138A8BC" w:tentative="1">
      <w:start w:val="1"/>
      <w:numFmt w:val="lowerRoman"/>
      <w:lvlText w:val="%9."/>
      <w:lvlJc w:val="right"/>
      <w:pPr>
        <w:ind w:left="6480" w:hanging="180"/>
      </w:pPr>
    </w:lvl>
  </w:abstractNum>
  <w:abstractNum w:abstractNumId="28" w15:restartNumberingAfterBreak="0">
    <w:nsid w:val="4D8E0DA0"/>
    <w:multiLevelType w:val="hybridMultilevel"/>
    <w:tmpl w:val="DFAA3BE8"/>
    <w:lvl w:ilvl="0" w:tplc="D80E393C">
      <w:start w:val="1"/>
      <w:numFmt w:val="decimal"/>
      <w:lvlText w:val="%1."/>
      <w:lvlJc w:val="left"/>
      <w:pPr>
        <w:ind w:left="1080" w:hanging="360"/>
      </w:pPr>
      <w:rPr>
        <w:rFonts w:hint="default"/>
      </w:rPr>
    </w:lvl>
    <w:lvl w:ilvl="1" w:tplc="3FA4D956" w:tentative="1">
      <w:start w:val="1"/>
      <w:numFmt w:val="lowerLetter"/>
      <w:lvlText w:val="%2."/>
      <w:lvlJc w:val="left"/>
      <w:pPr>
        <w:ind w:left="1800" w:hanging="360"/>
      </w:pPr>
    </w:lvl>
    <w:lvl w:ilvl="2" w:tplc="586208E8" w:tentative="1">
      <w:start w:val="1"/>
      <w:numFmt w:val="lowerRoman"/>
      <w:lvlText w:val="%3."/>
      <w:lvlJc w:val="right"/>
      <w:pPr>
        <w:ind w:left="2520" w:hanging="180"/>
      </w:pPr>
    </w:lvl>
    <w:lvl w:ilvl="3" w:tplc="2BC81738" w:tentative="1">
      <w:start w:val="1"/>
      <w:numFmt w:val="decimal"/>
      <w:lvlText w:val="%4."/>
      <w:lvlJc w:val="left"/>
      <w:pPr>
        <w:ind w:left="3240" w:hanging="360"/>
      </w:pPr>
    </w:lvl>
    <w:lvl w:ilvl="4" w:tplc="2430A3FE" w:tentative="1">
      <w:start w:val="1"/>
      <w:numFmt w:val="lowerLetter"/>
      <w:lvlText w:val="%5."/>
      <w:lvlJc w:val="left"/>
      <w:pPr>
        <w:ind w:left="3960" w:hanging="360"/>
      </w:pPr>
    </w:lvl>
    <w:lvl w:ilvl="5" w:tplc="D9426936" w:tentative="1">
      <w:start w:val="1"/>
      <w:numFmt w:val="lowerRoman"/>
      <w:lvlText w:val="%6."/>
      <w:lvlJc w:val="right"/>
      <w:pPr>
        <w:ind w:left="4680" w:hanging="180"/>
      </w:pPr>
    </w:lvl>
    <w:lvl w:ilvl="6" w:tplc="D72C2BB8" w:tentative="1">
      <w:start w:val="1"/>
      <w:numFmt w:val="decimal"/>
      <w:lvlText w:val="%7."/>
      <w:lvlJc w:val="left"/>
      <w:pPr>
        <w:ind w:left="5400" w:hanging="360"/>
      </w:pPr>
    </w:lvl>
    <w:lvl w:ilvl="7" w:tplc="A2B6C1CC" w:tentative="1">
      <w:start w:val="1"/>
      <w:numFmt w:val="lowerLetter"/>
      <w:lvlText w:val="%8."/>
      <w:lvlJc w:val="left"/>
      <w:pPr>
        <w:ind w:left="6120" w:hanging="360"/>
      </w:pPr>
    </w:lvl>
    <w:lvl w:ilvl="8" w:tplc="459030F0" w:tentative="1">
      <w:start w:val="1"/>
      <w:numFmt w:val="lowerRoman"/>
      <w:lvlText w:val="%9."/>
      <w:lvlJc w:val="right"/>
      <w:pPr>
        <w:ind w:left="6840" w:hanging="180"/>
      </w:pPr>
    </w:lvl>
  </w:abstractNum>
  <w:abstractNum w:abstractNumId="29" w15:restartNumberingAfterBreak="0">
    <w:nsid w:val="6151381C"/>
    <w:multiLevelType w:val="hybridMultilevel"/>
    <w:tmpl w:val="9F8C6ACC"/>
    <w:lvl w:ilvl="0" w:tplc="7318E53C">
      <w:start w:val="1"/>
      <w:numFmt w:val="decimal"/>
      <w:lvlText w:val="%1."/>
      <w:lvlJc w:val="left"/>
      <w:pPr>
        <w:ind w:left="720" w:hanging="360"/>
      </w:pPr>
    </w:lvl>
    <w:lvl w:ilvl="1" w:tplc="CCB6F136">
      <w:start w:val="1"/>
      <w:numFmt w:val="lowerLetter"/>
      <w:lvlText w:val="%2."/>
      <w:lvlJc w:val="left"/>
      <w:pPr>
        <w:ind w:left="1440" w:hanging="360"/>
      </w:pPr>
    </w:lvl>
    <w:lvl w:ilvl="2" w:tplc="412A578E" w:tentative="1">
      <w:start w:val="1"/>
      <w:numFmt w:val="lowerRoman"/>
      <w:lvlText w:val="%3."/>
      <w:lvlJc w:val="right"/>
      <w:pPr>
        <w:ind w:left="2160" w:hanging="180"/>
      </w:pPr>
    </w:lvl>
    <w:lvl w:ilvl="3" w:tplc="76A2805E" w:tentative="1">
      <w:start w:val="1"/>
      <w:numFmt w:val="decimal"/>
      <w:lvlText w:val="%4."/>
      <w:lvlJc w:val="left"/>
      <w:pPr>
        <w:ind w:left="2880" w:hanging="360"/>
      </w:pPr>
    </w:lvl>
    <w:lvl w:ilvl="4" w:tplc="302C56E6" w:tentative="1">
      <w:start w:val="1"/>
      <w:numFmt w:val="lowerLetter"/>
      <w:lvlText w:val="%5."/>
      <w:lvlJc w:val="left"/>
      <w:pPr>
        <w:ind w:left="3600" w:hanging="360"/>
      </w:pPr>
    </w:lvl>
    <w:lvl w:ilvl="5" w:tplc="34807F4C" w:tentative="1">
      <w:start w:val="1"/>
      <w:numFmt w:val="lowerRoman"/>
      <w:lvlText w:val="%6."/>
      <w:lvlJc w:val="right"/>
      <w:pPr>
        <w:ind w:left="4320" w:hanging="180"/>
      </w:pPr>
    </w:lvl>
    <w:lvl w:ilvl="6" w:tplc="22849B84" w:tentative="1">
      <w:start w:val="1"/>
      <w:numFmt w:val="decimal"/>
      <w:lvlText w:val="%7."/>
      <w:lvlJc w:val="left"/>
      <w:pPr>
        <w:ind w:left="5040" w:hanging="360"/>
      </w:pPr>
    </w:lvl>
    <w:lvl w:ilvl="7" w:tplc="C210637A" w:tentative="1">
      <w:start w:val="1"/>
      <w:numFmt w:val="lowerLetter"/>
      <w:lvlText w:val="%8."/>
      <w:lvlJc w:val="left"/>
      <w:pPr>
        <w:ind w:left="5760" w:hanging="360"/>
      </w:pPr>
    </w:lvl>
    <w:lvl w:ilvl="8" w:tplc="D62AB2D0" w:tentative="1">
      <w:start w:val="1"/>
      <w:numFmt w:val="lowerRoman"/>
      <w:lvlText w:val="%9."/>
      <w:lvlJc w:val="right"/>
      <w:pPr>
        <w:ind w:left="6480" w:hanging="180"/>
      </w:pPr>
    </w:lvl>
  </w:abstractNum>
  <w:abstractNum w:abstractNumId="30" w15:restartNumberingAfterBreak="0">
    <w:nsid w:val="63D35407"/>
    <w:multiLevelType w:val="hybridMultilevel"/>
    <w:tmpl w:val="2F0A223E"/>
    <w:lvl w:ilvl="0" w:tplc="F9060DB4">
      <w:start w:val="2"/>
      <w:numFmt w:val="decimal"/>
      <w:lvlText w:val="%1."/>
      <w:lvlJc w:val="left"/>
      <w:pPr>
        <w:ind w:left="1080" w:hanging="360"/>
      </w:pPr>
      <w:rPr>
        <w:rFonts w:hint="default"/>
      </w:rPr>
    </w:lvl>
    <w:lvl w:ilvl="1" w:tplc="FE301124">
      <w:start w:val="1"/>
      <w:numFmt w:val="lowerLetter"/>
      <w:lvlText w:val="%2."/>
      <w:lvlJc w:val="left"/>
      <w:pPr>
        <w:ind w:left="1800" w:hanging="360"/>
      </w:pPr>
    </w:lvl>
    <w:lvl w:ilvl="2" w:tplc="04440E64" w:tentative="1">
      <w:start w:val="1"/>
      <w:numFmt w:val="lowerRoman"/>
      <w:lvlText w:val="%3."/>
      <w:lvlJc w:val="right"/>
      <w:pPr>
        <w:ind w:left="2520" w:hanging="180"/>
      </w:pPr>
    </w:lvl>
    <w:lvl w:ilvl="3" w:tplc="87845B42" w:tentative="1">
      <w:start w:val="1"/>
      <w:numFmt w:val="decimal"/>
      <w:lvlText w:val="%4."/>
      <w:lvlJc w:val="left"/>
      <w:pPr>
        <w:ind w:left="3240" w:hanging="360"/>
      </w:pPr>
    </w:lvl>
    <w:lvl w:ilvl="4" w:tplc="84763AC6" w:tentative="1">
      <w:start w:val="1"/>
      <w:numFmt w:val="lowerLetter"/>
      <w:lvlText w:val="%5."/>
      <w:lvlJc w:val="left"/>
      <w:pPr>
        <w:ind w:left="3960" w:hanging="360"/>
      </w:pPr>
    </w:lvl>
    <w:lvl w:ilvl="5" w:tplc="1FCC162E" w:tentative="1">
      <w:start w:val="1"/>
      <w:numFmt w:val="lowerRoman"/>
      <w:lvlText w:val="%6."/>
      <w:lvlJc w:val="right"/>
      <w:pPr>
        <w:ind w:left="4680" w:hanging="180"/>
      </w:pPr>
    </w:lvl>
    <w:lvl w:ilvl="6" w:tplc="2954FA04" w:tentative="1">
      <w:start w:val="1"/>
      <w:numFmt w:val="decimal"/>
      <w:lvlText w:val="%7."/>
      <w:lvlJc w:val="left"/>
      <w:pPr>
        <w:ind w:left="5400" w:hanging="360"/>
      </w:pPr>
    </w:lvl>
    <w:lvl w:ilvl="7" w:tplc="2FDEA994" w:tentative="1">
      <w:start w:val="1"/>
      <w:numFmt w:val="lowerLetter"/>
      <w:lvlText w:val="%8."/>
      <w:lvlJc w:val="left"/>
      <w:pPr>
        <w:ind w:left="6120" w:hanging="360"/>
      </w:pPr>
    </w:lvl>
    <w:lvl w:ilvl="8" w:tplc="4600BB50" w:tentative="1">
      <w:start w:val="1"/>
      <w:numFmt w:val="lowerRoman"/>
      <w:lvlText w:val="%9."/>
      <w:lvlJc w:val="right"/>
      <w:pPr>
        <w:ind w:left="6840" w:hanging="180"/>
      </w:pPr>
    </w:lvl>
  </w:abstractNum>
  <w:abstractNum w:abstractNumId="31" w15:restartNumberingAfterBreak="0">
    <w:nsid w:val="651A6055"/>
    <w:multiLevelType w:val="hybridMultilevel"/>
    <w:tmpl w:val="9ECC71C4"/>
    <w:lvl w:ilvl="0" w:tplc="503809D8">
      <w:start w:val="2"/>
      <w:numFmt w:val="decimal"/>
      <w:lvlText w:val="%1."/>
      <w:lvlJc w:val="left"/>
      <w:pPr>
        <w:ind w:left="1080" w:hanging="360"/>
      </w:pPr>
      <w:rPr>
        <w:rFonts w:hint="default"/>
      </w:rPr>
    </w:lvl>
    <w:lvl w:ilvl="1" w:tplc="F5A0AC30">
      <w:start w:val="1"/>
      <w:numFmt w:val="lowerLetter"/>
      <w:lvlText w:val="%2."/>
      <w:lvlJc w:val="left"/>
      <w:pPr>
        <w:ind w:left="1800" w:hanging="360"/>
      </w:pPr>
    </w:lvl>
    <w:lvl w:ilvl="2" w:tplc="3D7E72AE" w:tentative="1">
      <w:start w:val="1"/>
      <w:numFmt w:val="lowerRoman"/>
      <w:lvlText w:val="%3."/>
      <w:lvlJc w:val="right"/>
      <w:pPr>
        <w:ind w:left="2520" w:hanging="180"/>
      </w:pPr>
    </w:lvl>
    <w:lvl w:ilvl="3" w:tplc="1D5CB902" w:tentative="1">
      <w:start w:val="1"/>
      <w:numFmt w:val="decimal"/>
      <w:lvlText w:val="%4."/>
      <w:lvlJc w:val="left"/>
      <w:pPr>
        <w:ind w:left="3240" w:hanging="360"/>
      </w:pPr>
    </w:lvl>
    <w:lvl w:ilvl="4" w:tplc="3378ECD2" w:tentative="1">
      <w:start w:val="1"/>
      <w:numFmt w:val="lowerLetter"/>
      <w:lvlText w:val="%5."/>
      <w:lvlJc w:val="left"/>
      <w:pPr>
        <w:ind w:left="3960" w:hanging="360"/>
      </w:pPr>
    </w:lvl>
    <w:lvl w:ilvl="5" w:tplc="D10EB5FA" w:tentative="1">
      <w:start w:val="1"/>
      <w:numFmt w:val="lowerRoman"/>
      <w:lvlText w:val="%6."/>
      <w:lvlJc w:val="right"/>
      <w:pPr>
        <w:ind w:left="4680" w:hanging="180"/>
      </w:pPr>
    </w:lvl>
    <w:lvl w:ilvl="6" w:tplc="ACBE9730" w:tentative="1">
      <w:start w:val="1"/>
      <w:numFmt w:val="decimal"/>
      <w:lvlText w:val="%7."/>
      <w:lvlJc w:val="left"/>
      <w:pPr>
        <w:ind w:left="5400" w:hanging="360"/>
      </w:pPr>
    </w:lvl>
    <w:lvl w:ilvl="7" w:tplc="821A8C74" w:tentative="1">
      <w:start w:val="1"/>
      <w:numFmt w:val="lowerLetter"/>
      <w:lvlText w:val="%8."/>
      <w:lvlJc w:val="left"/>
      <w:pPr>
        <w:ind w:left="6120" w:hanging="360"/>
      </w:pPr>
    </w:lvl>
    <w:lvl w:ilvl="8" w:tplc="B1FA545E" w:tentative="1">
      <w:start w:val="1"/>
      <w:numFmt w:val="lowerRoman"/>
      <w:lvlText w:val="%9."/>
      <w:lvlJc w:val="right"/>
      <w:pPr>
        <w:ind w:left="6840" w:hanging="180"/>
      </w:pPr>
    </w:lvl>
  </w:abstractNum>
  <w:abstractNum w:abstractNumId="32" w15:restartNumberingAfterBreak="0">
    <w:nsid w:val="66A92559"/>
    <w:multiLevelType w:val="hybridMultilevel"/>
    <w:tmpl w:val="521C7A7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67002B29"/>
    <w:multiLevelType w:val="hybridMultilevel"/>
    <w:tmpl w:val="3A12527C"/>
    <w:lvl w:ilvl="0" w:tplc="DB6A1FF0">
      <w:start w:val="1"/>
      <w:numFmt w:val="decimal"/>
      <w:lvlText w:val="(%1)"/>
      <w:lvlJc w:val="left"/>
      <w:pPr>
        <w:ind w:left="720" w:hanging="360"/>
      </w:pPr>
      <w:rPr>
        <w:rFonts w:hint="default"/>
      </w:rPr>
    </w:lvl>
    <w:lvl w:ilvl="1" w:tplc="BE4C059E" w:tentative="1">
      <w:start w:val="1"/>
      <w:numFmt w:val="lowerLetter"/>
      <w:lvlText w:val="%2."/>
      <w:lvlJc w:val="left"/>
      <w:pPr>
        <w:ind w:left="1440" w:hanging="360"/>
      </w:pPr>
    </w:lvl>
    <w:lvl w:ilvl="2" w:tplc="01C40E72" w:tentative="1">
      <w:start w:val="1"/>
      <w:numFmt w:val="lowerRoman"/>
      <w:lvlText w:val="%3."/>
      <w:lvlJc w:val="right"/>
      <w:pPr>
        <w:ind w:left="2160" w:hanging="180"/>
      </w:pPr>
    </w:lvl>
    <w:lvl w:ilvl="3" w:tplc="7F22C7DA" w:tentative="1">
      <w:start w:val="1"/>
      <w:numFmt w:val="decimal"/>
      <w:lvlText w:val="%4."/>
      <w:lvlJc w:val="left"/>
      <w:pPr>
        <w:ind w:left="2880" w:hanging="360"/>
      </w:pPr>
    </w:lvl>
    <w:lvl w:ilvl="4" w:tplc="7E7CE874" w:tentative="1">
      <w:start w:val="1"/>
      <w:numFmt w:val="lowerLetter"/>
      <w:lvlText w:val="%5."/>
      <w:lvlJc w:val="left"/>
      <w:pPr>
        <w:ind w:left="3600" w:hanging="360"/>
      </w:pPr>
    </w:lvl>
    <w:lvl w:ilvl="5" w:tplc="31087334" w:tentative="1">
      <w:start w:val="1"/>
      <w:numFmt w:val="lowerRoman"/>
      <w:lvlText w:val="%6."/>
      <w:lvlJc w:val="right"/>
      <w:pPr>
        <w:ind w:left="4320" w:hanging="180"/>
      </w:pPr>
    </w:lvl>
    <w:lvl w:ilvl="6" w:tplc="2F1CCD7E" w:tentative="1">
      <w:start w:val="1"/>
      <w:numFmt w:val="decimal"/>
      <w:lvlText w:val="%7."/>
      <w:lvlJc w:val="left"/>
      <w:pPr>
        <w:ind w:left="5040" w:hanging="360"/>
      </w:pPr>
    </w:lvl>
    <w:lvl w:ilvl="7" w:tplc="021C6A72" w:tentative="1">
      <w:start w:val="1"/>
      <w:numFmt w:val="lowerLetter"/>
      <w:lvlText w:val="%8."/>
      <w:lvlJc w:val="left"/>
      <w:pPr>
        <w:ind w:left="5760" w:hanging="360"/>
      </w:pPr>
    </w:lvl>
    <w:lvl w:ilvl="8" w:tplc="3056BAD4" w:tentative="1">
      <w:start w:val="1"/>
      <w:numFmt w:val="lowerRoman"/>
      <w:lvlText w:val="%9."/>
      <w:lvlJc w:val="right"/>
      <w:pPr>
        <w:ind w:left="6480" w:hanging="180"/>
      </w:pPr>
    </w:lvl>
  </w:abstractNum>
  <w:abstractNum w:abstractNumId="34" w15:restartNumberingAfterBreak="0">
    <w:nsid w:val="6AE943DF"/>
    <w:multiLevelType w:val="hybridMultilevel"/>
    <w:tmpl w:val="2AD0F99A"/>
    <w:lvl w:ilvl="0" w:tplc="2C3AFCBC">
      <w:start w:val="7"/>
      <w:numFmt w:val="decimal"/>
      <w:lvlText w:val="%1."/>
      <w:lvlJc w:val="left"/>
      <w:pPr>
        <w:tabs>
          <w:tab w:val="num" w:pos="720"/>
        </w:tabs>
        <w:ind w:left="720" w:hanging="360"/>
      </w:pPr>
    </w:lvl>
    <w:lvl w:ilvl="1" w:tplc="61BC0404" w:tentative="1">
      <w:start w:val="1"/>
      <w:numFmt w:val="decimal"/>
      <w:lvlText w:val="%2."/>
      <w:lvlJc w:val="left"/>
      <w:pPr>
        <w:tabs>
          <w:tab w:val="num" w:pos="1440"/>
        </w:tabs>
        <w:ind w:left="1440" w:hanging="360"/>
      </w:pPr>
    </w:lvl>
    <w:lvl w:ilvl="2" w:tplc="8530E22A" w:tentative="1">
      <w:start w:val="1"/>
      <w:numFmt w:val="decimal"/>
      <w:lvlText w:val="%3."/>
      <w:lvlJc w:val="left"/>
      <w:pPr>
        <w:tabs>
          <w:tab w:val="num" w:pos="2160"/>
        </w:tabs>
        <w:ind w:left="2160" w:hanging="360"/>
      </w:pPr>
    </w:lvl>
    <w:lvl w:ilvl="3" w:tplc="1EE824B2" w:tentative="1">
      <w:start w:val="1"/>
      <w:numFmt w:val="decimal"/>
      <w:lvlText w:val="%4."/>
      <w:lvlJc w:val="left"/>
      <w:pPr>
        <w:tabs>
          <w:tab w:val="num" w:pos="2880"/>
        </w:tabs>
        <w:ind w:left="2880" w:hanging="360"/>
      </w:pPr>
    </w:lvl>
    <w:lvl w:ilvl="4" w:tplc="0B46B63E" w:tentative="1">
      <w:start w:val="1"/>
      <w:numFmt w:val="decimal"/>
      <w:lvlText w:val="%5."/>
      <w:lvlJc w:val="left"/>
      <w:pPr>
        <w:tabs>
          <w:tab w:val="num" w:pos="3600"/>
        </w:tabs>
        <w:ind w:left="3600" w:hanging="360"/>
      </w:pPr>
    </w:lvl>
    <w:lvl w:ilvl="5" w:tplc="0B4EEAD2" w:tentative="1">
      <w:start w:val="1"/>
      <w:numFmt w:val="decimal"/>
      <w:lvlText w:val="%6."/>
      <w:lvlJc w:val="left"/>
      <w:pPr>
        <w:tabs>
          <w:tab w:val="num" w:pos="4320"/>
        </w:tabs>
        <w:ind w:left="4320" w:hanging="360"/>
      </w:pPr>
    </w:lvl>
    <w:lvl w:ilvl="6" w:tplc="26FCD99C" w:tentative="1">
      <w:start w:val="1"/>
      <w:numFmt w:val="decimal"/>
      <w:lvlText w:val="%7."/>
      <w:lvlJc w:val="left"/>
      <w:pPr>
        <w:tabs>
          <w:tab w:val="num" w:pos="5040"/>
        </w:tabs>
        <w:ind w:left="5040" w:hanging="360"/>
      </w:pPr>
    </w:lvl>
    <w:lvl w:ilvl="7" w:tplc="F022F70C" w:tentative="1">
      <w:start w:val="1"/>
      <w:numFmt w:val="decimal"/>
      <w:lvlText w:val="%8."/>
      <w:lvlJc w:val="left"/>
      <w:pPr>
        <w:tabs>
          <w:tab w:val="num" w:pos="5760"/>
        </w:tabs>
        <w:ind w:left="5760" w:hanging="360"/>
      </w:pPr>
    </w:lvl>
    <w:lvl w:ilvl="8" w:tplc="40DEEFF0" w:tentative="1">
      <w:start w:val="1"/>
      <w:numFmt w:val="decimal"/>
      <w:lvlText w:val="%9."/>
      <w:lvlJc w:val="left"/>
      <w:pPr>
        <w:tabs>
          <w:tab w:val="num" w:pos="6480"/>
        </w:tabs>
        <w:ind w:left="6480" w:hanging="360"/>
      </w:pPr>
    </w:lvl>
  </w:abstractNum>
  <w:abstractNum w:abstractNumId="35" w15:restartNumberingAfterBreak="0">
    <w:nsid w:val="6C2774D6"/>
    <w:multiLevelType w:val="hybridMultilevel"/>
    <w:tmpl w:val="11788796"/>
    <w:lvl w:ilvl="0" w:tplc="A9FE231A">
      <w:start w:val="1"/>
      <w:numFmt w:val="decimal"/>
      <w:lvlText w:val="%1."/>
      <w:lvlJc w:val="left"/>
      <w:pPr>
        <w:ind w:left="720" w:hanging="360"/>
      </w:pPr>
    </w:lvl>
    <w:lvl w:ilvl="1" w:tplc="2634F3A2" w:tentative="1">
      <w:start w:val="1"/>
      <w:numFmt w:val="lowerLetter"/>
      <w:lvlText w:val="%2."/>
      <w:lvlJc w:val="left"/>
      <w:pPr>
        <w:ind w:left="1440" w:hanging="360"/>
      </w:pPr>
    </w:lvl>
    <w:lvl w:ilvl="2" w:tplc="3D38DDAA" w:tentative="1">
      <w:start w:val="1"/>
      <w:numFmt w:val="lowerRoman"/>
      <w:lvlText w:val="%3."/>
      <w:lvlJc w:val="right"/>
      <w:pPr>
        <w:ind w:left="2160" w:hanging="180"/>
      </w:pPr>
    </w:lvl>
    <w:lvl w:ilvl="3" w:tplc="7570E8E4" w:tentative="1">
      <w:start w:val="1"/>
      <w:numFmt w:val="decimal"/>
      <w:lvlText w:val="%4."/>
      <w:lvlJc w:val="left"/>
      <w:pPr>
        <w:ind w:left="2880" w:hanging="360"/>
      </w:pPr>
    </w:lvl>
    <w:lvl w:ilvl="4" w:tplc="015EC0E8" w:tentative="1">
      <w:start w:val="1"/>
      <w:numFmt w:val="lowerLetter"/>
      <w:lvlText w:val="%5."/>
      <w:lvlJc w:val="left"/>
      <w:pPr>
        <w:ind w:left="3600" w:hanging="360"/>
      </w:pPr>
    </w:lvl>
    <w:lvl w:ilvl="5" w:tplc="0270ECCE" w:tentative="1">
      <w:start w:val="1"/>
      <w:numFmt w:val="lowerRoman"/>
      <w:lvlText w:val="%6."/>
      <w:lvlJc w:val="right"/>
      <w:pPr>
        <w:ind w:left="4320" w:hanging="180"/>
      </w:pPr>
    </w:lvl>
    <w:lvl w:ilvl="6" w:tplc="316C504C" w:tentative="1">
      <w:start w:val="1"/>
      <w:numFmt w:val="decimal"/>
      <w:lvlText w:val="%7."/>
      <w:lvlJc w:val="left"/>
      <w:pPr>
        <w:ind w:left="5040" w:hanging="360"/>
      </w:pPr>
    </w:lvl>
    <w:lvl w:ilvl="7" w:tplc="DECCCC4E" w:tentative="1">
      <w:start w:val="1"/>
      <w:numFmt w:val="lowerLetter"/>
      <w:lvlText w:val="%8."/>
      <w:lvlJc w:val="left"/>
      <w:pPr>
        <w:ind w:left="5760" w:hanging="360"/>
      </w:pPr>
    </w:lvl>
    <w:lvl w:ilvl="8" w:tplc="4DD8C958" w:tentative="1">
      <w:start w:val="1"/>
      <w:numFmt w:val="lowerRoman"/>
      <w:lvlText w:val="%9."/>
      <w:lvlJc w:val="right"/>
      <w:pPr>
        <w:ind w:left="6480" w:hanging="180"/>
      </w:pPr>
    </w:lvl>
  </w:abstractNum>
  <w:abstractNum w:abstractNumId="36" w15:restartNumberingAfterBreak="0">
    <w:nsid w:val="6E933A8E"/>
    <w:multiLevelType w:val="multilevel"/>
    <w:tmpl w:val="618A48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F6241F0"/>
    <w:multiLevelType w:val="hybridMultilevel"/>
    <w:tmpl w:val="8AF07CBC"/>
    <w:lvl w:ilvl="0" w:tplc="6F104556">
      <w:start w:val="1"/>
      <w:numFmt w:val="decimal"/>
      <w:lvlText w:val="%1."/>
      <w:lvlJc w:val="left"/>
      <w:pPr>
        <w:ind w:left="720" w:hanging="360"/>
      </w:pPr>
    </w:lvl>
    <w:lvl w:ilvl="1" w:tplc="56AED658" w:tentative="1">
      <w:start w:val="1"/>
      <w:numFmt w:val="lowerLetter"/>
      <w:lvlText w:val="%2."/>
      <w:lvlJc w:val="left"/>
      <w:pPr>
        <w:ind w:left="1440" w:hanging="360"/>
      </w:pPr>
    </w:lvl>
    <w:lvl w:ilvl="2" w:tplc="88AE1580" w:tentative="1">
      <w:start w:val="1"/>
      <w:numFmt w:val="lowerRoman"/>
      <w:lvlText w:val="%3."/>
      <w:lvlJc w:val="right"/>
      <w:pPr>
        <w:ind w:left="2160" w:hanging="180"/>
      </w:pPr>
    </w:lvl>
    <w:lvl w:ilvl="3" w:tplc="18248F28" w:tentative="1">
      <w:start w:val="1"/>
      <w:numFmt w:val="decimal"/>
      <w:lvlText w:val="%4."/>
      <w:lvlJc w:val="left"/>
      <w:pPr>
        <w:ind w:left="2880" w:hanging="360"/>
      </w:pPr>
    </w:lvl>
    <w:lvl w:ilvl="4" w:tplc="68F8827C" w:tentative="1">
      <w:start w:val="1"/>
      <w:numFmt w:val="lowerLetter"/>
      <w:lvlText w:val="%5."/>
      <w:lvlJc w:val="left"/>
      <w:pPr>
        <w:ind w:left="3600" w:hanging="360"/>
      </w:pPr>
    </w:lvl>
    <w:lvl w:ilvl="5" w:tplc="61D0C136" w:tentative="1">
      <w:start w:val="1"/>
      <w:numFmt w:val="lowerRoman"/>
      <w:lvlText w:val="%6."/>
      <w:lvlJc w:val="right"/>
      <w:pPr>
        <w:ind w:left="4320" w:hanging="180"/>
      </w:pPr>
    </w:lvl>
    <w:lvl w:ilvl="6" w:tplc="EB9C5E44" w:tentative="1">
      <w:start w:val="1"/>
      <w:numFmt w:val="decimal"/>
      <w:lvlText w:val="%7."/>
      <w:lvlJc w:val="left"/>
      <w:pPr>
        <w:ind w:left="5040" w:hanging="360"/>
      </w:pPr>
    </w:lvl>
    <w:lvl w:ilvl="7" w:tplc="ACC0E7A0" w:tentative="1">
      <w:start w:val="1"/>
      <w:numFmt w:val="lowerLetter"/>
      <w:lvlText w:val="%8."/>
      <w:lvlJc w:val="left"/>
      <w:pPr>
        <w:ind w:left="5760" w:hanging="360"/>
      </w:pPr>
    </w:lvl>
    <w:lvl w:ilvl="8" w:tplc="A1C0AA74" w:tentative="1">
      <w:start w:val="1"/>
      <w:numFmt w:val="lowerRoman"/>
      <w:lvlText w:val="%9."/>
      <w:lvlJc w:val="right"/>
      <w:pPr>
        <w:ind w:left="6480" w:hanging="180"/>
      </w:pPr>
    </w:lvl>
  </w:abstractNum>
  <w:abstractNum w:abstractNumId="38" w15:restartNumberingAfterBreak="0">
    <w:nsid w:val="713C69F4"/>
    <w:multiLevelType w:val="hybridMultilevel"/>
    <w:tmpl w:val="A42EE54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719A78E6"/>
    <w:multiLevelType w:val="hybridMultilevel"/>
    <w:tmpl w:val="DE56352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732C29A9"/>
    <w:multiLevelType w:val="hybridMultilevel"/>
    <w:tmpl w:val="F04656C4"/>
    <w:lvl w:ilvl="0" w:tplc="7AB4DBDA">
      <w:start w:val="1"/>
      <w:numFmt w:val="decimal"/>
      <w:lvlText w:val="%1."/>
      <w:lvlJc w:val="left"/>
      <w:pPr>
        <w:ind w:left="720" w:hanging="360"/>
      </w:pPr>
    </w:lvl>
    <w:lvl w:ilvl="1" w:tplc="B894922A" w:tentative="1">
      <w:start w:val="1"/>
      <w:numFmt w:val="lowerLetter"/>
      <w:lvlText w:val="%2."/>
      <w:lvlJc w:val="left"/>
      <w:pPr>
        <w:ind w:left="1440" w:hanging="360"/>
      </w:pPr>
    </w:lvl>
    <w:lvl w:ilvl="2" w:tplc="F5DEE50A" w:tentative="1">
      <w:start w:val="1"/>
      <w:numFmt w:val="lowerRoman"/>
      <w:lvlText w:val="%3."/>
      <w:lvlJc w:val="right"/>
      <w:pPr>
        <w:ind w:left="2160" w:hanging="180"/>
      </w:pPr>
    </w:lvl>
    <w:lvl w:ilvl="3" w:tplc="7694AC60" w:tentative="1">
      <w:start w:val="1"/>
      <w:numFmt w:val="decimal"/>
      <w:lvlText w:val="%4."/>
      <w:lvlJc w:val="left"/>
      <w:pPr>
        <w:ind w:left="2880" w:hanging="360"/>
      </w:pPr>
    </w:lvl>
    <w:lvl w:ilvl="4" w:tplc="5D32B658" w:tentative="1">
      <w:start w:val="1"/>
      <w:numFmt w:val="lowerLetter"/>
      <w:lvlText w:val="%5."/>
      <w:lvlJc w:val="left"/>
      <w:pPr>
        <w:ind w:left="3600" w:hanging="360"/>
      </w:pPr>
    </w:lvl>
    <w:lvl w:ilvl="5" w:tplc="D8B087D2" w:tentative="1">
      <w:start w:val="1"/>
      <w:numFmt w:val="lowerRoman"/>
      <w:lvlText w:val="%6."/>
      <w:lvlJc w:val="right"/>
      <w:pPr>
        <w:ind w:left="4320" w:hanging="180"/>
      </w:pPr>
    </w:lvl>
    <w:lvl w:ilvl="6" w:tplc="18C0D2C2" w:tentative="1">
      <w:start w:val="1"/>
      <w:numFmt w:val="decimal"/>
      <w:lvlText w:val="%7."/>
      <w:lvlJc w:val="left"/>
      <w:pPr>
        <w:ind w:left="5040" w:hanging="360"/>
      </w:pPr>
    </w:lvl>
    <w:lvl w:ilvl="7" w:tplc="1298B316" w:tentative="1">
      <w:start w:val="1"/>
      <w:numFmt w:val="lowerLetter"/>
      <w:lvlText w:val="%8."/>
      <w:lvlJc w:val="left"/>
      <w:pPr>
        <w:ind w:left="5760" w:hanging="360"/>
      </w:pPr>
    </w:lvl>
    <w:lvl w:ilvl="8" w:tplc="F9C8246A" w:tentative="1">
      <w:start w:val="1"/>
      <w:numFmt w:val="lowerRoman"/>
      <w:lvlText w:val="%9."/>
      <w:lvlJc w:val="right"/>
      <w:pPr>
        <w:ind w:left="6480" w:hanging="180"/>
      </w:pPr>
    </w:lvl>
  </w:abstractNum>
  <w:abstractNum w:abstractNumId="41" w15:restartNumberingAfterBreak="0">
    <w:nsid w:val="73C64A91"/>
    <w:multiLevelType w:val="hybridMultilevel"/>
    <w:tmpl w:val="6E72853C"/>
    <w:lvl w:ilvl="0" w:tplc="A02EB298">
      <w:start w:val="2"/>
      <w:numFmt w:val="decimal"/>
      <w:lvlText w:val="%1."/>
      <w:lvlJc w:val="left"/>
      <w:pPr>
        <w:ind w:left="720" w:hanging="360"/>
      </w:pPr>
      <w:rPr>
        <w:rFonts w:hint="default"/>
      </w:rPr>
    </w:lvl>
    <w:lvl w:ilvl="1" w:tplc="1D26B42E" w:tentative="1">
      <w:start w:val="1"/>
      <w:numFmt w:val="lowerLetter"/>
      <w:lvlText w:val="%2."/>
      <w:lvlJc w:val="left"/>
      <w:pPr>
        <w:ind w:left="1440" w:hanging="360"/>
      </w:pPr>
    </w:lvl>
    <w:lvl w:ilvl="2" w:tplc="FC784CCC" w:tentative="1">
      <w:start w:val="1"/>
      <w:numFmt w:val="lowerRoman"/>
      <w:lvlText w:val="%3."/>
      <w:lvlJc w:val="right"/>
      <w:pPr>
        <w:ind w:left="2160" w:hanging="180"/>
      </w:pPr>
    </w:lvl>
    <w:lvl w:ilvl="3" w:tplc="C2F47E24" w:tentative="1">
      <w:start w:val="1"/>
      <w:numFmt w:val="decimal"/>
      <w:lvlText w:val="%4."/>
      <w:lvlJc w:val="left"/>
      <w:pPr>
        <w:ind w:left="2880" w:hanging="360"/>
      </w:pPr>
    </w:lvl>
    <w:lvl w:ilvl="4" w:tplc="8E2A6DF2" w:tentative="1">
      <w:start w:val="1"/>
      <w:numFmt w:val="lowerLetter"/>
      <w:lvlText w:val="%5."/>
      <w:lvlJc w:val="left"/>
      <w:pPr>
        <w:ind w:left="3600" w:hanging="360"/>
      </w:pPr>
    </w:lvl>
    <w:lvl w:ilvl="5" w:tplc="43A6C884" w:tentative="1">
      <w:start w:val="1"/>
      <w:numFmt w:val="lowerRoman"/>
      <w:lvlText w:val="%6."/>
      <w:lvlJc w:val="right"/>
      <w:pPr>
        <w:ind w:left="4320" w:hanging="180"/>
      </w:pPr>
    </w:lvl>
    <w:lvl w:ilvl="6" w:tplc="055E4666" w:tentative="1">
      <w:start w:val="1"/>
      <w:numFmt w:val="decimal"/>
      <w:lvlText w:val="%7."/>
      <w:lvlJc w:val="left"/>
      <w:pPr>
        <w:ind w:left="5040" w:hanging="360"/>
      </w:pPr>
    </w:lvl>
    <w:lvl w:ilvl="7" w:tplc="03BCAC3A" w:tentative="1">
      <w:start w:val="1"/>
      <w:numFmt w:val="lowerLetter"/>
      <w:lvlText w:val="%8."/>
      <w:lvlJc w:val="left"/>
      <w:pPr>
        <w:ind w:left="5760" w:hanging="360"/>
      </w:pPr>
    </w:lvl>
    <w:lvl w:ilvl="8" w:tplc="AABA4530" w:tentative="1">
      <w:start w:val="1"/>
      <w:numFmt w:val="lowerRoman"/>
      <w:lvlText w:val="%9."/>
      <w:lvlJc w:val="right"/>
      <w:pPr>
        <w:ind w:left="6480" w:hanging="180"/>
      </w:pPr>
    </w:lvl>
  </w:abstractNum>
  <w:abstractNum w:abstractNumId="42" w15:restartNumberingAfterBreak="0">
    <w:nsid w:val="7A136BE1"/>
    <w:multiLevelType w:val="hybridMultilevel"/>
    <w:tmpl w:val="BDCA8A24"/>
    <w:lvl w:ilvl="0" w:tplc="90C20F8C">
      <w:start w:val="8"/>
      <w:numFmt w:val="decimal"/>
      <w:lvlText w:val="%1."/>
      <w:lvlJc w:val="left"/>
      <w:pPr>
        <w:ind w:left="720" w:hanging="360"/>
      </w:pPr>
      <w:rPr>
        <w:rFonts w:hint="default"/>
        <w:sz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1"/>
  </w:num>
  <w:num w:numId="2">
    <w:abstractNumId w:val="18"/>
  </w:num>
  <w:num w:numId="3">
    <w:abstractNumId w:val="21"/>
  </w:num>
  <w:num w:numId="4">
    <w:abstractNumId w:val="20"/>
  </w:num>
  <w:num w:numId="5">
    <w:abstractNumId w:val="33"/>
  </w:num>
  <w:num w:numId="6">
    <w:abstractNumId w:val="12"/>
  </w:num>
  <w:num w:numId="7">
    <w:abstractNumId w:val="3"/>
  </w:num>
  <w:num w:numId="8">
    <w:abstractNumId w:val="26"/>
  </w:num>
  <w:num w:numId="9">
    <w:abstractNumId w:val="30"/>
  </w:num>
  <w:num w:numId="10">
    <w:abstractNumId w:val="15"/>
  </w:num>
  <w:num w:numId="11">
    <w:abstractNumId w:val="4"/>
  </w:num>
  <w:num w:numId="12">
    <w:abstractNumId w:val="31"/>
  </w:num>
  <w:num w:numId="13">
    <w:abstractNumId w:val="13"/>
  </w:num>
  <w:num w:numId="14">
    <w:abstractNumId w:val="41"/>
  </w:num>
  <w:num w:numId="15">
    <w:abstractNumId w:val="23"/>
  </w:num>
  <w:num w:numId="16">
    <w:abstractNumId w:val="37"/>
  </w:num>
  <w:num w:numId="17">
    <w:abstractNumId w:val="29"/>
  </w:num>
  <w:num w:numId="18">
    <w:abstractNumId w:val="35"/>
  </w:num>
  <w:num w:numId="19">
    <w:abstractNumId w:val="0"/>
  </w:num>
  <w:num w:numId="20">
    <w:abstractNumId w:val="25"/>
  </w:num>
  <w:num w:numId="21">
    <w:abstractNumId w:val="28"/>
  </w:num>
  <w:num w:numId="22">
    <w:abstractNumId w:val="27"/>
  </w:num>
  <w:num w:numId="23">
    <w:abstractNumId w:val="24"/>
  </w:num>
  <w:num w:numId="24">
    <w:abstractNumId w:val="8"/>
  </w:num>
  <w:num w:numId="25">
    <w:abstractNumId w:val="14"/>
  </w:num>
  <w:num w:numId="26">
    <w:abstractNumId w:val="1"/>
  </w:num>
  <w:num w:numId="27">
    <w:abstractNumId w:val="40"/>
  </w:num>
  <w:num w:numId="28">
    <w:abstractNumId w:val="17"/>
  </w:num>
  <w:num w:numId="29">
    <w:abstractNumId w:val="32"/>
  </w:num>
  <w:num w:numId="30">
    <w:abstractNumId w:val="2"/>
  </w:num>
  <w:num w:numId="31">
    <w:abstractNumId w:val="38"/>
  </w:num>
  <w:num w:numId="32">
    <w:abstractNumId w:val="9"/>
  </w:num>
  <w:num w:numId="33">
    <w:abstractNumId w:val="7"/>
  </w:num>
  <w:num w:numId="34">
    <w:abstractNumId w:val="6"/>
  </w:num>
  <w:num w:numId="35">
    <w:abstractNumId w:val="16"/>
  </w:num>
  <w:num w:numId="36">
    <w:abstractNumId w:val="39"/>
  </w:num>
  <w:num w:numId="37">
    <w:abstractNumId w:val="22"/>
  </w:num>
  <w:num w:numId="38">
    <w:abstractNumId w:val="36"/>
  </w:num>
  <w:num w:numId="39">
    <w:abstractNumId w:val="42"/>
  </w:num>
  <w:num w:numId="40">
    <w:abstractNumId w:val="10"/>
  </w:num>
  <w:num w:numId="41">
    <w:abstractNumId w:val="19"/>
  </w:num>
  <w:num w:numId="42">
    <w:abstractNumId w:val="34"/>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5E3"/>
    <w:rsid w:val="00000CFB"/>
    <w:rsid w:val="00001740"/>
    <w:rsid w:val="00002472"/>
    <w:rsid w:val="0000341B"/>
    <w:rsid w:val="00004C82"/>
    <w:rsid w:val="00004E00"/>
    <w:rsid w:val="00005E23"/>
    <w:rsid w:val="00006053"/>
    <w:rsid w:val="00007EAF"/>
    <w:rsid w:val="000104AD"/>
    <w:rsid w:val="0001137D"/>
    <w:rsid w:val="00011753"/>
    <w:rsid w:val="00012BAE"/>
    <w:rsid w:val="00012E7B"/>
    <w:rsid w:val="00012FDC"/>
    <w:rsid w:val="000131C1"/>
    <w:rsid w:val="00013DCE"/>
    <w:rsid w:val="000142E4"/>
    <w:rsid w:val="00014E12"/>
    <w:rsid w:val="00014E2B"/>
    <w:rsid w:val="00014E65"/>
    <w:rsid w:val="00015284"/>
    <w:rsid w:val="0001564E"/>
    <w:rsid w:val="000165C6"/>
    <w:rsid w:val="00017559"/>
    <w:rsid w:val="00017EDF"/>
    <w:rsid w:val="00020DA5"/>
    <w:rsid w:val="00020FBD"/>
    <w:rsid w:val="00021239"/>
    <w:rsid w:val="00021284"/>
    <w:rsid w:val="000216F2"/>
    <w:rsid w:val="00021F25"/>
    <w:rsid w:val="000234F2"/>
    <w:rsid w:val="000235F4"/>
    <w:rsid w:val="00023A0F"/>
    <w:rsid w:val="000242A0"/>
    <w:rsid w:val="00025540"/>
    <w:rsid w:val="00025AA7"/>
    <w:rsid w:val="00030AA7"/>
    <w:rsid w:val="00030D84"/>
    <w:rsid w:val="0003233B"/>
    <w:rsid w:val="000327ED"/>
    <w:rsid w:val="00032A97"/>
    <w:rsid w:val="00032AFA"/>
    <w:rsid w:val="00032F0F"/>
    <w:rsid w:val="00034DA3"/>
    <w:rsid w:val="00034DC4"/>
    <w:rsid w:val="00035450"/>
    <w:rsid w:val="00035519"/>
    <w:rsid w:val="00035586"/>
    <w:rsid w:val="000356FC"/>
    <w:rsid w:val="00036216"/>
    <w:rsid w:val="00036528"/>
    <w:rsid w:val="0003696A"/>
    <w:rsid w:val="00036C6B"/>
    <w:rsid w:val="0003720F"/>
    <w:rsid w:val="00037E2A"/>
    <w:rsid w:val="0004097C"/>
    <w:rsid w:val="00041AAC"/>
    <w:rsid w:val="00042820"/>
    <w:rsid w:val="000441BB"/>
    <w:rsid w:val="0004553C"/>
    <w:rsid w:val="00046045"/>
    <w:rsid w:val="00046408"/>
    <w:rsid w:val="0004798F"/>
    <w:rsid w:val="00047D36"/>
    <w:rsid w:val="00050609"/>
    <w:rsid w:val="00050656"/>
    <w:rsid w:val="00050A40"/>
    <w:rsid w:val="000512AA"/>
    <w:rsid w:val="00051316"/>
    <w:rsid w:val="00051691"/>
    <w:rsid w:val="00052823"/>
    <w:rsid w:val="00053293"/>
    <w:rsid w:val="0005471C"/>
    <w:rsid w:val="00054B22"/>
    <w:rsid w:val="00055636"/>
    <w:rsid w:val="0005647B"/>
    <w:rsid w:val="000570DE"/>
    <w:rsid w:val="000570FE"/>
    <w:rsid w:val="0005724C"/>
    <w:rsid w:val="0005737E"/>
    <w:rsid w:val="000578B3"/>
    <w:rsid w:val="000603F5"/>
    <w:rsid w:val="00061636"/>
    <w:rsid w:val="00061672"/>
    <w:rsid w:val="00061780"/>
    <w:rsid w:val="000620DA"/>
    <w:rsid w:val="000624F9"/>
    <w:rsid w:val="0006272C"/>
    <w:rsid w:val="000629F0"/>
    <w:rsid w:val="00063CF6"/>
    <w:rsid w:val="00065DD2"/>
    <w:rsid w:val="00067242"/>
    <w:rsid w:val="00067281"/>
    <w:rsid w:val="0006785F"/>
    <w:rsid w:val="0006797C"/>
    <w:rsid w:val="0006799B"/>
    <w:rsid w:val="00070AD5"/>
    <w:rsid w:val="00071335"/>
    <w:rsid w:val="00071638"/>
    <w:rsid w:val="00071C63"/>
    <w:rsid w:val="00072C1F"/>
    <w:rsid w:val="00073565"/>
    <w:rsid w:val="00073D20"/>
    <w:rsid w:val="00074D17"/>
    <w:rsid w:val="00074E64"/>
    <w:rsid w:val="00075B97"/>
    <w:rsid w:val="00075E23"/>
    <w:rsid w:val="00075E39"/>
    <w:rsid w:val="0007766C"/>
    <w:rsid w:val="00077853"/>
    <w:rsid w:val="00077929"/>
    <w:rsid w:val="00077A02"/>
    <w:rsid w:val="00077CBA"/>
    <w:rsid w:val="000805EE"/>
    <w:rsid w:val="00080828"/>
    <w:rsid w:val="00081752"/>
    <w:rsid w:val="00081966"/>
    <w:rsid w:val="00081FB1"/>
    <w:rsid w:val="000821EB"/>
    <w:rsid w:val="00082C3F"/>
    <w:rsid w:val="00083495"/>
    <w:rsid w:val="000838FA"/>
    <w:rsid w:val="00083CFC"/>
    <w:rsid w:val="0008474E"/>
    <w:rsid w:val="0008497F"/>
    <w:rsid w:val="000850EA"/>
    <w:rsid w:val="00085236"/>
    <w:rsid w:val="00085A33"/>
    <w:rsid w:val="00085DD1"/>
    <w:rsid w:val="0008606C"/>
    <w:rsid w:val="00086C1D"/>
    <w:rsid w:val="00087384"/>
    <w:rsid w:val="00090AEB"/>
    <w:rsid w:val="00090C68"/>
    <w:rsid w:val="00090FDD"/>
    <w:rsid w:val="0009101A"/>
    <w:rsid w:val="00094E60"/>
    <w:rsid w:val="00096988"/>
    <w:rsid w:val="00097349"/>
    <w:rsid w:val="0009781A"/>
    <w:rsid w:val="00097C35"/>
    <w:rsid w:val="00097CE8"/>
    <w:rsid w:val="000A004A"/>
    <w:rsid w:val="000A0A54"/>
    <w:rsid w:val="000A140C"/>
    <w:rsid w:val="000A149B"/>
    <w:rsid w:val="000A1EAE"/>
    <w:rsid w:val="000A2472"/>
    <w:rsid w:val="000A30B8"/>
    <w:rsid w:val="000A34A5"/>
    <w:rsid w:val="000A3AA1"/>
    <w:rsid w:val="000A3ACB"/>
    <w:rsid w:val="000A3CF4"/>
    <w:rsid w:val="000A3D27"/>
    <w:rsid w:val="000A3E55"/>
    <w:rsid w:val="000A3E80"/>
    <w:rsid w:val="000A3E9B"/>
    <w:rsid w:val="000A4125"/>
    <w:rsid w:val="000A4168"/>
    <w:rsid w:val="000A4929"/>
    <w:rsid w:val="000A498E"/>
    <w:rsid w:val="000A54BE"/>
    <w:rsid w:val="000A5C02"/>
    <w:rsid w:val="000A5EF3"/>
    <w:rsid w:val="000A6DF4"/>
    <w:rsid w:val="000B0877"/>
    <w:rsid w:val="000B0D21"/>
    <w:rsid w:val="000B0E48"/>
    <w:rsid w:val="000B19C8"/>
    <w:rsid w:val="000B1BAD"/>
    <w:rsid w:val="000B225D"/>
    <w:rsid w:val="000B2512"/>
    <w:rsid w:val="000B28B8"/>
    <w:rsid w:val="000B2A8B"/>
    <w:rsid w:val="000B2AFF"/>
    <w:rsid w:val="000B2B66"/>
    <w:rsid w:val="000B34EF"/>
    <w:rsid w:val="000B45E7"/>
    <w:rsid w:val="000B4BF1"/>
    <w:rsid w:val="000B521F"/>
    <w:rsid w:val="000B58CD"/>
    <w:rsid w:val="000B633F"/>
    <w:rsid w:val="000B63A4"/>
    <w:rsid w:val="000B71D7"/>
    <w:rsid w:val="000C0C85"/>
    <w:rsid w:val="000C14A6"/>
    <w:rsid w:val="000C1FDA"/>
    <w:rsid w:val="000C2D1F"/>
    <w:rsid w:val="000C37B6"/>
    <w:rsid w:val="000C498F"/>
    <w:rsid w:val="000C49DE"/>
    <w:rsid w:val="000C4D31"/>
    <w:rsid w:val="000C5CC5"/>
    <w:rsid w:val="000C6026"/>
    <w:rsid w:val="000C6C18"/>
    <w:rsid w:val="000C7B76"/>
    <w:rsid w:val="000C7FF3"/>
    <w:rsid w:val="000D0430"/>
    <w:rsid w:val="000D07E3"/>
    <w:rsid w:val="000D0DDC"/>
    <w:rsid w:val="000D1356"/>
    <w:rsid w:val="000D177E"/>
    <w:rsid w:val="000D2082"/>
    <w:rsid w:val="000D225E"/>
    <w:rsid w:val="000D241A"/>
    <w:rsid w:val="000D321C"/>
    <w:rsid w:val="000D3534"/>
    <w:rsid w:val="000D3837"/>
    <w:rsid w:val="000D3F02"/>
    <w:rsid w:val="000D3F33"/>
    <w:rsid w:val="000D4094"/>
    <w:rsid w:val="000D463B"/>
    <w:rsid w:val="000D46DD"/>
    <w:rsid w:val="000D4859"/>
    <w:rsid w:val="000D5295"/>
    <w:rsid w:val="000D5795"/>
    <w:rsid w:val="000D5B8A"/>
    <w:rsid w:val="000D5EFF"/>
    <w:rsid w:val="000D5F7D"/>
    <w:rsid w:val="000D60A3"/>
    <w:rsid w:val="000D781A"/>
    <w:rsid w:val="000D7DD2"/>
    <w:rsid w:val="000E0759"/>
    <w:rsid w:val="000E0872"/>
    <w:rsid w:val="000E1B3C"/>
    <w:rsid w:val="000E2334"/>
    <w:rsid w:val="000E2ACE"/>
    <w:rsid w:val="000E305A"/>
    <w:rsid w:val="000E362C"/>
    <w:rsid w:val="000E368C"/>
    <w:rsid w:val="000E3773"/>
    <w:rsid w:val="000E4D19"/>
    <w:rsid w:val="000E55E2"/>
    <w:rsid w:val="000E5B73"/>
    <w:rsid w:val="000E611B"/>
    <w:rsid w:val="000E6389"/>
    <w:rsid w:val="000E6415"/>
    <w:rsid w:val="000E67A5"/>
    <w:rsid w:val="000E7735"/>
    <w:rsid w:val="000F0F5F"/>
    <w:rsid w:val="000F1274"/>
    <w:rsid w:val="000F1957"/>
    <w:rsid w:val="000F1C74"/>
    <w:rsid w:val="000F2772"/>
    <w:rsid w:val="000F2C51"/>
    <w:rsid w:val="000F2FF6"/>
    <w:rsid w:val="000F37DB"/>
    <w:rsid w:val="000F3A97"/>
    <w:rsid w:val="000F3B1F"/>
    <w:rsid w:val="000F41EE"/>
    <w:rsid w:val="000F4955"/>
    <w:rsid w:val="000F54D1"/>
    <w:rsid w:val="000F680B"/>
    <w:rsid w:val="000F6D4B"/>
    <w:rsid w:val="000F7092"/>
    <w:rsid w:val="000F7610"/>
    <w:rsid w:val="0010091A"/>
    <w:rsid w:val="0010155C"/>
    <w:rsid w:val="00102A20"/>
    <w:rsid w:val="00102EE3"/>
    <w:rsid w:val="00103523"/>
    <w:rsid w:val="001036DC"/>
    <w:rsid w:val="0010490F"/>
    <w:rsid w:val="00104D46"/>
    <w:rsid w:val="00104FFD"/>
    <w:rsid w:val="001062AB"/>
    <w:rsid w:val="00106359"/>
    <w:rsid w:val="0010716F"/>
    <w:rsid w:val="001072DB"/>
    <w:rsid w:val="00110018"/>
    <w:rsid w:val="00110963"/>
    <w:rsid w:val="001116E1"/>
    <w:rsid w:val="001120E2"/>
    <w:rsid w:val="0011288D"/>
    <w:rsid w:val="0011324C"/>
    <w:rsid w:val="001132E1"/>
    <w:rsid w:val="00113A2F"/>
    <w:rsid w:val="00113C82"/>
    <w:rsid w:val="00113D51"/>
    <w:rsid w:val="00114322"/>
    <w:rsid w:val="0011551C"/>
    <w:rsid w:val="0011584A"/>
    <w:rsid w:val="00117CC4"/>
    <w:rsid w:val="00120995"/>
    <w:rsid w:val="00120A80"/>
    <w:rsid w:val="00120B40"/>
    <w:rsid w:val="00121F60"/>
    <w:rsid w:val="0012229B"/>
    <w:rsid w:val="00122457"/>
    <w:rsid w:val="001225FF"/>
    <w:rsid w:val="001236BA"/>
    <w:rsid w:val="00123BD3"/>
    <w:rsid w:val="00123ED9"/>
    <w:rsid w:val="00125137"/>
    <w:rsid w:val="001251B4"/>
    <w:rsid w:val="00126253"/>
    <w:rsid w:val="0012639B"/>
    <w:rsid w:val="00127A4B"/>
    <w:rsid w:val="00127C56"/>
    <w:rsid w:val="00130166"/>
    <w:rsid w:val="0013016F"/>
    <w:rsid w:val="00130405"/>
    <w:rsid w:val="00130902"/>
    <w:rsid w:val="0013116A"/>
    <w:rsid w:val="001311D2"/>
    <w:rsid w:val="00131245"/>
    <w:rsid w:val="0013182F"/>
    <w:rsid w:val="00131912"/>
    <w:rsid w:val="00131ECB"/>
    <w:rsid w:val="00133FE2"/>
    <w:rsid w:val="00134626"/>
    <w:rsid w:val="001347C9"/>
    <w:rsid w:val="0013527D"/>
    <w:rsid w:val="0013793D"/>
    <w:rsid w:val="0014008A"/>
    <w:rsid w:val="001406F3"/>
    <w:rsid w:val="00140B97"/>
    <w:rsid w:val="0014169A"/>
    <w:rsid w:val="0014183A"/>
    <w:rsid w:val="001423AB"/>
    <w:rsid w:val="00142847"/>
    <w:rsid w:val="001430AB"/>
    <w:rsid w:val="0014361C"/>
    <w:rsid w:val="0014376B"/>
    <w:rsid w:val="001439B4"/>
    <w:rsid w:val="00144490"/>
    <w:rsid w:val="00144DDB"/>
    <w:rsid w:val="0014524F"/>
    <w:rsid w:val="001459FB"/>
    <w:rsid w:val="00145A78"/>
    <w:rsid w:val="00146C06"/>
    <w:rsid w:val="00146D1E"/>
    <w:rsid w:val="00147942"/>
    <w:rsid w:val="00150156"/>
    <w:rsid w:val="00150180"/>
    <w:rsid w:val="00153B0F"/>
    <w:rsid w:val="00153B8F"/>
    <w:rsid w:val="00153E01"/>
    <w:rsid w:val="0015473D"/>
    <w:rsid w:val="00154CF9"/>
    <w:rsid w:val="00155402"/>
    <w:rsid w:val="00155A12"/>
    <w:rsid w:val="0015738A"/>
    <w:rsid w:val="00157998"/>
    <w:rsid w:val="00157A1D"/>
    <w:rsid w:val="00157D14"/>
    <w:rsid w:val="00160693"/>
    <w:rsid w:val="00160FC7"/>
    <w:rsid w:val="0016145F"/>
    <w:rsid w:val="001616E9"/>
    <w:rsid w:val="00161A2E"/>
    <w:rsid w:val="00162062"/>
    <w:rsid w:val="00162490"/>
    <w:rsid w:val="00162931"/>
    <w:rsid w:val="00162A86"/>
    <w:rsid w:val="00163066"/>
    <w:rsid w:val="00163320"/>
    <w:rsid w:val="00163781"/>
    <w:rsid w:val="0016410A"/>
    <w:rsid w:val="0016457E"/>
    <w:rsid w:val="00164783"/>
    <w:rsid w:val="00164823"/>
    <w:rsid w:val="0016490B"/>
    <w:rsid w:val="001653DC"/>
    <w:rsid w:val="00165664"/>
    <w:rsid w:val="00166C0A"/>
    <w:rsid w:val="00167004"/>
    <w:rsid w:val="00167296"/>
    <w:rsid w:val="00167731"/>
    <w:rsid w:val="00167873"/>
    <w:rsid w:val="00170089"/>
    <w:rsid w:val="0017050D"/>
    <w:rsid w:val="001707F1"/>
    <w:rsid w:val="001713E7"/>
    <w:rsid w:val="001718E5"/>
    <w:rsid w:val="00171B3A"/>
    <w:rsid w:val="00171BDA"/>
    <w:rsid w:val="00172810"/>
    <w:rsid w:val="0017431B"/>
    <w:rsid w:val="00174FC0"/>
    <w:rsid w:val="00175F39"/>
    <w:rsid w:val="001766B5"/>
    <w:rsid w:val="00176FF3"/>
    <w:rsid w:val="00180A17"/>
    <w:rsid w:val="00183128"/>
    <w:rsid w:val="00183D06"/>
    <w:rsid w:val="00184853"/>
    <w:rsid w:val="0018561B"/>
    <w:rsid w:val="001857F3"/>
    <w:rsid w:val="001865E4"/>
    <w:rsid w:val="00187581"/>
    <w:rsid w:val="00187C23"/>
    <w:rsid w:val="0019043D"/>
    <w:rsid w:val="00190C9F"/>
    <w:rsid w:val="00191A43"/>
    <w:rsid w:val="00192204"/>
    <w:rsid w:val="00192C19"/>
    <w:rsid w:val="001932A3"/>
    <w:rsid w:val="001933EA"/>
    <w:rsid w:val="00193567"/>
    <w:rsid w:val="00193F0B"/>
    <w:rsid w:val="00195147"/>
    <w:rsid w:val="00195190"/>
    <w:rsid w:val="001958BB"/>
    <w:rsid w:val="001960C8"/>
    <w:rsid w:val="001962F4"/>
    <w:rsid w:val="00196E35"/>
    <w:rsid w:val="00197779"/>
    <w:rsid w:val="00197ACC"/>
    <w:rsid w:val="001A02BE"/>
    <w:rsid w:val="001A0662"/>
    <w:rsid w:val="001A08B2"/>
    <w:rsid w:val="001A0A05"/>
    <w:rsid w:val="001A0A80"/>
    <w:rsid w:val="001A1014"/>
    <w:rsid w:val="001A17A9"/>
    <w:rsid w:val="001A17DA"/>
    <w:rsid w:val="001A181B"/>
    <w:rsid w:val="001A2AAF"/>
    <w:rsid w:val="001A329B"/>
    <w:rsid w:val="001A3346"/>
    <w:rsid w:val="001A365B"/>
    <w:rsid w:val="001A3732"/>
    <w:rsid w:val="001A3E3D"/>
    <w:rsid w:val="001A4123"/>
    <w:rsid w:val="001A41C1"/>
    <w:rsid w:val="001A491A"/>
    <w:rsid w:val="001A4B4B"/>
    <w:rsid w:val="001A6698"/>
    <w:rsid w:val="001A67ED"/>
    <w:rsid w:val="001A73EE"/>
    <w:rsid w:val="001A7F56"/>
    <w:rsid w:val="001B00B6"/>
    <w:rsid w:val="001B1291"/>
    <w:rsid w:val="001B18BB"/>
    <w:rsid w:val="001B19EA"/>
    <w:rsid w:val="001B1D54"/>
    <w:rsid w:val="001B1F87"/>
    <w:rsid w:val="001B270C"/>
    <w:rsid w:val="001B2BFF"/>
    <w:rsid w:val="001B2D5A"/>
    <w:rsid w:val="001B2EFA"/>
    <w:rsid w:val="001B3774"/>
    <w:rsid w:val="001B3B0A"/>
    <w:rsid w:val="001B3FA7"/>
    <w:rsid w:val="001B4F83"/>
    <w:rsid w:val="001B5782"/>
    <w:rsid w:val="001B6800"/>
    <w:rsid w:val="001B68AC"/>
    <w:rsid w:val="001C01A4"/>
    <w:rsid w:val="001C06C3"/>
    <w:rsid w:val="001C1915"/>
    <w:rsid w:val="001C2475"/>
    <w:rsid w:val="001C2FE7"/>
    <w:rsid w:val="001C3055"/>
    <w:rsid w:val="001C3158"/>
    <w:rsid w:val="001C333E"/>
    <w:rsid w:val="001C3396"/>
    <w:rsid w:val="001C52FF"/>
    <w:rsid w:val="001C53CE"/>
    <w:rsid w:val="001C5FFA"/>
    <w:rsid w:val="001C691B"/>
    <w:rsid w:val="001C6949"/>
    <w:rsid w:val="001C712C"/>
    <w:rsid w:val="001D0063"/>
    <w:rsid w:val="001D0229"/>
    <w:rsid w:val="001D0506"/>
    <w:rsid w:val="001D167B"/>
    <w:rsid w:val="001D177D"/>
    <w:rsid w:val="001D1B13"/>
    <w:rsid w:val="001D24BA"/>
    <w:rsid w:val="001D2BF1"/>
    <w:rsid w:val="001D31E4"/>
    <w:rsid w:val="001D36BB"/>
    <w:rsid w:val="001D4533"/>
    <w:rsid w:val="001D465B"/>
    <w:rsid w:val="001D4904"/>
    <w:rsid w:val="001D4A74"/>
    <w:rsid w:val="001D4F40"/>
    <w:rsid w:val="001D52AE"/>
    <w:rsid w:val="001D58FC"/>
    <w:rsid w:val="001D6EE1"/>
    <w:rsid w:val="001D72F5"/>
    <w:rsid w:val="001D7413"/>
    <w:rsid w:val="001D74FF"/>
    <w:rsid w:val="001E0EC2"/>
    <w:rsid w:val="001E16B2"/>
    <w:rsid w:val="001E173B"/>
    <w:rsid w:val="001E1ED5"/>
    <w:rsid w:val="001E25B1"/>
    <w:rsid w:val="001E2EB5"/>
    <w:rsid w:val="001E3797"/>
    <w:rsid w:val="001E5048"/>
    <w:rsid w:val="001E53E9"/>
    <w:rsid w:val="001E59D6"/>
    <w:rsid w:val="001E5DBC"/>
    <w:rsid w:val="001E6112"/>
    <w:rsid w:val="001E63C0"/>
    <w:rsid w:val="001E6405"/>
    <w:rsid w:val="001E68E4"/>
    <w:rsid w:val="001E6AB5"/>
    <w:rsid w:val="001E7C61"/>
    <w:rsid w:val="001E7C7F"/>
    <w:rsid w:val="001F0499"/>
    <w:rsid w:val="001F04F5"/>
    <w:rsid w:val="001F0EE8"/>
    <w:rsid w:val="001F152B"/>
    <w:rsid w:val="001F172D"/>
    <w:rsid w:val="001F21E1"/>
    <w:rsid w:val="001F31B5"/>
    <w:rsid w:val="001F4FBE"/>
    <w:rsid w:val="001F5478"/>
    <w:rsid w:val="001F573E"/>
    <w:rsid w:val="001F590F"/>
    <w:rsid w:val="001F5E6C"/>
    <w:rsid w:val="001F796B"/>
    <w:rsid w:val="001F7C14"/>
    <w:rsid w:val="002000D1"/>
    <w:rsid w:val="00200452"/>
    <w:rsid w:val="002006E7"/>
    <w:rsid w:val="00200EDE"/>
    <w:rsid w:val="00201965"/>
    <w:rsid w:val="00202732"/>
    <w:rsid w:val="00202F84"/>
    <w:rsid w:val="002031B0"/>
    <w:rsid w:val="00203F91"/>
    <w:rsid w:val="00203FC0"/>
    <w:rsid w:val="00203FFF"/>
    <w:rsid w:val="00204676"/>
    <w:rsid w:val="00204732"/>
    <w:rsid w:val="00206408"/>
    <w:rsid w:val="00207988"/>
    <w:rsid w:val="00207BA0"/>
    <w:rsid w:val="00210488"/>
    <w:rsid w:val="00210803"/>
    <w:rsid w:val="00210A74"/>
    <w:rsid w:val="002120A5"/>
    <w:rsid w:val="0021244E"/>
    <w:rsid w:val="002132EA"/>
    <w:rsid w:val="00214426"/>
    <w:rsid w:val="00215DB0"/>
    <w:rsid w:val="0021640A"/>
    <w:rsid w:val="00216880"/>
    <w:rsid w:val="00217477"/>
    <w:rsid w:val="0021779C"/>
    <w:rsid w:val="00217908"/>
    <w:rsid w:val="00217A3B"/>
    <w:rsid w:val="00220344"/>
    <w:rsid w:val="00220BA9"/>
    <w:rsid w:val="00221044"/>
    <w:rsid w:val="00221D99"/>
    <w:rsid w:val="00222256"/>
    <w:rsid w:val="002244FB"/>
    <w:rsid w:val="0022569E"/>
    <w:rsid w:val="00225E28"/>
    <w:rsid w:val="00225E70"/>
    <w:rsid w:val="00226378"/>
    <w:rsid w:val="00226B18"/>
    <w:rsid w:val="00226CB7"/>
    <w:rsid w:val="00226E3E"/>
    <w:rsid w:val="002274D1"/>
    <w:rsid w:val="00227F92"/>
    <w:rsid w:val="00230047"/>
    <w:rsid w:val="00230801"/>
    <w:rsid w:val="00230899"/>
    <w:rsid w:val="0023144B"/>
    <w:rsid w:val="00231E7B"/>
    <w:rsid w:val="0023205F"/>
    <w:rsid w:val="0023237B"/>
    <w:rsid w:val="002328A0"/>
    <w:rsid w:val="00232F8E"/>
    <w:rsid w:val="00233ED8"/>
    <w:rsid w:val="002345CA"/>
    <w:rsid w:val="00234937"/>
    <w:rsid w:val="00234B09"/>
    <w:rsid w:val="00235584"/>
    <w:rsid w:val="00235AE9"/>
    <w:rsid w:val="00235EBA"/>
    <w:rsid w:val="00237257"/>
    <w:rsid w:val="002373F2"/>
    <w:rsid w:val="00237558"/>
    <w:rsid w:val="002407AA"/>
    <w:rsid w:val="002412A2"/>
    <w:rsid w:val="00241922"/>
    <w:rsid w:val="0024259F"/>
    <w:rsid w:val="00242A83"/>
    <w:rsid w:val="002433F3"/>
    <w:rsid w:val="0024346D"/>
    <w:rsid w:val="002440BB"/>
    <w:rsid w:val="00244226"/>
    <w:rsid w:val="00244309"/>
    <w:rsid w:val="00244441"/>
    <w:rsid w:val="00244506"/>
    <w:rsid w:val="0024542A"/>
    <w:rsid w:val="00246588"/>
    <w:rsid w:val="002465FC"/>
    <w:rsid w:val="00246CBF"/>
    <w:rsid w:val="002477B5"/>
    <w:rsid w:val="002508B5"/>
    <w:rsid w:val="00250CF3"/>
    <w:rsid w:val="00250E02"/>
    <w:rsid w:val="00252C74"/>
    <w:rsid w:val="00253369"/>
    <w:rsid w:val="00253E4D"/>
    <w:rsid w:val="00256161"/>
    <w:rsid w:val="002561EE"/>
    <w:rsid w:val="00257A5D"/>
    <w:rsid w:val="00257D36"/>
    <w:rsid w:val="00257D46"/>
    <w:rsid w:val="00261045"/>
    <w:rsid w:val="002612DB"/>
    <w:rsid w:val="00261CBF"/>
    <w:rsid w:val="00261DF6"/>
    <w:rsid w:val="0026228B"/>
    <w:rsid w:val="002624B6"/>
    <w:rsid w:val="00263392"/>
    <w:rsid w:val="00263A40"/>
    <w:rsid w:val="00263E53"/>
    <w:rsid w:val="00264227"/>
    <w:rsid w:val="00266230"/>
    <w:rsid w:val="00266ED8"/>
    <w:rsid w:val="002670D1"/>
    <w:rsid w:val="0026727E"/>
    <w:rsid w:val="002717AA"/>
    <w:rsid w:val="002720E6"/>
    <w:rsid w:val="00272113"/>
    <w:rsid w:val="002744BC"/>
    <w:rsid w:val="00274F14"/>
    <w:rsid w:val="00275171"/>
    <w:rsid w:val="00275E10"/>
    <w:rsid w:val="00275EFF"/>
    <w:rsid w:val="00276628"/>
    <w:rsid w:val="00277C24"/>
    <w:rsid w:val="0028093B"/>
    <w:rsid w:val="00280E2F"/>
    <w:rsid w:val="00280E7B"/>
    <w:rsid w:val="002812ED"/>
    <w:rsid w:val="002814D3"/>
    <w:rsid w:val="00281D88"/>
    <w:rsid w:val="002821F8"/>
    <w:rsid w:val="002825F7"/>
    <w:rsid w:val="0028282F"/>
    <w:rsid w:val="002830A4"/>
    <w:rsid w:val="00283757"/>
    <w:rsid w:val="0028380F"/>
    <w:rsid w:val="00283935"/>
    <w:rsid w:val="00283B34"/>
    <w:rsid w:val="00284072"/>
    <w:rsid w:val="00284125"/>
    <w:rsid w:val="00284D8E"/>
    <w:rsid w:val="0028523E"/>
    <w:rsid w:val="00286755"/>
    <w:rsid w:val="00287343"/>
    <w:rsid w:val="002877E5"/>
    <w:rsid w:val="00287F38"/>
    <w:rsid w:val="00290F37"/>
    <w:rsid w:val="00291199"/>
    <w:rsid w:val="002912E3"/>
    <w:rsid w:val="002913B2"/>
    <w:rsid w:val="00291AC0"/>
    <w:rsid w:val="00291CA5"/>
    <w:rsid w:val="00291F74"/>
    <w:rsid w:val="002929A8"/>
    <w:rsid w:val="00293151"/>
    <w:rsid w:val="00293768"/>
    <w:rsid w:val="00293809"/>
    <w:rsid w:val="00293C25"/>
    <w:rsid w:val="00294AAE"/>
    <w:rsid w:val="002952B0"/>
    <w:rsid w:val="002955FD"/>
    <w:rsid w:val="00297B7B"/>
    <w:rsid w:val="00297DA2"/>
    <w:rsid w:val="002A06AA"/>
    <w:rsid w:val="002A0B02"/>
    <w:rsid w:val="002A0B74"/>
    <w:rsid w:val="002A0F78"/>
    <w:rsid w:val="002A104C"/>
    <w:rsid w:val="002A236C"/>
    <w:rsid w:val="002A2B4A"/>
    <w:rsid w:val="002A2EC9"/>
    <w:rsid w:val="002A2FB1"/>
    <w:rsid w:val="002A4997"/>
    <w:rsid w:val="002A4E9E"/>
    <w:rsid w:val="002A5199"/>
    <w:rsid w:val="002A57B4"/>
    <w:rsid w:val="002A600F"/>
    <w:rsid w:val="002A603F"/>
    <w:rsid w:val="002A60A6"/>
    <w:rsid w:val="002A6390"/>
    <w:rsid w:val="002A6DC7"/>
    <w:rsid w:val="002A6E95"/>
    <w:rsid w:val="002A7610"/>
    <w:rsid w:val="002B0C3E"/>
    <w:rsid w:val="002B1BC4"/>
    <w:rsid w:val="002B1D06"/>
    <w:rsid w:val="002B27CE"/>
    <w:rsid w:val="002B471F"/>
    <w:rsid w:val="002B4936"/>
    <w:rsid w:val="002B4F62"/>
    <w:rsid w:val="002B5459"/>
    <w:rsid w:val="002B55FD"/>
    <w:rsid w:val="002B5AD5"/>
    <w:rsid w:val="002B5E4F"/>
    <w:rsid w:val="002B6397"/>
    <w:rsid w:val="002B6546"/>
    <w:rsid w:val="002B7E8F"/>
    <w:rsid w:val="002C0847"/>
    <w:rsid w:val="002C096B"/>
    <w:rsid w:val="002C0AC5"/>
    <w:rsid w:val="002C15F4"/>
    <w:rsid w:val="002C2482"/>
    <w:rsid w:val="002C2D24"/>
    <w:rsid w:val="002C2F3A"/>
    <w:rsid w:val="002C3057"/>
    <w:rsid w:val="002C3D81"/>
    <w:rsid w:val="002C3E32"/>
    <w:rsid w:val="002C3FBE"/>
    <w:rsid w:val="002C4B6E"/>
    <w:rsid w:val="002C4B75"/>
    <w:rsid w:val="002C4FA0"/>
    <w:rsid w:val="002C530B"/>
    <w:rsid w:val="002C561F"/>
    <w:rsid w:val="002C5AED"/>
    <w:rsid w:val="002C5E39"/>
    <w:rsid w:val="002C7788"/>
    <w:rsid w:val="002C7F5C"/>
    <w:rsid w:val="002D005D"/>
    <w:rsid w:val="002D054A"/>
    <w:rsid w:val="002D0ECA"/>
    <w:rsid w:val="002D16E4"/>
    <w:rsid w:val="002D1C37"/>
    <w:rsid w:val="002D2939"/>
    <w:rsid w:val="002D302C"/>
    <w:rsid w:val="002D30FC"/>
    <w:rsid w:val="002D3864"/>
    <w:rsid w:val="002D3BEB"/>
    <w:rsid w:val="002D3C17"/>
    <w:rsid w:val="002D431F"/>
    <w:rsid w:val="002D44FE"/>
    <w:rsid w:val="002D4EBB"/>
    <w:rsid w:val="002D632E"/>
    <w:rsid w:val="002D6E1A"/>
    <w:rsid w:val="002D745B"/>
    <w:rsid w:val="002D7A2F"/>
    <w:rsid w:val="002E1909"/>
    <w:rsid w:val="002E1E30"/>
    <w:rsid w:val="002E2B79"/>
    <w:rsid w:val="002E3B6F"/>
    <w:rsid w:val="002E4FE6"/>
    <w:rsid w:val="002E6310"/>
    <w:rsid w:val="002E6BEB"/>
    <w:rsid w:val="002E7ACD"/>
    <w:rsid w:val="002F107B"/>
    <w:rsid w:val="002F17F7"/>
    <w:rsid w:val="002F22B2"/>
    <w:rsid w:val="002F2B4D"/>
    <w:rsid w:val="002F2ED6"/>
    <w:rsid w:val="002F40FA"/>
    <w:rsid w:val="002F4963"/>
    <w:rsid w:val="002F575C"/>
    <w:rsid w:val="002F64A4"/>
    <w:rsid w:val="002F65F6"/>
    <w:rsid w:val="002F7439"/>
    <w:rsid w:val="002F77BF"/>
    <w:rsid w:val="002F7B55"/>
    <w:rsid w:val="002F7D71"/>
    <w:rsid w:val="003001D3"/>
    <w:rsid w:val="003008A8"/>
    <w:rsid w:val="00301404"/>
    <w:rsid w:val="00301A07"/>
    <w:rsid w:val="003020E7"/>
    <w:rsid w:val="003027F1"/>
    <w:rsid w:val="00302E74"/>
    <w:rsid w:val="003037E9"/>
    <w:rsid w:val="003041A9"/>
    <w:rsid w:val="003046B9"/>
    <w:rsid w:val="003048AA"/>
    <w:rsid w:val="00304D13"/>
    <w:rsid w:val="00307AE5"/>
    <w:rsid w:val="00307F0F"/>
    <w:rsid w:val="00311656"/>
    <w:rsid w:val="003119A9"/>
    <w:rsid w:val="003127E2"/>
    <w:rsid w:val="003129E2"/>
    <w:rsid w:val="00312B28"/>
    <w:rsid w:val="00312C0C"/>
    <w:rsid w:val="00312C17"/>
    <w:rsid w:val="00313028"/>
    <w:rsid w:val="0031345E"/>
    <w:rsid w:val="00313875"/>
    <w:rsid w:val="003139DE"/>
    <w:rsid w:val="00313B6F"/>
    <w:rsid w:val="00314491"/>
    <w:rsid w:val="003148CF"/>
    <w:rsid w:val="0031606F"/>
    <w:rsid w:val="00317672"/>
    <w:rsid w:val="00317752"/>
    <w:rsid w:val="00317CB0"/>
    <w:rsid w:val="00317FEE"/>
    <w:rsid w:val="003201F9"/>
    <w:rsid w:val="003203BB"/>
    <w:rsid w:val="003209AE"/>
    <w:rsid w:val="00321045"/>
    <w:rsid w:val="00321739"/>
    <w:rsid w:val="003223D1"/>
    <w:rsid w:val="00323E76"/>
    <w:rsid w:val="00324B02"/>
    <w:rsid w:val="00325453"/>
    <w:rsid w:val="003255EB"/>
    <w:rsid w:val="00325ADF"/>
    <w:rsid w:val="0032622F"/>
    <w:rsid w:val="003269F9"/>
    <w:rsid w:val="00327300"/>
    <w:rsid w:val="00330255"/>
    <w:rsid w:val="003309BB"/>
    <w:rsid w:val="00330FF2"/>
    <w:rsid w:val="003313B6"/>
    <w:rsid w:val="003334F4"/>
    <w:rsid w:val="003335A5"/>
    <w:rsid w:val="003343E3"/>
    <w:rsid w:val="0033488F"/>
    <w:rsid w:val="00334960"/>
    <w:rsid w:val="00334B38"/>
    <w:rsid w:val="003354FB"/>
    <w:rsid w:val="00335648"/>
    <w:rsid w:val="003356F9"/>
    <w:rsid w:val="0033575B"/>
    <w:rsid w:val="00335819"/>
    <w:rsid w:val="00335EA9"/>
    <w:rsid w:val="00335FF5"/>
    <w:rsid w:val="0033629C"/>
    <w:rsid w:val="003363A9"/>
    <w:rsid w:val="00336C18"/>
    <w:rsid w:val="00337BA0"/>
    <w:rsid w:val="003404F9"/>
    <w:rsid w:val="003405EE"/>
    <w:rsid w:val="00340D93"/>
    <w:rsid w:val="00342095"/>
    <w:rsid w:val="00342109"/>
    <w:rsid w:val="003421D7"/>
    <w:rsid w:val="0034231D"/>
    <w:rsid w:val="00342A82"/>
    <w:rsid w:val="003435AC"/>
    <w:rsid w:val="003443EB"/>
    <w:rsid w:val="003462F4"/>
    <w:rsid w:val="00347C15"/>
    <w:rsid w:val="00347E2D"/>
    <w:rsid w:val="00351661"/>
    <w:rsid w:val="003522CC"/>
    <w:rsid w:val="00352596"/>
    <w:rsid w:val="00353960"/>
    <w:rsid w:val="0035440F"/>
    <w:rsid w:val="00354C79"/>
    <w:rsid w:val="003551F1"/>
    <w:rsid w:val="003558E9"/>
    <w:rsid w:val="00356CA1"/>
    <w:rsid w:val="00356DFD"/>
    <w:rsid w:val="0036077E"/>
    <w:rsid w:val="00362B0B"/>
    <w:rsid w:val="0036504B"/>
    <w:rsid w:val="00365269"/>
    <w:rsid w:val="0036573E"/>
    <w:rsid w:val="00365DDB"/>
    <w:rsid w:val="003660F9"/>
    <w:rsid w:val="00366148"/>
    <w:rsid w:val="00366B0A"/>
    <w:rsid w:val="00366EBE"/>
    <w:rsid w:val="00367419"/>
    <w:rsid w:val="00367895"/>
    <w:rsid w:val="00367AC4"/>
    <w:rsid w:val="00367FC3"/>
    <w:rsid w:val="00370F5C"/>
    <w:rsid w:val="003717A1"/>
    <w:rsid w:val="00371C99"/>
    <w:rsid w:val="00372918"/>
    <w:rsid w:val="00373995"/>
    <w:rsid w:val="00373B63"/>
    <w:rsid w:val="00375554"/>
    <w:rsid w:val="00376302"/>
    <w:rsid w:val="003764B0"/>
    <w:rsid w:val="003768A5"/>
    <w:rsid w:val="00376BD7"/>
    <w:rsid w:val="00377A20"/>
    <w:rsid w:val="00377AF1"/>
    <w:rsid w:val="00380D78"/>
    <w:rsid w:val="00381EFC"/>
    <w:rsid w:val="003832DD"/>
    <w:rsid w:val="00384C59"/>
    <w:rsid w:val="00384E2B"/>
    <w:rsid w:val="00384EF8"/>
    <w:rsid w:val="0038664F"/>
    <w:rsid w:val="00386BA9"/>
    <w:rsid w:val="00387807"/>
    <w:rsid w:val="00387B69"/>
    <w:rsid w:val="00390C04"/>
    <w:rsid w:val="00391C01"/>
    <w:rsid w:val="00391DBF"/>
    <w:rsid w:val="003920FC"/>
    <w:rsid w:val="00392C22"/>
    <w:rsid w:val="00393113"/>
    <w:rsid w:val="00393128"/>
    <w:rsid w:val="00393B65"/>
    <w:rsid w:val="00393FEF"/>
    <w:rsid w:val="00394E57"/>
    <w:rsid w:val="003967DB"/>
    <w:rsid w:val="00396D9A"/>
    <w:rsid w:val="003974A9"/>
    <w:rsid w:val="003974DE"/>
    <w:rsid w:val="0039755B"/>
    <w:rsid w:val="0039793C"/>
    <w:rsid w:val="003A02EA"/>
    <w:rsid w:val="003A0FDA"/>
    <w:rsid w:val="003A1366"/>
    <w:rsid w:val="003A17A1"/>
    <w:rsid w:val="003A18EA"/>
    <w:rsid w:val="003A2538"/>
    <w:rsid w:val="003A25D6"/>
    <w:rsid w:val="003A2603"/>
    <w:rsid w:val="003A3397"/>
    <w:rsid w:val="003A3878"/>
    <w:rsid w:val="003A3A7B"/>
    <w:rsid w:val="003A4313"/>
    <w:rsid w:val="003A4AF6"/>
    <w:rsid w:val="003A4BB2"/>
    <w:rsid w:val="003A50F6"/>
    <w:rsid w:val="003A56AE"/>
    <w:rsid w:val="003A66C2"/>
    <w:rsid w:val="003A7BC1"/>
    <w:rsid w:val="003B0982"/>
    <w:rsid w:val="003B0ED2"/>
    <w:rsid w:val="003B1C8C"/>
    <w:rsid w:val="003B268B"/>
    <w:rsid w:val="003B2714"/>
    <w:rsid w:val="003B2C69"/>
    <w:rsid w:val="003B4117"/>
    <w:rsid w:val="003B452B"/>
    <w:rsid w:val="003B4916"/>
    <w:rsid w:val="003B4B6C"/>
    <w:rsid w:val="003B4F58"/>
    <w:rsid w:val="003B53BD"/>
    <w:rsid w:val="003B57BC"/>
    <w:rsid w:val="003B58E5"/>
    <w:rsid w:val="003B6729"/>
    <w:rsid w:val="003B6C76"/>
    <w:rsid w:val="003B6E47"/>
    <w:rsid w:val="003B73E7"/>
    <w:rsid w:val="003B7483"/>
    <w:rsid w:val="003B7615"/>
    <w:rsid w:val="003B7B7F"/>
    <w:rsid w:val="003B7D86"/>
    <w:rsid w:val="003C01C0"/>
    <w:rsid w:val="003C0213"/>
    <w:rsid w:val="003C057D"/>
    <w:rsid w:val="003C1BCB"/>
    <w:rsid w:val="003C1C17"/>
    <w:rsid w:val="003C2C2D"/>
    <w:rsid w:val="003C339F"/>
    <w:rsid w:val="003C3757"/>
    <w:rsid w:val="003C41BF"/>
    <w:rsid w:val="003C4ACF"/>
    <w:rsid w:val="003C4BC3"/>
    <w:rsid w:val="003C4E2C"/>
    <w:rsid w:val="003C4E4A"/>
    <w:rsid w:val="003C574C"/>
    <w:rsid w:val="003C5789"/>
    <w:rsid w:val="003C590F"/>
    <w:rsid w:val="003C59BF"/>
    <w:rsid w:val="003C5ED1"/>
    <w:rsid w:val="003C5EE2"/>
    <w:rsid w:val="003C6D6C"/>
    <w:rsid w:val="003C778A"/>
    <w:rsid w:val="003D0C00"/>
    <w:rsid w:val="003D0C5C"/>
    <w:rsid w:val="003D0E6E"/>
    <w:rsid w:val="003D3E3A"/>
    <w:rsid w:val="003D4100"/>
    <w:rsid w:val="003D5AFC"/>
    <w:rsid w:val="003D6A77"/>
    <w:rsid w:val="003D6B56"/>
    <w:rsid w:val="003D778B"/>
    <w:rsid w:val="003D77C8"/>
    <w:rsid w:val="003E046B"/>
    <w:rsid w:val="003E0783"/>
    <w:rsid w:val="003E08AE"/>
    <w:rsid w:val="003E0DB3"/>
    <w:rsid w:val="003E1A23"/>
    <w:rsid w:val="003E203F"/>
    <w:rsid w:val="003E20FD"/>
    <w:rsid w:val="003E290C"/>
    <w:rsid w:val="003E2D49"/>
    <w:rsid w:val="003E301A"/>
    <w:rsid w:val="003E463D"/>
    <w:rsid w:val="003E4AE0"/>
    <w:rsid w:val="003E505F"/>
    <w:rsid w:val="003E5243"/>
    <w:rsid w:val="003E55A2"/>
    <w:rsid w:val="003E5B34"/>
    <w:rsid w:val="003E5DE1"/>
    <w:rsid w:val="003E6470"/>
    <w:rsid w:val="003E69C3"/>
    <w:rsid w:val="003E6ACD"/>
    <w:rsid w:val="003E6D8A"/>
    <w:rsid w:val="003E74FD"/>
    <w:rsid w:val="003E7DDD"/>
    <w:rsid w:val="003F1179"/>
    <w:rsid w:val="003F203B"/>
    <w:rsid w:val="003F2117"/>
    <w:rsid w:val="003F27BB"/>
    <w:rsid w:val="003F2A8D"/>
    <w:rsid w:val="003F2BEB"/>
    <w:rsid w:val="003F302E"/>
    <w:rsid w:val="003F38FB"/>
    <w:rsid w:val="003F40C5"/>
    <w:rsid w:val="003F45E3"/>
    <w:rsid w:val="003F4EF0"/>
    <w:rsid w:val="003F513C"/>
    <w:rsid w:val="003F522D"/>
    <w:rsid w:val="003F5426"/>
    <w:rsid w:val="003F7202"/>
    <w:rsid w:val="003F7F59"/>
    <w:rsid w:val="004002D8"/>
    <w:rsid w:val="004009C9"/>
    <w:rsid w:val="00400C26"/>
    <w:rsid w:val="004027AE"/>
    <w:rsid w:val="00402B4F"/>
    <w:rsid w:val="00403306"/>
    <w:rsid w:val="00403746"/>
    <w:rsid w:val="00403A6B"/>
    <w:rsid w:val="00403CAA"/>
    <w:rsid w:val="00404108"/>
    <w:rsid w:val="00404267"/>
    <w:rsid w:val="0040477D"/>
    <w:rsid w:val="00405007"/>
    <w:rsid w:val="00406307"/>
    <w:rsid w:val="00407115"/>
    <w:rsid w:val="00407C2F"/>
    <w:rsid w:val="004100E8"/>
    <w:rsid w:val="00410310"/>
    <w:rsid w:val="00411708"/>
    <w:rsid w:val="00413531"/>
    <w:rsid w:val="00413B53"/>
    <w:rsid w:val="00414095"/>
    <w:rsid w:val="00414E27"/>
    <w:rsid w:val="00415AE4"/>
    <w:rsid w:val="004214B4"/>
    <w:rsid w:val="00422438"/>
    <w:rsid w:val="00423F7F"/>
    <w:rsid w:val="0042414B"/>
    <w:rsid w:val="00424394"/>
    <w:rsid w:val="004247C8"/>
    <w:rsid w:val="00425F44"/>
    <w:rsid w:val="00426AF5"/>
    <w:rsid w:val="00426DFC"/>
    <w:rsid w:val="00430242"/>
    <w:rsid w:val="004310B8"/>
    <w:rsid w:val="004326AE"/>
    <w:rsid w:val="00432997"/>
    <w:rsid w:val="00432B49"/>
    <w:rsid w:val="00432E53"/>
    <w:rsid w:val="0043317B"/>
    <w:rsid w:val="00433876"/>
    <w:rsid w:val="0043592D"/>
    <w:rsid w:val="00436749"/>
    <w:rsid w:val="00437922"/>
    <w:rsid w:val="0044032E"/>
    <w:rsid w:val="004404F0"/>
    <w:rsid w:val="004406C8"/>
    <w:rsid w:val="00440857"/>
    <w:rsid w:val="00440975"/>
    <w:rsid w:val="00440F56"/>
    <w:rsid w:val="00441E58"/>
    <w:rsid w:val="00441FA2"/>
    <w:rsid w:val="004424BD"/>
    <w:rsid w:val="00442FB3"/>
    <w:rsid w:val="0044401E"/>
    <w:rsid w:val="004440E8"/>
    <w:rsid w:val="00445011"/>
    <w:rsid w:val="004462A4"/>
    <w:rsid w:val="00446724"/>
    <w:rsid w:val="00446FEB"/>
    <w:rsid w:val="0045015E"/>
    <w:rsid w:val="00450DF0"/>
    <w:rsid w:val="004512E5"/>
    <w:rsid w:val="00451DBD"/>
    <w:rsid w:val="00451E53"/>
    <w:rsid w:val="004535E9"/>
    <w:rsid w:val="00454910"/>
    <w:rsid w:val="004549C7"/>
    <w:rsid w:val="004549FD"/>
    <w:rsid w:val="0045571F"/>
    <w:rsid w:val="00457082"/>
    <w:rsid w:val="00457557"/>
    <w:rsid w:val="00457AD8"/>
    <w:rsid w:val="00460CB0"/>
    <w:rsid w:val="00460EDB"/>
    <w:rsid w:val="0046118A"/>
    <w:rsid w:val="004637D3"/>
    <w:rsid w:val="00463803"/>
    <w:rsid w:val="00463888"/>
    <w:rsid w:val="004639CF"/>
    <w:rsid w:val="00463AD9"/>
    <w:rsid w:val="00464383"/>
    <w:rsid w:val="0046450F"/>
    <w:rsid w:val="00464BA0"/>
    <w:rsid w:val="00465772"/>
    <w:rsid w:val="00465BED"/>
    <w:rsid w:val="00465CFD"/>
    <w:rsid w:val="00466E00"/>
    <w:rsid w:val="0046719A"/>
    <w:rsid w:val="004672CE"/>
    <w:rsid w:val="00467EAC"/>
    <w:rsid w:val="00470B47"/>
    <w:rsid w:val="00471888"/>
    <w:rsid w:val="004733AE"/>
    <w:rsid w:val="004742B8"/>
    <w:rsid w:val="0047430D"/>
    <w:rsid w:val="00474634"/>
    <w:rsid w:val="00474715"/>
    <w:rsid w:val="00474762"/>
    <w:rsid w:val="00474BFF"/>
    <w:rsid w:val="004752CA"/>
    <w:rsid w:val="00475C9A"/>
    <w:rsid w:val="00477458"/>
    <w:rsid w:val="004800F4"/>
    <w:rsid w:val="004806E7"/>
    <w:rsid w:val="00481FA8"/>
    <w:rsid w:val="00482AE5"/>
    <w:rsid w:val="00483217"/>
    <w:rsid w:val="0048357D"/>
    <w:rsid w:val="00483837"/>
    <w:rsid w:val="00483C75"/>
    <w:rsid w:val="004841EF"/>
    <w:rsid w:val="0048432A"/>
    <w:rsid w:val="0048546C"/>
    <w:rsid w:val="004877EF"/>
    <w:rsid w:val="00490193"/>
    <w:rsid w:val="00490905"/>
    <w:rsid w:val="004919CC"/>
    <w:rsid w:val="004920A0"/>
    <w:rsid w:val="00492106"/>
    <w:rsid w:val="00492260"/>
    <w:rsid w:val="004925F3"/>
    <w:rsid w:val="00492857"/>
    <w:rsid w:val="00492FC3"/>
    <w:rsid w:val="00493EFF"/>
    <w:rsid w:val="00494229"/>
    <w:rsid w:val="00494600"/>
    <w:rsid w:val="00494CFC"/>
    <w:rsid w:val="00495CE1"/>
    <w:rsid w:val="004978ED"/>
    <w:rsid w:val="004A18D4"/>
    <w:rsid w:val="004A195A"/>
    <w:rsid w:val="004A1B11"/>
    <w:rsid w:val="004A2BDE"/>
    <w:rsid w:val="004A3F56"/>
    <w:rsid w:val="004A42D7"/>
    <w:rsid w:val="004A4845"/>
    <w:rsid w:val="004A48EE"/>
    <w:rsid w:val="004A6A46"/>
    <w:rsid w:val="004A75B4"/>
    <w:rsid w:val="004A7634"/>
    <w:rsid w:val="004A78AB"/>
    <w:rsid w:val="004A7E7D"/>
    <w:rsid w:val="004B0758"/>
    <w:rsid w:val="004B139B"/>
    <w:rsid w:val="004B21E2"/>
    <w:rsid w:val="004B225F"/>
    <w:rsid w:val="004B2A3A"/>
    <w:rsid w:val="004B37A6"/>
    <w:rsid w:val="004B4875"/>
    <w:rsid w:val="004B51FC"/>
    <w:rsid w:val="004B5924"/>
    <w:rsid w:val="004B6D7A"/>
    <w:rsid w:val="004B75B3"/>
    <w:rsid w:val="004B7ED8"/>
    <w:rsid w:val="004C00F7"/>
    <w:rsid w:val="004C078D"/>
    <w:rsid w:val="004C081D"/>
    <w:rsid w:val="004C19AA"/>
    <w:rsid w:val="004C3318"/>
    <w:rsid w:val="004C34FF"/>
    <w:rsid w:val="004C3E1D"/>
    <w:rsid w:val="004C4E9C"/>
    <w:rsid w:val="004C6502"/>
    <w:rsid w:val="004C6D14"/>
    <w:rsid w:val="004C6F5F"/>
    <w:rsid w:val="004C7162"/>
    <w:rsid w:val="004C73D1"/>
    <w:rsid w:val="004C7787"/>
    <w:rsid w:val="004D0A15"/>
    <w:rsid w:val="004D1103"/>
    <w:rsid w:val="004D14A8"/>
    <w:rsid w:val="004D1C86"/>
    <w:rsid w:val="004D23E7"/>
    <w:rsid w:val="004D3114"/>
    <w:rsid w:val="004D459B"/>
    <w:rsid w:val="004D5177"/>
    <w:rsid w:val="004D5CBE"/>
    <w:rsid w:val="004D67C5"/>
    <w:rsid w:val="004D6944"/>
    <w:rsid w:val="004D6EAB"/>
    <w:rsid w:val="004D7598"/>
    <w:rsid w:val="004E01AD"/>
    <w:rsid w:val="004E0A14"/>
    <w:rsid w:val="004E0E21"/>
    <w:rsid w:val="004E0E67"/>
    <w:rsid w:val="004E1880"/>
    <w:rsid w:val="004E19AF"/>
    <w:rsid w:val="004E1CEF"/>
    <w:rsid w:val="004E2332"/>
    <w:rsid w:val="004E2D83"/>
    <w:rsid w:val="004E2F13"/>
    <w:rsid w:val="004E39DD"/>
    <w:rsid w:val="004E4376"/>
    <w:rsid w:val="004E5157"/>
    <w:rsid w:val="004E531C"/>
    <w:rsid w:val="004E5B64"/>
    <w:rsid w:val="004E5D0B"/>
    <w:rsid w:val="004E6385"/>
    <w:rsid w:val="004E6B70"/>
    <w:rsid w:val="004E6D55"/>
    <w:rsid w:val="004E6F1E"/>
    <w:rsid w:val="004E7613"/>
    <w:rsid w:val="004F01D4"/>
    <w:rsid w:val="004F077F"/>
    <w:rsid w:val="004F08B8"/>
    <w:rsid w:val="004F0B19"/>
    <w:rsid w:val="004F12C0"/>
    <w:rsid w:val="004F174F"/>
    <w:rsid w:val="004F29B6"/>
    <w:rsid w:val="004F2ABE"/>
    <w:rsid w:val="004F39B4"/>
    <w:rsid w:val="004F3B9A"/>
    <w:rsid w:val="004F41F6"/>
    <w:rsid w:val="004F420D"/>
    <w:rsid w:val="004F4553"/>
    <w:rsid w:val="004F4C9B"/>
    <w:rsid w:val="004F57E6"/>
    <w:rsid w:val="004F7160"/>
    <w:rsid w:val="004F7585"/>
    <w:rsid w:val="004F7876"/>
    <w:rsid w:val="0050029F"/>
    <w:rsid w:val="005008FE"/>
    <w:rsid w:val="00500D27"/>
    <w:rsid w:val="00503853"/>
    <w:rsid w:val="00503C81"/>
    <w:rsid w:val="0050429D"/>
    <w:rsid w:val="005048EA"/>
    <w:rsid w:val="005057DB"/>
    <w:rsid w:val="00506CEE"/>
    <w:rsid w:val="00506FCB"/>
    <w:rsid w:val="005071AD"/>
    <w:rsid w:val="0050742B"/>
    <w:rsid w:val="00507743"/>
    <w:rsid w:val="00507B22"/>
    <w:rsid w:val="00507CF4"/>
    <w:rsid w:val="00507EE7"/>
    <w:rsid w:val="0051074B"/>
    <w:rsid w:val="00510BA8"/>
    <w:rsid w:val="005114F1"/>
    <w:rsid w:val="00511D6F"/>
    <w:rsid w:val="00512B28"/>
    <w:rsid w:val="00513184"/>
    <w:rsid w:val="00513741"/>
    <w:rsid w:val="00514C87"/>
    <w:rsid w:val="00514CE3"/>
    <w:rsid w:val="005153B3"/>
    <w:rsid w:val="005155D5"/>
    <w:rsid w:val="005156FF"/>
    <w:rsid w:val="0051599D"/>
    <w:rsid w:val="00515F9E"/>
    <w:rsid w:val="00516243"/>
    <w:rsid w:val="0051686C"/>
    <w:rsid w:val="00517797"/>
    <w:rsid w:val="005179C9"/>
    <w:rsid w:val="00520AF6"/>
    <w:rsid w:val="00521A5F"/>
    <w:rsid w:val="00521DF7"/>
    <w:rsid w:val="00521F33"/>
    <w:rsid w:val="0052253A"/>
    <w:rsid w:val="00522DA8"/>
    <w:rsid w:val="00523579"/>
    <w:rsid w:val="005248CC"/>
    <w:rsid w:val="00525EB5"/>
    <w:rsid w:val="00525F4D"/>
    <w:rsid w:val="005264C4"/>
    <w:rsid w:val="0052669D"/>
    <w:rsid w:val="005271D3"/>
    <w:rsid w:val="00527807"/>
    <w:rsid w:val="00527887"/>
    <w:rsid w:val="00527B50"/>
    <w:rsid w:val="005305A4"/>
    <w:rsid w:val="00533DEF"/>
    <w:rsid w:val="00533E1D"/>
    <w:rsid w:val="00535025"/>
    <w:rsid w:val="00535492"/>
    <w:rsid w:val="00536916"/>
    <w:rsid w:val="005378EA"/>
    <w:rsid w:val="00537CC4"/>
    <w:rsid w:val="00537DD9"/>
    <w:rsid w:val="0054047C"/>
    <w:rsid w:val="00540AD5"/>
    <w:rsid w:val="005412EC"/>
    <w:rsid w:val="00542779"/>
    <w:rsid w:val="00542804"/>
    <w:rsid w:val="00543057"/>
    <w:rsid w:val="005435FE"/>
    <w:rsid w:val="00543766"/>
    <w:rsid w:val="00544586"/>
    <w:rsid w:val="005446F0"/>
    <w:rsid w:val="00544E9A"/>
    <w:rsid w:val="00544EF6"/>
    <w:rsid w:val="00545B4D"/>
    <w:rsid w:val="00545EB2"/>
    <w:rsid w:val="005465DB"/>
    <w:rsid w:val="005470CB"/>
    <w:rsid w:val="00547103"/>
    <w:rsid w:val="005479C8"/>
    <w:rsid w:val="00547FA7"/>
    <w:rsid w:val="005500DD"/>
    <w:rsid w:val="0055029F"/>
    <w:rsid w:val="0055033B"/>
    <w:rsid w:val="00550377"/>
    <w:rsid w:val="00550607"/>
    <w:rsid w:val="0055068A"/>
    <w:rsid w:val="005507D8"/>
    <w:rsid w:val="00550A78"/>
    <w:rsid w:val="005529EA"/>
    <w:rsid w:val="00552C41"/>
    <w:rsid w:val="00552D32"/>
    <w:rsid w:val="005533DF"/>
    <w:rsid w:val="00553407"/>
    <w:rsid w:val="00553434"/>
    <w:rsid w:val="0055388E"/>
    <w:rsid w:val="00554A69"/>
    <w:rsid w:val="0055530F"/>
    <w:rsid w:val="0055615B"/>
    <w:rsid w:val="005561D6"/>
    <w:rsid w:val="00556A86"/>
    <w:rsid w:val="00557093"/>
    <w:rsid w:val="00557565"/>
    <w:rsid w:val="0055767F"/>
    <w:rsid w:val="00557D53"/>
    <w:rsid w:val="00557E74"/>
    <w:rsid w:val="00561B84"/>
    <w:rsid w:val="00562206"/>
    <w:rsid w:val="00562854"/>
    <w:rsid w:val="00563220"/>
    <w:rsid w:val="0056447A"/>
    <w:rsid w:val="00564692"/>
    <w:rsid w:val="00564BBC"/>
    <w:rsid w:val="005651D9"/>
    <w:rsid w:val="005656BA"/>
    <w:rsid w:val="00566C78"/>
    <w:rsid w:val="0056724B"/>
    <w:rsid w:val="00567532"/>
    <w:rsid w:val="00571666"/>
    <w:rsid w:val="0057276A"/>
    <w:rsid w:val="005727CD"/>
    <w:rsid w:val="00572AA9"/>
    <w:rsid w:val="005735BE"/>
    <w:rsid w:val="0057384E"/>
    <w:rsid w:val="00573BFE"/>
    <w:rsid w:val="00574B4C"/>
    <w:rsid w:val="00574CC1"/>
    <w:rsid w:val="00575B58"/>
    <w:rsid w:val="00576127"/>
    <w:rsid w:val="005765CE"/>
    <w:rsid w:val="00576F91"/>
    <w:rsid w:val="005776F9"/>
    <w:rsid w:val="00577D28"/>
    <w:rsid w:val="00580189"/>
    <w:rsid w:val="00580347"/>
    <w:rsid w:val="00580822"/>
    <w:rsid w:val="005824FF"/>
    <w:rsid w:val="00583949"/>
    <w:rsid w:val="00584615"/>
    <w:rsid w:val="005849A8"/>
    <w:rsid w:val="00585558"/>
    <w:rsid w:val="00585632"/>
    <w:rsid w:val="00586FAE"/>
    <w:rsid w:val="00587457"/>
    <w:rsid w:val="005878B4"/>
    <w:rsid w:val="00587DA0"/>
    <w:rsid w:val="00590C51"/>
    <w:rsid w:val="00590D04"/>
    <w:rsid w:val="005911F3"/>
    <w:rsid w:val="00591A35"/>
    <w:rsid w:val="005946E0"/>
    <w:rsid w:val="005948CE"/>
    <w:rsid w:val="00594DB8"/>
    <w:rsid w:val="00595797"/>
    <w:rsid w:val="00595AC8"/>
    <w:rsid w:val="00596B75"/>
    <w:rsid w:val="005971A5"/>
    <w:rsid w:val="00597626"/>
    <w:rsid w:val="005A086A"/>
    <w:rsid w:val="005A0A48"/>
    <w:rsid w:val="005A0D9E"/>
    <w:rsid w:val="005A1BE0"/>
    <w:rsid w:val="005A269B"/>
    <w:rsid w:val="005A5C5A"/>
    <w:rsid w:val="005A6170"/>
    <w:rsid w:val="005A67F0"/>
    <w:rsid w:val="005A7F6B"/>
    <w:rsid w:val="005B08BE"/>
    <w:rsid w:val="005B246E"/>
    <w:rsid w:val="005B32C6"/>
    <w:rsid w:val="005B339B"/>
    <w:rsid w:val="005B349C"/>
    <w:rsid w:val="005B37B5"/>
    <w:rsid w:val="005B3E0E"/>
    <w:rsid w:val="005B40C0"/>
    <w:rsid w:val="005B432D"/>
    <w:rsid w:val="005B4E96"/>
    <w:rsid w:val="005B53B7"/>
    <w:rsid w:val="005B54AA"/>
    <w:rsid w:val="005B677D"/>
    <w:rsid w:val="005B6A93"/>
    <w:rsid w:val="005B6B1B"/>
    <w:rsid w:val="005C03A6"/>
    <w:rsid w:val="005C14A7"/>
    <w:rsid w:val="005C199D"/>
    <w:rsid w:val="005C1DB5"/>
    <w:rsid w:val="005C1E14"/>
    <w:rsid w:val="005C2229"/>
    <w:rsid w:val="005C2410"/>
    <w:rsid w:val="005C2717"/>
    <w:rsid w:val="005C31F3"/>
    <w:rsid w:val="005C3799"/>
    <w:rsid w:val="005C4004"/>
    <w:rsid w:val="005C4027"/>
    <w:rsid w:val="005C52DC"/>
    <w:rsid w:val="005C5AA3"/>
    <w:rsid w:val="005C5E70"/>
    <w:rsid w:val="005C65FD"/>
    <w:rsid w:val="005C7145"/>
    <w:rsid w:val="005C7FE8"/>
    <w:rsid w:val="005D01DD"/>
    <w:rsid w:val="005D0275"/>
    <w:rsid w:val="005D03E6"/>
    <w:rsid w:val="005D0987"/>
    <w:rsid w:val="005D0A32"/>
    <w:rsid w:val="005D111B"/>
    <w:rsid w:val="005D1B40"/>
    <w:rsid w:val="005D2293"/>
    <w:rsid w:val="005D253A"/>
    <w:rsid w:val="005D3D46"/>
    <w:rsid w:val="005D444B"/>
    <w:rsid w:val="005D47DD"/>
    <w:rsid w:val="005D6CCC"/>
    <w:rsid w:val="005E0913"/>
    <w:rsid w:val="005E149E"/>
    <w:rsid w:val="005E203A"/>
    <w:rsid w:val="005E279D"/>
    <w:rsid w:val="005E289A"/>
    <w:rsid w:val="005E3A41"/>
    <w:rsid w:val="005E476D"/>
    <w:rsid w:val="005E525A"/>
    <w:rsid w:val="005E5513"/>
    <w:rsid w:val="005E5D34"/>
    <w:rsid w:val="005E5EC3"/>
    <w:rsid w:val="005E647A"/>
    <w:rsid w:val="005F0654"/>
    <w:rsid w:val="005F2191"/>
    <w:rsid w:val="005F2911"/>
    <w:rsid w:val="005F2B29"/>
    <w:rsid w:val="005F3282"/>
    <w:rsid w:val="005F4021"/>
    <w:rsid w:val="005F411C"/>
    <w:rsid w:val="005F4879"/>
    <w:rsid w:val="005F490B"/>
    <w:rsid w:val="005F4D21"/>
    <w:rsid w:val="005F586A"/>
    <w:rsid w:val="005F58A7"/>
    <w:rsid w:val="005F5A9C"/>
    <w:rsid w:val="005F6994"/>
    <w:rsid w:val="005F7651"/>
    <w:rsid w:val="005F7FDF"/>
    <w:rsid w:val="0060089A"/>
    <w:rsid w:val="00600D69"/>
    <w:rsid w:val="00601850"/>
    <w:rsid w:val="00601882"/>
    <w:rsid w:val="006019CB"/>
    <w:rsid w:val="00601D7B"/>
    <w:rsid w:val="00602165"/>
    <w:rsid w:val="00603C01"/>
    <w:rsid w:val="00603FD3"/>
    <w:rsid w:val="006040EA"/>
    <w:rsid w:val="006061E9"/>
    <w:rsid w:val="00606372"/>
    <w:rsid w:val="00610005"/>
    <w:rsid w:val="006109D9"/>
    <w:rsid w:val="00610A42"/>
    <w:rsid w:val="006110DB"/>
    <w:rsid w:val="0061143F"/>
    <w:rsid w:val="0061146B"/>
    <w:rsid w:val="00611970"/>
    <w:rsid w:val="00611CC8"/>
    <w:rsid w:val="00611FA3"/>
    <w:rsid w:val="00613453"/>
    <w:rsid w:val="00613976"/>
    <w:rsid w:val="0061424B"/>
    <w:rsid w:val="00615461"/>
    <w:rsid w:val="00615A2D"/>
    <w:rsid w:val="00616398"/>
    <w:rsid w:val="0061710E"/>
    <w:rsid w:val="006215C3"/>
    <w:rsid w:val="00623970"/>
    <w:rsid w:val="0062465F"/>
    <w:rsid w:val="006249A7"/>
    <w:rsid w:val="00624BD6"/>
    <w:rsid w:val="00625D70"/>
    <w:rsid w:val="006272EA"/>
    <w:rsid w:val="00627C84"/>
    <w:rsid w:val="006303D0"/>
    <w:rsid w:val="006308E8"/>
    <w:rsid w:val="00630A5F"/>
    <w:rsid w:val="0063135B"/>
    <w:rsid w:val="006314DF"/>
    <w:rsid w:val="00631765"/>
    <w:rsid w:val="0063185A"/>
    <w:rsid w:val="00631D6F"/>
    <w:rsid w:val="00632A46"/>
    <w:rsid w:val="006333AD"/>
    <w:rsid w:val="00634059"/>
    <w:rsid w:val="00634557"/>
    <w:rsid w:val="00634645"/>
    <w:rsid w:val="00634C81"/>
    <w:rsid w:val="00635119"/>
    <w:rsid w:val="00635DB1"/>
    <w:rsid w:val="00636AC4"/>
    <w:rsid w:val="00636AE3"/>
    <w:rsid w:val="00637A56"/>
    <w:rsid w:val="006400AE"/>
    <w:rsid w:val="00640E1D"/>
    <w:rsid w:val="006412D6"/>
    <w:rsid w:val="006416E8"/>
    <w:rsid w:val="00642013"/>
    <w:rsid w:val="00642082"/>
    <w:rsid w:val="00642D37"/>
    <w:rsid w:val="00642F15"/>
    <w:rsid w:val="006440BB"/>
    <w:rsid w:val="00644178"/>
    <w:rsid w:val="00644FE4"/>
    <w:rsid w:val="006455F8"/>
    <w:rsid w:val="00645609"/>
    <w:rsid w:val="00645962"/>
    <w:rsid w:val="006460C8"/>
    <w:rsid w:val="006465F3"/>
    <w:rsid w:val="00646ACC"/>
    <w:rsid w:val="00646B9A"/>
    <w:rsid w:val="0064723D"/>
    <w:rsid w:val="0064780B"/>
    <w:rsid w:val="00650011"/>
    <w:rsid w:val="006500CB"/>
    <w:rsid w:val="006505C9"/>
    <w:rsid w:val="00650C5E"/>
    <w:rsid w:val="006511E8"/>
    <w:rsid w:val="00651C23"/>
    <w:rsid w:val="006528DB"/>
    <w:rsid w:val="00652D97"/>
    <w:rsid w:val="006545B8"/>
    <w:rsid w:val="006551CC"/>
    <w:rsid w:val="00655A6E"/>
    <w:rsid w:val="006566C7"/>
    <w:rsid w:val="00660497"/>
    <w:rsid w:val="0066111D"/>
    <w:rsid w:val="006612B0"/>
    <w:rsid w:val="00661469"/>
    <w:rsid w:val="00661ABC"/>
    <w:rsid w:val="00661C34"/>
    <w:rsid w:val="00663E44"/>
    <w:rsid w:val="006652BF"/>
    <w:rsid w:val="00665AC8"/>
    <w:rsid w:val="00665AE4"/>
    <w:rsid w:val="00665CBD"/>
    <w:rsid w:val="0066656A"/>
    <w:rsid w:val="00666675"/>
    <w:rsid w:val="00666750"/>
    <w:rsid w:val="006668D6"/>
    <w:rsid w:val="006669C8"/>
    <w:rsid w:val="00666BEC"/>
    <w:rsid w:val="00667302"/>
    <w:rsid w:val="00667A91"/>
    <w:rsid w:val="00667C21"/>
    <w:rsid w:val="00667E81"/>
    <w:rsid w:val="0067027A"/>
    <w:rsid w:val="00670E34"/>
    <w:rsid w:val="00671120"/>
    <w:rsid w:val="006712AD"/>
    <w:rsid w:val="00671347"/>
    <w:rsid w:val="006715C1"/>
    <w:rsid w:val="00671A99"/>
    <w:rsid w:val="00671AE5"/>
    <w:rsid w:val="00671E56"/>
    <w:rsid w:val="00671EFC"/>
    <w:rsid w:val="0067229A"/>
    <w:rsid w:val="006728FC"/>
    <w:rsid w:val="00673368"/>
    <w:rsid w:val="00673B68"/>
    <w:rsid w:val="00673DF6"/>
    <w:rsid w:val="006744F8"/>
    <w:rsid w:val="00674C41"/>
    <w:rsid w:val="00675469"/>
    <w:rsid w:val="0067579C"/>
    <w:rsid w:val="006761C7"/>
    <w:rsid w:val="00676230"/>
    <w:rsid w:val="0067627D"/>
    <w:rsid w:val="006773FB"/>
    <w:rsid w:val="00677727"/>
    <w:rsid w:val="00680483"/>
    <w:rsid w:val="006812D5"/>
    <w:rsid w:val="006823DB"/>
    <w:rsid w:val="00682711"/>
    <w:rsid w:val="00682CC7"/>
    <w:rsid w:val="00682D87"/>
    <w:rsid w:val="006835D6"/>
    <w:rsid w:val="00683DA6"/>
    <w:rsid w:val="00684BDF"/>
    <w:rsid w:val="00684D5C"/>
    <w:rsid w:val="00685511"/>
    <w:rsid w:val="00685D98"/>
    <w:rsid w:val="00685F22"/>
    <w:rsid w:val="00686378"/>
    <w:rsid w:val="0068653F"/>
    <w:rsid w:val="006866A1"/>
    <w:rsid w:val="0068697B"/>
    <w:rsid w:val="00686D11"/>
    <w:rsid w:val="00686D42"/>
    <w:rsid w:val="006877B6"/>
    <w:rsid w:val="006901BE"/>
    <w:rsid w:val="006903D5"/>
    <w:rsid w:val="00690465"/>
    <w:rsid w:val="006904AF"/>
    <w:rsid w:val="006913E4"/>
    <w:rsid w:val="006921D5"/>
    <w:rsid w:val="00692744"/>
    <w:rsid w:val="0069300A"/>
    <w:rsid w:val="00693DBD"/>
    <w:rsid w:val="00694EC7"/>
    <w:rsid w:val="00695B25"/>
    <w:rsid w:val="00696379"/>
    <w:rsid w:val="00696479"/>
    <w:rsid w:val="00696F05"/>
    <w:rsid w:val="006A010A"/>
    <w:rsid w:val="006A0115"/>
    <w:rsid w:val="006A14B7"/>
    <w:rsid w:val="006A1E11"/>
    <w:rsid w:val="006A1FF2"/>
    <w:rsid w:val="006A240F"/>
    <w:rsid w:val="006A35B4"/>
    <w:rsid w:val="006A540A"/>
    <w:rsid w:val="006A6BAA"/>
    <w:rsid w:val="006A73F4"/>
    <w:rsid w:val="006B042C"/>
    <w:rsid w:val="006B0B73"/>
    <w:rsid w:val="006B0FFE"/>
    <w:rsid w:val="006B1AF4"/>
    <w:rsid w:val="006B1D11"/>
    <w:rsid w:val="006B31F5"/>
    <w:rsid w:val="006B51F6"/>
    <w:rsid w:val="006B5591"/>
    <w:rsid w:val="006B590C"/>
    <w:rsid w:val="006B5D4D"/>
    <w:rsid w:val="006B5D8C"/>
    <w:rsid w:val="006B62D5"/>
    <w:rsid w:val="006B6825"/>
    <w:rsid w:val="006B762E"/>
    <w:rsid w:val="006B7B25"/>
    <w:rsid w:val="006C0E54"/>
    <w:rsid w:val="006C1300"/>
    <w:rsid w:val="006C1ADA"/>
    <w:rsid w:val="006C1E52"/>
    <w:rsid w:val="006C23D9"/>
    <w:rsid w:val="006C37A7"/>
    <w:rsid w:val="006C4780"/>
    <w:rsid w:val="006C4866"/>
    <w:rsid w:val="006C51BA"/>
    <w:rsid w:val="006C61F3"/>
    <w:rsid w:val="006C6279"/>
    <w:rsid w:val="006C75DC"/>
    <w:rsid w:val="006D0AFC"/>
    <w:rsid w:val="006D0DB7"/>
    <w:rsid w:val="006D1577"/>
    <w:rsid w:val="006D17A1"/>
    <w:rsid w:val="006D19D5"/>
    <w:rsid w:val="006D2F0C"/>
    <w:rsid w:val="006D3305"/>
    <w:rsid w:val="006D35A1"/>
    <w:rsid w:val="006D3D0C"/>
    <w:rsid w:val="006D4130"/>
    <w:rsid w:val="006D4298"/>
    <w:rsid w:val="006D4A86"/>
    <w:rsid w:val="006D4EEC"/>
    <w:rsid w:val="006D5C57"/>
    <w:rsid w:val="006D7A34"/>
    <w:rsid w:val="006E0237"/>
    <w:rsid w:val="006E0B07"/>
    <w:rsid w:val="006E0F61"/>
    <w:rsid w:val="006E1052"/>
    <w:rsid w:val="006E1118"/>
    <w:rsid w:val="006E1662"/>
    <w:rsid w:val="006E1695"/>
    <w:rsid w:val="006E235A"/>
    <w:rsid w:val="006E277D"/>
    <w:rsid w:val="006E29B6"/>
    <w:rsid w:val="006E4014"/>
    <w:rsid w:val="006E4C83"/>
    <w:rsid w:val="006E52F2"/>
    <w:rsid w:val="006E5951"/>
    <w:rsid w:val="006E5C0F"/>
    <w:rsid w:val="006E5C1B"/>
    <w:rsid w:val="006E696B"/>
    <w:rsid w:val="006E6EEC"/>
    <w:rsid w:val="006E6F77"/>
    <w:rsid w:val="006E79AC"/>
    <w:rsid w:val="006E7B5B"/>
    <w:rsid w:val="006F067A"/>
    <w:rsid w:val="006F0DC7"/>
    <w:rsid w:val="006F1A16"/>
    <w:rsid w:val="006F27FC"/>
    <w:rsid w:val="006F2F72"/>
    <w:rsid w:val="006F2FEA"/>
    <w:rsid w:val="006F36DB"/>
    <w:rsid w:val="006F3D73"/>
    <w:rsid w:val="006F3DA8"/>
    <w:rsid w:val="006F48F0"/>
    <w:rsid w:val="006F49F5"/>
    <w:rsid w:val="006F4AB2"/>
    <w:rsid w:val="006F5713"/>
    <w:rsid w:val="006F6A3F"/>
    <w:rsid w:val="006F7F56"/>
    <w:rsid w:val="00700C60"/>
    <w:rsid w:val="00701635"/>
    <w:rsid w:val="00701675"/>
    <w:rsid w:val="00701A6C"/>
    <w:rsid w:val="00701F8D"/>
    <w:rsid w:val="00702216"/>
    <w:rsid w:val="007023B7"/>
    <w:rsid w:val="007024A0"/>
    <w:rsid w:val="0070257A"/>
    <w:rsid w:val="00703362"/>
    <w:rsid w:val="0070388E"/>
    <w:rsid w:val="007039D3"/>
    <w:rsid w:val="00703C0F"/>
    <w:rsid w:val="0070449D"/>
    <w:rsid w:val="007044D5"/>
    <w:rsid w:val="0070483B"/>
    <w:rsid w:val="00704F81"/>
    <w:rsid w:val="007063D9"/>
    <w:rsid w:val="00706B4B"/>
    <w:rsid w:val="00706E44"/>
    <w:rsid w:val="00707666"/>
    <w:rsid w:val="0071034F"/>
    <w:rsid w:val="00710721"/>
    <w:rsid w:val="00710F0B"/>
    <w:rsid w:val="00711095"/>
    <w:rsid w:val="00711145"/>
    <w:rsid w:val="00711C71"/>
    <w:rsid w:val="0071261E"/>
    <w:rsid w:val="00712D1C"/>
    <w:rsid w:val="00713460"/>
    <w:rsid w:val="00713F89"/>
    <w:rsid w:val="00714AB2"/>
    <w:rsid w:val="007155EF"/>
    <w:rsid w:val="00715E37"/>
    <w:rsid w:val="007164AE"/>
    <w:rsid w:val="007164B2"/>
    <w:rsid w:val="00716E1C"/>
    <w:rsid w:val="007201BC"/>
    <w:rsid w:val="00721254"/>
    <w:rsid w:val="00721330"/>
    <w:rsid w:val="00721B33"/>
    <w:rsid w:val="007221A9"/>
    <w:rsid w:val="007229F6"/>
    <w:rsid w:val="00722C74"/>
    <w:rsid w:val="00724886"/>
    <w:rsid w:val="007264B7"/>
    <w:rsid w:val="0073237D"/>
    <w:rsid w:val="00732751"/>
    <w:rsid w:val="00732B9E"/>
    <w:rsid w:val="007337AB"/>
    <w:rsid w:val="00734057"/>
    <w:rsid w:val="00735841"/>
    <w:rsid w:val="00736149"/>
    <w:rsid w:val="00736505"/>
    <w:rsid w:val="007374BC"/>
    <w:rsid w:val="00737DF2"/>
    <w:rsid w:val="00737E0A"/>
    <w:rsid w:val="00741CA7"/>
    <w:rsid w:val="00743195"/>
    <w:rsid w:val="00743801"/>
    <w:rsid w:val="00744FE2"/>
    <w:rsid w:val="0074515D"/>
    <w:rsid w:val="007457CB"/>
    <w:rsid w:val="00745C66"/>
    <w:rsid w:val="00747CCC"/>
    <w:rsid w:val="00747D92"/>
    <w:rsid w:val="00750436"/>
    <w:rsid w:val="00750E37"/>
    <w:rsid w:val="007520B6"/>
    <w:rsid w:val="00752A56"/>
    <w:rsid w:val="007535A2"/>
    <w:rsid w:val="00753E97"/>
    <w:rsid w:val="00754340"/>
    <w:rsid w:val="00754619"/>
    <w:rsid w:val="00754660"/>
    <w:rsid w:val="00755952"/>
    <w:rsid w:val="00756DE8"/>
    <w:rsid w:val="0075767C"/>
    <w:rsid w:val="00757946"/>
    <w:rsid w:val="00757B53"/>
    <w:rsid w:val="00760D52"/>
    <w:rsid w:val="00761EE7"/>
    <w:rsid w:val="007620AC"/>
    <w:rsid w:val="0076284F"/>
    <w:rsid w:val="00762A8D"/>
    <w:rsid w:val="00762B25"/>
    <w:rsid w:val="00762BB1"/>
    <w:rsid w:val="007638B2"/>
    <w:rsid w:val="00764124"/>
    <w:rsid w:val="00765067"/>
    <w:rsid w:val="007651A7"/>
    <w:rsid w:val="007652B0"/>
    <w:rsid w:val="007656CD"/>
    <w:rsid w:val="0076633E"/>
    <w:rsid w:val="007667B0"/>
    <w:rsid w:val="00766999"/>
    <w:rsid w:val="00767032"/>
    <w:rsid w:val="00767B82"/>
    <w:rsid w:val="007706A4"/>
    <w:rsid w:val="007706F6"/>
    <w:rsid w:val="007711CD"/>
    <w:rsid w:val="007713EC"/>
    <w:rsid w:val="00771AB4"/>
    <w:rsid w:val="00772029"/>
    <w:rsid w:val="007722E4"/>
    <w:rsid w:val="00772A3E"/>
    <w:rsid w:val="00772C6E"/>
    <w:rsid w:val="00773F9F"/>
    <w:rsid w:val="00774119"/>
    <w:rsid w:val="00774439"/>
    <w:rsid w:val="00774DD8"/>
    <w:rsid w:val="00775E2D"/>
    <w:rsid w:val="0077676A"/>
    <w:rsid w:val="00781F50"/>
    <w:rsid w:val="00782735"/>
    <w:rsid w:val="00782923"/>
    <w:rsid w:val="00782975"/>
    <w:rsid w:val="00782E4A"/>
    <w:rsid w:val="00783F68"/>
    <w:rsid w:val="007844C6"/>
    <w:rsid w:val="00784D54"/>
    <w:rsid w:val="00784E0A"/>
    <w:rsid w:val="007857BF"/>
    <w:rsid w:val="00785993"/>
    <w:rsid w:val="0078663A"/>
    <w:rsid w:val="00786CB5"/>
    <w:rsid w:val="00786FEE"/>
    <w:rsid w:val="00787B70"/>
    <w:rsid w:val="00787DD6"/>
    <w:rsid w:val="00790F1D"/>
    <w:rsid w:val="00793106"/>
    <w:rsid w:val="00793183"/>
    <w:rsid w:val="007931E9"/>
    <w:rsid w:val="007943DC"/>
    <w:rsid w:val="00794466"/>
    <w:rsid w:val="007947F2"/>
    <w:rsid w:val="00795554"/>
    <w:rsid w:val="00795938"/>
    <w:rsid w:val="00795A13"/>
    <w:rsid w:val="007960DF"/>
    <w:rsid w:val="00796451"/>
    <w:rsid w:val="00796E46"/>
    <w:rsid w:val="007975E0"/>
    <w:rsid w:val="007A041D"/>
    <w:rsid w:val="007A04EF"/>
    <w:rsid w:val="007A0C81"/>
    <w:rsid w:val="007A0FD4"/>
    <w:rsid w:val="007A219A"/>
    <w:rsid w:val="007A3033"/>
    <w:rsid w:val="007A4977"/>
    <w:rsid w:val="007A4E39"/>
    <w:rsid w:val="007A63D0"/>
    <w:rsid w:val="007A691E"/>
    <w:rsid w:val="007A7B80"/>
    <w:rsid w:val="007B0179"/>
    <w:rsid w:val="007B0CB4"/>
    <w:rsid w:val="007B1FE3"/>
    <w:rsid w:val="007B2C77"/>
    <w:rsid w:val="007B303A"/>
    <w:rsid w:val="007B3677"/>
    <w:rsid w:val="007B3AFB"/>
    <w:rsid w:val="007B4557"/>
    <w:rsid w:val="007B491F"/>
    <w:rsid w:val="007B4A43"/>
    <w:rsid w:val="007B4DD5"/>
    <w:rsid w:val="007B5329"/>
    <w:rsid w:val="007B548F"/>
    <w:rsid w:val="007B5584"/>
    <w:rsid w:val="007B5950"/>
    <w:rsid w:val="007B5FA4"/>
    <w:rsid w:val="007B658F"/>
    <w:rsid w:val="007B6959"/>
    <w:rsid w:val="007B6983"/>
    <w:rsid w:val="007B6B79"/>
    <w:rsid w:val="007C022D"/>
    <w:rsid w:val="007C0A4C"/>
    <w:rsid w:val="007C1BE9"/>
    <w:rsid w:val="007C1FF3"/>
    <w:rsid w:val="007C2B4B"/>
    <w:rsid w:val="007C3905"/>
    <w:rsid w:val="007C39A0"/>
    <w:rsid w:val="007C3D88"/>
    <w:rsid w:val="007C41F5"/>
    <w:rsid w:val="007C4497"/>
    <w:rsid w:val="007C44A5"/>
    <w:rsid w:val="007C45DD"/>
    <w:rsid w:val="007C4E0E"/>
    <w:rsid w:val="007C6005"/>
    <w:rsid w:val="007C65B4"/>
    <w:rsid w:val="007C6907"/>
    <w:rsid w:val="007C73A6"/>
    <w:rsid w:val="007C7835"/>
    <w:rsid w:val="007D0680"/>
    <w:rsid w:val="007D157B"/>
    <w:rsid w:val="007D1910"/>
    <w:rsid w:val="007D1C37"/>
    <w:rsid w:val="007D2B53"/>
    <w:rsid w:val="007D3D34"/>
    <w:rsid w:val="007D48A9"/>
    <w:rsid w:val="007D4ACF"/>
    <w:rsid w:val="007D6B68"/>
    <w:rsid w:val="007D724D"/>
    <w:rsid w:val="007D7255"/>
    <w:rsid w:val="007E03A7"/>
    <w:rsid w:val="007E063D"/>
    <w:rsid w:val="007E0A54"/>
    <w:rsid w:val="007E0B6B"/>
    <w:rsid w:val="007E1122"/>
    <w:rsid w:val="007E1841"/>
    <w:rsid w:val="007E222F"/>
    <w:rsid w:val="007E323E"/>
    <w:rsid w:val="007E3621"/>
    <w:rsid w:val="007E3851"/>
    <w:rsid w:val="007E59CB"/>
    <w:rsid w:val="007E5DA4"/>
    <w:rsid w:val="007E638B"/>
    <w:rsid w:val="007E6E37"/>
    <w:rsid w:val="007F0360"/>
    <w:rsid w:val="007F0D3F"/>
    <w:rsid w:val="007F0F86"/>
    <w:rsid w:val="007F106A"/>
    <w:rsid w:val="007F1962"/>
    <w:rsid w:val="007F1C24"/>
    <w:rsid w:val="007F213C"/>
    <w:rsid w:val="007F2A75"/>
    <w:rsid w:val="007F3286"/>
    <w:rsid w:val="007F391E"/>
    <w:rsid w:val="007F3BA8"/>
    <w:rsid w:val="007F4551"/>
    <w:rsid w:val="007F4B6E"/>
    <w:rsid w:val="007F4FD1"/>
    <w:rsid w:val="007F538B"/>
    <w:rsid w:val="007F5776"/>
    <w:rsid w:val="007F584B"/>
    <w:rsid w:val="007F6EBF"/>
    <w:rsid w:val="007F7BAC"/>
    <w:rsid w:val="007F7EF4"/>
    <w:rsid w:val="008000A0"/>
    <w:rsid w:val="008007CB"/>
    <w:rsid w:val="008019F4"/>
    <w:rsid w:val="00801F4C"/>
    <w:rsid w:val="00802111"/>
    <w:rsid w:val="00805285"/>
    <w:rsid w:val="00805862"/>
    <w:rsid w:val="00806816"/>
    <w:rsid w:val="00807564"/>
    <w:rsid w:val="0080766F"/>
    <w:rsid w:val="008077E8"/>
    <w:rsid w:val="00812662"/>
    <w:rsid w:val="00813A06"/>
    <w:rsid w:val="00814C68"/>
    <w:rsid w:val="00814F9C"/>
    <w:rsid w:val="00815413"/>
    <w:rsid w:val="00815F33"/>
    <w:rsid w:val="00816A3B"/>
    <w:rsid w:val="00817126"/>
    <w:rsid w:val="00817298"/>
    <w:rsid w:val="00817557"/>
    <w:rsid w:val="00817842"/>
    <w:rsid w:val="00817C38"/>
    <w:rsid w:val="0082024B"/>
    <w:rsid w:val="00820286"/>
    <w:rsid w:val="00820C1E"/>
    <w:rsid w:val="00820E0B"/>
    <w:rsid w:val="008215EA"/>
    <w:rsid w:val="00821C4C"/>
    <w:rsid w:val="00821CAD"/>
    <w:rsid w:val="00822B33"/>
    <w:rsid w:val="00822BC9"/>
    <w:rsid w:val="0082441C"/>
    <w:rsid w:val="008248C1"/>
    <w:rsid w:val="00824F14"/>
    <w:rsid w:val="00825ACB"/>
    <w:rsid w:val="00825B28"/>
    <w:rsid w:val="00826483"/>
    <w:rsid w:val="00826543"/>
    <w:rsid w:val="008266D6"/>
    <w:rsid w:val="008269E9"/>
    <w:rsid w:val="00826BDF"/>
    <w:rsid w:val="00826DB2"/>
    <w:rsid w:val="008279D3"/>
    <w:rsid w:val="00827C9A"/>
    <w:rsid w:val="00827FF8"/>
    <w:rsid w:val="008305AD"/>
    <w:rsid w:val="008318FE"/>
    <w:rsid w:val="00832729"/>
    <w:rsid w:val="00833758"/>
    <w:rsid w:val="00833AD0"/>
    <w:rsid w:val="00833D10"/>
    <w:rsid w:val="008347E7"/>
    <w:rsid w:val="00834ABF"/>
    <w:rsid w:val="008353CE"/>
    <w:rsid w:val="00836531"/>
    <w:rsid w:val="00837B95"/>
    <w:rsid w:val="00840BFB"/>
    <w:rsid w:val="00841142"/>
    <w:rsid w:val="00841F51"/>
    <w:rsid w:val="00842DA7"/>
    <w:rsid w:val="00842E34"/>
    <w:rsid w:val="00842ECB"/>
    <w:rsid w:val="0084351A"/>
    <w:rsid w:val="00845BE4"/>
    <w:rsid w:val="008462D7"/>
    <w:rsid w:val="00846BFE"/>
    <w:rsid w:val="0084762B"/>
    <w:rsid w:val="00847725"/>
    <w:rsid w:val="00850344"/>
    <w:rsid w:val="008512ED"/>
    <w:rsid w:val="0085132A"/>
    <w:rsid w:val="008513EE"/>
    <w:rsid w:val="008517AA"/>
    <w:rsid w:val="008522CB"/>
    <w:rsid w:val="00853971"/>
    <w:rsid w:val="00853AAF"/>
    <w:rsid w:val="008541B2"/>
    <w:rsid w:val="008548C8"/>
    <w:rsid w:val="00856029"/>
    <w:rsid w:val="00857BBE"/>
    <w:rsid w:val="00860511"/>
    <w:rsid w:val="00860757"/>
    <w:rsid w:val="00860FD7"/>
    <w:rsid w:val="00860FF8"/>
    <w:rsid w:val="00861AC0"/>
    <w:rsid w:val="00861F22"/>
    <w:rsid w:val="008622F4"/>
    <w:rsid w:val="00862B11"/>
    <w:rsid w:val="00862D32"/>
    <w:rsid w:val="0086330E"/>
    <w:rsid w:val="008638EE"/>
    <w:rsid w:val="0086408E"/>
    <w:rsid w:val="00864713"/>
    <w:rsid w:val="008668C9"/>
    <w:rsid w:val="00866CAC"/>
    <w:rsid w:val="00866D4C"/>
    <w:rsid w:val="00866E96"/>
    <w:rsid w:val="00867F30"/>
    <w:rsid w:val="00871091"/>
    <w:rsid w:val="00871658"/>
    <w:rsid w:val="00871AAA"/>
    <w:rsid w:val="00872BA2"/>
    <w:rsid w:val="00872F33"/>
    <w:rsid w:val="00874175"/>
    <w:rsid w:val="00875968"/>
    <w:rsid w:val="0087657C"/>
    <w:rsid w:val="00877D5C"/>
    <w:rsid w:val="00880476"/>
    <w:rsid w:val="008805A0"/>
    <w:rsid w:val="00880F8E"/>
    <w:rsid w:val="00881690"/>
    <w:rsid w:val="0088211C"/>
    <w:rsid w:val="008823C5"/>
    <w:rsid w:val="00882475"/>
    <w:rsid w:val="00882755"/>
    <w:rsid w:val="00882ADF"/>
    <w:rsid w:val="00882FFA"/>
    <w:rsid w:val="00883282"/>
    <w:rsid w:val="00883289"/>
    <w:rsid w:val="00883625"/>
    <w:rsid w:val="0088533A"/>
    <w:rsid w:val="00885EEA"/>
    <w:rsid w:val="00885F3F"/>
    <w:rsid w:val="00886961"/>
    <w:rsid w:val="00890032"/>
    <w:rsid w:val="00890224"/>
    <w:rsid w:val="00890956"/>
    <w:rsid w:val="00890EC6"/>
    <w:rsid w:val="008910DE"/>
    <w:rsid w:val="0089142E"/>
    <w:rsid w:val="00891654"/>
    <w:rsid w:val="00891672"/>
    <w:rsid w:val="00892862"/>
    <w:rsid w:val="00893D6F"/>
    <w:rsid w:val="00893E00"/>
    <w:rsid w:val="00893E61"/>
    <w:rsid w:val="00894095"/>
    <w:rsid w:val="008946C5"/>
    <w:rsid w:val="00894EB1"/>
    <w:rsid w:val="00894FE4"/>
    <w:rsid w:val="0089551A"/>
    <w:rsid w:val="0089653D"/>
    <w:rsid w:val="0089713C"/>
    <w:rsid w:val="00897E57"/>
    <w:rsid w:val="008A0839"/>
    <w:rsid w:val="008A0AC9"/>
    <w:rsid w:val="008A0B9B"/>
    <w:rsid w:val="008A10D2"/>
    <w:rsid w:val="008A1887"/>
    <w:rsid w:val="008A2065"/>
    <w:rsid w:val="008A3175"/>
    <w:rsid w:val="008A35B6"/>
    <w:rsid w:val="008A3868"/>
    <w:rsid w:val="008A466D"/>
    <w:rsid w:val="008A4961"/>
    <w:rsid w:val="008A51DE"/>
    <w:rsid w:val="008A7321"/>
    <w:rsid w:val="008A7808"/>
    <w:rsid w:val="008B0878"/>
    <w:rsid w:val="008B1A89"/>
    <w:rsid w:val="008B201B"/>
    <w:rsid w:val="008B278E"/>
    <w:rsid w:val="008B2B43"/>
    <w:rsid w:val="008B3615"/>
    <w:rsid w:val="008B3897"/>
    <w:rsid w:val="008B4532"/>
    <w:rsid w:val="008B478B"/>
    <w:rsid w:val="008B4ABF"/>
    <w:rsid w:val="008B4C08"/>
    <w:rsid w:val="008B5081"/>
    <w:rsid w:val="008B53F7"/>
    <w:rsid w:val="008B5960"/>
    <w:rsid w:val="008B6934"/>
    <w:rsid w:val="008B6D83"/>
    <w:rsid w:val="008B7CF9"/>
    <w:rsid w:val="008B7E95"/>
    <w:rsid w:val="008C0372"/>
    <w:rsid w:val="008C04F7"/>
    <w:rsid w:val="008C13B5"/>
    <w:rsid w:val="008C1B6D"/>
    <w:rsid w:val="008C1D34"/>
    <w:rsid w:val="008C1DE8"/>
    <w:rsid w:val="008C1ECA"/>
    <w:rsid w:val="008C20CE"/>
    <w:rsid w:val="008C262D"/>
    <w:rsid w:val="008C2F10"/>
    <w:rsid w:val="008C3303"/>
    <w:rsid w:val="008C3678"/>
    <w:rsid w:val="008C46EF"/>
    <w:rsid w:val="008C4A63"/>
    <w:rsid w:val="008C65B1"/>
    <w:rsid w:val="008C6B5B"/>
    <w:rsid w:val="008C7005"/>
    <w:rsid w:val="008C7708"/>
    <w:rsid w:val="008D1457"/>
    <w:rsid w:val="008D1B96"/>
    <w:rsid w:val="008D24A2"/>
    <w:rsid w:val="008D292F"/>
    <w:rsid w:val="008D39E5"/>
    <w:rsid w:val="008D3D3E"/>
    <w:rsid w:val="008D3F28"/>
    <w:rsid w:val="008D4326"/>
    <w:rsid w:val="008D4592"/>
    <w:rsid w:val="008D45A7"/>
    <w:rsid w:val="008D49A3"/>
    <w:rsid w:val="008D4A20"/>
    <w:rsid w:val="008D516A"/>
    <w:rsid w:val="008D55FB"/>
    <w:rsid w:val="008D56DE"/>
    <w:rsid w:val="008D5FAA"/>
    <w:rsid w:val="008D6410"/>
    <w:rsid w:val="008D6A57"/>
    <w:rsid w:val="008D6A72"/>
    <w:rsid w:val="008D700C"/>
    <w:rsid w:val="008D71F6"/>
    <w:rsid w:val="008D7228"/>
    <w:rsid w:val="008D728B"/>
    <w:rsid w:val="008D7A31"/>
    <w:rsid w:val="008E06EC"/>
    <w:rsid w:val="008E06F6"/>
    <w:rsid w:val="008E10F6"/>
    <w:rsid w:val="008E158C"/>
    <w:rsid w:val="008E17C3"/>
    <w:rsid w:val="008E2174"/>
    <w:rsid w:val="008E21F0"/>
    <w:rsid w:val="008E32E6"/>
    <w:rsid w:val="008E3B6C"/>
    <w:rsid w:val="008E3C3C"/>
    <w:rsid w:val="008E3DBA"/>
    <w:rsid w:val="008E44CE"/>
    <w:rsid w:val="008E5ADF"/>
    <w:rsid w:val="008E65AA"/>
    <w:rsid w:val="008E7826"/>
    <w:rsid w:val="008F0559"/>
    <w:rsid w:val="008F0A5E"/>
    <w:rsid w:val="008F0CAD"/>
    <w:rsid w:val="008F0F44"/>
    <w:rsid w:val="008F256B"/>
    <w:rsid w:val="008F378C"/>
    <w:rsid w:val="008F37DB"/>
    <w:rsid w:val="008F3C79"/>
    <w:rsid w:val="008F3D7E"/>
    <w:rsid w:val="008F4729"/>
    <w:rsid w:val="008F4B9B"/>
    <w:rsid w:val="008F5E29"/>
    <w:rsid w:val="008F68DB"/>
    <w:rsid w:val="008F76F6"/>
    <w:rsid w:val="00900327"/>
    <w:rsid w:val="0090038F"/>
    <w:rsid w:val="00900685"/>
    <w:rsid w:val="00900B68"/>
    <w:rsid w:val="00900CA2"/>
    <w:rsid w:val="0090122E"/>
    <w:rsid w:val="009012F0"/>
    <w:rsid w:val="00901746"/>
    <w:rsid w:val="00902C29"/>
    <w:rsid w:val="009032E7"/>
    <w:rsid w:val="009045C9"/>
    <w:rsid w:val="00905569"/>
    <w:rsid w:val="00905A91"/>
    <w:rsid w:val="00905DBC"/>
    <w:rsid w:val="00907963"/>
    <w:rsid w:val="0091009E"/>
    <w:rsid w:val="00910149"/>
    <w:rsid w:val="009104ED"/>
    <w:rsid w:val="009113DE"/>
    <w:rsid w:val="009114FA"/>
    <w:rsid w:val="00912853"/>
    <w:rsid w:val="0091362B"/>
    <w:rsid w:val="00913FCE"/>
    <w:rsid w:val="009145D5"/>
    <w:rsid w:val="00914A01"/>
    <w:rsid w:val="00914A4D"/>
    <w:rsid w:val="00914ED6"/>
    <w:rsid w:val="00914F17"/>
    <w:rsid w:val="00915A71"/>
    <w:rsid w:val="00915F41"/>
    <w:rsid w:val="009171DB"/>
    <w:rsid w:val="00917849"/>
    <w:rsid w:val="00920A84"/>
    <w:rsid w:val="009212E7"/>
    <w:rsid w:val="0092192C"/>
    <w:rsid w:val="00922E4A"/>
    <w:rsid w:val="00923003"/>
    <w:rsid w:val="009230D1"/>
    <w:rsid w:val="00923BD5"/>
    <w:rsid w:val="0092405C"/>
    <w:rsid w:val="00924503"/>
    <w:rsid w:val="00924763"/>
    <w:rsid w:val="00924B39"/>
    <w:rsid w:val="009253D6"/>
    <w:rsid w:val="00925BC2"/>
    <w:rsid w:val="00925CDA"/>
    <w:rsid w:val="00925EDA"/>
    <w:rsid w:val="00926263"/>
    <w:rsid w:val="009263C0"/>
    <w:rsid w:val="009266EE"/>
    <w:rsid w:val="00926A90"/>
    <w:rsid w:val="00926F50"/>
    <w:rsid w:val="00926F9D"/>
    <w:rsid w:val="00927DF3"/>
    <w:rsid w:val="00927F64"/>
    <w:rsid w:val="0093009D"/>
    <w:rsid w:val="00930215"/>
    <w:rsid w:val="00930D7E"/>
    <w:rsid w:val="009312B7"/>
    <w:rsid w:val="009323D1"/>
    <w:rsid w:val="00932ED9"/>
    <w:rsid w:val="00932FA8"/>
    <w:rsid w:val="009335FB"/>
    <w:rsid w:val="00933916"/>
    <w:rsid w:val="00936B6C"/>
    <w:rsid w:val="00936FFD"/>
    <w:rsid w:val="00937A8F"/>
    <w:rsid w:val="00937E3F"/>
    <w:rsid w:val="00937E7E"/>
    <w:rsid w:val="00937F07"/>
    <w:rsid w:val="009401BC"/>
    <w:rsid w:val="00940836"/>
    <w:rsid w:val="00940D0B"/>
    <w:rsid w:val="00941119"/>
    <w:rsid w:val="00942837"/>
    <w:rsid w:val="00942C97"/>
    <w:rsid w:val="00943445"/>
    <w:rsid w:val="00943BB9"/>
    <w:rsid w:val="00943E48"/>
    <w:rsid w:val="00944019"/>
    <w:rsid w:val="00944550"/>
    <w:rsid w:val="00944D63"/>
    <w:rsid w:val="00945677"/>
    <w:rsid w:val="00946320"/>
    <w:rsid w:val="009466E2"/>
    <w:rsid w:val="00947115"/>
    <w:rsid w:val="009478FC"/>
    <w:rsid w:val="00950084"/>
    <w:rsid w:val="00950C14"/>
    <w:rsid w:val="00950ED7"/>
    <w:rsid w:val="009525BB"/>
    <w:rsid w:val="0095282E"/>
    <w:rsid w:val="00952B99"/>
    <w:rsid w:val="00953255"/>
    <w:rsid w:val="00953C3E"/>
    <w:rsid w:val="0095417A"/>
    <w:rsid w:val="009545A6"/>
    <w:rsid w:val="00954832"/>
    <w:rsid w:val="00954FD1"/>
    <w:rsid w:val="0095645C"/>
    <w:rsid w:val="009564FC"/>
    <w:rsid w:val="00956874"/>
    <w:rsid w:val="009570D0"/>
    <w:rsid w:val="009571D6"/>
    <w:rsid w:val="00957295"/>
    <w:rsid w:val="0095789C"/>
    <w:rsid w:val="00957F99"/>
    <w:rsid w:val="00960713"/>
    <w:rsid w:val="0096071A"/>
    <w:rsid w:val="00960907"/>
    <w:rsid w:val="00960BC5"/>
    <w:rsid w:val="00961CD6"/>
    <w:rsid w:val="00962414"/>
    <w:rsid w:val="0096271F"/>
    <w:rsid w:val="00962957"/>
    <w:rsid w:val="00963409"/>
    <w:rsid w:val="0096389C"/>
    <w:rsid w:val="0096446C"/>
    <w:rsid w:val="00964988"/>
    <w:rsid w:val="00964FFF"/>
    <w:rsid w:val="0096514A"/>
    <w:rsid w:val="00965FFB"/>
    <w:rsid w:val="00970BF5"/>
    <w:rsid w:val="00970C6F"/>
    <w:rsid w:val="009710C8"/>
    <w:rsid w:val="0097112B"/>
    <w:rsid w:val="00971690"/>
    <w:rsid w:val="00972567"/>
    <w:rsid w:val="00972A3B"/>
    <w:rsid w:val="00972C7C"/>
    <w:rsid w:val="00972ECE"/>
    <w:rsid w:val="0097303A"/>
    <w:rsid w:val="00973249"/>
    <w:rsid w:val="0097325E"/>
    <w:rsid w:val="00973C33"/>
    <w:rsid w:val="00973C5F"/>
    <w:rsid w:val="00973E49"/>
    <w:rsid w:val="009753D6"/>
    <w:rsid w:val="009758BC"/>
    <w:rsid w:val="00976683"/>
    <w:rsid w:val="00980932"/>
    <w:rsid w:val="00980A27"/>
    <w:rsid w:val="00980C5F"/>
    <w:rsid w:val="00981389"/>
    <w:rsid w:val="00981524"/>
    <w:rsid w:val="00981556"/>
    <w:rsid w:val="009816F4"/>
    <w:rsid w:val="00982264"/>
    <w:rsid w:val="00982936"/>
    <w:rsid w:val="009831D9"/>
    <w:rsid w:val="009841E4"/>
    <w:rsid w:val="0098481A"/>
    <w:rsid w:val="00984C24"/>
    <w:rsid w:val="00984F83"/>
    <w:rsid w:val="0098507A"/>
    <w:rsid w:val="00985754"/>
    <w:rsid w:val="00985E37"/>
    <w:rsid w:val="0098604B"/>
    <w:rsid w:val="00986F66"/>
    <w:rsid w:val="00987124"/>
    <w:rsid w:val="00987310"/>
    <w:rsid w:val="0098750F"/>
    <w:rsid w:val="00987571"/>
    <w:rsid w:val="00990629"/>
    <w:rsid w:val="00990962"/>
    <w:rsid w:val="00990AE1"/>
    <w:rsid w:val="00990C15"/>
    <w:rsid w:val="00991E2B"/>
    <w:rsid w:val="0099287A"/>
    <w:rsid w:val="00992AA3"/>
    <w:rsid w:val="009933DE"/>
    <w:rsid w:val="00994CE9"/>
    <w:rsid w:val="00996166"/>
    <w:rsid w:val="0099675F"/>
    <w:rsid w:val="00996855"/>
    <w:rsid w:val="00996B36"/>
    <w:rsid w:val="00996E5D"/>
    <w:rsid w:val="009974C6"/>
    <w:rsid w:val="009A0687"/>
    <w:rsid w:val="009A16A2"/>
    <w:rsid w:val="009A16F4"/>
    <w:rsid w:val="009A2042"/>
    <w:rsid w:val="009A599A"/>
    <w:rsid w:val="009A6927"/>
    <w:rsid w:val="009A6A4E"/>
    <w:rsid w:val="009A7067"/>
    <w:rsid w:val="009A7190"/>
    <w:rsid w:val="009A7DB3"/>
    <w:rsid w:val="009B0B0D"/>
    <w:rsid w:val="009B0E68"/>
    <w:rsid w:val="009B1C8E"/>
    <w:rsid w:val="009B1C99"/>
    <w:rsid w:val="009B2299"/>
    <w:rsid w:val="009B2485"/>
    <w:rsid w:val="009B2670"/>
    <w:rsid w:val="009B28FA"/>
    <w:rsid w:val="009B2B52"/>
    <w:rsid w:val="009B2E56"/>
    <w:rsid w:val="009B35A9"/>
    <w:rsid w:val="009B3739"/>
    <w:rsid w:val="009B4778"/>
    <w:rsid w:val="009B47EC"/>
    <w:rsid w:val="009B4A30"/>
    <w:rsid w:val="009B4CE1"/>
    <w:rsid w:val="009B50E5"/>
    <w:rsid w:val="009B55BF"/>
    <w:rsid w:val="009B5F30"/>
    <w:rsid w:val="009B6143"/>
    <w:rsid w:val="009B6E54"/>
    <w:rsid w:val="009B71B1"/>
    <w:rsid w:val="009C0221"/>
    <w:rsid w:val="009C0F61"/>
    <w:rsid w:val="009C12D7"/>
    <w:rsid w:val="009C274F"/>
    <w:rsid w:val="009C3766"/>
    <w:rsid w:val="009C4262"/>
    <w:rsid w:val="009C44E2"/>
    <w:rsid w:val="009C4FB6"/>
    <w:rsid w:val="009C5FA4"/>
    <w:rsid w:val="009C6218"/>
    <w:rsid w:val="009C6B84"/>
    <w:rsid w:val="009C6DDF"/>
    <w:rsid w:val="009C713F"/>
    <w:rsid w:val="009D0E7C"/>
    <w:rsid w:val="009D1650"/>
    <w:rsid w:val="009D19D1"/>
    <w:rsid w:val="009D2402"/>
    <w:rsid w:val="009D3611"/>
    <w:rsid w:val="009D3C49"/>
    <w:rsid w:val="009D47AC"/>
    <w:rsid w:val="009D5249"/>
    <w:rsid w:val="009D5295"/>
    <w:rsid w:val="009D5C7A"/>
    <w:rsid w:val="009D5EA0"/>
    <w:rsid w:val="009D60E1"/>
    <w:rsid w:val="009D635E"/>
    <w:rsid w:val="009D644A"/>
    <w:rsid w:val="009D68BF"/>
    <w:rsid w:val="009D6AC3"/>
    <w:rsid w:val="009D6F9B"/>
    <w:rsid w:val="009D7AF4"/>
    <w:rsid w:val="009D7CFA"/>
    <w:rsid w:val="009E0AB8"/>
    <w:rsid w:val="009E0B2D"/>
    <w:rsid w:val="009E0C5C"/>
    <w:rsid w:val="009E23D0"/>
    <w:rsid w:val="009E3978"/>
    <w:rsid w:val="009E3F24"/>
    <w:rsid w:val="009E40F6"/>
    <w:rsid w:val="009E4280"/>
    <w:rsid w:val="009E580B"/>
    <w:rsid w:val="009E5B9E"/>
    <w:rsid w:val="009E625C"/>
    <w:rsid w:val="009E6A26"/>
    <w:rsid w:val="009E7CC1"/>
    <w:rsid w:val="009F025C"/>
    <w:rsid w:val="009F0713"/>
    <w:rsid w:val="009F0DCE"/>
    <w:rsid w:val="009F1097"/>
    <w:rsid w:val="009F1A39"/>
    <w:rsid w:val="009F2272"/>
    <w:rsid w:val="009F2E61"/>
    <w:rsid w:val="009F320D"/>
    <w:rsid w:val="009F3443"/>
    <w:rsid w:val="009F3B1F"/>
    <w:rsid w:val="009F3F02"/>
    <w:rsid w:val="009F56EF"/>
    <w:rsid w:val="009F58A0"/>
    <w:rsid w:val="009F5F29"/>
    <w:rsid w:val="009F6602"/>
    <w:rsid w:val="009F662D"/>
    <w:rsid w:val="009F735A"/>
    <w:rsid w:val="009F7DBD"/>
    <w:rsid w:val="00A00116"/>
    <w:rsid w:val="00A00636"/>
    <w:rsid w:val="00A00BEA"/>
    <w:rsid w:val="00A0249E"/>
    <w:rsid w:val="00A02A81"/>
    <w:rsid w:val="00A039FE"/>
    <w:rsid w:val="00A03C6C"/>
    <w:rsid w:val="00A049BA"/>
    <w:rsid w:val="00A057FA"/>
    <w:rsid w:val="00A058A3"/>
    <w:rsid w:val="00A05E56"/>
    <w:rsid w:val="00A070F6"/>
    <w:rsid w:val="00A07F08"/>
    <w:rsid w:val="00A1052A"/>
    <w:rsid w:val="00A106D4"/>
    <w:rsid w:val="00A116DD"/>
    <w:rsid w:val="00A118EA"/>
    <w:rsid w:val="00A1214A"/>
    <w:rsid w:val="00A122C2"/>
    <w:rsid w:val="00A12D92"/>
    <w:rsid w:val="00A1369B"/>
    <w:rsid w:val="00A13825"/>
    <w:rsid w:val="00A1413A"/>
    <w:rsid w:val="00A15C0B"/>
    <w:rsid w:val="00A15C4A"/>
    <w:rsid w:val="00A16909"/>
    <w:rsid w:val="00A17B86"/>
    <w:rsid w:val="00A17E8E"/>
    <w:rsid w:val="00A20481"/>
    <w:rsid w:val="00A2071B"/>
    <w:rsid w:val="00A21596"/>
    <w:rsid w:val="00A228D2"/>
    <w:rsid w:val="00A23108"/>
    <w:rsid w:val="00A234D1"/>
    <w:rsid w:val="00A23A2E"/>
    <w:rsid w:val="00A23B19"/>
    <w:rsid w:val="00A25097"/>
    <w:rsid w:val="00A2529E"/>
    <w:rsid w:val="00A257EA"/>
    <w:rsid w:val="00A26527"/>
    <w:rsid w:val="00A26626"/>
    <w:rsid w:val="00A26896"/>
    <w:rsid w:val="00A27948"/>
    <w:rsid w:val="00A27B9B"/>
    <w:rsid w:val="00A27FF2"/>
    <w:rsid w:val="00A30565"/>
    <w:rsid w:val="00A315FE"/>
    <w:rsid w:val="00A31C12"/>
    <w:rsid w:val="00A32157"/>
    <w:rsid w:val="00A321C2"/>
    <w:rsid w:val="00A322F7"/>
    <w:rsid w:val="00A3247D"/>
    <w:rsid w:val="00A330A5"/>
    <w:rsid w:val="00A337A5"/>
    <w:rsid w:val="00A33D99"/>
    <w:rsid w:val="00A33E1C"/>
    <w:rsid w:val="00A342D7"/>
    <w:rsid w:val="00A3465A"/>
    <w:rsid w:val="00A356AD"/>
    <w:rsid w:val="00A35ECC"/>
    <w:rsid w:val="00A405CB"/>
    <w:rsid w:val="00A41305"/>
    <w:rsid w:val="00A41767"/>
    <w:rsid w:val="00A420AF"/>
    <w:rsid w:val="00A42E88"/>
    <w:rsid w:val="00A4331F"/>
    <w:rsid w:val="00A447A1"/>
    <w:rsid w:val="00A44E0F"/>
    <w:rsid w:val="00A4579B"/>
    <w:rsid w:val="00A45D8A"/>
    <w:rsid w:val="00A46874"/>
    <w:rsid w:val="00A46CFA"/>
    <w:rsid w:val="00A473B6"/>
    <w:rsid w:val="00A504F0"/>
    <w:rsid w:val="00A50A42"/>
    <w:rsid w:val="00A50AF4"/>
    <w:rsid w:val="00A5168A"/>
    <w:rsid w:val="00A51C13"/>
    <w:rsid w:val="00A543A1"/>
    <w:rsid w:val="00A545E9"/>
    <w:rsid w:val="00A54C95"/>
    <w:rsid w:val="00A56260"/>
    <w:rsid w:val="00A57E25"/>
    <w:rsid w:val="00A601E2"/>
    <w:rsid w:val="00A608B1"/>
    <w:rsid w:val="00A615E0"/>
    <w:rsid w:val="00A62998"/>
    <w:rsid w:val="00A62F96"/>
    <w:rsid w:val="00A63530"/>
    <w:rsid w:val="00A63675"/>
    <w:rsid w:val="00A636CE"/>
    <w:rsid w:val="00A656DC"/>
    <w:rsid w:val="00A66156"/>
    <w:rsid w:val="00A66979"/>
    <w:rsid w:val="00A66E2D"/>
    <w:rsid w:val="00A6713A"/>
    <w:rsid w:val="00A674AE"/>
    <w:rsid w:val="00A67D5E"/>
    <w:rsid w:val="00A70E33"/>
    <w:rsid w:val="00A71488"/>
    <w:rsid w:val="00A71704"/>
    <w:rsid w:val="00A718D8"/>
    <w:rsid w:val="00A71C57"/>
    <w:rsid w:val="00A726BD"/>
    <w:rsid w:val="00A730C5"/>
    <w:rsid w:val="00A7376B"/>
    <w:rsid w:val="00A73B06"/>
    <w:rsid w:val="00A73FCE"/>
    <w:rsid w:val="00A74B3A"/>
    <w:rsid w:val="00A75F79"/>
    <w:rsid w:val="00A76983"/>
    <w:rsid w:val="00A76986"/>
    <w:rsid w:val="00A77946"/>
    <w:rsid w:val="00A77B6F"/>
    <w:rsid w:val="00A8059B"/>
    <w:rsid w:val="00A808C6"/>
    <w:rsid w:val="00A80BB2"/>
    <w:rsid w:val="00A811A5"/>
    <w:rsid w:val="00A81E3E"/>
    <w:rsid w:val="00A82288"/>
    <w:rsid w:val="00A82887"/>
    <w:rsid w:val="00A831D3"/>
    <w:rsid w:val="00A836CB"/>
    <w:rsid w:val="00A837CE"/>
    <w:rsid w:val="00A84509"/>
    <w:rsid w:val="00A84C82"/>
    <w:rsid w:val="00A84D17"/>
    <w:rsid w:val="00A8514B"/>
    <w:rsid w:val="00A858AE"/>
    <w:rsid w:val="00A865B0"/>
    <w:rsid w:val="00A871D7"/>
    <w:rsid w:val="00A87B6B"/>
    <w:rsid w:val="00A87D60"/>
    <w:rsid w:val="00A87F8B"/>
    <w:rsid w:val="00A900DC"/>
    <w:rsid w:val="00A902E2"/>
    <w:rsid w:val="00A910CB"/>
    <w:rsid w:val="00A91341"/>
    <w:rsid w:val="00A92A08"/>
    <w:rsid w:val="00A92BAD"/>
    <w:rsid w:val="00A93C17"/>
    <w:rsid w:val="00A93E32"/>
    <w:rsid w:val="00A94960"/>
    <w:rsid w:val="00A94DA1"/>
    <w:rsid w:val="00A94E55"/>
    <w:rsid w:val="00A9527E"/>
    <w:rsid w:val="00A95A6F"/>
    <w:rsid w:val="00A95B7C"/>
    <w:rsid w:val="00A96259"/>
    <w:rsid w:val="00A96E5C"/>
    <w:rsid w:val="00A97C1A"/>
    <w:rsid w:val="00A97FA2"/>
    <w:rsid w:val="00AA049E"/>
    <w:rsid w:val="00AA1012"/>
    <w:rsid w:val="00AA1051"/>
    <w:rsid w:val="00AA1937"/>
    <w:rsid w:val="00AA1BC4"/>
    <w:rsid w:val="00AA1DAD"/>
    <w:rsid w:val="00AA39E4"/>
    <w:rsid w:val="00AA3A84"/>
    <w:rsid w:val="00AA5651"/>
    <w:rsid w:val="00AA7E1E"/>
    <w:rsid w:val="00AA7F09"/>
    <w:rsid w:val="00AB0A79"/>
    <w:rsid w:val="00AB0C30"/>
    <w:rsid w:val="00AB2F61"/>
    <w:rsid w:val="00AB341A"/>
    <w:rsid w:val="00AB386B"/>
    <w:rsid w:val="00AB3DF4"/>
    <w:rsid w:val="00AB401D"/>
    <w:rsid w:val="00AB4179"/>
    <w:rsid w:val="00AB41CF"/>
    <w:rsid w:val="00AB41D9"/>
    <w:rsid w:val="00AB4C5D"/>
    <w:rsid w:val="00AB6AF5"/>
    <w:rsid w:val="00AB7098"/>
    <w:rsid w:val="00AB73FF"/>
    <w:rsid w:val="00AB7781"/>
    <w:rsid w:val="00AB7D16"/>
    <w:rsid w:val="00AC0185"/>
    <w:rsid w:val="00AC03F6"/>
    <w:rsid w:val="00AC0C7C"/>
    <w:rsid w:val="00AC1754"/>
    <w:rsid w:val="00AC340E"/>
    <w:rsid w:val="00AC4D10"/>
    <w:rsid w:val="00AC63A1"/>
    <w:rsid w:val="00AC6457"/>
    <w:rsid w:val="00AC656B"/>
    <w:rsid w:val="00AC7138"/>
    <w:rsid w:val="00AC74A3"/>
    <w:rsid w:val="00AC78FE"/>
    <w:rsid w:val="00AC7AC6"/>
    <w:rsid w:val="00AC7B2B"/>
    <w:rsid w:val="00AD0C42"/>
    <w:rsid w:val="00AD0F3E"/>
    <w:rsid w:val="00AD0FBB"/>
    <w:rsid w:val="00AD1120"/>
    <w:rsid w:val="00AD14DC"/>
    <w:rsid w:val="00AD183E"/>
    <w:rsid w:val="00AD277D"/>
    <w:rsid w:val="00AD34EB"/>
    <w:rsid w:val="00AD39C3"/>
    <w:rsid w:val="00AD3DCB"/>
    <w:rsid w:val="00AD4226"/>
    <w:rsid w:val="00AD42A0"/>
    <w:rsid w:val="00AD4418"/>
    <w:rsid w:val="00AD4590"/>
    <w:rsid w:val="00AD5FED"/>
    <w:rsid w:val="00AD6460"/>
    <w:rsid w:val="00AD6B3B"/>
    <w:rsid w:val="00AD6EB3"/>
    <w:rsid w:val="00AD710F"/>
    <w:rsid w:val="00AD74A0"/>
    <w:rsid w:val="00AE0773"/>
    <w:rsid w:val="00AE0951"/>
    <w:rsid w:val="00AE214D"/>
    <w:rsid w:val="00AE2BE3"/>
    <w:rsid w:val="00AE331B"/>
    <w:rsid w:val="00AE3465"/>
    <w:rsid w:val="00AE4792"/>
    <w:rsid w:val="00AE51F8"/>
    <w:rsid w:val="00AE54C4"/>
    <w:rsid w:val="00AE60F8"/>
    <w:rsid w:val="00AE6B65"/>
    <w:rsid w:val="00AE7278"/>
    <w:rsid w:val="00AE72D0"/>
    <w:rsid w:val="00AF04EB"/>
    <w:rsid w:val="00AF1998"/>
    <w:rsid w:val="00AF1F0E"/>
    <w:rsid w:val="00AF208D"/>
    <w:rsid w:val="00AF2687"/>
    <w:rsid w:val="00AF3609"/>
    <w:rsid w:val="00AF3B97"/>
    <w:rsid w:val="00AF4290"/>
    <w:rsid w:val="00AF4913"/>
    <w:rsid w:val="00AF4C12"/>
    <w:rsid w:val="00AF58AC"/>
    <w:rsid w:val="00AF5CB0"/>
    <w:rsid w:val="00AF6E58"/>
    <w:rsid w:val="00AF7A47"/>
    <w:rsid w:val="00AF7BEA"/>
    <w:rsid w:val="00AF7C38"/>
    <w:rsid w:val="00AF7EA2"/>
    <w:rsid w:val="00B00044"/>
    <w:rsid w:val="00B00191"/>
    <w:rsid w:val="00B005DA"/>
    <w:rsid w:val="00B014EA"/>
    <w:rsid w:val="00B01921"/>
    <w:rsid w:val="00B02755"/>
    <w:rsid w:val="00B02BEC"/>
    <w:rsid w:val="00B02C5B"/>
    <w:rsid w:val="00B03352"/>
    <w:rsid w:val="00B033FF"/>
    <w:rsid w:val="00B03B1F"/>
    <w:rsid w:val="00B044E5"/>
    <w:rsid w:val="00B04B2F"/>
    <w:rsid w:val="00B05254"/>
    <w:rsid w:val="00B05542"/>
    <w:rsid w:val="00B0599F"/>
    <w:rsid w:val="00B05A76"/>
    <w:rsid w:val="00B05D3D"/>
    <w:rsid w:val="00B05EEA"/>
    <w:rsid w:val="00B07253"/>
    <w:rsid w:val="00B07E0E"/>
    <w:rsid w:val="00B10B4D"/>
    <w:rsid w:val="00B10E69"/>
    <w:rsid w:val="00B112DE"/>
    <w:rsid w:val="00B1138D"/>
    <w:rsid w:val="00B11410"/>
    <w:rsid w:val="00B120E0"/>
    <w:rsid w:val="00B12167"/>
    <w:rsid w:val="00B1230B"/>
    <w:rsid w:val="00B13639"/>
    <w:rsid w:val="00B136D7"/>
    <w:rsid w:val="00B150EE"/>
    <w:rsid w:val="00B1585C"/>
    <w:rsid w:val="00B15A24"/>
    <w:rsid w:val="00B16365"/>
    <w:rsid w:val="00B16E6F"/>
    <w:rsid w:val="00B174B2"/>
    <w:rsid w:val="00B17B9E"/>
    <w:rsid w:val="00B2023A"/>
    <w:rsid w:val="00B20B0B"/>
    <w:rsid w:val="00B20CE0"/>
    <w:rsid w:val="00B20CFC"/>
    <w:rsid w:val="00B20E36"/>
    <w:rsid w:val="00B21BC6"/>
    <w:rsid w:val="00B21E2F"/>
    <w:rsid w:val="00B237BE"/>
    <w:rsid w:val="00B24411"/>
    <w:rsid w:val="00B24DAE"/>
    <w:rsid w:val="00B24FF0"/>
    <w:rsid w:val="00B25493"/>
    <w:rsid w:val="00B25F07"/>
    <w:rsid w:val="00B2668E"/>
    <w:rsid w:val="00B2753B"/>
    <w:rsid w:val="00B27C77"/>
    <w:rsid w:val="00B3064B"/>
    <w:rsid w:val="00B30B51"/>
    <w:rsid w:val="00B30ED9"/>
    <w:rsid w:val="00B31022"/>
    <w:rsid w:val="00B31712"/>
    <w:rsid w:val="00B3318E"/>
    <w:rsid w:val="00B344B7"/>
    <w:rsid w:val="00B346B7"/>
    <w:rsid w:val="00B3496D"/>
    <w:rsid w:val="00B34EF6"/>
    <w:rsid w:val="00B35088"/>
    <w:rsid w:val="00B36376"/>
    <w:rsid w:val="00B371CF"/>
    <w:rsid w:val="00B3789B"/>
    <w:rsid w:val="00B37C41"/>
    <w:rsid w:val="00B40057"/>
    <w:rsid w:val="00B4016F"/>
    <w:rsid w:val="00B405EC"/>
    <w:rsid w:val="00B413AF"/>
    <w:rsid w:val="00B4275D"/>
    <w:rsid w:val="00B42CFB"/>
    <w:rsid w:val="00B43144"/>
    <w:rsid w:val="00B43308"/>
    <w:rsid w:val="00B4346C"/>
    <w:rsid w:val="00B43F00"/>
    <w:rsid w:val="00B448B5"/>
    <w:rsid w:val="00B44BB0"/>
    <w:rsid w:val="00B4533C"/>
    <w:rsid w:val="00B465E3"/>
    <w:rsid w:val="00B46D38"/>
    <w:rsid w:val="00B47372"/>
    <w:rsid w:val="00B476C6"/>
    <w:rsid w:val="00B47A10"/>
    <w:rsid w:val="00B503BB"/>
    <w:rsid w:val="00B504F2"/>
    <w:rsid w:val="00B50633"/>
    <w:rsid w:val="00B5087C"/>
    <w:rsid w:val="00B517C4"/>
    <w:rsid w:val="00B52E0A"/>
    <w:rsid w:val="00B53F23"/>
    <w:rsid w:val="00B54248"/>
    <w:rsid w:val="00B5486F"/>
    <w:rsid w:val="00B54ED0"/>
    <w:rsid w:val="00B55780"/>
    <w:rsid w:val="00B560F2"/>
    <w:rsid w:val="00B5692C"/>
    <w:rsid w:val="00B56B46"/>
    <w:rsid w:val="00B56FD7"/>
    <w:rsid w:val="00B5751A"/>
    <w:rsid w:val="00B60141"/>
    <w:rsid w:val="00B60649"/>
    <w:rsid w:val="00B60BA2"/>
    <w:rsid w:val="00B6123E"/>
    <w:rsid w:val="00B624A7"/>
    <w:rsid w:val="00B62BDD"/>
    <w:rsid w:val="00B636B7"/>
    <w:rsid w:val="00B63A53"/>
    <w:rsid w:val="00B6408F"/>
    <w:rsid w:val="00B65A11"/>
    <w:rsid w:val="00B67570"/>
    <w:rsid w:val="00B67977"/>
    <w:rsid w:val="00B67DCC"/>
    <w:rsid w:val="00B70462"/>
    <w:rsid w:val="00B70762"/>
    <w:rsid w:val="00B70EDD"/>
    <w:rsid w:val="00B71C84"/>
    <w:rsid w:val="00B71DD9"/>
    <w:rsid w:val="00B71DF5"/>
    <w:rsid w:val="00B71FCA"/>
    <w:rsid w:val="00B72000"/>
    <w:rsid w:val="00B7254F"/>
    <w:rsid w:val="00B73BB3"/>
    <w:rsid w:val="00B73BFD"/>
    <w:rsid w:val="00B73F7A"/>
    <w:rsid w:val="00B7516C"/>
    <w:rsid w:val="00B763FC"/>
    <w:rsid w:val="00B76491"/>
    <w:rsid w:val="00B777AE"/>
    <w:rsid w:val="00B808DB"/>
    <w:rsid w:val="00B80DA6"/>
    <w:rsid w:val="00B82F55"/>
    <w:rsid w:val="00B834D3"/>
    <w:rsid w:val="00B843D6"/>
    <w:rsid w:val="00B84A74"/>
    <w:rsid w:val="00B859D0"/>
    <w:rsid w:val="00B87178"/>
    <w:rsid w:val="00B87674"/>
    <w:rsid w:val="00B90085"/>
    <w:rsid w:val="00B900F6"/>
    <w:rsid w:val="00B908CD"/>
    <w:rsid w:val="00B91C1E"/>
    <w:rsid w:val="00B92C5C"/>
    <w:rsid w:val="00B93059"/>
    <w:rsid w:val="00B93935"/>
    <w:rsid w:val="00B93B0E"/>
    <w:rsid w:val="00B943BC"/>
    <w:rsid w:val="00B94B6A"/>
    <w:rsid w:val="00B95749"/>
    <w:rsid w:val="00B9582C"/>
    <w:rsid w:val="00B96B06"/>
    <w:rsid w:val="00B97B88"/>
    <w:rsid w:val="00BA05B6"/>
    <w:rsid w:val="00BA079F"/>
    <w:rsid w:val="00BA09D3"/>
    <w:rsid w:val="00BA0BF8"/>
    <w:rsid w:val="00BA12BB"/>
    <w:rsid w:val="00BA1659"/>
    <w:rsid w:val="00BA1729"/>
    <w:rsid w:val="00BA3DB8"/>
    <w:rsid w:val="00BA58A5"/>
    <w:rsid w:val="00BA59F9"/>
    <w:rsid w:val="00BA6539"/>
    <w:rsid w:val="00BA75BE"/>
    <w:rsid w:val="00BA7B15"/>
    <w:rsid w:val="00BA7F08"/>
    <w:rsid w:val="00BB01A5"/>
    <w:rsid w:val="00BB0A11"/>
    <w:rsid w:val="00BB0EDC"/>
    <w:rsid w:val="00BB1009"/>
    <w:rsid w:val="00BB106D"/>
    <w:rsid w:val="00BB12A3"/>
    <w:rsid w:val="00BB131F"/>
    <w:rsid w:val="00BB269D"/>
    <w:rsid w:val="00BB2853"/>
    <w:rsid w:val="00BB3305"/>
    <w:rsid w:val="00BB3F30"/>
    <w:rsid w:val="00BB4D64"/>
    <w:rsid w:val="00BB5844"/>
    <w:rsid w:val="00BB5B4F"/>
    <w:rsid w:val="00BB5D44"/>
    <w:rsid w:val="00BB5F8A"/>
    <w:rsid w:val="00BB5FCA"/>
    <w:rsid w:val="00BB6985"/>
    <w:rsid w:val="00BB710D"/>
    <w:rsid w:val="00BB73A1"/>
    <w:rsid w:val="00BB79F9"/>
    <w:rsid w:val="00BC31E4"/>
    <w:rsid w:val="00BC3956"/>
    <w:rsid w:val="00BC3A99"/>
    <w:rsid w:val="00BC4804"/>
    <w:rsid w:val="00BC4C19"/>
    <w:rsid w:val="00BC4C6B"/>
    <w:rsid w:val="00BC4DE5"/>
    <w:rsid w:val="00BC4FD2"/>
    <w:rsid w:val="00BC6B0E"/>
    <w:rsid w:val="00BC7189"/>
    <w:rsid w:val="00BC719E"/>
    <w:rsid w:val="00BC71CD"/>
    <w:rsid w:val="00BC78CC"/>
    <w:rsid w:val="00BD0902"/>
    <w:rsid w:val="00BD0DB9"/>
    <w:rsid w:val="00BD1B7C"/>
    <w:rsid w:val="00BD1ECE"/>
    <w:rsid w:val="00BD1FB7"/>
    <w:rsid w:val="00BD26D8"/>
    <w:rsid w:val="00BD35A0"/>
    <w:rsid w:val="00BD561D"/>
    <w:rsid w:val="00BD5F5A"/>
    <w:rsid w:val="00BD61B1"/>
    <w:rsid w:val="00BD626B"/>
    <w:rsid w:val="00BD6599"/>
    <w:rsid w:val="00BD7BEA"/>
    <w:rsid w:val="00BE0079"/>
    <w:rsid w:val="00BE0248"/>
    <w:rsid w:val="00BE04ED"/>
    <w:rsid w:val="00BE075F"/>
    <w:rsid w:val="00BE2544"/>
    <w:rsid w:val="00BE46F5"/>
    <w:rsid w:val="00BE4F67"/>
    <w:rsid w:val="00BE4F71"/>
    <w:rsid w:val="00BE557B"/>
    <w:rsid w:val="00BE5824"/>
    <w:rsid w:val="00BE5C41"/>
    <w:rsid w:val="00BE5CED"/>
    <w:rsid w:val="00BE6115"/>
    <w:rsid w:val="00BE6DD7"/>
    <w:rsid w:val="00BE753D"/>
    <w:rsid w:val="00BE7587"/>
    <w:rsid w:val="00BE75C9"/>
    <w:rsid w:val="00BE790E"/>
    <w:rsid w:val="00BF030D"/>
    <w:rsid w:val="00BF0AC8"/>
    <w:rsid w:val="00BF0E9B"/>
    <w:rsid w:val="00BF180E"/>
    <w:rsid w:val="00BF2002"/>
    <w:rsid w:val="00BF2FCC"/>
    <w:rsid w:val="00BF3277"/>
    <w:rsid w:val="00BF4339"/>
    <w:rsid w:val="00BF4443"/>
    <w:rsid w:val="00BF4C36"/>
    <w:rsid w:val="00BF50A0"/>
    <w:rsid w:val="00BF562B"/>
    <w:rsid w:val="00BF6119"/>
    <w:rsid w:val="00BF678E"/>
    <w:rsid w:val="00BF6BB8"/>
    <w:rsid w:val="00BF70D3"/>
    <w:rsid w:val="00C0073E"/>
    <w:rsid w:val="00C01431"/>
    <w:rsid w:val="00C0263C"/>
    <w:rsid w:val="00C04642"/>
    <w:rsid w:val="00C048B0"/>
    <w:rsid w:val="00C05A54"/>
    <w:rsid w:val="00C063AD"/>
    <w:rsid w:val="00C102E8"/>
    <w:rsid w:val="00C10922"/>
    <w:rsid w:val="00C10B17"/>
    <w:rsid w:val="00C11E95"/>
    <w:rsid w:val="00C124F5"/>
    <w:rsid w:val="00C12600"/>
    <w:rsid w:val="00C12634"/>
    <w:rsid w:val="00C1274E"/>
    <w:rsid w:val="00C1289E"/>
    <w:rsid w:val="00C13206"/>
    <w:rsid w:val="00C13DE1"/>
    <w:rsid w:val="00C13F45"/>
    <w:rsid w:val="00C16205"/>
    <w:rsid w:val="00C16449"/>
    <w:rsid w:val="00C16622"/>
    <w:rsid w:val="00C20440"/>
    <w:rsid w:val="00C20601"/>
    <w:rsid w:val="00C2070B"/>
    <w:rsid w:val="00C20D53"/>
    <w:rsid w:val="00C21ACB"/>
    <w:rsid w:val="00C22412"/>
    <w:rsid w:val="00C22920"/>
    <w:rsid w:val="00C2409D"/>
    <w:rsid w:val="00C2470D"/>
    <w:rsid w:val="00C24769"/>
    <w:rsid w:val="00C24F14"/>
    <w:rsid w:val="00C25190"/>
    <w:rsid w:val="00C267C6"/>
    <w:rsid w:val="00C26882"/>
    <w:rsid w:val="00C27124"/>
    <w:rsid w:val="00C273D7"/>
    <w:rsid w:val="00C27832"/>
    <w:rsid w:val="00C3037E"/>
    <w:rsid w:val="00C318F5"/>
    <w:rsid w:val="00C31C6B"/>
    <w:rsid w:val="00C3212D"/>
    <w:rsid w:val="00C33160"/>
    <w:rsid w:val="00C338F2"/>
    <w:rsid w:val="00C33ADA"/>
    <w:rsid w:val="00C34314"/>
    <w:rsid w:val="00C3459D"/>
    <w:rsid w:val="00C34C32"/>
    <w:rsid w:val="00C35FA0"/>
    <w:rsid w:val="00C362F3"/>
    <w:rsid w:val="00C363A3"/>
    <w:rsid w:val="00C36949"/>
    <w:rsid w:val="00C371D4"/>
    <w:rsid w:val="00C41324"/>
    <w:rsid w:val="00C416CA"/>
    <w:rsid w:val="00C42002"/>
    <w:rsid w:val="00C42927"/>
    <w:rsid w:val="00C43DD8"/>
    <w:rsid w:val="00C43E01"/>
    <w:rsid w:val="00C44037"/>
    <w:rsid w:val="00C44794"/>
    <w:rsid w:val="00C45741"/>
    <w:rsid w:val="00C45EB2"/>
    <w:rsid w:val="00C46220"/>
    <w:rsid w:val="00C46D60"/>
    <w:rsid w:val="00C4705B"/>
    <w:rsid w:val="00C50054"/>
    <w:rsid w:val="00C504BE"/>
    <w:rsid w:val="00C5056B"/>
    <w:rsid w:val="00C50DAA"/>
    <w:rsid w:val="00C51868"/>
    <w:rsid w:val="00C5202A"/>
    <w:rsid w:val="00C52167"/>
    <w:rsid w:val="00C5309E"/>
    <w:rsid w:val="00C5328D"/>
    <w:rsid w:val="00C53CB8"/>
    <w:rsid w:val="00C541AB"/>
    <w:rsid w:val="00C55DC6"/>
    <w:rsid w:val="00C566F5"/>
    <w:rsid w:val="00C574EC"/>
    <w:rsid w:val="00C6051B"/>
    <w:rsid w:val="00C608FA"/>
    <w:rsid w:val="00C61B0F"/>
    <w:rsid w:val="00C625B1"/>
    <w:rsid w:val="00C633D8"/>
    <w:rsid w:val="00C63E8A"/>
    <w:rsid w:val="00C64357"/>
    <w:rsid w:val="00C646D9"/>
    <w:rsid w:val="00C64CB1"/>
    <w:rsid w:val="00C65E77"/>
    <w:rsid w:val="00C666F3"/>
    <w:rsid w:val="00C7001C"/>
    <w:rsid w:val="00C70D47"/>
    <w:rsid w:val="00C71313"/>
    <w:rsid w:val="00C71454"/>
    <w:rsid w:val="00C714D4"/>
    <w:rsid w:val="00C720DE"/>
    <w:rsid w:val="00C72CF0"/>
    <w:rsid w:val="00C730F8"/>
    <w:rsid w:val="00C73E04"/>
    <w:rsid w:val="00C740C7"/>
    <w:rsid w:val="00C749C3"/>
    <w:rsid w:val="00C752FD"/>
    <w:rsid w:val="00C76006"/>
    <w:rsid w:val="00C76A65"/>
    <w:rsid w:val="00C774EF"/>
    <w:rsid w:val="00C7777D"/>
    <w:rsid w:val="00C7789C"/>
    <w:rsid w:val="00C77AEC"/>
    <w:rsid w:val="00C80101"/>
    <w:rsid w:val="00C80613"/>
    <w:rsid w:val="00C81D37"/>
    <w:rsid w:val="00C82906"/>
    <w:rsid w:val="00C82FF2"/>
    <w:rsid w:val="00C842BB"/>
    <w:rsid w:val="00C848F9"/>
    <w:rsid w:val="00C86594"/>
    <w:rsid w:val="00C86B31"/>
    <w:rsid w:val="00C86E07"/>
    <w:rsid w:val="00C86E81"/>
    <w:rsid w:val="00C874B7"/>
    <w:rsid w:val="00C87E33"/>
    <w:rsid w:val="00C900E6"/>
    <w:rsid w:val="00C90C75"/>
    <w:rsid w:val="00C90FEF"/>
    <w:rsid w:val="00C916B7"/>
    <w:rsid w:val="00C92209"/>
    <w:rsid w:val="00C9268D"/>
    <w:rsid w:val="00C9398B"/>
    <w:rsid w:val="00C9416F"/>
    <w:rsid w:val="00C951F2"/>
    <w:rsid w:val="00C95922"/>
    <w:rsid w:val="00C963A5"/>
    <w:rsid w:val="00C968E4"/>
    <w:rsid w:val="00CA006F"/>
    <w:rsid w:val="00CA00FF"/>
    <w:rsid w:val="00CA0C04"/>
    <w:rsid w:val="00CA10C3"/>
    <w:rsid w:val="00CA11EC"/>
    <w:rsid w:val="00CA216C"/>
    <w:rsid w:val="00CA2C2F"/>
    <w:rsid w:val="00CA2D27"/>
    <w:rsid w:val="00CA39B6"/>
    <w:rsid w:val="00CA448D"/>
    <w:rsid w:val="00CA4A33"/>
    <w:rsid w:val="00CA4BEA"/>
    <w:rsid w:val="00CA5719"/>
    <w:rsid w:val="00CA5D77"/>
    <w:rsid w:val="00CA5F1D"/>
    <w:rsid w:val="00CA6F29"/>
    <w:rsid w:val="00CA7297"/>
    <w:rsid w:val="00CA73E5"/>
    <w:rsid w:val="00CB0C7A"/>
    <w:rsid w:val="00CB0F4A"/>
    <w:rsid w:val="00CB14C6"/>
    <w:rsid w:val="00CB25AF"/>
    <w:rsid w:val="00CB31D6"/>
    <w:rsid w:val="00CB37B1"/>
    <w:rsid w:val="00CB4FBD"/>
    <w:rsid w:val="00CB50F1"/>
    <w:rsid w:val="00CB5123"/>
    <w:rsid w:val="00CB543F"/>
    <w:rsid w:val="00CB551A"/>
    <w:rsid w:val="00CB5B63"/>
    <w:rsid w:val="00CB5E29"/>
    <w:rsid w:val="00CB5E3E"/>
    <w:rsid w:val="00CB6478"/>
    <w:rsid w:val="00CB6E15"/>
    <w:rsid w:val="00CB775E"/>
    <w:rsid w:val="00CB77CB"/>
    <w:rsid w:val="00CB78A1"/>
    <w:rsid w:val="00CB79B1"/>
    <w:rsid w:val="00CC004B"/>
    <w:rsid w:val="00CC08A9"/>
    <w:rsid w:val="00CC3B51"/>
    <w:rsid w:val="00CC3B7D"/>
    <w:rsid w:val="00CC4B6B"/>
    <w:rsid w:val="00CC4E89"/>
    <w:rsid w:val="00CC579F"/>
    <w:rsid w:val="00CC5C85"/>
    <w:rsid w:val="00CC6233"/>
    <w:rsid w:val="00CC6460"/>
    <w:rsid w:val="00CC6C9C"/>
    <w:rsid w:val="00CD060B"/>
    <w:rsid w:val="00CD1D91"/>
    <w:rsid w:val="00CD244D"/>
    <w:rsid w:val="00CD2980"/>
    <w:rsid w:val="00CD308E"/>
    <w:rsid w:val="00CD3480"/>
    <w:rsid w:val="00CD35BE"/>
    <w:rsid w:val="00CD3906"/>
    <w:rsid w:val="00CD3D39"/>
    <w:rsid w:val="00CD3DA5"/>
    <w:rsid w:val="00CD4595"/>
    <w:rsid w:val="00CD47EA"/>
    <w:rsid w:val="00CD5283"/>
    <w:rsid w:val="00CD53AD"/>
    <w:rsid w:val="00CD5676"/>
    <w:rsid w:val="00CD57C1"/>
    <w:rsid w:val="00CD5C76"/>
    <w:rsid w:val="00CD6266"/>
    <w:rsid w:val="00CD6B5B"/>
    <w:rsid w:val="00CD6F44"/>
    <w:rsid w:val="00CD718B"/>
    <w:rsid w:val="00CD78A5"/>
    <w:rsid w:val="00CD7AEA"/>
    <w:rsid w:val="00CE1025"/>
    <w:rsid w:val="00CE1340"/>
    <w:rsid w:val="00CE162D"/>
    <w:rsid w:val="00CE20F1"/>
    <w:rsid w:val="00CE2C27"/>
    <w:rsid w:val="00CE2EA2"/>
    <w:rsid w:val="00CE3510"/>
    <w:rsid w:val="00CE3E18"/>
    <w:rsid w:val="00CE46A5"/>
    <w:rsid w:val="00CE4746"/>
    <w:rsid w:val="00CE5826"/>
    <w:rsid w:val="00CE5C8F"/>
    <w:rsid w:val="00CE64A3"/>
    <w:rsid w:val="00CE6E15"/>
    <w:rsid w:val="00CE726E"/>
    <w:rsid w:val="00CE778B"/>
    <w:rsid w:val="00CE7C46"/>
    <w:rsid w:val="00CF0338"/>
    <w:rsid w:val="00CF147D"/>
    <w:rsid w:val="00CF36AA"/>
    <w:rsid w:val="00CF49A4"/>
    <w:rsid w:val="00CF54F4"/>
    <w:rsid w:val="00CF5562"/>
    <w:rsid w:val="00CF6BD7"/>
    <w:rsid w:val="00CF6C8C"/>
    <w:rsid w:val="00D005B0"/>
    <w:rsid w:val="00D00664"/>
    <w:rsid w:val="00D00D2F"/>
    <w:rsid w:val="00D01A33"/>
    <w:rsid w:val="00D01C96"/>
    <w:rsid w:val="00D01E2E"/>
    <w:rsid w:val="00D02E27"/>
    <w:rsid w:val="00D0338F"/>
    <w:rsid w:val="00D041AD"/>
    <w:rsid w:val="00D0453E"/>
    <w:rsid w:val="00D04E2A"/>
    <w:rsid w:val="00D05AFC"/>
    <w:rsid w:val="00D079EE"/>
    <w:rsid w:val="00D07DFD"/>
    <w:rsid w:val="00D10674"/>
    <w:rsid w:val="00D10EA2"/>
    <w:rsid w:val="00D1148A"/>
    <w:rsid w:val="00D1151A"/>
    <w:rsid w:val="00D131B2"/>
    <w:rsid w:val="00D13529"/>
    <w:rsid w:val="00D14046"/>
    <w:rsid w:val="00D143AA"/>
    <w:rsid w:val="00D16D0F"/>
    <w:rsid w:val="00D172AE"/>
    <w:rsid w:val="00D17585"/>
    <w:rsid w:val="00D17D77"/>
    <w:rsid w:val="00D211EC"/>
    <w:rsid w:val="00D21A90"/>
    <w:rsid w:val="00D22062"/>
    <w:rsid w:val="00D2244A"/>
    <w:rsid w:val="00D227B8"/>
    <w:rsid w:val="00D22892"/>
    <w:rsid w:val="00D22D8B"/>
    <w:rsid w:val="00D2329B"/>
    <w:rsid w:val="00D2355A"/>
    <w:rsid w:val="00D2382B"/>
    <w:rsid w:val="00D238BE"/>
    <w:rsid w:val="00D2445C"/>
    <w:rsid w:val="00D248D5"/>
    <w:rsid w:val="00D24D83"/>
    <w:rsid w:val="00D24E2A"/>
    <w:rsid w:val="00D25C8C"/>
    <w:rsid w:val="00D26276"/>
    <w:rsid w:val="00D26577"/>
    <w:rsid w:val="00D26D9B"/>
    <w:rsid w:val="00D27247"/>
    <w:rsid w:val="00D279EE"/>
    <w:rsid w:val="00D27F23"/>
    <w:rsid w:val="00D30330"/>
    <w:rsid w:val="00D305EC"/>
    <w:rsid w:val="00D30955"/>
    <w:rsid w:val="00D30AC2"/>
    <w:rsid w:val="00D3105B"/>
    <w:rsid w:val="00D326CC"/>
    <w:rsid w:val="00D32D36"/>
    <w:rsid w:val="00D36239"/>
    <w:rsid w:val="00D364ED"/>
    <w:rsid w:val="00D36647"/>
    <w:rsid w:val="00D36749"/>
    <w:rsid w:val="00D3713B"/>
    <w:rsid w:val="00D375AB"/>
    <w:rsid w:val="00D37D0C"/>
    <w:rsid w:val="00D40085"/>
    <w:rsid w:val="00D40676"/>
    <w:rsid w:val="00D406A7"/>
    <w:rsid w:val="00D40B9F"/>
    <w:rsid w:val="00D417F6"/>
    <w:rsid w:val="00D419EF"/>
    <w:rsid w:val="00D41B6A"/>
    <w:rsid w:val="00D424D1"/>
    <w:rsid w:val="00D43197"/>
    <w:rsid w:val="00D43B0C"/>
    <w:rsid w:val="00D43DCB"/>
    <w:rsid w:val="00D44AEB"/>
    <w:rsid w:val="00D45A82"/>
    <w:rsid w:val="00D474D2"/>
    <w:rsid w:val="00D47855"/>
    <w:rsid w:val="00D50000"/>
    <w:rsid w:val="00D506B6"/>
    <w:rsid w:val="00D506F1"/>
    <w:rsid w:val="00D5093A"/>
    <w:rsid w:val="00D5093F"/>
    <w:rsid w:val="00D50AC1"/>
    <w:rsid w:val="00D5137E"/>
    <w:rsid w:val="00D5184D"/>
    <w:rsid w:val="00D51A96"/>
    <w:rsid w:val="00D51BD9"/>
    <w:rsid w:val="00D52691"/>
    <w:rsid w:val="00D5387C"/>
    <w:rsid w:val="00D53AC7"/>
    <w:rsid w:val="00D54044"/>
    <w:rsid w:val="00D5478D"/>
    <w:rsid w:val="00D54B72"/>
    <w:rsid w:val="00D54E91"/>
    <w:rsid w:val="00D5525D"/>
    <w:rsid w:val="00D5570B"/>
    <w:rsid w:val="00D55C7A"/>
    <w:rsid w:val="00D56549"/>
    <w:rsid w:val="00D57120"/>
    <w:rsid w:val="00D5731E"/>
    <w:rsid w:val="00D57A49"/>
    <w:rsid w:val="00D57B55"/>
    <w:rsid w:val="00D60864"/>
    <w:rsid w:val="00D60A60"/>
    <w:rsid w:val="00D614CB"/>
    <w:rsid w:val="00D62D4B"/>
    <w:rsid w:val="00D6350B"/>
    <w:rsid w:val="00D636CE"/>
    <w:rsid w:val="00D64186"/>
    <w:rsid w:val="00D64A9A"/>
    <w:rsid w:val="00D66B07"/>
    <w:rsid w:val="00D675C6"/>
    <w:rsid w:val="00D6793D"/>
    <w:rsid w:val="00D67A88"/>
    <w:rsid w:val="00D67B9A"/>
    <w:rsid w:val="00D71823"/>
    <w:rsid w:val="00D7377F"/>
    <w:rsid w:val="00D76A50"/>
    <w:rsid w:val="00D76C75"/>
    <w:rsid w:val="00D7723B"/>
    <w:rsid w:val="00D77349"/>
    <w:rsid w:val="00D776DF"/>
    <w:rsid w:val="00D77D2E"/>
    <w:rsid w:val="00D80165"/>
    <w:rsid w:val="00D804DE"/>
    <w:rsid w:val="00D810CB"/>
    <w:rsid w:val="00D8163B"/>
    <w:rsid w:val="00D8170D"/>
    <w:rsid w:val="00D824D2"/>
    <w:rsid w:val="00D82515"/>
    <w:rsid w:val="00D8278A"/>
    <w:rsid w:val="00D832C8"/>
    <w:rsid w:val="00D83310"/>
    <w:rsid w:val="00D839E4"/>
    <w:rsid w:val="00D83FED"/>
    <w:rsid w:val="00D847CE"/>
    <w:rsid w:val="00D84B86"/>
    <w:rsid w:val="00D84D0E"/>
    <w:rsid w:val="00D855E3"/>
    <w:rsid w:val="00D8567E"/>
    <w:rsid w:val="00D8597C"/>
    <w:rsid w:val="00D85A8B"/>
    <w:rsid w:val="00D860C6"/>
    <w:rsid w:val="00D864B8"/>
    <w:rsid w:val="00D86677"/>
    <w:rsid w:val="00D86805"/>
    <w:rsid w:val="00D86945"/>
    <w:rsid w:val="00D86984"/>
    <w:rsid w:val="00D86BA4"/>
    <w:rsid w:val="00D86F2F"/>
    <w:rsid w:val="00D87F2C"/>
    <w:rsid w:val="00D87F58"/>
    <w:rsid w:val="00D904E8"/>
    <w:rsid w:val="00D906DE"/>
    <w:rsid w:val="00D9075E"/>
    <w:rsid w:val="00D92A7E"/>
    <w:rsid w:val="00D92F73"/>
    <w:rsid w:val="00D93597"/>
    <w:rsid w:val="00D939D5"/>
    <w:rsid w:val="00D93D81"/>
    <w:rsid w:val="00D94FFE"/>
    <w:rsid w:val="00D96105"/>
    <w:rsid w:val="00D96259"/>
    <w:rsid w:val="00D964CE"/>
    <w:rsid w:val="00D96591"/>
    <w:rsid w:val="00D965A2"/>
    <w:rsid w:val="00D9683F"/>
    <w:rsid w:val="00D96D1B"/>
    <w:rsid w:val="00D96E69"/>
    <w:rsid w:val="00D9710A"/>
    <w:rsid w:val="00DA04F5"/>
    <w:rsid w:val="00DA05DD"/>
    <w:rsid w:val="00DA077D"/>
    <w:rsid w:val="00DA0970"/>
    <w:rsid w:val="00DA154F"/>
    <w:rsid w:val="00DA1B06"/>
    <w:rsid w:val="00DA2456"/>
    <w:rsid w:val="00DA2BD3"/>
    <w:rsid w:val="00DA3333"/>
    <w:rsid w:val="00DA3D8B"/>
    <w:rsid w:val="00DA3EF0"/>
    <w:rsid w:val="00DA4D3A"/>
    <w:rsid w:val="00DA519B"/>
    <w:rsid w:val="00DA5635"/>
    <w:rsid w:val="00DA66BA"/>
    <w:rsid w:val="00DA68A1"/>
    <w:rsid w:val="00DA7ABB"/>
    <w:rsid w:val="00DA7F4D"/>
    <w:rsid w:val="00DB006D"/>
    <w:rsid w:val="00DB0C8C"/>
    <w:rsid w:val="00DB0F96"/>
    <w:rsid w:val="00DB2473"/>
    <w:rsid w:val="00DB279A"/>
    <w:rsid w:val="00DB2B37"/>
    <w:rsid w:val="00DB34E1"/>
    <w:rsid w:val="00DB3865"/>
    <w:rsid w:val="00DB436C"/>
    <w:rsid w:val="00DB4681"/>
    <w:rsid w:val="00DB4A52"/>
    <w:rsid w:val="00DB5ECC"/>
    <w:rsid w:val="00DB65A0"/>
    <w:rsid w:val="00DB6CAA"/>
    <w:rsid w:val="00DC045F"/>
    <w:rsid w:val="00DC0470"/>
    <w:rsid w:val="00DC1021"/>
    <w:rsid w:val="00DC13A5"/>
    <w:rsid w:val="00DC19D2"/>
    <w:rsid w:val="00DC1A2A"/>
    <w:rsid w:val="00DC2674"/>
    <w:rsid w:val="00DC2F10"/>
    <w:rsid w:val="00DC3345"/>
    <w:rsid w:val="00DC33CA"/>
    <w:rsid w:val="00DC3A52"/>
    <w:rsid w:val="00DC4484"/>
    <w:rsid w:val="00DC4B8B"/>
    <w:rsid w:val="00DC4BA8"/>
    <w:rsid w:val="00DC4D9C"/>
    <w:rsid w:val="00DC5690"/>
    <w:rsid w:val="00DC5B36"/>
    <w:rsid w:val="00DD01E2"/>
    <w:rsid w:val="00DD08C3"/>
    <w:rsid w:val="00DD0FA7"/>
    <w:rsid w:val="00DD14D5"/>
    <w:rsid w:val="00DD158B"/>
    <w:rsid w:val="00DD1DDE"/>
    <w:rsid w:val="00DD21CD"/>
    <w:rsid w:val="00DD234F"/>
    <w:rsid w:val="00DD2393"/>
    <w:rsid w:val="00DD29FB"/>
    <w:rsid w:val="00DD2C88"/>
    <w:rsid w:val="00DD3022"/>
    <w:rsid w:val="00DD3166"/>
    <w:rsid w:val="00DD3DE3"/>
    <w:rsid w:val="00DD4CC7"/>
    <w:rsid w:val="00DD5DF3"/>
    <w:rsid w:val="00DD6318"/>
    <w:rsid w:val="00DD68FB"/>
    <w:rsid w:val="00DD691C"/>
    <w:rsid w:val="00DD6920"/>
    <w:rsid w:val="00DD6B48"/>
    <w:rsid w:val="00DD6C2F"/>
    <w:rsid w:val="00DD7110"/>
    <w:rsid w:val="00DD7C10"/>
    <w:rsid w:val="00DE02F2"/>
    <w:rsid w:val="00DE0370"/>
    <w:rsid w:val="00DE06EE"/>
    <w:rsid w:val="00DE08C7"/>
    <w:rsid w:val="00DE12C3"/>
    <w:rsid w:val="00DE1DDA"/>
    <w:rsid w:val="00DE201A"/>
    <w:rsid w:val="00DE2B84"/>
    <w:rsid w:val="00DE3021"/>
    <w:rsid w:val="00DE32F8"/>
    <w:rsid w:val="00DE33BE"/>
    <w:rsid w:val="00DE382E"/>
    <w:rsid w:val="00DE47C0"/>
    <w:rsid w:val="00DE47CA"/>
    <w:rsid w:val="00DE548B"/>
    <w:rsid w:val="00DE6642"/>
    <w:rsid w:val="00DE687B"/>
    <w:rsid w:val="00DE68E7"/>
    <w:rsid w:val="00DE749D"/>
    <w:rsid w:val="00DE7898"/>
    <w:rsid w:val="00DE7E9B"/>
    <w:rsid w:val="00DF2899"/>
    <w:rsid w:val="00DF2C63"/>
    <w:rsid w:val="00DF38C6"/>
    <w:rsid w:val="00DF4237"/>
    <w:rsid w:val="00DF60AF"/>
    <w:rsid w:val="00E00C5B"/>
    <w:rsid w:val="00E00EFB"/>
    <w:rsid w:val="00E01C2C"/>
    <w:rsid w:val="00E01E05"/>
    <w:rsid w:val="00E022C5"/>
    <w:rsid w:val="00E02525"/>
    <w:rsid w:val="00E03F43"/>
    <w:rsid w:val="00E04799"/>
    <w:rsid w:val="00E052C3"/>
    <w:rsid w:val="00E057A2"/>
    <w:rsid w:val="00E057C5"/>
    <w:rsid w:val="00E05810"/>
    <w:rsid w:val="00E06633"/>
    <w:rsid w:val="00E06778"/>
    <w:rsid w:val="00E06D4A"/>
    <w:rsid w:val="00E06E8C"/>
    <w:rsid w:val="00E07C40"/>
    <w:rsid w:val="00E107B9"/>
    <w:rsid w:val="00E11288"/>
    <w:rsid w:val="00E11B0F"/>
    <w:rsid w:val="00E11C3A"/>
    <w:rsid w:val="00E11D46"/>
    <w:rsid w:val="00E12135"/>
    <w:rsid w:val="00E127FF"/>
    <w:rsid w:val="00E13959"/>
    <w:rsid w:val="00E141FC"/>
    <w:rsid w:val="00E14ED1"/>
    <w:rsid w:val="00E15876"/>
    <w:rsid w:val="00E1696A"/>
    <w:rsid w:val="00E16B0D"/>
    <w:rsid w:val="00E16F6E"/>
    <w:rsid w:val="00E173EC"/>
    <w:rsid w:val="00E17C41"/>
    <w:rsid w:val="00E17C83"/>
    <w:rsid w:val="00E2174B"/>
    <w:rsid w:val="00E21F04"/>
    <w:rsid w:val="00E22712"/>
    <w:rsid w:val="00E2281B"/>
    <w:rsid w:val="00E24477"/>
    <w:rsid w:val="00E24E6A"/>
    <w:rsid w:val="00E254E6"/>
    <w:rsid w:val="00E257B9"/>
    <w:rsid w:val="00E25870"/>
    <w:rsid w:val="00E25E66"/>
    <w:rsid w:val="00E273A2"/>
    <w:rsid w:val="00E30ACA"/>
    <w:rsid w:val="00E317B1"/>
    <w:rsid w:val="00E31A2C"/>
    <w:rsid w:val="00E31D64"/>
    <w:rsid w:val="00E31F82"/>
    <w:rsid w:val="00E321B6"/>
    <w:rsid w:val="00E3291D"/>
    <w:rsid w:val="00E33295"/>
    <w:rsid w:val="00E33F54"/>
    <w:rsid w:val="00E36BE9"/>
    <w:rsid w:val="00E36C46"/>
    <w:rsid w:val="00E36FAD"/>
    <w:rsid w:val="00E3782A"/>
    <w:rsid w:val="00E37BFF"/>
    <w:rsid w:val="00E40561"/>
    <w:rsid w:val="00E4064F"/>
    <w:rsid w:val="00E40743"/>
    <w:rsid w:val="00E4096B"/>
    <w:rsid w:val="00E40FA6"/>
    <w:rsid w:val="00E43ECF"/>
    <w:rsid w:val="00E4437D"/>
    <w:rsid w:val="00E44518"/>
    <w:rsid w:val="00E448A0"/>
    <w:rsid w:val="00E44CF6"/>
    <w:rsid w:val="00E46702"/>
    <w:rsid w:val="00E46D69"/>
    <w:rsid w:val="00E47311"/>
    <w:rsid w:val="00E507BC"/>
    <w:rsid w:val="00E5087C"/>
    <w:rsid w:val="00E50A04"/>
    <w:rsid w:val="00E50ACE"/>
    <w:rsid w:val="00E51275"/>
    <w:rsid w:val="00E51426"/>
    <w:rsid w:val="00E51BEB"/>
    <w:rsid w:val="00E522BB"/>
    <w:rsid w:val="00E5243A"/>
    <w:rsid w:val="00E52B6C"/>
    <w:rsid w:val="00E538EC"/>
    <w:rsid w:val="00E538FB"/>
    <w:rsid w:val="00E54398"/>
    <w:rsid w:val="00E548B8"/>
    <w:rsid w:val="00E54995"/>
    <w:rsid w:val="00E549CE"/>
    <w:rsid w:val="00E54DCB"/>
    <w:rsid w:val="00E56420"/>
    <w:rsid w:val="00E56B16"/>
    <w:rsid w:val="00E57021"/>
    <w:rsid w:val="00E577F6"/>
    <w:rsid w:val="00E600BB"/>
    <w:rsid w:val="00E60168"/>
    <w:rsid w:val="00E6066D"/>
    <w:rsid w:val="00E60C20"/>
    <w:rsid w:val="00E60F52"/>
    <w:rsid w:val="00E613BC"/>
    <w:rsid w:val="00E613CB"/>
    <w:rsid w:val="00E61531"/>
    <w:rsid w:val="00E61F3A"/>
    <w:rsid w:val="00E62B06"/>
    <w:rsid w:val="00E63100"/>
    <w:rsid w:val="00E6329F"/>
    <w:rsid w:val="00E642BF"/>
    <w:rsid w:val="00E647BF"/>
    <w:rsid w:val="00E656A5"/>
    <w:rsid w:val="00E66825"/>
    <w:rsid w:val="00E67059"/>
    <w:rsid w:val="00E67BE4"/>
    <w:rsid w:val="00E70591"/>
    <w:rsid w:val="00E70817"/>
    <w:rsid w:val="00E70A92"/>
    <w:rsid w:val="00E70E1E"/>
    <w:rsid w:val="00E71C1D"/>
    <w:rsid w:val="00E72080"/>
    <w:rsid w:val="00E72E16"/>
    <w:rsid w:val="00E72E84"/>
    <w:rsid w:val="00E732EA"/>
    <w:rsid w:val="00E73E5C"/>
    <w:rsid w:val="00E741DA"/>
    <w:rsid w:val="00E750D4"/>
    <w:rsid w:val="00E75493"/>
    <w:rsid w:val="00E7581D"/>
    <w:rsid w:val="00E75B6F"/>
    <w:rsid w:val="00E7668E"/>
    <w:rsid w:val="00E766CD"/>
    <w:rsid w:val="00E766EA"/>
    <w:rsid w:val="00E769B7"/>
    <w:rsid w:val="00E776FA"/>
    <w:rsid w:val="00E81825"/>
    <w:rsid w:val="00E81974"/>
    <w:rsid w:val="00E8245A"/>
    <w:rsid w:val="00E82AC8"/>
    <w:rsid w:val="00E82C19"/>
    <w:rsid w:val="00E84524"/>
    <w:rsid w:val="00E84EBC"/>
    <w:rsid w:val="00E85594"/>
    <w:rsid w:val="00E8601F"/>
    <w:rsid w:val="00E867BB"/>
    <w:rsid w:val="00E8777B"/>
    <w:rsid w:val="00E87AC9"/>
    <w:rsid w:val="00E910A5"/>
    <w:rsid w:val="00E9110C"/>
    <w:rsid w:val="00E9146E"/>
    <w:rsid w:val="00E915D4"/>
    <w:rsid w:val="00E9180E"/>
    <w:rsid w:val="00E928D4"/>
    <w:rsid w:val="00E92FB4"/>
    <w:rsid w:val="00E930EA"/>
    <w:rsid w:val="00E93588"/>
    <w:rsid w:val="00E93787"/>
    <w:rsid w:val="00E94027"/>
    <w:rsid w:val="00E94BE8"/>
    <w:rsid w:val="00E94CEF"/>
    <w:rsid w:val="00E94E2F"/>
    <w:rsid w:val="00E9544D"/>
    <w:rsid w:val="00E95476"/>
    <w:rsid w:val="00E956BF"/>
    <w:rsid w:val="00E96329"/>
    <w:rsid w:val="00E96893"/>
    <w:rsid w:val="00E96C71"/>
    <w:rsid w:val="00E96F32"/>
    <w:rsid w:val="00EA0F3A"/>
    <w:rsid w:val="00EA1940"/>
    <w:rsid w:val="00EA1D6A"/>
    <w:rsid w:val="00EA26ED"/>
    <w:rsid w:val="00EA33A0"/>
    <w:rsid w:val="00EA4CA3"/>
    <w:rsid w:val="00EA4FF0"/>
    <w:rsid w:val="00EA51D2"/>
    <w:rsid w:val="00EA5B84"/>
    <w:rsid w:val="00EA5E57"/>
    <w:rsid w:val="00EA5F22"/>
    <w:rsid w:val="00EA6783"/>
    <w:rsid w:val="00EA7C0B"/>
    <w:rsid w:val="00EB042C"/>
    <w:rsid w:val="00EB1C4E"/>
    <w:rsid w:val="00EB1D0E"/>
    <w:rsid w:val="00EB2518"/>
    <w:rsid w:val="00EB3D40"/>
    <w:rsid w:val="00EB4696"/>
    <w:rsid w:val="00EB4B66"/>
    <w:rsid w:val="00EB515B"/>
    <w:rsid w:val="00EB61C4"/>
    <w:rsid w:val="00EB6417"/>
    <w:rsid w:val="00EB65D9"/>
    <w:rsid w:val="00EB69DF"/>
    <w:rsid w:val="00EB6A93"/>
    <w:rsid w:val="00EB6BA3"/>
    <w:rsid w:val="00EB701E"/>
    <w:rsid w:val="00EB7441"/>
    <w:rsid w:val="00EC0242"/>
    <w:rsid w:val="00EC038D"/>
    <w:rsid w:val="00EC068E"/>
    <w:rsid w:val="00EC06A1"/>
    <w:rsid w:val="00EC0E82"/>
    <w:rsid w:val="00EC105D"/>
    <w:rsid w:val="00EC24D4"/>
    <w:rsid w:val="00EC2E2F"/>
    <w:rsid w:val="00EC300E"/>
    <w:rsid w:val="00EC3350"/>
    <w:rsid w:val="00EC4147"/>
    <w:rsid w:val="00EC4541"/>
    <w:rsid w:val="00EC5CF0"/>
    <w:rsid w:val="00EC6334"/>
    <w:rsid w:val="00EC6416"/>
    <w:rsid w:val="00EC6F21"/>
    <w:rsid w:val="00EC7CA3"/>
    <w:rsid w:val="00EC7CED"/>
    <w:rsid w:val="00ED0C62"/>
    <w:rsid w:val="00ED0C7E"/>
    <w:rsid w:val="00ED1012"/>
    <w:rsid w:val="00ED12FA"/>
    <w:rsid w:val="00ED175E"/>
    <w:rsid w:val="00ED24E4"/>
    <w:rsid w:val="00ED2E87"/>
    <w:rsid w:val="00ED3839"/>
    <w:rsid w:val="00ED3D90"/>
    <w:rsid w:val="00ED414D"/>
    <w:rsid w:val="00ED47CF"/>
    <w:rsid w:val="00ED49BA"/>
    <w:rsid w:val="00ED53BB"/>
    <w:rsid w:val="00ED6F69"/>
    <w:rsid w:val="00ED7062"/>
    <w:rsid w:val="00ED7A23"/>
    <w:rsid w:val="00ED7F12"/>
    <w:rsid w:val="00EE09F3"/>
    <w:rsid w:val="00EE0B96"/>
    <w:rsid w:val="00EE0BBC"/>
    <w:rsid w:val="00EE1104"/>
    <w:rsid w:val="00EE1922"/>
    <w:rsid w:val="00EE1EC1"/>
    <w:rsid w:val="00EE1FFC"/>
    <w:rsid w:val="00EE2385"/>
    <w:rsid w:val="00EE2864"/>
    <w:rsid w:val="00EE2B05"/>
    <w:rsid w:val="00EE2EC5"/>
    <w:rsid w:val="00EE308E"/>
    <w:rsid w:val="00EE3C08"/>
    <w:rsid w:val="00EE4175"/>
    <w:rsid w:val="00EE42D7"/>
    <w:rsid w:val="00EE4469"/>
    <w:rsid w:val="00EE4C8F"/>
    <w:rsid w:val="00EE5494"/>
    <w:rsid w:val="00EE57CB"/>
    <w:rsid w:val="00EE5B50"/>
    <w:rsid w:val="00EE5DD8"/>
    <w:rsid w:val="00EE5EBD"/>
    <w:rsid w:val="00EE5F14"/>
    <w:rsid w:val="00EE60A7"/>
    <w:rsid w:val="00EF095A"/>
    <w:rsid w:val="00EF0B93"/>
    <w:rsid w:val="00EF113A"/>
    <w:rsid w:val="00EF141C"/>
    <w:rsid w:val="00EF151A"/>
    <w:rsid w:val="00EF170A"/>
    <w:rsid w:val="00EF1FA1"/>
    <w:rsid w:val="00EF2791"/>
    <w:rsid w:val="00EF3BE2"/>
    <w:rsid w:val="00EF3C20"/>
    <w:rsid w:val="00EF49F0"/>
    <w:rsid w:val="00EF4B5F"/>
    <w:rsid w:val="00EF5235"/>
    <w:rsid w:val="00EF6AB7"/>
    <w:rsid w:val="00EF7870"/>
    <w:rsid w:val="00EF7EC6"/>
    <w:rsid w:val="00F009C2"/>
    <w:rsid w:val="00F00A0D"/>
    <w:rsid w:val="00F01072"/>
    <w:rsid w:val="00F015B7"/>
    <w:rsid w:val="00F02815"/>
    <w:rsid w:val="00F02D86"/>
    <w:rsid w:val="00F02FD8"/>
    <w:rsid w:val="00F047DD"/>
    <w:rsid w:val="00F048E4"/>
    <w:rsid w:val="00F056E4"/>
    <w:rsid w:val="00F066AF"/>
    <w:rsid w:val="00F06D7F"/>
    <w:rsid w:val="00F073A8"/>
    <w:rsid w:val="00F07C82"/>
    <w:rsid w:val="00F12264"/>
    <w:rsid w:val="00F1260E"/>
    <w:rsid w:val="00F12666"/>
    <w:rsid w:val="00F12DE6"/>
    <w:rsid w:val="00F1339A"/>
    <w:rsid w:val="00F13466"/>
    <w:rsid w:val="00F1441B"/>
    <w:rsid w:val="00F14654"/>
    <w:rsid w:val="00F14919"/>
    <w:rsid w:val="00F14BBF"/>
    <w:rsid w:val="00F14D24"/>
    <w:rsid w:val="00F14E82"/>
    <w:rsid w:val="00F1600A"/>
    <w:rsid w:val="00F16879"/>
    <w:rsid w:val="00F16D0B"/>
    <w:rsid w:val="00F17E4D"/>
    <w:rsid w:val="00F20614"/>
    <w:rsid w:val="00F2066F"/>
    <w:rsid w:val="00F20F2B"/>
    <w:rsid w:val="00F21A93"/>
    <w:rsid w:val="00F21B34"/>
    <w:rsid w:val="00F22987"/>
    <w:rsid w:val="00F22E95"/>
    <w:rsid w:val="00F2341B"/>
    <w:rsid w:val="00F23E34"/>
    <w:rsid w:val="00F24734"/>
    <w:rsid w:val="00F24839"/>
    <w:rsid w:val="00F24B52"/>
    <w:rsid w:val="00F253BA"/>
    <w:rsid w:val="00F25ED2"/>
    <w:rsid w:val="00F26508"/>
    <w:rsid w:val="00F26685"/>
    <w:rsid w:val="00F27955"/>
    <w:rsid w:val="00F27D6D"/>
    <w:rsid w:val="00F30A3B"/>
    <w:rsid w:val="00F30B6C"/>
    <w:rsid w:val="00F30B86"/>
    <w:rsid w:val="00F30D5B"/>
    <w:rsid w:val="00F30E59"/>
    <w:rsid w:val="00F31705"/>
    <w:rsid w:val="00F3198F"/>
    <w:rsid w:val="00F319CA"/>
    <w:rsid w:val="00F31A8C"/>
    <w:rsid w:val="00F32403"/>
    <w:rsid w:val="00F32956"/>
    <w:rsid w:val="00F33384"/>
    <w:rsid w:val="00F33E0A"/>
    <w:rsid w:val="00F33E54"/>
    <w:rsid w:val="00F352F9"/>
    <w:rsid w:val="00F35D23"/>
    <w:rsid w:val="00F35E97"/>
    <w:rsid w:val="00F3716D"/>
    <w:rsid w:val="00F37724"/>
    <w:rsid w:val="00F40102"/>
    <w:rsid w:val="00F40301"/>
    <w:rsid w:val="00F40321"/>
    <w:rsid w:val="00F404D9"/>
    <w:rsid w:val="00F4161C"/>
    <w:rsid w:val="00F4182A"/>
    <w:rsid w:val="00F41E56"/>
    <w:rsid w:val="00F420EB"/>
    <w:rsid w:val="00F426F2"/>
    <w:rsid w:val="00F427DF"/>
    <w:rsid w:val="00F43826"/>
    <w:rsid w:val="00F4428F"/>
    <w:rsid w:val="00F44D44"/>
    <w:rsid w:val="00F4737A"/>
    <w:rsid w:val="00F476D4"/>
    <w:rsid w:val="00F47882"/>
    <w:rsid w:val="00F47AA7"/>
    <w:rsid w:val="00F47F38"/>
    <w:rsid w:val="00F51204"/>
    <w:rsid w:val="00F5156E"/>
    <w:rsid w:val="00F51EA5"/>
    <w:rsid w:val="00F526A2"/>
    <w:rsid w:val="00F53018"/>
    <w:rsid w:val="00F5305A"/>
    <w:rsid w:val="00F53380"/>
    <w:rsid w:val="00F53AA6"/>
    <w:rsid w:val="00F541A7"/>
    <w:rsid w:val="00F56F12"/>
    <w:rsid w:val="00F57498"/>
    <w:rsid w:val="00F57F94"/>
    <w:rsid w:val="00F60D2D"/>
    <w:rsid w:val="00F6278E"/>
    <w:rsid w:val="00F62CFB"/>
    <w:rsid w:val="00F63812"/>
    <w:rsid w:val="00F63F54"/>
    <w:rsid w:val="00F64841"/>
    <w:rsid w:val="00F64B81"/>
    <w:rsid w:val="00F64C1C"/>
    <w:rsid w:val="00F64CF0"/>
    <w:rsid w:val="00F65549"/>
    <w:rsid w:val="00F65821"/>
    <w:rsid w:val="00F65BBB"/>
    <w:rsid w:val="00F66293"/>
    <w:rsid w:val="00F663EE"/>
    <w:rsid w:val="00F66650"/>
    <w:rsid w:val="00F666B6"/>
    <w:rsid w:val="00F6674C"/>
    <w:rsid w:val="00F66E09"/>
    <w:rsid w:val="00F671A3"/>
    <w:rsid w:val="00F679BF"/>
    <w:rsid w:val="00F67A7E"/>
    <w:rsid w:val="00F700CB"/>
    <w:rsid w:val="00F70CDE"/>
    <w:rsid w:val="00F70E00"/>
    <w:rsid w:val="00F71249"/>
    <w:rsid w:val="00F7181E"/>
    <w:rsid w:val="00F72273"/>
    <w:rsid w:val="00F72CE2"/>
    <w:rsid w:val="00F7340F"/>
    <w:rsid w:val="00F73BF9"/>
    <w:rsid w:val="00F73CB3"/>
    <w:rsid w:val="00F742EA"/>
    <w:rsid w:val="00F75304"/>
    <w:rsid w:val="00F75D2F"/>
    <w:rsid w:val="00F75E6E"/>
    <w:rsid w:val="00F7736A"/>
    <w:rsid w:val="00F774AF"/>
    <w:rsid w:val="00F77A1A"/>
    <w:rsid w:val="00F77AEE"/>
    <w:rsid w:val="00F77B94"/>
    <w:rsid w:val="00F77C19"/>
    <w:rsid w:val="00F77F75"/>
    <w:rsid w:val="00F8074E"/>
    <w:rsid w:val="00F81422"/>
    <w:rsid w:val="00F816C6"/>
    <w:rsid w:val="00F81D27"/>
    <w:rsid w:val="00F82583"/>
    <w:rsid w:val="00F82E88"/>
    <w:rsid w:val="00F83399"/>
    <w:rsid w:val="00F83F31"/>
    <w:rsid w:val="00F83F87"/>
    <w:rsid w:val="00F84ADB"/>
    <w:rsid w:val="00F84F12"/>
    <w:rsid w:val="00F85528"/>
    <w:rsid w:val="00F86F1D"/>
    <w:rsid w:val="00F87056"/>
    <w:rsid w:val="00F87D6E"/>
    <w:rsid w:val="00F90908"/>
    <w:rsid w:val="00F92457"/>
    <w:rsid w:val="00F92604"/>
    <w:rsid w:val="00F92885"/>
    <w:rsid w:val="00F9334A"/>
    <w:rsid w:val="00F93CCE"/>
    <w:rsid w:val="00F93CE7"/>
    <w:rsid w:val="00F94802"/>
    <w:rsid w:val="00F94C7F"/>
    <w:rsid w:val="00F950D7"/>
    <w:rsid w:val="00F961BC"/>
    <w:rsid w:val="00F96318"/>
    <w:rsid w:val="00F96448"/>
    <w:rsid w:val="00F967FD"/>
    <w:rsid w:val="00F9693A"/>
    <w:rsid w:val="00F97A02"/>
    <w:rsid w:val="00FA01DE"/>
    <w:rsid w:val="00FA0412"/>
    <w:rsid w:val="00FA051B"/>
    <w:rsid w:val="00FA075F"/>
    <w:rsid w:val="00FA08B4"/>
    <w:rsid w:val="00FA0AF0"/>
    <w:rsid w:val="00FA12C2"/>
    <w:rsid w:val="00FA2116"/>
    <w:rsid w:val="00FA280E"/>
    <w:rsid w:val="00FA4269"/>
    <w:rsid w:val="00FA4396"/>
    <w:rsid w:val="00FA4729"/>
    <w:rsid w:val="00FA5603"/>
    <w:rsid w:val="00FA631B"/>
    <w:rsid w:val="00FA6F86"/>
    <w:rsid w:val="00FB074C"/>
    <w:rsid w:val="00FB0A06"/>
    <w:rsid w:val="00FB1F91"/>
    <w:rsid w:val="00FB219D"/>
    <w:rsid w:val="00FB2796"/>
    <w:rsid w:val="00FB3010"/>
    <w:rsid w:val="00FB3688"/>
    <w:rsid w:val="00FB3810"/>
    <w:rsid w:val="00FB47C8"/>
    <w:rsid w:val="00FB4850"/>
    <w:rsid w:val="00FB4A48"/>
    <w:rsid w:val="00FB5E60"/>
    <w:rsid w:val="00FB63D7"/>
    <w:rsid w:val="00FB6C5D"/>
    <w:rsid w:val="00FB785A"/>
    <w:rsid w:val="00FB7BCE"/>
    <w:rsid w:val="00FC0619"/>
    <w:rsid w:val="00FC0EEC"/>
    <w:rsid w:val="00FC1B1B"/>
    <w:rsid w:val="00FC1E60"/>
    <w:rsid w:val="00FC1F79"/>
    <w:rsid w:val="00FC266E"/>
    <w:rsid w:val="00FC28EB"/>
    <w:rsid w:val="00FC2D69"/>
    <w:rsid w:val="00FC30CE"/>
    <w:rsid w:val="00FC33D6"/>
    <w:rsid w:val="00FC3A52"/>
    <w:rsid w:val="00FC3AC7"/>
    <w:rsid w:val="00FC404F"/>
    <w:rsid w:val="00FC41A2"/>
    <w:rsid w:val="00FC4568"/>
    <w:rsid w:val="00FC4CE8"/>
    <w:rsid w:val="00FC522F"/>
    <w:rsid w:val="00FC5653"/>
    <w:rsid w:val="00FC5D9F"/>
    <w:rsid w:val="00FC6269"/>
    <w:rsid w:val="00FC69FF"/>
    <w:rsid w:val="00FC6D26"/>
    <w:rsid w:val="00FC7762"/>
    <w:rsid w:val="00FC7802"/>
    <w:rsid w:val="00FC7AB2"/>
    <w:rsid w:val="00FD0278"/>
    <w:rsid w:val="00FD05FF"/>
    <w:rsid w:val="00FD0DBC"/>
    <w:rsid w:val="00FD23BD"/>
    <w:rsid w:val="00FD25AA"/>
    <w:rsid w:val="00FD2942"/>
    <w:rsid w:val="00FD3980"/>
    <w:rsid w:val="00FD6827"/>
    <w:rsid w:val="00FD6E19"/>
    <w:rsid w:val="00FD713C"/>
    <w:rsid w:val="00FD76C9"/>
    <w:rsid w:val="00FE0442"/>
    <w:rsid w:val="00FE0708"/>
    <w:rsid w:val="00FE1058"/>
    <w:rsid w:val="00FE1629"/>
    <w:rsid w:val="00FE1F2C"/>
    <w:rsid w:val="00FE259B"/>
    <w:rsid w:val="00FE2F75"/>
    <w:rsid w:val="00FE375A"/>
    <w:rsid w:val="00FE3C4C"/>
    <w:rsid w:val="00FE3EBB"/>
    <w:rsid w:val="00FE3EF7"/>
    <w:rsid w:val="00FE47D1"/>
    <w:rsid w:val="00FE4E1C"/>
    <w:rsid w:val="00FE58A0"/>
    <w:rsid w:val="00FE599B"/>
    <w:rsid w:val="00FE5C78"/>
    <w:rsid w:val="00FE6D5B"/>
    <w:rsid w:val="00FE6E4C"/>
    <w:rsid w:val="00FE7F58"/>
    <w:rsid w:val="00FF0408"/>
    <w:rsid w:val="00FF13C6"/>
    <w:rsid w:val="00FF28C3"/>
    <w:rsid w:val="00FF2D92"/>
    <w:rsid w:val="00FF30B5"/>
    <w:rsid w:val="00FF441A"/>
    <w:rsid w:val="00FF477E"/>
    <w:rsid w:val="00FF49EF"/>
    <w:rsid w:val="00FF5274"/>
    <w:rsid w:val="00FF5ED5"/>
    <w:rsid w:val="00FF64E1"/>
    <w:rsid w:val="00FF6DE6"/>
    <w:rsid w:val="00FF7E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AE29BE"/>
  <w15:chartTrackingRefBased/>
  <w15:docId w15:val="{22FC16E7-0BD3-42DF-92F0-91B2C9B89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1120E2"/>
    <w:pPr>
      <w:spacing w:line="36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0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D14D5"/>
    <w:rPr>
      <w:color w:val="808080"/>
    </w:rPr>
  </w:style>
  <w:style w:type="paragraph" w:styleId="ListParagraph">
    <w:name w:val="List Paragraph"/>
    <w:basedOn w:val="Normal"/>
    <w:uiPriority w:val="34"/>
    <w:qFormat/>
    <w:rsid w:val="00D87F58"/>
    <w:pPr>
      <w:ind w:left="720"/>
      <w:contextualSpacing/>
    </w:pPr>
  </w:style>
  <w:style w:type="paragraph" w:styleId="BalloonText">
    <w:name w:val="Balloon Text"/>
    <w:basedOn w:val="Normal"/>
    <w:link w:val="BalloonTextChar"/>
    <w:uiPriority w:val="99"/>
    <w:semiHidden/>
    <w:unhideWhenUsed/>
    <w:rsid w:val="009850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07A"/>
    <w:rPr>
      <w:rFonts w:ascii="Segoe UI" w:hAnsi="Segoe UI" w:cs="Segoe UI"/>
      <w:sz w:val="18"/>
      <w:szCs w:val="18"/>
    </w:rPr>
  </w:style>
  <w:style w:type="paragraph" w:styleId="Caption">
    <w:name w:val="caption"/>
    <w:basedOn w:val="Normal"/>
    <w:next w:val="Normal"/>
    <w:uiPriority w:val="35"/>
    <w:unhideWhenUsed/>
    <w:qFormat/>
    <w:rsid w:val="001B1D54"/>
    <w:pPr>
      <w:spacing w:after="200" w:line="240" w:lineRule="auto"/>
    </w:pPr>
    <w:rPr>
      <w:i/>
      <w:iCs/>
      <w:color w:val="44546A" w:themeColor="text2"/>
      <w:sz w:val="18"/>
      <w:szCs w:val="18"/>
    </w:rPr>
  </w:style>
  <w:style w:type="paragraph" w:styleId="Revision">
    <w:name w:val="Revision"/>
    <w:hidden/>
    <w:uiPriority w:val="99"/>
    <w:semiHidden/>
    <w:rsid w:val="007A041D"/>
    <w:pPr>
      <w:spacing w:after="0" w:line="240" w:lineRule="auto"/>
    </w:pPr>
    <w:rPr>
      <w:rFonts w:ascii="Times New Roman" w:hAnsi="Times New Roman"/>
      <w:sz w:val="24"/>
    </w:rPr>
  </w:style>
  <w:style w:type="paragraph" w:styleId="Header">
    <w:name w:val="header"/>
    <w:basedOn w:val="Normal"/>
    <w:link w:val="HeaderChar"/>
    <w:uiPriority w:val="99"/>
    <w:unhideWhenUsed/>
    <w:rsid w:val="00D96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105"/>
    <w:rPr>
      <w:rFonts w:ascii="Times New Roman" w:hAnsi="Times New Roman"/>
      <w:sz w:val="24"/>
    </w:rPr>
  </w:style>
  <w:style w:type="paragraph" w:styleId="Footer">
    <w:name w:val="footer"/>
    <w:basedOn w:val="Normal"/>
    <w:link w:val="FooterChar"/>
    <w:uiPriority w:val="99"/>
    <w:unhideWhenUsed/>
    <w:rsid w:val="00D96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105"/>
    <w:rPr>
      <w:rFonts w:ascii="Times New Roman" w:hAnsi="Times New Roman"/>
      <w:sz w:val="24"/>
    </w:rPr>
  </w:style>
  <w:style w:type="paragraph" w:customStyle="1" w:styleId="MDPI41tablecaption">
    <w:name w:val="MDPI_4.1_table_caption"/>
    <w:qFormat/>
    <w:rsid w:val="00EE4175"/>
    <w:pPr>
      <w:adjustRightInd w:val="0"/>
      <w:snapToGrid w:val="0"/>
      <w:spacing w:before="240" w:after="120" w:line="228" w:lineRule="auto"/>
      <w:ind w:left="2608"/>
    </w:pPr>
    <w:rPr>
      <w:rFonts w:ascii="Palatino Linotype" w:eastAsia="Times New Roman" w:hAnsi="Palatino Linotype" w:cs="Cordia New"/>
      <w:color w:val="000000"/>
      <w:sz w:val="18"/>
      <w:lang w:eastAsia="de-DE" w:bidi="en-US"/>
    </w:rPr>
  </w:style>
  <w:style w:type="paragraph" w:styleId="NormalWeb">
    <w:name w:val="Normal (Web)"/>
    <w:basedOn w:val="Normal"/>
    <w:uiPriority w:val="99"/>
    <w:semiHidden/>
    <w:unhideWhenUsed/>
    <w:rsid w:val="009F3B1F"/>
    <w:rPr>
      <w:rFonts w:cs="Times New Roman"/>
      <w:szCs w:val="24"/>
    </w:rPr>
  </w:style>
  <w:style w:type="character" w:styleId="CommentReference">
    <w:name w:val="annotation reference"/>
    <w:basedOn w:val="DefaultParagraphFont"/>
    <w:uiPriority w:val="99"/>
    <w:semiHidden/>
    <w:unhideWhenUsed/>
    <w:rsid w:val="00317752"/>
    <w:rPr>
      <w:sz w:val="16"/>
      <w:szCs w:val="16"/>
    </w:rPr>
  </w:style>
  <w:style w:type="paragraph" w:styleId="CommentText">
    <w:name w:val="annotation text"/>
    <w:basedOn w:val="Normal"/>
    <w:link w:val="CommentTextChar"/>
    <w:uiPriority w:val="99"/>
    <w:semiHidden/>
    <w:unhideWhenUsed/>
    <w:rsid w:val="00317752"/>
    <w:pPr>
      <w:spacing w:line="240" w:lineRule="auto"/>
    </w:pPr>
    <w:rPr>
      <w:sz w:val="20"/>
      <w:szCs w:val="20"/>
    </w:rPr>
  </w:style>
  <w:style w:type="character" w:customStyle="1" w:styleId="CommentTextChar">
    <w:name w:val="Comment Text Char"/>
    <w:basedOn w:val="DefaultParagraphFont"/>
    <w:link w:val="CommentText"/>
    <w:uiPriority w:val="99"/>
    <w:semiHidden/>
    <w:rsid w:val="0031775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17752"/>
    <w:rPr>
      <w:b/>
      <w:bCs/>
    </w:rPr>
  </w:style>
  <w:style w:type="character" w:customStyle="1" w:styleId="CommentSubjectChar">
    <w:name w:val="Comment Subject Char"/>
    <w:basedOn w:val="CommentTextChar"/>
    <w:link w:val="CommentSubject"/>
    <w:uiPriority w:val="99"/>
    <w:semiHidden/>
    <w:rsid w:val="00317752"/>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935292">
      <w:bodyDiv w:val="1"/>
      <w:marLeft w:val="0"/>
      <w:marRight w:val="0"/>
      <w:marTop w:val="0"/>
      <w:marBottom w:val="0"/>
      <w:divBdr>
        <w:top w:val="none" w:sz="0" w:space="0" w:color="auto"/>
        <w:left w:val="none" w:sz="0" w:space="0" w:color="auto"/>
        <w:bottom w:val="none" w:sz="0" w:space="0" w:color="auto"/>
        <w:right w:val="none" w:sz="0" w:space="0" w:color="auto"/>
      </w:divBdr>
      <w:divsChild>
        <w:div w:id="1685933838">
          <w:marLeft w:val="547"/>
          <w:marRight w:val="0"/>
          <w:marTop w:val="0"/>
          <w:marBottom w:val="120"/>
          <w:divBdr>
            <w:top w:val="none" w:sz="0" w:space="0" w:color="auto"/>
            <w:left w:val="none" w:sz="0" w:space="0" w:color="auto"/>
            <w:bottom w:val="none" w:sz="0" w:space="0" w:color="auto"/>
            <w:right w:val="none" w:sz="0" w:space="0" w:color="auto"/>
          </w:divBdr>
        </w:div>
        <w:div w:id="1138651361">
          <w:marLeft w:val="720"/>
          <w:marRight w:val="0"/>
          <w:marTop w:val="0"/>
          <w:marBottom w:val="120"/>
          <w:divBdr>
            <w:top w:val="none" w:sz="0" w:space="0" w:color="auto"/>
            <w:left w:val="none" w:sz="0" w:space="0" w:color="auto"/>
            <w:bottom w:val="none" w:sz="0" w:space="0" w:color="auto"/>
            <w:right w:val="none" w:sz="0" w:space="0" w:color="auto"/>
          </w:divBdr>
        </w:div>
      </w:divsChild>
    </w:div>
    <w:div w:id="293755987">
      <w:bodyDiv w:val="1"/>
      <w:marLeft w:val="0"/>
      <w:marRight w:val="0"/>
      <w:marTop w:val="0"/>
      <w:marBottom w:val="0"/>
      <w:divBdr>
        <w:top w:val="none" w:sz="0" w:space="0" w:color="auto"/>
        <w:left w:val="none" w:sz="0" w:space="0" w:color="auto"/>
        <w:bottom w:val="none" w:sz="0" w:space="0" w:color="auto"/>
        <w:right w:val="none" w:sz="0" w:space="0" w:color="auto"/>
      </w:divBdr>
    </w:div>
    <w:div w:id="1744258318">
      <w:bodyDiv w:val="1"/>
      <w:marLeft w:val="0"/>
      <w:marRight w:val="0"/>
      <w:marTop w:val="0"/>
      <w:marBottom w:val="0"/>
      <w:divBdr>
        <w:top w:val="none" w:sz="0" w:space="0" w:color="auto"/>
        <w:left w:val="none" w:sz="0" w:space="0" w:color="auto"/>
        <w:bottom w:val="none" w:sz="0" w:space="0" w:color="auto"/>
        <w:right w:val="none" w:sz="0" w:space="0" w:color="auto"/>
      </w:divBdr>
    </w:div>
    <w:div w:id="207804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E1F10EFA0D3D479026DC8075BB1838" ma:contentTypeVersion="11" ma:contentTypeDescription="Create a new document." ma:contentTypeScope="" ma:versionID="e771bb2194a5ea554922b24beee8ea50">
  <xsd:schema xmlns:xsd="http://www.w3.org/2001/XMLSchema" xmlns:xs="http://www.w3.org/2001/XMLSchema" xmlns:p="http://schemas.microsoft.com/office/2006/metadata/properties" xmlns:ns3="51cee8ef-3d98-45bc-a51e-81746f43ed33" xmlns:ns4="730c863a-8cc7-4589-b197-b6e053bfa92f" targetNamespace="http://schemas.microsoft.com/office/2006/metadata/properties" ma:root="true" ma:fieldsID="82be5578b77fc0c13040949300b2ab34" ns3:_="" ns4:_="">
    <xsd:import namespace="51cee8ef-3d98-45bc-a51e-81746f43ed33"/>
    <xsd:import namespace="730c863a-8cc7-4589-b197-b6e053bfa92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ee8ef-3d98-45bc-a51e-81746f43e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0c863a-8cc7-4589-b197-b6e053bfa92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705C99-165B-4643-A959-E16C22AD7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ee8ef-3d98-45bc-a51e-81746f43ed33"/>
    <ds:schemaRef ds:uri="730c863a-8cc7-4589-b197-b6e053bf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85AA7B-40A5-814C-990F-AFF0CE6E73A8}">
  <ds:schemaRefs>
    <ds:schemaRef ds:uri="http://schemas.openxmlformats.org/officeDocument/2006/bibliography"/>
  </ds:schemaRefs>
</ds:datastoreItem>
</file>

<file path=customXml/itemProps3.xml><?xml version="1.0" encoding="utf-8"?>
<ds:datastoreItem xmlns:ds="http://schemas.openxmlformats.org/officeDocument/2006/customXml" ds:itemID="{492F8EFF-494E-4D57-8742-F20364C5CD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4689058-7F76-4438-B332-971D88E9EB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29</Pages>
  <Words>48708</Words>
  <Characters>277640</Characters>
  <Application>Microsoft Office Word</Application>
  <DocSecurity>0</DocSecurity>
  <Lines>2313</Lines>
  <Paragraphs>651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Mandana Kariminejad</dc:creator>
  <cp:lastModifiedBy>Saif Huq</cp:lastModifiedBy>
  <cp:revision>4</cp:revision>
  <cp:lastPrinted>2021-03-31T15:59:00Z</cp:lastPrinted>
  <dcterms:created xsi:type="dcterms:W3CDTF">2021-05-04T12:17:00Z</dcterms:created>
  <dcterms:modified xsi:type="dcterms:W3CDTF">2021-10-01T21:56:00Z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0x010100A4E1F10EFA0D3D479026DC8075BB1838</vt:lpwstr>
  </property>
  <property fmtid="{D5CDD505-2E9C-101B-9397-08002B2CF9AE}" pid="3" name="Mendeley Citation Style_1">
    <vt:lpwstr>http://www.zotero.org/styles/sensors</vt:lpwstr>
  </property>
  <property fmtid="{D5CDD505-2E9C-101B-9397-08002B2CF9AE}" pid="4" name="Mendeley Document_1">
    <vt:lpwstr>True</vt:lpwstr>
  </property>
  <property fmtid="{D5CDD505-2E9C-101B-9397-08002B2CF9AE}" pid="5" name="Mendeley Recent Style Id 0_1">
    <vt:lpwstr>http://www.zotero.org/styles/american-medical-association</vt:lpwstr>
  </property>
  <property fmtid="{D5CDD505-2E9C-101B-9397-08002B2CF9AE}" pid="6" name="Mendeley Recent Style Id 1_1">
    <vt:lpwstr>http://www.zotero.org/styles/american-political-science-association</vt:lpwstr>
  </property>
  <property fmtid="{D5CDD505-2E9C-101B-9397-08002B2CF9AE}" pid="7" name="Mendeley Recent Style Id 2_1">
    <vt:lpwstr>http://www.zotero.org/styles/american-sociological-association</vt:lpwstr>
  </property>
  <property fmtid="{D5CDD505-2E9C-101B-9397-08002B2CF9AE}" pid="8" name="Mendeley Recent Style Id 3_1">
    <vt:lpwstr>http://www.zotero.org/styles/chicago-author-date</vt:lpwstr>
  </property>
  <property fmtid="{D5CDD505-2E9C-101B-9397-08002B2CF9AE}" pid="9" name="Mendeley Recent Style Id 4_1">
    <vt:lpwstr>http://www.zotero.org/styles/harvard-cite-them-right</vt:lpwstr>
  </property>
  <property fmtid="{D5CDD505-2E9C-101B-9397-08002B2CF9AE}" pid="10" name="Mendeley Recent Style Id 5_1">
    <vt:lpwstr>http://www.zotero.org/styles/ieee</vt:lpwstr>
  </property>
  <property fmtid="{D5CDD505-2E9C-101B-9397-08002B2CF9AE}" pid="11" name="Mendeley Recent Style Id 6_1">
    <vt:lpwstr>http://www.zotero.org/styles/modern-humanities-research-association</vt:lpwstr>
  </property>
  <property fmtid="{D5CDD505-2E9C-101B-9397-08002B2CF9AE}" pid="12" name="Mendeley Recent Style Id 7_1">
    <vt:lpwstr>http://www.zotero.org/styles/modern-language-association</vt:lpwstr>
  </property>
  <property fmtid="{D5CDD505-2E9C-101B-9397-08002B2CF9AE}" pid="13" name="Mendeley Recent Style Id 8_1">
    <vt:lpwstr>http://www.zotero.org/styles/nature</vt:lpwstr>
  </property>
  <property fmtid="{D5CDD505-2E9C-101B-9397-08002B2CF9AE}" pid="14" name="Mendeley Recent Style Id 9_1">
    <vt:lpwstr>http://www.zotero.org/styles/sensors</vt:lpwstr>
  </property>
  <property fmtid="{D5CDD505-2E9C-101B-9397-08002B2CF9AE}" pid="15" name="Mendeley Recent Style Name 0_1">
    <vt:lpwstr>American Medical Association 11th edition</vt:lpwstr>
  </property>
  <property fmtid="{D5CDD505-2E9C-101B-9397-08002B2CF9AE}" pid="16" name="Mendeley Recent Style Name 1_1">
    <vt:lpwstr>American Political Science Association</vt:lpwstr>
  </property>
  <property fmtid="{D5CDD505-2E9C-101B-9397-08002B2CF9AE}" pid="17" name="Mendeley Recent Style Name 2_1">
    <vt:lpwstr>American Sociological Association 6th edition</vt:lpwstr>
  </property>
  <property fmtid="{D5CDD505-2E9C-101B-9397-08002B2CF9AE}" pid="18" name="Mendeley Recent Style Name 3_1">
    <vt:lpwstr>Chicago Manual of Style 17th edition (author-date)</vt:lpwstr>
  </property>
  <property fmtid="{D5CDD505-2E9C-101B-9397-08002B2CF9AE}" pid="19" name="Mendeley Recent Style Name 4_1">
    <vt:lpwstr>Cite Them Right 10th edition - Harvard</vt:lpwstr>
  </property>
  <property fmtid="{D5CDD505-2E9C-101B-9397-08002B2CF9AE}" pid="20" name="Mendeley Recent Style Name 5_1">
    <vt:lpwstr>IEEE</vt:lpwstr>
  </property>
  <property fmtid="{D5CDD505-2E9C-101B-9397-08002B2CF9AE}" pid="21" name="Mendeley Recent Style Name 6_1">
    <vt:lpwstr>Modern Humanities Research Association 3rd edition (note with bibliography)</vt:lpwstr>
  </property>
  <property fmtid="{D5CDD505-2E9C-101B-9397-08002B2CF9AE}" pid="22" name="Mendeley Recent Style Name 7_1">
    <vt:lpwstr>Modern Language Association 8th edition</vt:lpwstr>
  </property>
  <property fmtid="{D5CDD505-2E9C-101B-9397-08002B2CF9AE}" pid="23" name="Mendeley Recent Style Name 8_1">
    <vt:lpwstr>Nature</vt:lpwstr>
  </property>
  <property fmtid="{D5CDD505-2E9C-101B-9397-08002B2CF9AE}" pid="24" name="Mendeley Recent Style Name 9_1">
    <vt:lpwstr>Sensors</vt:lpwstr>
  </property>
  <property fmtid="{D5CDD505-2E9C-101B-9397-08002B2CF9AE}" pid="25" name="Mendeley Unique User Id_1">
    <vt:lpwstr>05310e18-b1a0-3e84-bbb5-a7f9bbf691f7</vt:lpwstr>
  </property>
  <property fmtid="{D5CDD505-2E9C-101B-9397-08002B2CF9AE}" pid="26" name="MTWinEqns">
    <vt:bool>true</vt:bool>
  </property>
</Properties>
</file>