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08B7" w14:textId="77777777" w:rsid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t>The Long-Term Impact of Multisystemic Therapy: An Experiential Study of the Adolescent-Young Adult Life Transition</w:t>
      </w:r>
    </w:p>
    <w:p w14:paraId="343D5BEF" w14:textId="0748E0D9" w:rsidR="00D77BB6" w:rsidRDefault="00D77BB6" w:rsidP="00D77BB6">
      <w:pPr>
        <w:spacing w:after="120" w:line="360" w:lineRule="auto"/>
        <w:jc w:val="center"/>
        <w:rPr>
          <w:rFonts w:ascii="Times New Roman" w:eastAsia="Times New Roman" w:hAnsi="Times New Roman" w:cs="Times New Roman"/>
          <w:sz w:val="24"/>
          <w:szCs w:val="24"/>
          <w:lang w:eastAsia="en-NL"/>
        </w:rPr>
      </w:pPr>
      <w:r w:rsidRPr="00D77BB6">
        <w:rPr>
          <w:rFonts w:ascii="Times New Roman" w:hAnsi="Times New Roman" w:cs="Times New Roman"/>
          <w:bCs/>
          <w:sz w:val="24"/>
          <w:szCs w:val="24"/>
        </w:rPr>
        <w:t>Dominic Conroy</w:t>
      </w:r>
      <w:r w:rsidRPr="00D77BB6">
        <w:rPr>
          <w:rFonts w:ascii="Times New Roman" w:hAnsi="Times New Roman" w:cs="Times New Roman"/>
          <w:bCs/>
          <w:sz w:val="24"/>
          <w:szCs w:val="24"/>
          <w:vertAlign w:val="superscript"/>
        </w:rPr>
        <w:t>1</w:t>
      </w:r>
      <w:r w:rsidRPr="00D77BB6">
        <w:rPr>
          <w:rFonts w:ascii="Times New Roman" w:hAnsi="Times New Roman" w:cs="Times New Roman"/>
          <w:bCs/>
          <w:sz w:val="24"/>
          <w:szCs w:val="24"/>
        </w:rPr>
        <w:t xml:space="preserve">*, </w:t>
      </w:r>
      <w:r>
        <w:rPr>
          <w:rFonts w:ascii="Times New Roman" w:hAnsi="Times New Roman" w:cs="Times New Roman"/>
          <w:bCs/>
          <w:sz w:val="24"/>
          <w:szCs w:val="24"/>
        </w:rPr>
        <w:t xml:space="preserve">Jonathan A. </w:t>
      </w:r>
      <w:r w:rsidRPr="0075133C">
        <w:rPr>
          <w:rFonts w:ascii="Times New Roman" w:eastAsia="Times New Roman" w:hAnsi="Times New Roman" w:cs="Times New Roman"/>
          <w:sz w:val="24"/>
          <w:szCs w:val="24"/>
          <w:lang w:eastAsia="en-NL"/>
        </w:rPr>
        <w:t>Smith</w:t>
      </w:r>
      <w:r>
        <w:rPr>
          <w:rFonts w:ascii="Times New Roman" w:hAnsi="Times New Roman" w:cs="Times New Roman"/>
          <w:bCs/>
          <w:sz w:val="24"/>
          <w:szCs w:val="24"/>
          <w:vertAlign w:val="superscript"/>
        </w:rPr>
        <w:t>2</w:t>
      </w:r>
      <w:r w:rsidRPr="0075133C">
        <w:rPr>
          <w:rFonts w:ascii="Times New Roman" w:eastAsia="Times New Roman" w:hAnsi="Times New Roman" w:cs="Times New Roman"/>
          <w:sz w:val="24"/>
          <w:szCs w:val="24"/>
          <w:lang w:eastAsia="en-NL"/>
        </w:rPr>
        <w:t xml:space="preserve">, </w:t>
      </w:r>
      <w:r>
        <w:rPr>
          <w:rFonts w:ascii="Times New Roman" w:eastAsia="Times New Roman" w:hAnsi="Times New Roman" w:cs="Times New Roman"/>
          <w:sz w:val="24"/>
          <w:szCs w:val="24"/>
          <w:lang w:eastAsia="en-NL"/>
        </w:rPr>
        <w:t xml:space="preserve">Stephen </w:t>
      </w:r>
      <w:r w:rsidRPr="0075133C">
        <w:rPr>
          <w:rFonts w:ascii="Times New Roman" w:eastAsia="Times New Roman" w:hAnsi="Times New Roman" w:cs="Times New Roman"/>
          <w:sz w:val="24"/>
          <w:szCs w:val="24"/>
          <w:lang w:eastAsia="en-NL"/>
        </w:rPr>
        <w:t>Butler</w:t>
      </w:r>
      <w:r>
        <w:rPr>
          <w:rFonts w:ascii="Times New Roman" w:hAnsi="Times New Roman" w:cs="Times New Roman"/>
          <w:bCs/>
          <w:sz w:val="24"/>
          <w:szCs w:val="24"/>
          <w:vertAlign w:val="superscript"/>
        </w:rPr>
        <w:t>3</w:t>
      </w:r>
      <w:r w:rsidRPr="0075133C">
        <w:rPr>
          <w:rFonts w:ascii="Times New Roman" w:eastAsia="Times New Roman" w:hAnsi="Times New Roman" w:cs="Times New Roman"/>
          <w:sz w:val="24"/>
          <w:szCs w:val="24"/>
          <w:lang w:eastAsia="en-NL"/>
        </w:rPr>
        <w:t>, S</w:t>
      </w:r>
      <w:r>
        <w:rPr>
          <w:rFonts w:ascii="Times New Roman" w:eastAsia="Times New Roman" w:hAnsi="Times New Roman" w:cs="Times New Roman"/>
          <w:sz w:val="24"/>
          <w:szCs w:val="24"/>
          <w:lang w:eastAsia="en-NL"/>
        </w:rPr>
        <w:t>arah</w:t>
      </w:r>
      <w:r w:rsidRPr="0075133C">
        <w:rPr>
          <w:rFonts w:ascii="Times New Roman" w:eastAsia="Times New Roman" w:hAnsi="Times New Roman" w:cs="Times New Roman"/>
          <w:sz w:val="24"/>
          <w:szCs w:val="24"/>
          <w:lang w:eastAsia="en-NL"/>
        </w:rPr>
        <w:t xml:space="preserve"> Byford</w:t>
      </w:r>
      <w:r>
        <w:rPr>
          <w:rFonts w:ascii="Times New Roman" w:hAnsi="Times New Roman" w:cs="Times New Roman"/>
          <w:bCs/>
          <w:sz w:val="24"/>
          <w:szCs w:val="24"/>
          <w:vertAlign w:val="superscript"/>
        </w:rPr>
        <w:t>4</w:t>
      </w:r>
      <w:r w:rsidRPr="0075133C">
        <w:rPr>
          <w:rFonts w:ascii="Times New Roman" w:eastAsia="Times New Roman" w:hAnsi="Times New Roman" w:cs="Times New Roman"/>
          <w:sz w:val="24"/>
          <w:szCs w:val="24"/>
          <w:lang w:eastAsia="en-NL"/>
        </w:rPr>
        <w:t xml:space="preserve">, </w:t>
      </w:r>
      <w:r>
        <w:rPr>
          <w:rFonts w:ascii="Times New Roman" w:eastAsia="Times New Roman" w:hAnsi="Times New Roman" w:cs="Times New Roman"/>
          <w:sz w:val="24"/>
          <w:szCs w:val="24"/>
          <w:lang w:eastAsia="en-NL"/>
        </w:rPr>
        <w:t xml:space="preserve">David </w:t>
      </w:r>
      <w:r w:rsidRPr="0075133C">
        <w:rPr>
          <w:rFonts w:ascii="Times New Roman" w:eastAsia="Times New Roman" w:hAnsi="Times New Roman" w:cs="Times New Roman"/>
          <w:sz w:val="24"/>
          <w:szCs w:val="24"/>
          <w:lang w:eastAsia="en-NL"/>
        </w:rPr>
        <w:t>Cottrell</w:t>
      </w:r>
      <w:r>
        <w:rPr>
          <w:rFonts w:ascii="Times New Roman" w:hAnsi="Times New Roman" w:cs="Times New Roman"/>
          <w:bCs/>
          <w:sz w:val="24"/>
          <w:szCs w:val="24"/>
          <w:vertAlign w:val="superscript"/>
        </w:rPr>
        <w:t>5</w:t>
      </w:r>
      <w:r w:rsidRPr="0075133C">
        <w:rPr>
          <w:rFonts w:ascii="Times New Roman" w:eastAsia="Times New Roman" w:hAnsi="Times New Roman" w:cs="Times New Roman"/>
          <w:sz w:val="24"/>
          <w:szCs w:val="24"/>
          <w:lang w:eastAsia="en-NL"/>
        </w:rPr>
        <w:t>,</w:t>
      </w:r>
      <w:r>
        <w:rPr>
          <w:rFonts w:ascii="Times New Roman" w:eastAsia="Times New Roman" w:hAnsi="Times New Roman" w:cs="Times New Roman"/>
          <w:sz w:val="24"/>
          <w:szCs w:val="24"/>
          <w:lang w:eastAsia="en-NL"/>
        </w:rPr>
        <w:t xml:space="preserve"> Abdullah</w:t>
      </w:r>
      <w:r w:rsidRPr="0075133C">
        <w:rPr>
          <w:rFonts w:ascii="Times New Roman" w:eastAsia="Times New Roman" w:hAnsi="Times New Roman" w:cs="Times New Roman"/>
          <w:sz w:val="24"/>
          <w:szCs w:val="24"/>
          <w:lang w:eastAsia="en-NL"/>
        </w:rPr>
        <w:t xml:space="preserve"> Kraam</w:t>
      </w:r>
      <w:r>
        <w:rPr>
          <w:rFonts w:ascii="Times New Roman" w:hAnsi="Times New Roman" w:cs="Times New Roman"/>
          <w:bCs/>
          <w:sz w:val="24"/>
          <w:szCs w:val="24"/>
          <w:vertAlign w:val="superscript"/>
        </w:rPr>
        <w:t>5</w:t>
      </w:r>
      <w:r w:rsidRPr="0075133C">
        <w:rPr>
          <w:rFonts w:ascii="Times New Roman" w:eastAsia="Times New Roman" w:hAnsi="Times New Roman" w:cs="Times New Roman"/>
          <w:sz w:val="24"/>
          <w:szCs w:val="24"/>
          <w:lang w:eastAsia="en-NL"/>
        </w:rPr>
        <w:t xml:space="preserve">, </w:t>
      </w:r>
      <w:r>
        <w:rPr>
          <w:rFonts w:ascii="Times New Roman" w:eastAsia="Times New Roman" w:hAnsi="Times New Roman" w:cs="Times New Roman"/>
          <w:sz w:val="24"/>
          <w:szCs w:val="24"/>
          <w:lang w:eastAsia="en-NL"/>
        </w:rPr>
        <w:t xml:space="preserve">Peter </w:t>
      </w:r>
      <w:r w:rsidRPr="0075133C">
        <w:rPr>
          <w:rFonts w:ascii="Times New Roman" w:eastAsia="Times New Roman" w:hAnsi="Times New Roman" w:cs="Times New Roman"/>
          <w:sz w:val="24"/>
          <w:szCs w:val="24"/>
          <w:lang w:eastAsia="en-NL"/>
        </w:rPr>
        <w:t>Fonagy</w:t>
      </w:r>
      <w:r>
        <w:rPr>
          <w:rFonts w:ascii="Times New Roman" w:hAnsi="Times New Roman" w:cs="Times New Roman"/>
          <w:bCs/>
          <w:sz w:val="24"/>
          <w:szCs w:val="24"/>
          <w:vertAlign w:val="superscript"/>
        </w:rPr>
        <w:t>3</w:t>
      </w:r>
      <w:r w:rsidRPr="0075133C">
        <w:rPr>
          <w:rFonts w:ascii="Times New Roman" w:eastAsia="Times New Roman" w:hAnsi="Times New Roman" w:cs="Times New Roman"/>
          <w:sz w:val="24"/>
          <w:szCs w:val="24"/>
          <w:lang w:eastAsia="en-NL"/>
        </w:rPr>
        <w:t xml:space="preserve">, </w:t>
      </w:r>
      <w:r>
        <w:rPr>
          <w:rFonts w:ascii="Times New Roman" w:eastAsia="Times New Roman" w:hAnsi="Times New Roman" w:cs="Times New Roman"/>
          <w:sz w:val="24"/>
          <w:szCs w:val="24"/>
          <w:lang w:eastAsia="en-NL"/>
        </w:rPr>
        <w:t xml:space="preserve">Rachel </w:t>
      </w:r>
      <w:r w:rsidRPr="0075133C">
        <w:rPr>
          <w:rFonts w:ascii="Times New Roman" w:eastAsia="Times New Roman" w:hAnsi="Times New Roman" w:cs="Times New Roman"/>
          <w:sz w:val="24"/>
          <w:szCs w:val="24"/>
          <w:lang w:eastAsia="en-NL"/>
        </w:rPr>
        <w:t>Ellison</w:t>
      </w:r>
      <w:r>
        <w:rPr>
          <w:rFonts w:ascii="Times New Roman" w:hAnsi="Times New Roman" w:cs="Times New Roman"/>
          <w:bCs/>
          <w:sz w:val="24"/>
          <w:szCs w:val="24"/>
          <w:vertAlign w:val="superscript"/>
        </w:rPr>
        <w:t>5</w:t>
      </w:r>
      <w:r w:rsidRPr="0075133C">
        <w:rPr>
          <w:rFonts w:ascii="Times New Roman" w:eastAsia="Times New Roman" w:hAnsi="Times New Roman" w:cs="Times New Roman"/>
          <w:sz w:val="24"/>
          <w:szCs w:val="24"/>
          <w:lang w:eastAsia="en-NL"/>
        </w:rPr>
        <w:t xml:space="preserve">, </w:t>
      </w:r>
      <w:r>
        <w:rPr>
          <w:rFonts w:ascii="Times New Roman" w:eastAsia="Times New Roman" w:hAnsi="Times New Roman" w:cs="Times New Roman"/>
          <w:sz w:val="24"/>
          <w:szCs w:val="24"/>
          <w:lang w:eastAsia="en-NL"/>
        </w:rPr>
        <w:t xml:space="preserve">Elizabeth </w:t>
      </w:r>
      <w:r w:rsidRPr="0075133C">
        <w:rPr>
          <w:rFonts w:ascii="Times New Roman" w:eastAsia="Times New Roman" w:hAnsi="Times New Roman" w:cs="Times New Roman"/>
          <w:sz w:val="24"/>
          <w:szCs w:val="24"/>
          <w:lang w:eastAsia="en-NL"/>
        </w:rPr>
        <w:t>Simes</w:t>
      </w:r>
      <w:r>
        <w:rPr>
          <w:rFonts w:ascii="Times New Roman" w:hAnsi="Times New Roman" w:cs="Times New Roman"/>
          <w:bCs/>
          <w:sz w:val="24"/>
          <w:szCs w:val="24"/>
          <w:vertAlign w:val="superscript"/>
        </w:rPr>
        <w:t>3</w:t>
      </w:r>
      <w:r w:rsidRPr="0075133C">
        <w:rPr>
          <w:rFonts w:ascii="Times New Roman" w:eastAsia="Times New Roman" w:hAnsi="Times New Roman" w:cs="Times New Roman"/>
          <w:sz w:val="24"/>
          <w:szCs w:val="24"/>
          <w:lang w:eastAsia="en-NL"/>
        </w:rPr>
        <w:t xml:space="preserve"> &amp; </w:t>
      </w:r>
      <w:r>
        <w:rPr>
          <w:rFonts w:ascii="Times New Roman" w:eastAsia="Times New Roman" w:hAnsi="Times New Roman" w:cs="Times New Roman"/>
          <w:sz w:val="24"/>
          <w:szCs w:val="24"/>
          <w:lang w:eastAsia="en-NL"/>
        </w:rPr>
        <w:t xml:space="preserve">Alisa </w:t>
      </w:r>
      <w:r w:rsidRPr="0075133C">
        <w:rPr>
          <w:rFonts w:ascii="Times New Roman" w:eastAsia="Times New Roman" w:hAnsi="Times New Roman" w:cs="Times New Roman"/>
          <w:sz w:val="24"/>
          <w:szCs w:val="24"/>
          <w:lang w:eastAsia="en-NL"/>
        </w:rPr>
        <w:t>Anokhina</w:t>
      </w:r>
      <w:r>
        <w:rPr>
          <w:rFonts w:ascii="Times New Roman" w:hAnsi="Times New Roman" w:cs="Times New Roman"/>
          <w:bCs/>
          <w:sz w:val="24"/>
          <w:szCs w:val="24"/>
          <w:vertAlign w:val="superscript"/>
        </w:rPr>
        <w:t>3</w:t>
      </w:r>
      <w:r w:rsidRPr="0075133C">
        <w:rPr>
          <w:rFonts w:ascii="Times New Roman" w:eastAsia="Times New Roman" w:hAnsi="Times New Roman" w:cs="Times New Roman"/>
          <w:sz w:val="24"/>
          <w:szCs w:val="24"/>
          <w:lang w:eastAsia="en-NL"/>
        </w:rPr>
        <w:t xml:space="preserve"> </w:t>
      </w:r>
    </w:p>
    <w:p w14:paraId="1AF4AB2C" w14:textId="25B83BAC"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vertAlign w:val="superscript"/>
        </w:rPr>
        <w:t>1</w:t>
      </w:r>
      <w:r w:rsidRPr="00D77BB6">
        <w:rPr>
          <w:rFonts w:ascii="Times New Roman" w:hAnsi="Times New Roman" w:cs="Times New Roman"/>
          <w:bCs/>
          <w:sz w:val="24"/>
          <w:szCs w:val="24"/>
        </w:rPr>
        <w:t xml:space="preserve">School of </w:t>
      </w:r>
      <w:r>
        <w:rPr>
          <w:rFonts w:ascii="Times New Roman" w:hAnsi="Times New Roman" w:cs="Times New Roman"/>
          <w:bCs/>
          <w:sz w:val="24"/>
          <w:szCs w:val="24"/>
        </w:rPr>
        <w:t>Social Sciences and Professions</w:t>
      </w:r>
      <w:r w:rsidRPr="00D77BB6">
        <w:rPr>
          <w:rFonts w:ascii="Times New Roman" w:hAnsi="Times New Roman" w:cs="Times New Roman"/>
          <w:bCs/>
          <w:sz w:val="24"/>
          <w:szCs w:val="24"/>
        </w:rPr>
        <w:t xml:space="preserve">, </w:t>
      </w:r>
      <w:r>
        <w:rPr>
          <w:rFonts w:ascii="Times New Roman" w:hAnsi="Times New Roman" w:cs="Times New Roman"/>
          <w:bCs/>
          <w:sz w:val="24"/>
          <w:szCs w:val="24"/>
        </w:rPr>
        <w:t xml:space="preserve">London Metropolitan </w:t>
      </w:r>
      <w:r w:rsidRPr="00D77BB6">
        <w:rPr>
          <w:rFonts w:ascii="Times New Roman" w:hAnsi="Times New Roman" w:cs="Times New Roman"/>
          <w:bCs/>
          <w:sz w:val="24"/>
          <w:szCs w:val="24"/>
        </w:rPr>
        <w:t xml:space="preserve">University, Water Lane, London, E15 4LZ, </w:t>
      </w:r>
      <w:r>
        <w:rPr>
          <w:rFonts w:ascii="Times New Roman" w:hAnsi="Times New Roman" w:cs="Times New Roman"/>
          <w:bCs/>
          <w:sz w:val="24"/>
          <w:szCs w:val="24"/>
        </w:rPr>
        <w:t>UK</w:t>
      </w:r>
    </w:p>
    <w:p w14:paraId="3D02530D" w14:textId="56B57BC0" w:rsidR="00D77BB6" w:rsidRPr="00D77BB6" w:rsidRDefault="00D77BB6" w:rsidP="00D77BB6">
      <w:pPr>
        <w:spacing w:after="12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Birkbeck, University of London</w:t>
      </w:r>
      <w:r w:rsidRPr="00D77BB6">
        <w:rPr>
          <w:rFonts w:ascii="Times New Roman" w:hAnsi="Times New Roman" w:cs="Times New Roman"/>
          <w:bCs/>
          <w:sz w:val="24"/>
          <w:szCs w:val="24"/>
        </w:rPr>
        <w:t xml:space="preserve">, </w:t>
      </w:r>
      <w:r>
        <w:rPr>
          <w:rFonts w:ascii="Times New Roman" w:hAnsi="Times New Roman" w:cs="Times New Roman"/>
          <w:bCs/>
          <w:sz w:val="24"/>
          <w:szCs w:val="24"/>
        </w:rPr>
        <w:t>UK</w:t>
      </w:r>
    </w:p>
    <w:p w14:paraId="676A9643" w14:textId="5B2E97BC" w:rsidR="00D77BB6" w:rsidRPr="00D77BB6" w:rsidRDefault="00D77BB6" w:rsidP="00D77BB6">
      <w:pPr>
        <w:spacing w:after="12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sidRPr="00D77BB6">
        <w:rPr>
          <w:rFonts w:ascii="Times New Roman" w:hAnsi="Times New Roman" w:cs="Times New Roman"/>
          <w:bCs/>
          <w:sz w:val="24"/>
          <w:szCs w:val="24"/>
        </w:rPr>
        <w:t>University College London, UK</w:t>
      </w:r>
    </w:p>
    <w:p w14:paraId="7F136A6B" w14:textId="0F4D353B" w:rsidR="00D77BB6" w:rsidRPr="00D77BB6" w:rsidRDefault="00D77BB6" w:rsidP="00D77BB6">
      <w:pPr>
        <w:spacing w:after="12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4</w:t>
      </w:r>
      <w:r w:rsidRPr="00D77BB6">
        <w:rPr>
          <w:rFonts w:ascii="Times New Roman" w:hAnsi="Times New Roman" w:cs="Times New Roman"/>
          <w:bCs/>
          <w:sz w:val="24"/>
          <w:szCs w:val="24"/>
        </w:rPr>
        <w:t>King’s College London, UK</w:t>
      </w:r>
    </w:p>
    <w:p w14:paraId="441DDCB5" w14:textId="77777777"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vertAlign w:val="superscript"/>
        </w:rPr>
        <w:t>5</w:t>
      </w:r>
      <w:r w:rsidRPr="00D77BB6">
        <w:rPr>
          <w:rFonts w:ascii="Times New Roman" w:hAnsi="Times New Roman" w:cs="Times New Roman"/>
          <w:bCs/>
          <w:sz w:val="24"/>
          <w:szCs w:val="24"/>
        </w:rPr>
        <w:t>University of Leeds, UK</w:t>
      </w:r>
      <w:r w:rsidRPr="00D77BB6">
        <w:rPr>
          <w:rFonts w:ascii="Times New Roman" w:hAnsi="Times New Roman" w:cs="Times New Roman"/>
          <w:bCs/>
          <w:sz w:val="24"/>
          <w:szCs w:val="24"/>
        </w:rPr>
        <w:t xml:space="preserve"> </w:t>
      </w:r>
    </w:p>
    <w:p w14:paraId="31878C6D" w14:textId="142CCFBB"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t>*Correspondence concerning this article should be addressed to Dominic Conroy, School of School of Social Sciences</w:t>
      </w:r>
      <w:r>
        <w:rPr>
          <w:rFonts w:ascii="Times New Roman" w:hAnsi="Times New Roman" w:cs="Times New Roman"/>
          <w:bCs/>
          <w:sz w:val="24"/>
          <w:szCs w:val="24"/>
        </w:rPr>
        <w:t xml:space="preserve"> and Professions, L</w:t>
      </w:r>
      <w:r w:rsidRPr="00D77BB6">
        <w:rPr>
          <w:rFonts w:ascii="Times New Roman" w:hAnsi="Times New Roman" w:cs="Times New Roman"/>
          <w:bCs/>
          <w:sz w:val="24"/>
          <w:szCs w:val="24"/>
        </w:rPr>
        <w:t>ondon Metropolitan University</w:t>
      </w:r>
      <w:r>
        <w:rPr>
          <w:rFonts w:ascii="Times New Roman" w:hAnsi="Times New Roman" w:cs="Times New Roman"/>
          <w:bCs/>
          <w:sz w:val="24"/>
          <w:szCs w:val="24"/>
        </w:rPr>
        <w:t xml:space="preserve">, </w:t>
      </w:r>
      <w:r w:rsidRPr="00D77BB6">
        <w:rPr>
          <w:rFonts w:ascii="Times New Roman" w:hAnsi="Times New Roman" w:cs="Times New Roman"/>
          <w:bCs/>
          <w:sz w:val="24"/>
          <w:szCs w:val="24"/>
        </w:rPr>
        <w:t>Tower Building, 166-220 Holloway Road, London, N7 8DB</w:t>
      </w:r>
      <w:r>
        <w:rPr>
          <w:rFonts w:ascii="Times New Roman" w:hAnsi="Times New Roman" w:cs="Times New Roman"/>
          <w:bCs/>
          <w:sz w:val="24"/>
          <w:szCs w:val="24"/>
        </w:rPr>
        <w:t>. E</w:t>
      </w:r>
      <w:r w:rsidRPr="00D77BB6">
        <w:rPr>
          <w:rFonts w:ascii="Times New Roman" w:hAnsi="Times New Roman" w:cs="Times New Roman"/>
          <w:bCs/>
          <w:sz w:val="24"/>
          <w:szCs w:val="24"/>
        </w:rPr>
        <w:t xml:space="preserve">mail: </w:t>
      </w:r>
      <w:hyperlink r:id="rId8" w:history="1">
        <w:r w:rsidRPr="00AE5C8C">
          <w:rPr>
            <w:rStyle w:val="Hyperlink"/>
            <w:rFonts w:ascii="Times New Roman" w:hAnsi="Times New Roman" w:cs="Times New Roman"/>
            <w:bCs/>
            <w:sz w:val="24"/>
            <w:szCs w:val="24"/>
          </w:rPr>
          <w:t>d.conroy@</w:t>
        </w:r>
        <w:r w:rsidRPr="00AE5C8C">
          <w:rPr>
            <w:rStyle w:val="Hyperlink"/>
            <w:rFonts w:ascii="Times New Roman" w:hAnsi="Times New Roman" w:cs="Times New Roman"/>
            <w:bCs/>
            <w:sz w:val="24"/>
            <w:szCs w:val="24"/>
          </w:rPr>
          <w:t>londonmet</w:t>
        </w:r>
        <w:r w:rsidRPr="00AE5C8C">
          <w:rPr>
            <w:rStyle w:val="Hyperlink"/>
            <w:rFonts w:ascii="Times New Roman" w:hAnsi="Times New Roman" w:cs="Times New Roman"/>
            <w:bCs/>
            <w:sz w:val="24"/>
            <w:szCs w:val="24"/>
          </w:rPr>
          <w:t>.ac.uk</w:t>
        </w:r>
      </w:hyperlink>
      <w:r>
        <w:rPr>
          <w:rFonts w:ascii="Times New Roman" w:hAnsi="Times New Roman" w:cs="Times New Roman"/>
          <w:bCs/>
          <w:sz w:val="24"/>
          <w:szCs w:val="24"/>
        </w:rPr>
        <w:t xml:space="preserve"> </w:t>
      </w:r>
      <w:r w:rsidRPr="00D77BB6">
        <w:rPr>
          <w:rFonts w:ascii="Times New Roman" w:hAnsi="Times New Roman" w:cs="Times New Roman"/>
          <w:bCs/>
          <w:sz w:val="24"/>
          <w:szCs w:val="24"/>
        </w:rPr>
        <w:t>ORCID ID: 0000-0002-7356-2800</w:t>
      </w:r>
    </w:p>
    <w:p w14:paraId="3822FCD4" w14:textId="77777777"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t>©2021. This paper is not the copy of record and may not exactly replicate the final, authoritative version of the article. Please do not copy or cite without authors permission. The final article will be available, upon publication, via its DOI.</w:t>
      </w:r>
    </w:p>
    <w:p w14:paraId="314A1294" w14:textId="56832B13"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t xml:space="preserve">Full citation: Conroy, D., Smith, J. A., Butler, S., Byford, S., Cottrell, D., Kraam, A., Fonagy, P., Ellison, R., Simes, E., &amp; Anokhina, A. (0). The Long-Term Impact of Multisystemic Therapy: An Experiential Study of the Adolescent-Young Adult Life Transition. Journal of Adolescent Research, 0(0), </w:t>
      </w:r>
      <w:hyperlink r:id="rId9" w:history="1">
        <w:r w:rsidRPr="00AE5C8C">
          <w:rPr>
            <w:rStyle w:val="Hyperlink"/>
            <w:rFonts w:ascii="Times New Roman" w:hAnsi="Times New Roman" w:cs="Times New Roman"/>
            <w:bCs/>
            <w:sz w:val="24"/>
            <w:szCs w:val="24"/>
          </w:rPr>
          <w:t>https://doi.org/10.1177/07435584211025323</w:t>
        </w:r>
      </w:hyperlink>
      <w:r>
        <w:rPr>
          <w:rFonts w:ascii="Times New Roman" w:hAnsi="Times New Roman" w:cs="Times New Roman"/>
          <w:bCs/>
          <w:sz w:val="24"/>
          <w:szCs w:val="24"/>
        </w:rPr>
        <w:t xml:space="preserve"> </w:t>
      </w:r>
    </w:p>
    <w:p w14:paraId="01B78F23" w14:textId="77777777" w:rsidR="00D77BB6" w:rsidRPr="00D77BB6" w:rsidRDefault="00D77BB6" w:rsidP="00D77BB6">
      <w:pPr>
        <w:spacing w:after="120" w:line="360" w:lineRule="auto"/>
        <w:jc w:val="center"/>
        <w:rPr>
          <w:rFonts w:ascii="Times New Roman" w:hAnsi="Times New Roman" w:cs="Times New Roman"/>
          <w:bCs/>
          <w:sz w:val="24"/>
          <w:szCs w:val="24"/>
        </w:rPr>
      </w:pPr>
    </w:p>
    <w:p w14:paraId="79FADD3F" w14:textId="7418B6C2"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t>Funding details: this research</w:t>
      </w:r>
      <w:r>
        <w:rPr>
          <w:rFonts w:ascii="Times New Roman" w:hAnsi="Times New Roman" w:cs="Times New Roman"/>
          <w:bCs/>
          <w:sz w:val="24"/>
          <w:szCs w:val="24"/>
        </w:rPr>
        <w:t xml:space="preserve"> was funded by the</w:t>
      </w:r>
      <w:r w:rsidRPr="00D77BB6">
        <w:rPr>
          <w:rFonts w:ascii="Times New Roman" w:hAnsi="Times New Roman" w:cs="Times New Roman"/>
          <w:bCs/>
          <w:sz w:val="24"/>
          <w:szCs w:val="24"/>
        </w:rPr>
        <w:t xml:space="preserve"> National Institute for Health Research Health Services and Delivery Research program</w:t>
      </w:r>
    </w:p>
    <w:p w14:paraId="2806A82F" w14:textId="77777777"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t>Disclosure of interest: The authors report no conflict of interest.</w:t>
      </w:r>
    </w:p>
    <w:p w14:paraId="36470B40" w14:textId="226EEC04"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t>Data availability statement: Study participants did not provide consent for interview transcripts (the study data) to be made publicly available in any form (e.g., on an online repository). For this reason, our study data will not be made publicly available.</w:t>
      </w:r>
    </w:p>
    <w:p w14:paraId="40B8E9BD" w14:textId="77777777" w:rsidR="00D77BB6" w:rsidRPr="00D77BB6" w:rsidRDefault="00D77BB6" w:rsidP="00D77BB6">
      <w:pPr>
        <w:spacing w:after="120" w:line="360" w:lineRule="auto"/>
        <w:jc w:val="center"/>
        <w:rPr>
          <w:rFonts w:ascii="Times New Roman" w:hAnsi="Times New Roman" w:cs="Times New Roman"/>
          <w:bCs/>
          <w:sz w:val="24"/>
          <w:szCs w:val="24"/>
        </w:rPr>
      </w:pPr>
      <w:r w:rsidRPr="00D77BB6">
        <w:rPr>
          <w:rFonts w:ascii="Times New Roman" w:hAnsi="Times New Roman" w:cs="Times New Roman"/>
          <w:bCs/>
          <w:sz w:val="24"/>
          <w:szCs w:val="24"/>
        </w:rPr>
        <w:br w:type="page"/>
      </w:r>
    </w:p>
    <w:p w14:paraId="0B8D36CF" w14:textId="6D1E5BE9" w:rsidR="009871CC" w:rsidRPr="00D77BB6" w:rsidRDefault="009871CC" w:rsidP="00CC60B1">
      <w:pPr>
        <w:spacing w:after="0" w:line="480" w:lineRule="auto"/>
        <w:jc w:val="center"/>
        <w:rPr>
          <w:rFonts w:ascii="Times New Roman" w:hAnsi="Times New Roman" w:cs="Times New Roman"/>
          <w:b/>
          <w:bCs/>
          <w:sz w:val="24"/>
          <w:szCs w:val="24"/>
        </w:rPr>
      </w:pPr>
      <w:r w:rsidRPr="00D77BB6">
        <w:rPr>
          <w:rFonts w:ascii="Times New Roman" w:hAnsi="Times New Roman" w:cs="Times New Roman"/>
          <w:b/>
          <w:bCs/>
          <w:sz w:val="24"/>
          <w:szCs w:val="24"/>
        </w:rPr>
        <w:lastRenderedPageBreak/>
        <w:t>Abstract</w:t>
      </w:r>
    </w:p>
    <w:p w14:paraId="4BF8FF73" w14:textId="2B03814F" w:rsidR="00355C7A" w:rsidRPr="00D77BB6" w:rsidRDefault="00355C7A" w:rsidP="00355C7A">
      <w:pPr>
        <w:spacing w:after="0" w:line="480" w:lineRule="auto"/>
        <w:ind w:firstLine="426"/>
        <w:rPr>
          <w:rFonts w:ascii="Times New Roman" w:hAnsi="Times New Roman" w:cs="Times New Roman"/>
          <w:sz w:val="24"/>
          <w:szCs w:val="24"/>
        </w:rPr>
      </w:pPr>
      <w:r w:rsidRPr="00D77BB6">
        <w:rPr>
          <w:rFonts w:ascii="Times New Roman" w:hAnsi="Times New Roman" w:cs="Times New Roman"/>
          <w:sz w:val="24"/>
          <w:szCs w:val="24"/>
        </w:rPr>
        <w:t xml:space="preserve">This </w:t>
      </w:r>
      <w:r w:rsidR="00C645F4" w:rsidRPr="00D77BB6">
        <w:rPr>
          <w:rFonts w:ascii="Times New Roman" w:hAnsi="Times New Roman" w:cs="Times New Roman"/>
          <w:sz w:val="24"/>
          <w:szCs w:val="24"/>
        </w:rPr>
        <w:t xml:space="preserve">qualitative </w:t>
      </w:r>
      <w:r w:rsidRPr="00D77BB6">
        <w:rPr>
          <w:rFonts w:ascii="Times New Roman" w:hAnsi="Times New Roman" w:cs="Times New Roman"/>
          <w:sz w:val="24"/>
          <w:szCs w:val="24"/>
        </w:rPr>
        <w:t xml:space="preserve">study </w:t>
      </w:r>
      <w:r w:rsidR="009871CC" w:rsidRPr="00D77BB6">
        <w:rPr>
          <w:rFonts w:ascii="Times New Roman" w:hAnsi="Times New Roman" w:cs="Times New Roman"/>
          <w:sz w:val="24"/>
          <w:szCs w:val="24"/>
        </w:rPr>
        <w:t>examine</w:t>
      </w:r>
      <w:r w:rsidRPr="00D77BB6">
        <w:rPr>
          <w:rFonts w:ascii="Times New Roman" w:hAnsi="Times New Roman" w:cs="Times New Roman"/>
          <w:sz w:val="24"/>
          <w:szCs w:val="24"/>
        </w:rPr>
        <w:t>s</w:t>
      </w:r>
      <w:r w:rsidR="009871CC" w:rsidRPr="00D77BB6">
        <w:rPr>
          <w:rFonts w:ascii="Times New Roman" w:hAnsi="Times New Roman" w:cs="Times New Roman"/>
          <w:sz w:val="24"/>
          <w:szCs w:val="24"/>
        </w:rPr>
        <w:t xml:space="preserve"> the </w:t>
      </w:r>
      <w:r w:rsidRPr="00D77BB6">
        <w:rPr>
          <w:rFonts w:ascii="Times New Roman" w:hAnsi="Times New Roman" w:cs="Times New Roman"/>
          <w:sz w:val="24"/>
          <w:szCs w:val="24"/>
        </w:rPr>
        <w:t xml:space="preserve">possible </w:t>
      </w:r>
      <w:r w:rsidR="009871CC" w:rsidRPr="00D77BB6">
        <w:rPr>
          <w:rFonts w:ascii="Times New Roman" w:hAnsi="Times New Roman" w:cs="Times New Roman"/>
          <w:sz w:val="24"/>
          <w:szCs w:val="24"/>
        </w:rPr>
        <w:t>long term impact of Multi-systemic therapy (MST)</w:t>
      </w:r>
      <w:r w:rsidRPr="00D77BB6">
        <w:rPr>
          <w:rFonts w:ascii="Times New Roman" w:hAnsi="Times New Roman" w:cs="Times New Roman"/>
          <w:sz w:val="24"/>
          <w:szCs w:val="24"/>
        </w:rPr>
        <w:t xml:space="preserve"> as young people are experiencing the transition from adolescence to young adulthood. MST is an intensive</w:t>
      </w:r>
      <w:r w:rsidR="009871CC" w:rsidRPr="00D77BB6">
        <w:rPr>
          <w:rFonts w:ascii="Times New Roman" w:hAnsi="Times New Roman" w:cs="Times New Roman"/>
          <w:sz w:val="24"/>
          <w:szCs w:val="24"/>
        </w:rPr>
        <w:t xml:space="preserve"> intervention aimed at reducing antisoci</w:t>
      </w:r>
      <w:r w:rsidRPr="00D77BB6">
        <w:rPr>
          <w:rFonts w:ascii="Times New Roman" w:hAnsi="Times New Roman" w:cs="Times New Roman"/>
          <w:sz w:val="24"/>
          <w:szCs w:val="24"/>
        </w:rPr>
        <w:t>al behavior among young people.</w:t>
      </w:r>
    </w:p>
    <w:p w14:paraId="6D645EF3" w14:textId="7F6A0EA3" w:rsidR="00355C7A" w:rsidRPr="00D77BB6" w:rsidRDefault="009871CC" w:rsidP="00355C7A">
      <w:pPr>
        <w:spacing w:after="0" w:line="480" w:lineRule="auto"/>
        <w:ind w:firstLine="426"/>
        <w:rPr>
          <w:rFonts w:ascii="Times New Roman" w:hAnsi="Times New Roman" w:cs="Times New Roman"/>
          <w:sz w:val="24"/>
          <w:szCs w:val="24"/>
        </w:rPr>
      </w:pPr>
      <w:r w:rsidRPr="00D77BB6">
        <w:rPr>
          <w:rFonts w:ascii="Times New Roman" w:hAnsi="Times New Roman" w:cs="Times New Roman"/>
          <w:sz w:val="24"/>
          <w:szCs w:val="24"/>
        </w:rPr>
        <w:t>Interviews were conducted with 32 young people aged 16-22 years at their 48-month trial follow-up visit as part of the Systemic Therapy for At Risk Teens (START) evaluation trial in the UK.</w:t>
      </w:r>
      <w:r w:rsidR="00E13CE9" w:rsidRPr="00D77BB6">
        <w:rPr>
          <w:rFonts w:ascii="Times New Roman" w:hAnsi="Times New Roman" w:cs="Times New Roman"/>
          <w:sz w:val="24"/>
          <w:szCs w:val="24"/>
        </w:rPr>
        <w:t xml:space="preserve"> Sixteen participants had received MST while sixteen had received management as usual (MAU) and even numbers of women and men were included in each interventional assignment.</w:t>
      </w:r>
      <w:r w:rsidRPr="00D77BB6">
        <w:rPr>
          <w:rFonts w:ascii="Times New Roman" w:hAnsi="Times New Roman" w:cs="Times New Roman"/>
          <w:sz w:val="24"/>
          <w:szCs w:val="24"/>
        </w:rPr>
        <w:t xml:space="preserve"> Interviews addressed the young people</w:t>
      </w:r>
      <w:r w:rsidR="00355C7A" w:rsidRPr="00D77BB6">
        <w:rPr>
          <w:rFonts w:ascii="Times New Roman" w:hAnsi="Times New Roman" w:cs="Times New Roman"/>
          <w:sz w:val="24"/>
          <w:szCs w:val="24"/>
        </w:rPr>
        <w:t>’</w:t>
      </w:r>
      <w:r w:rsidRPr="00D77BB6">
        <w:rPr>
          <w:rFonts w:ascii="Times New Roman" w:hAnsi="Times New Roman" w:cs="Times New Roman"/>
          <w:sz w:val="24"/>
          <w:szCs w:val="24"/>
        </w:rPr>
        <w:t xml:space="preserve">s current life experiences and were </w:t>
      </w:r>
      <w:proofErr w:type="spellStart"/>
      <w:r w:rsidRPr="00D77BB6">
        <w:rPr>
          <w:rFonts w:ascii="Times New Roman" w:hAnsi="Times New Roman" w:cs="Times New Roman"/>
          <w:sz w:val="24"/>
          <w:szCs w:val="24"/>
        </w:rPr>
        <w:t>analysed</w:t>
      </w:r>
      <w:proofErr w:type="spellEnd"/>
      <w:r w:rsidRPr="00D77BB6">
        <w:rPr>
          <w:rFonts w:ascii="Times New Roman" w:hAnsi="Times New Roman" w:cs="Times New Roman"/>
          <w:sz w:val="24"/>
          <w:szCs w:val="24"/>
        </w:rPr>
        <w:t xml:space="preserve"> with interpretative phenomenological analysis (IPA). </w:t>
      </w:r>
      <w:r w:rsidR="00F92DA3" w:rsidRPr="00D77BB6">
        <w:rPr>
          <w:rFonts w:ascii="Times New Roman" w:hAnsi="Times New Roman" w:cs="Times New Roman"/>
          <w:sz w:val="24"/>
          <w:szCs w:val="24"/>
        </w:rPr>
        <w:t>Four key life domains from relevant theoretical frameworks (family/peer relationships, child-adult</w:t>
      </w:r>
      <w:r w:rsidRPr="00D77BB6">
        <w:rPr>
          <w:rFonts w:ascii="Times New Roman" w:hAnsi="Times New Roman" w:cs="Times New Roman"/>
          <w:sz w:val="24"/>
          <w:szCs w:val="24"/>
        </w:rPr>
        <w:t xml:space="preserve"> transition</w:t>
      </w:r>
      <w:r w:rsidR="00F92DA3" w:rsidRPr="00D77BB6">
        <w:rPr>
          <w:rFonts w:ascii="Times New Roman" w:hAnsi="Times New Roman" w:cs="Times New Roman"/>
          <w:sz w:val="24"/>
          <w:szCs w:val="24"/>
        </w:rPr>
        <w:t>s</w:t>
      </w:r>
      <w:r w:rsidRPr="00D77BB6">
        <w:rPr>
          <w:rFonts w:ascii="Times New Roman" w:hAnsi="Times New Roman" w:cs="Times New Roman"/>
          <w:sz w:val="24"/>
          <w:szCs w:val="24"/>
        </w:rPr>
        <w:t xml:space="preserve">, </w:t>
      </w:r>
      <w:r w:rsidR="00F92DA3" w:rsidRPr="00D77BB6">
        <w:rPr>
          <w:rFonts w:ascii="Times New Roman" w:hAnsi="Times New Roman" w:cs="Times New Roman"/>
          <w:sz w:val="24"/>
          <w:szCs w:val="24"/>
        </w:rPr>
        <w:t xml:space="preserve">and experiences of </w:t>
      </w:r>
      <w:r w:rsidRPr="00D77BB6">
        <w:rPr>
          <w:rFonts w:ascii="Times New Roman" w:hAnsi="Times New Roman" w:cs="Times New Roman"/>
          <w:sz w:val="24"/>
          <w:szCs w:val="24"/>
        </w:rPr>
        <w:t>work</w:t>
      </w:r>
      <w:r w:rsidR="00F92DA3" w:rsidRPr="00D77BB6">
        <w:rPr>
          <w:rFonts w:ascii="Times New Roman" w:hAnsi="Times New Roman" w:cs="Times New Roman"/>
          <w:sz w:val="24"/>
          <w:szCs w:val="24"/>
        </w:rPr>
        <w:t xml:space="preserve"> and occupations) were used to guide understanding of the data</w:t>
      </w:r>
      <w:r w:rsidRPr="00D77BB6">
        <w:rPr>
          <w:rFonts w:ascii="Times New Roman" w:hAnsi="Times New Roman" w:cs="Times New Roman"/>
          <w:sz w:val="24"/>
          <w:szCs w:val="24"/>
        </w:rPr>
        <w:t xml:space="preserve">. After the </w:t>
      </w:r>
      <w:r w:rsidR="00E13CE9" w:rsidRPr="00D77BB6">
        <w:rPr>
          <w:rFonts w:ascii="Times New Roman" w:hAnsi="Times New Roman" w:cs="Times New Roman"/>
          <w:sz w:val="24"/>
          <w:szCs w:val="24"/>
        </w:rPr>
        <w:t xml:space="preserve">inductive </w:t>
      </w:r>
      <w:r w:rsidRPr="00D77BB6">
        <w:rPr>
          <w:rFonts w:ascii="Times New Roman" w:hAnsi="Times New Roman" w:cs="Times New Roman"/>
          <w:sz w:val="24"/>
          <w:szCs w:val="24"/>
        </w:rPr>
        <w:t xml:space="preserve">qualitative analysis was completed, </w:t>
      </w:r>
      <w:r w:rsidR="00E13CE9" w:rsidRPr="00D77BB6">
        <w:rPr>
          <w:rFonts w:ascii="Times New Roman" w:hAnsi="Times New Roman" w:cs="Times New Roman"/>
          <w:sz w:val="24"/>
          <w:szCs w:val="24"/>
        </w:rPr>
        <w:t>data were transformed into quantitative/numerical data. I</w:t>
      </w:r>
      <w:r w:rsidRPr="00D77BB6">
        <w:rPr>
          <w:rFonts w:ascii="Times New Roman" w:hAnsi="Times New Roman" w:cs="Times New Roman"/>
          <w:sz w:val="24"/>
          <w:szCs w:val="24"/>
        </w:rPr>
        <w:t xml:space="preserve">nterview extracts were coded as </w:t>
      </w:r>
      <w:r w:rsidR="00E13CE9" w:rsidRPr="00D77BB6">
        <w:rPr>
          <w:rFonts w:ascii="Times New Roman" w:hAnsi="Times New Roman" w:cs="Times New Roman"/>
          <w:sz w:val="24"/>
          <w:szCs w:val="24"/>
        </w:rPr>
        <w:t xml:space="preserve">either </w:t>
      </w:r>
      <w:r w:rsidRPr="00D77BB6">
        <w:rPr>
          <w:rFonts w:ascii="Times New Roman" w:hAnsi="Times New Roman" w:cs="Times New Roman"/>
          <w:sz w:val="24"/>
          <w:szCs w:val="24"/>
        </w:rPr>
        <w:t xml:space="preserve">forward-looking and hopeful (‘mature’) or static and frustrated (‘stuck’). Among male participants, significantly more mature outcomes were found among </w:t>
      </w:r>
      <w:r w:rsidR="00E13CE9" w:rsidRPr="00D77BB6">
        <w:rPr>
          <w:rFonts w:ascii="Times New Roman" w:hAnsi="Times New Roman" w:cs="Times New Roman"/>
          <w:sz w:val="24"/>
          <w:szCs w:val="24"/>
        </w:rPr>
        <w:t xml:space="preserve">participants </w:t>
      </w:r>
      <w:r w:rsidRPr="00D77BB6">
        <w:rPr>
          <w:rFonts w:ascii="Times New Roman" w:hAnsi="Times New Roman" w:cs="Times New Roman"/>
          <w:sz w:val="24"/>
          <w:szCs w:val="24"/>
        </w:rPr>
        <w:t xml:space="preserve">who had received MST compared with </w:t>
      </w:r>
      <w:r w:rsidR="00E13CE9" w:rsidRPr="00D77BB6">
        <w:rPr>
          <w:rFonts w:ascii="Times New Roman" w:hAnsi="Times New Roman" w:cs="Times New Roman"/>
          <w:sz w:val="24"/>
          <w:szCs w:val="24"/>
        </w:rPr>
        <w:t>MAU participants</w:t>
      </w:r>
      <w:r w:rsidRPr="00D77BB6">
        <w:rPr>
          <w:rFonts w:ascii="Times New Roman" w:hAnsi="Times New Roman" w:cs="Times New Roman"/>
          <w:sz w:val="24"/>
          <w:szCs w:val="24"/>
        </w:rPr>
        <w:t>. No differences were seen between the two female groups. A detailed analytic qualitative commentary is presented showing how the constructs mature and stuck are ma</w:t>
      </w:r>
      <w:r w:rsidR="00355C7A" w:rsidRPr="00D77BB6">
        <w:rPr>
          <w:rFonts w:ascii="Times New Roman" w:hAnsi="Times New Roman" w:cs="Times New Roman"/>
          <w:sz w:val="24"/>
          <w:szCs w:val="24"/>
        </w:rPr>
        <w:t>nifest across the four domains.</w:t>
      </w:r>
    </w:p>
    <w:p w14:paraId="13329802" w14:textId="186A55AD" w:rsidR="009871CC" w:rsidRPr="00D77BB6" w:rsidRDefault="009871CC" w:rsidP="00F00C00">
      <w:pPr>
        <w:spacing w:after="0" w:line="480" w:lineRule="auto"/>
        <w:ind w:firstLine="426"/>
        <w:rPr>
          <w:rFonts w:ascii="Times New Roman" w:hAnsi="Times New Roman" w:cs="Times New Roman"/>
          <w:sz w:val="24"/>
          <w:szCs w:val="24"/>
        </w:rPr>
      </w:pPr>
      <w:r w:rsidRPr="00D77BB6">
        <w:rPr>
          <w:rFonts w:ascii="Times New Roman" w:hAnsi="Times New Roman" w:cs="Times New Roman"/>
          <w:sz w:val="24"/>
          <w:szCs w:val="24"/>
        </w:rPr>
        <w:t>The findings suggest that working with an MST therapist during adolescence helped young men cultivate more mature, forward-looking viewpoints and life activities four years later</w:t>
      </w:r>
      <w:r w:rsidR="00A30AEC" w:rsidRPr="00D77BB6">
        <w:rPr>
          <w:rFonts w:ascii="Times New Roman" w:hAnsi="Times New Roman" w:cs="Times New Roman"/>
          <w:sz w:val="24"/>
          <w:szCs w:val="24"/>
        </w:rPr>
        <w:t xml:space="preserve"> as they were transitioning into adulthood</w:t>
      </w:r>
      <w:r w:rsidRPr="00D77BB6">
        <w:rPr>
          <w:rFonts w:ascii="Times New Roman" w:hAnsi="Times New Roman" w:cs="Times New Roman"/>
          <w:sz w:val="24"/>
          <w:szCs w:val="24"/>
        </w:rPr>
        <w:t xml:space="preserve">. Findings are discussed in relation to relevant </w:t>
      </w:r>
      <w:r w:rsidR="00A30AEC" w:rsidRPr="00D77BB6">
        <w:rPr>
          <w:rFonts w:ascii="Times New Roman" w:hAnsi="Times New Roman" w:cs="Times New Roman"/>
          <w:sz w:val="24"/>
          <w:szCs w:val="24"/>
        </w:rPr>
        <w:t xml:space="preserve">developmental and clinical </w:t>
      </w:r>
      <w:r w:rsidRPr="00D77BB6">
        <w:rPr>
          <w:rFonts w:ascii="Times New Roman" w:hAnsi="Times New Roman" w:cs="Times New Roman"/>
          <w:sz w:val="24"/>
          <w:szCs w:val="24"/>
        </w:rPr>
        <w:t xml:space="preserve">theory and practical applications.  </w:t>
      </w:r>
      <w:r w:rsidRPr="00D77BB6">
        <w:rPr>
          <w:rFonts w:ascii="Times New Roman" w:hAnsi="Times New Roman" w:cs="Times New Roman"/>
          <w:b/>
          <w:sz w:val="24"/>
          <w:szCs w:val="24"/>
        </w:rPr>
        <w:br w:type="page"/>
      </w:r>
    </w:p>
    <w:p w14:paraId="52BFD0EA" w14:textId="521BE525" w:rsidR="00624799" w:rsidRPr="00D77BB6" w:rsidRDefault="00DC2C9D" w:rsidP="00CC60B1">
      <w:pPr>
        <w:spacing w:after="0" w:line="480" w:lineRule="auto"/>
        <w:ind w:left="3600"/>
        <w:rPr>
          <w:rFonts w:ascii="Times New Roman" w:hAnsi="Times New Roman" w:cs="Times New Roman"/>
          <w:b/>
          <w:sz w:val="24"/>
          <w:szCs w:val="24"/>
        </w:rPr>
      </w:pPr>
      <w:r w:rsidRPr="00D77BB6">
        <w:rPr>
          <w:rFonts w:ascii="Times New Roman" w:hAnsi="Times New Roman" w:cs="Times New Roman"/>
          <w:b/>
          <w:sz w:val="24"/>
          <w:szCs w:val="24"/>
        </w:rPr>
        <w:lastRenderedPageBreak/>
        <w:t>Introduction</w:t>
      </w:r>
    </w:p>
    <w:p w14:paraId="1A52A894" w14:textId="71A1BA4D" w:rsidR="00CF7F9E" w:rsidRPr="00D77BB6" w:rsidRDefault="00DC2C9D"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 xml:space="preserve">Multisystemic therapy </w:t>
      </w:r>
      <w:r w:rsidR="000C2A75" w:rsidRPr="00D77BB6">
        <w:rPr>
          <w:rFonts w:ascii="Times New Roman" w:hAnsi="Times New Roman" w:cs="Times New Roman"/>
          <w:sz w:val="24"/>
          <w:szCs w:val="24"/>
        </w:rPr>
        <w:t xml:space="preserve">(MST) </w:t>
      </w:r>
      <w:r w:rsidRPr="00D77BB6">
        <w:rPr>
          <w:rFonts w:ascii="Times New Roman" w:hAnsi="Times New Roman" w:cs="Times New Roman"/>
          <w:sz w:val="24"/>
          <w:szCs w:val="24"/>
        </w:rPr>
        <w:t xml:space="preserve">offers an </w:t>
      </w:r>
      <w:r w:rsidR="008705D1" w:rsidRPr="00D77BB6">
        <w:rPr>
          <w:rFonts w:ascii="Times New Roman" w:hAnsi="Times New Roman" w:cs="Times New Roman"/>
          <w:sz w:val="24"/>
          <w:szCs w:val="24"/>
        </w:rPr>
        <w:t>integrated, home-based</w:t>
      </w:r>
      <w:r w:rsidRPr="00D77BB6">
        <w:rPr>
          <w:rFonts w:ascii="Times New Roman" w:hAnsi="Times New Roman" w:cs="Times New Roman"/>
          <w:sz w:val="24"/>
          <w:szCs w:val="24"/>
        </w:rPr>
        <w:t xml:space="preserve"> therapeutic intervention to address antisocial behavior among young people (Henggeler &amp; </w:t>
      </w:r>
      <w:proofErr w:type="spellStart"/>
      <w:r w:rsidRPr="00D77BB6">
        <w:rPr>
          <w:rFonts w:ascii="Times New Roman" w:hAnsi="Times New Roman" w:cs="Times New Roman"/>
          <w:sz w:val="24"/>
          <w:szCs w:val="24"/>
        </w:rPr>
        <w:t>Borduin</w:t>
      </w:r>
      <w:proofErr w:type="spellEnd"/>
      <w:r w:rsidRPr="00D77BB6">
        <w:rPr>
          <w:rFonts w:ascii="Times New Roman" w:hAnsi="Times New Roman" w:cs="Times New Roman"/>
          <w:sz w:val="24"/>
          <w:szCs w:val="24"/>
        </w:rPr>
        <w:t>, 1990). MST adopts a soci</w:t>
      </w:r>
      <w:r w:rsidR="005E5D49" w:rsidRPr="00D77BB6">
        <w:rPr>
          <w:rFonts w:ascii="Times New Roman" w:hAnsi="Times New Roman" w:cs="Times New Roman"/>
          <w:sz w:val="24"/>
          <w:szCs w:val="24"/>
        </w:rPr>
        <w:t>o</w:t>
      </w:r>
      <w:r w:rsidRPr="00D77BB6">
        <w:rPr>
          <w:rFonts w:ascii="Times New Roman" w:hAnsi="Times New Roman" w:cs="Times New Roman"/>
          <w:sz w:val="24"/>
          <w:szCs w:val="24"/>
        </w:rPr>
        <w:t xml:space="preserve">-ecological approach (Bronfenbrenner, 1979), </w:t>
      </w:r>
      <w:r w:rsidR="005E5D49" w:rsidRPr="00D77BB6">
        <w:rPr>
          <w:rFonts w:ascii="Times New Roman" w:hAnsi="Times New Roman" w:cs="Times New Roman"/>
          <w:sz w:val="24"/>
          <w:szCs w:val="24"/>
        </w:rPr>
        <w:t>theorizing</w:t>
      </w:r>
      <w:r w:rsidRPr="00D77BB6">
        <w:rPr>
          <w:rFonts w:ascii="Times New Roman" w:hAnsi="Times New Roman" w:cs="Times New Roman"/>
          <w:sz w:val="24"/>
          <w:szCs w:val="24"/>
        </w:rPr>
        <w:t xml:space="preserve"> that different systemic factors including home life, peer relationships, and school experience are linked with antisocial behavior. In its application, MST is intensive (e.g., visits three times per week for 3-5 months) but </w:t>
      </w:r>
      <w:r w:rsidR="008705D1" w:rsidRPr="00D77BB6">
        <w:rPr>
          <w:rFonts w:ascii="Times New Roman" w:hAnsi="Times New Roman" w:cs="Times New Roman"/>
          <w:sz w:val="24"/>
          <w:szCs w:val="24"/>
        </w:rPr>
        <w:t xml:space="preserve">can </w:t>
      </w:r>
      <w:r w:rsidRPr="00D77BB6">
        <w:rPr>
          <w:rFonts w:ascii="Times New Roman" w:hAnsi="Times New Roman" w:cs="Times New Roman"/>
          <w:sz w:val="24"/>
          <w:szCs w:val="24"/>
        </w:rPr>
        <w:t>also</w:t>
      </w:r>
      <w:r w:rsidR="008705D1" w:rsidRPr="00D77BB6">
        <w:rPr>
          <w:rFonts w:ascii="Times New Roman" w:hAnsi="Times New Roman" w:cs="Times New Roman"/>
          <w:sz w:val="24"/>
          <w:szCs w:val="24"/>
        </w:rPr>
        <w:t xml:space="preserve"> be</w:t>
      </w:r>
      <w:r w:rsidRPr="00D77BB6">
        <w:rPr>
          <w:rFonts w:ascii="Times New Roman" w:hAnsi="Times New Roman" w:cs="Times New Roman"/>
          <w:sz w:val="24"/>
          <w:szCs w:val="24"/>
        </w:rPr>
        <w:t xml:space="preserve"> customized to </w:t>
      </w:r>
      <w:r w:rsidR="008705D1" w:rsidRPr="00D77BB6">
        <w:rPr>
          <w:rFonts w:ascii="Times New Roman" w:hAnsi="Times New Roman" w:cs="Times New Roman"/>
          <w:sz w:val="24"/>
          <w:szCs w:val="24"/>
        </w:rPr>
        <w:t xml:space="preserve">address </w:t>
      </w:r>
      <w:r w:rsidRPr="00D77BB6">
        <w:rPr>
          <w:rFonts w:ascii="Times New Roman" w:hAnsi="Times New Roman" w:cs="Times New Roman"/>
          <w:sz w:val="24"/>
          <w:szCs w:val="24"/>
        </w:rPr>
        <w:t>unique family circumstances. Several randomi</w:t>
      </w:r>
      <w:r w:rsidR="005E5D49" w:rsidRPr="00D77BB6">
        <w:rPr>
          <w:rFonts w:ascii="Times New Roman" w:hAnsi="Times New Roman" w:cs="Times New Roman"/>
          <w:sz w:val="24"/>
          <w:szCs w:val="24"/>
        </w:rPr>
        <w:t>z</w:t>
      </w:r>
      <w:r w:rsidRPr="00D77BB6">
        <w:rPr>
          <w:rFonts w:ascii="Times New Roman" w:hAnsi="Times New Roman" w:cs="Times New Roman"/>
          <w:sz w:val="24"/>
          <w:szCs w:val="24"/>
        </w:rPr>
        <w:t>ed controlled trials (RCT) have confirmed MST’s positive effects in reducing antisocial behavior among young people, relative to management as usual (MAU) treatment (</w:t>
      </w:r>
      <w:proofErr w:type="spellStart"/>
      <w:r w:rsidRPr="00D77BB6">
        <w:rPr>
          <w:rFonts w:ascii="Times New Roman" w:hAnsi="Times New Roman" w:cs="Times New Roman"/>
          <w:sz w:val="24"/>
          <w:szCs w:val="24"/>
        </w:rPr>
        <w:t>Asscher</w:t>
      </w:r>
      <w:proofErr w:type="spellEnd"/>
      <w:r w:rsidRPr="00D77BB6">
        <w:rPr>
          <w:rFonts w:ascii="Times New Roman" w:hAnsi="Times New Roman" w:cs="Times New Roman"/>
          <w:sz w:val="24"/>
          <w:szCs w:val="24"/>
        </w:rPr>
        <w:t xml:space="preserve"> et al., 2013; Butler et al., 2011; Ogden &amp; Hagen, 2006; Ogden &amp; Halliday-Boykins, 2004; </w:t>
      </w:r>
      <w:proofErr w:type="spellStart"/>
      <w:r w:rsidRPr="00D77BB6">
        <w:rPr>
          <w:rFonts w:ascii="Times New Roman" w:hAnsi="Times New Roman" w:cs="Times New Roman"/>
          <w:sz w:val="24"/>
          <w:szCs w:val="24"/>
        </w:rPr>
        <w:t>Manders</w:t>
      </w:r>
      <w:proofErr w:type="spellEnd"/>
      <w:r w:rsidRPr="00D77BB6">
        <w:rPr>
          <w:rFonts w:ascii="Times New Roman" w:hAnsi="Times New Roman" w:cs="Times New Roman"/>
          <w:sz w:val="24"/>
          <w:szCs w:val="24"/>
        </w:rPr>
        <w:t xml:space="preserve"> et al., 2013). </w:t>
      </w:r>
    </w:p>
    <w:p w14:paraId="6ABADD87" w14:textId="5A8CBFEB" w:rsidR="00063FB8" w:rsidRPr="00D77BB6" w:rsidRDefault="00897CC6" w:rsidP="00A21C97">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A21C97" w:rsidRPr="00D77BB6">
        <w:rPr>
          <w:rFonts w:ascii="Times New Roman" w:hAnsi="Times New Roman" w:cs="Times New Roman"/>
          <w:sz w:val="24"/>
          <w:szCs w:val="24"/>
        </w:rPr>
        <w:t xml:space="preserve">Some studies have demonstrated MST's longer-term impact. </w:t>
      </w:r>
      <w:r w:rsidR="003E7D57" w:rsidRPr="00D77BB6">
        <w:rPr>
          <w:rFonts w:ascii="Times New Roman" w:hAnsi="Times New Roman" w:cs="Times New Roman"/>
          <w:sz w:val="24"/>
          <w:szCs w:val="24"/>
        </w:rPr>
        <w:t>Meta-analytic work, drawing on 101 distinct raw effect sizes from 20 individual studies using diffuse follow-up time periods, evidence of a small effect size of MST participation on subsequent delinquency scores (</w:t>
      </w:r>
      <w:r w:rsidR="003E7D57" w:rsidRPr="00D77BB6">
        <w:rPr>
          <w:rFonts w:ascii="Times New Roman" w:hAnsi="Times New Roman" w:cs="Times New Roman"/>
          <w:i/>
          <w:iCs/>
          <w:sz w:val="24"/>
          <w:szCs w:val="24"/>
        </w:rPr>
        <w:t>d</w:t>
      </w:r>
      <w:r w:rsidR="003E7D57" w:rsidRPr="00D77BB6">
        <w:rPr>
          <w:rFonts w:ascii="Times New Roman" w:hAnsi="Times New Roman" w:cs="Times New Roman"/>
          <w:sz w:val="24"/>
          <w:szCs w:val="24"/>
        </w:rPr>
        <w:t xml:space="preserve"> = 0.20) (van der </w:t>
      </w:r>
      <w:proofErr w:type="spellStart"/>
      <w:r w:rsidR="003E7D57" w:rsidRPr="00D77BB6">
        <w:rPr>
          <w:rFonts w:ascii="Times New Roman" w:hAnsi="Times New Roman" w:cs="Times New Roman"/>
          <w:sz w:val="24"/>
          <w:szCs w:val="24"/>
        </w:rPr>
        <w:t>Stouwe</w:t>
      </w:r>
      <w:proofErr w:type="spellEnd"/>
      <w:r w:rsidR="003E7D57" w:rsidRPr="00D77BB6">
        <w:rPr>
          <w:rFonts w:ascii="Times New Roman" w:hAnsi="Times New Roman" w:cs="Times New Roman"/>
          <w:sz w:val="24"/>
          <w:szCs w:val="24"/>
        </w:rPr>
        <w:t xml:space="preserve"> et al., 2014). </w:t>
      </w:r>
      <w:r w:rsidR="00A21C97" w:rsidRPr="00D77BB6">
        <w:rPr>
          <w:rFonts w:ascii="Times New Roman" w:hAnsi="Times New Roman" w:cs="Times New Roman"/>
          <w:sz w:val="24"/>
          <w:szCs w:val="24"/>
        </w:rPr>
        <w:t xml:space="preserve">For example, lower felony recidivism, frequency of misdemeanor offending, and odds of involvement in family-related civil suits at 22-year follow-up have been demonstrated among MST participants compared with controls (Sawyer and </w:t>
      </w:r>
      <w:proofErr w:type="spellStart"/>
      <w:r w:rsidR="00A21C97" w:rsidRPr="00D77BB6">
        <w:rPr>
          <w:rFonts w:ascii="Times New Roman" w:hAnsi="Times New Roman" w:cs="Times New Roman"/>
          <w:sz w:val="24"/>
          <w:szCs w:val="24"/>
        </w:rPr>
        <w:t>Borduin</w:t>
      </w:r>
      <w:proofErr w:type="spellEnd"/>
      <w:r w:rsidR="00A21C97" w:rsidRPr="00D77BB6">
        <w:rPr>
          <w:rFonts w:ascii="Times New Roman" w:hAnsi="Times New Roman" w:cs="Times New Roman"/>
          <w:sz w:val="24"/>
          <w:szCs w:val="24"/>
        </w:rPr>
        <w:t xml:space="preserve">, 2011). However, explaining the long-term impact of MST, where present, is more difficult. </w:t>
      </w:r>
      <w:r w:rsidR="00926E3A" w:rsidRPr="00D77BB6">
        <w:rPr>
          <w:rFonts w:ascii="Times New Roman" w:hAnsi="Times New Roman" w:cs="Times New Roman"/>
          <w:sz w:val="24"/>
          <w:szCs w:val="24"/>
        </w:rPr>
        <w:t xml:space="preserve">Bronfenbrenner's expanded Process–Person–Context–Time model (PPCT) emphasised the role of interactions between person, time and contextual factors </w:t>
      </w:r>
      <w:r w:rsidR="00EF414D" w:rsidRPr="00D77BB6">
        <w:rPr>
          <w:rFonts w:ascii="Times New Roman" w:hAnsi="Times New Roman" w:cs="Times New Roman"/>
          <w:sz w:val="24"/>
          <w:szCs w:val="24"/>
        </w:rPr>
        <w:t>to</w:t>
      </w:r>
      <w:r w:rsidR="00926E3A" w:rsidRPr="00D77BB6">
        <w:rPr>
          <w:rFonts w:ascii="Times New Roman" w:hAnsi="Times New Roman" w:cs="Times New Roman"/>
          <w:sz w:val="24"/>
          <w:szCs w:val="24"/>
        </w:rPr>
        <w:t xml:space="preserve"> </w:t>
      </w:r>
      <w:r w:rsidR="00EF414D" w:rsidRPr="00D77BB6">
        <w:rPr>
          <w:rFonts w:ascii="Times New Roman" w:hAnsi="Times New Roman" w:cs="Times New Roman"/>
          <w:sz w:val="24"/>
          <w:szCs w:val="24"/>
        </w:rPr>
        <w:t xml:space="preserve">further </w:t>
      </w:r>
      <w:r w:rsidR="00926E3A" w:rsidRPr="00D77BB6">
        <w:rPr>
          <w:rFonts w:ascii="Times New Roman" w:hAnsi="Times New Roman" w:cs="Times New Roman"/>
          <w:sz w:val="24"/>
          <w:szCs w:val="24"/>
        </w:rPr>
        <w:t xml:space="preserve">explain the emergence of entrenched development behavioral patterns (Bronfenbrenner and Morris, </w:t>
      </w:r>
      <w:r w:rsidR="00BA1B81" w:rsidRPr="00D77BB6">
        <w:rPr>
          <w:rFonts w:ascii="Times New Roman" w:hAnsi="Times New Roman" w:cs="Times New Roman"/>
          <w:sz w:val="24"/>
          <w:szCs w:val="24"/>
        </w:rPr>
        <w:t>2007</w:t>
      </w:r>
      <w:r w:rsidR="00926E3A" w:rsidRPr="00D77BB6">
        <w:rPr>
          <w:rFonts w:ascii="Times New Roman" w:hAnsi="Times New Roman" w:cs="Times New Roman"/>
          <w:sz w:val="24"/>
          <w:szCs w:val="24"/>
        </w:rPr>
        <w:t xml:space="preserve">). </w:t>
      </w:r>
    </w:p>
    <w:p w14:paraId="1330D747" w14:textId="54143CFF" w:rsidR="00063FB8" w:rsidRPr="00D77BB6" w:rsidRDefault="00063FB8"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7741DF" w:rsidRPr="00D77BB6">
        <w:rPr>
          <w:rFonts w:ascii="Times New Roman" w:hAnsi="Times New Roman" w:cs="Times New Roman"/>
          <w:sz w:val="24"/>
          <w:szCs w:val="24"/>
        </w:rPr>
        <w:t xml:space="preserve">A </w:t>
      </w:r>
      <w:r w:rsidR="005B1A55" w:rsidRPr="00D77BB6">
        <w:rPr>
          <w:rFonts w:ascii="Times New Roman" w:hAnsi="Times New Roman" w:cs="Times New Roman"/>
          <w:sz w:val="24"/>
          <w:szCs w:val="24"/>
        </w:rPr>
        <w:t xml:space="preserve">comprehensive </w:t>
      </w:r>
      <w:r w:rsidR="007741DF" w:rsidRPr="00D77BB6">
        <w:rPr>
          <w:rFonts w:ascii="Times New Roman" w:hAnsi="Times New Roman" w:cs="Times New Roman"/>
          <w:sz w:val="24"/>
          <w:szCs w:val="24"/>
        </w:rPr>
        <w:t xml:space="preserve">explanatory theoretical </w:t>
      </w:r>
      <w:r w:rsidR="00CC704C" w:rsidRPr="00D77BB6">
        <w:rPr>
          <w:rFonts w:ascii="Times New Roman" w:hAnsi="Times New Roman" w:cs="Times New Roman"/>
          <w:sz w:val="24"/>
          <w:szCs w:val="24"/>
        </w:rPr>
        <w:t>framework accounting for</w:t>
      </w:r>
      <w:r w:rsidR="007741DF" w:rsidRPr="00D77BB6">
        <w:rPr>
          <w:rFonts w:ascii="Times New Roman" w:hAnsi="Times New Roman" w:cs="Times New Roman"/>
          <w:sz w:val="24"/>
          <w:szCs w:val="24"/>
        </w:rPr>
        <w:t xml:space="preserve"> MST’s potential longer-term positive </w:t>
      </w:r>
      <w:r w:rsidR="00EF414D" w:rsidRPr="00D77BB6">
        <w:rPr>
          <w:rFonts w:ascii="Times New Roman" w:hAnsi="Times New Roman" w:cs="Times New Roman"/>
          <w:sz w:val="24"/>
          <w:szCs w:val="24"/>
        </w:rPr>
        <w:t xml:space="preserve">clinical </w:t>
      </w:r>
      <w:r w:rsidR="007741DF" w:rsidRPr="00D77BB6">
        <w:rPr>
          <w:rFonts w:ascii="Times New Roman" w:hAnsi="Times New Roman" w:cs="Times New Roman"/>
          <w:sz w:val="24"/>
          <w:szCs w:val="24"/>
        </w:rPr>
        <w:t xml:space="preserve">impact </w:t>
      </w:r>
      <w:r w:rsidR="005B1A55" w:rsidRPr="00D77BB6">
        <w:rPr>
          <w:rFonts w:ascii="Times New Roman" w:hAnsi="Times New Roman" w:cs="Times New Roman"/>
          <w:sz w:val="24"/>
          <w:szCs w:val="24"/>
        </w:rPr>
        <w:t>on young people</w:t>
      </w:r>
      <w:r w:rsidR="00897CC6" w:rsidRPr="00D77BB6">
        <w:rPr>
          <w:rFonts w:ascii="Times New Roman" w:hAnsi="Times New Roman" w:cs="Times New Roman"/>
          <w:sz w:val="24"/>
          <w:szCs w:val="24"/>
        </w:rPr>
        <w:t xml:space="preserve"> </w:t>
      </w:r>
      <w:r w:rsidR="00EF414D" w:rsidRPr="00D77BB6">
        <w:rPr>
          <w:rFonts w:ascii="Times New Roman" w:hAnsi="Times New Roman" w:cs="Times New Roman"/>
          <w:sz w:val="24"/>
          <w:szCs w:val="24"/>
        </w:rPr>
        <w:t>might usefully draw on</w:t>
      </w:r>
      <w:r w:rsidR="00320B79" w:rsidRPr="00D77BB6">
        <w:rPr>
          <w:rFonts w:ascii="Times New Roman" w:hAnsi="Times New Roman" w:cs="Times New Roman"/>
          <w:sz w:val="24"/>
          <w:szCs w:val="24"/>
        </w:rPr>
        <w:t xml:space="preserve"> several</w:t>
      </w:r>
      <w:r w:rsidR="00EF414D" w:rsidRPr="00D77BB6">
        <w:rPr>
          <w:rFonts w:ascii="Times New Roman" w:hAnsi="Times New Roman" w:cs="Times New Roman"/>
          <w:sz w:val="24"/>
          <w:szCs w:val="24"/>
        </w:rPr>
        <w:t xml:space="preserve"> </w:t>
      </w:r>
      <w:r w:rsidR="002E20DC" w:rsidRPr="00D77BB6">
        <w:rPr>
          <w:rFonts w:ascii="Times New Roman" w:hAnsi="Times New Roman" w:cs="Times New Roman"/>
          <w:sz w:val="24"/>
          <w:szCs w:val="24"/>
        </w:rPr>
        <w:t>i</w:t>
      </w:r>
      <w:r w:rsidR="007741DF" w:rsidRPr="00D77BB6">
        <w:rPr>
          <w:rFonts w:ascii="Times New Roman" w:hAnsi="Times New Roman" w:cs="Times New Roman"/>
          <w:sz w:val="24"/>
          <w:szCs w:val="24"/>
        </w:rPr>
        <w:t>nfluential theoretical frameworks</w:t>
      </w:r>
      <w:r w:rsidR="00EF414D" w:rsidRPr="00D77BB6">
        <w:rPr>
          <w:rFonts w:ascii="Times New Roman" w:hAnsi="Times New Roman" w:cs="Times New Roman"/>
          <w:sz w:val="24"/>
          <w:szCs w:val="24"/>
        </w:rPr>
        <w:t xml:space="preserve"> that help explain dynamics involved in the transition from </w:t>
      </w:r>
      <w:r w:rsidR="00EF414D" w:rsidRPr="00D77BB6">
        <w:rPr>
          <w:rFonts w:ascii="Times New Roman" w:hAnsi="Times New Roman" w:cs="Times New Roman"/>
          <w:sz w:val="24"/>
          <w:szCs w:val="24"/>
        </w:rPr>
        <w:lastRenderedPageBreak/>
        <w:t>adolescence to young adulthood</w:t>
      </w:r>
      <w:r w:rsidR="00CC704C" w:rsidRPr="00D77BB6">
        <w:rPr>
          <w:rFonts w:ascii="Times New Roman" w:hAnsi="Times New Roman" w:cs="Times New Roman"/>
          <w:sz w:val="24"/>
          <w:szCs w:val="24"/>
        </w:rPr>
        <w:t xml:space="preserve">. </w:t>
      </w:r>
      <w:r w:rsidR="00320B79" w:rsidRPr="00D77BB6">
        <w:rPr>
          <w:rFonts w:ascii="Times New Roman" w:hAnsi="Times New Roman" w:cs="Times New Roman"/>
          <w:sz w:val="24"/>
          <w:szCs w:val="24"/>
        </w:rPr>
        <w:t xml:space="preserve">Key life domains relevant to MST include family relationships, peer relationships, and child-adult developmental transition. We will now discuss theories relevant to these life domains in addition to PPCT and the </w:t>
      </w:r>
      <w:r w:rsidR="005E5D49" w:rsidRPr="00D77BB6">
        <w:rPr>
          <w:rFonts w:ascii="Times New Roman" w:hAnsi="Times New Roman" w:cs="Times New Roman"/>
          <w:sz w:val="24"/>
          <w:szCs w:val="24"/>
        </w:rPr>
        <w:t>socio-</w:t>
      </w:r>
      <w:r w:rsidR="00320B79" w:rsidRPr="00D77BB6">
        <w:rPr>
          <w:rFonts w:ascii="Times New Roman" w:hAnsi="Times New Roman" w:cs="Times New Roman"/>
          <w:sz w:val="24"/>
          <w:szCs w:val="24"/>
        </w:rPr>
        <w:t>ecological approach discussed above.</w:t>
      </w:r>
      <w:r w:rsidRPr="00D77BB6">
        <w:rPr>
          <w:rFonts w:ascii="Times New Roman" w:hAnsi="Times New Roman" w:cs="Times New Roman"/>
          <w:sz w:val="24"/>
          <w:szCs w:val="24"/>
        </w:rPr>
        <w:t xml:space="preserve"> </w:t>
      </w:r>
      <w:r w:rsidR="003F7A14" w:rsidRPr="00D77BB6">
        <w:rPr>
          <w:rFonts w:ascii="Times New Roman" w:hAnsi="Times New Roman" w:cs="Times New Roman"/>
          <w:sz w:val="24"/>
          <w:szCs w:val="24"/>
        </w:rPr>
        <w:t xml:space="preserve">Given MST’s socio-ecological roots, clearly family and peer relationships represent two central key life domains to understanding MST’s longer-term impact. Relevant here is stage-environment fit theory (Eccles et al., 1993; Gutman &amp; Eccles, 2007) which postulates that adolescent mental health and behavioral outcomes are contingent on the degree of match between young peoples’ developmental needs and the extent to which adolescents’ environments (e.g., family/school settings) are appropriately calibrated to address their developmental needs. </w:t>
      </w:r>
      <w:r w:rsidR="00C645F4" w:rsidRPr="00D77BB6">
        <w:rPr>
          <w:rFonts w:ascii="Times New Roman" w:hAnsi="Times New Roman" w:cs="Times New Roman"/>
          <w:sz w:val="24"/>
          <w:szCs w:val="24"/>
        </w:rPr>
        <w:t xml:space="preserve">Relatedly, thematic analysis of interviews with 21 UK families shortly after receiving MST has suggested benefits on family relationships and greater reflectiveness and aspiration among young people (Tighe et al., 2012). </w:t>
      </w:r>
    </w:p>
    <w:p w14:paraId="05523628" w14:textId="53BF7185" w:rsidR="00063FB8" w:rsidRPr="00D77BB6" w:rsidRDefault="00063FB8"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776F9F" w:rsidRPr="00D77BB6">
        <w:rPr>
          <w:rFonts w:ascii="Times New Roman" w:hAnsi="Times New Roman" w:cs="Times New Roman"/>
          <w:sz w:val="24"/>
          <w:szCs w:val="24"/>
        </w:rPr>
        <w:t xml:space="preserve">A </w:t>
      </w:r>
      <w:r w:rsidR="003F7A14" w:rsidRPr="00D77BB6">
        <w:rPr>
          <w:rFonts w:ascii="Times New Roman" w:hAnsi="Times New Roman" w:cs="Times New Roman"/>
          <w:sz w:val="24"/>
          <w:szCs w:val="24"/>
        </w:rPr>
        <w:t xml:space="preserve">third </w:t>
      </w:r>
      <w:r w:rsidR="00776F9F" w:rsidRPr="00D77BB6">
        <w:rPr>
          <w:rFonts w:ascii="Times New Roman" w:hAnsi="Times New Roman" w:cs="Times New Roman"/>
          <w:sz w:val="24"/>
          <w:szCs w:val="24"/>
        </w:rPr>
        <w:t xml:space="preserve">key life domain relevant to considering MST’s therapeutic effects is child-adult developmental transition. </w:t>
      </w:r>
      <w:r w:rsidR="002E20DC" w:rsidRPr="00D77BB6">
        <w:rPr>
          <w:rFonts w:ascii="Times New Roman" w:hAnsi="Times New Roman" w:cs="Times New Roman"/>
          <w:sz w:val="24"/>
          <w:szCs w:val="24"/>
        </w:rPr>
        <w:t>Dominant in this area is</w:t>
      </w:r>
      <w:r w:rsidR="00601CBC" w:rsidRPr="00D77BB6">
        <w:rPr>
          <w:rFonts w:ascii="Times New Roman" w:hAnsi="Times New Roman" w:cs="Times New Roman"/>
          <w:sz w:val="24"/>
          <w:szCs w:val="24"/>
        </w:rPr>
        <w:t xml:space="preserve"> Arnett’s </w:t>
      </w:r>
      <w:r w:rsidR="002E20DC" w:rsidRPr="00D77BB6">
        <w:rPr>
          <w:rFonts w:ascii="Times New Roman" w:hAnsi="Times New Roman" w:cs="Times New Roman"/>
          <w:sz w:val="24"/>
          <w:szCs w:val="24"/>
        </w:rPr>
        <w:t>theory</w:t>
      </w:r>
      <w:r w:rsidR="00601CBC" w:rsidRPr="00D77BB6">
        <w:rPr>
          <w:rFonts w:ascii="Times New Roman" w:hAnsi="Times New Roman" w:cs="Times New Roman"/>
          <w:sz w:val="24"/>
          <w:szCs w:val="24"/>
        </w:rPr>
        <w:t xml:space="preserve"> of ‘emerging adulthood’ (200</w:t>
      </w:r>
      <w:r w:rsidR="00BF2120" w:rsidRPr="00D77BB6">
        <w:rPr>
          <w:rFonts w:ascii="Times New Roman" w:hAnsi="Times New Roman" w:cs="Times New Roman"/>
          <w:sz w:val="24"/>
          <w:szCs w:val="24"/>
        </w:rPr>
        <w:t>7</w:t>
      </w:r>
      <w:r w:rsidR="00601CBC" w:rsidRPr="00D77BB6">
        <w:rPr>
          <w:rFonts w:ascii="Times New Roman" w:hAnsi="Times New Roman" w:cs="Times New Roman"/>
          <w:sz w:val="24"/>
          <w:szCs w:val="24"/>
        </w:rPr>
        <w:t xml:space="preserve">) </w:t>
      </w:r>
      <w:r w:rsidR="002E20DC" w:rsidRPr="00D77BB6">
        <w:rPr>
          <w:rFonts w:ascii="Times New Roman" w:hAnsi="Times New Roman" w:cs="Times New Roman"/>
          <w:sz w:val="24"/>
          <w:szCs w:val="24"/>
        </w:rPr>
        <w:t xml:space="preserve">which </w:t>
      </w:r>
      <w:r w:rsidR="00AF4450" w:rsidRPr="00D77BB6">
        <w:rPr>
          <w:rFonts w:ascii="Times New Roman" w:hAnsi="Times New Roman" w:cs="Times New Roman"/>
          <w:sz w:val="24"/>
          <w:szCs w:val="24"/>
        </w:rPr>
        <w:t>articulates</w:t>
      </w:r>
      <w:r w:rsidR="00CC704C" w:rsidRPr="00D77BB6">
        <w:rPr>
          <w:rFonts w:ascii="Times New Roman" w:hAnsi="Times New Roman" w:cs="Times New Roman"/>
          <w:sz w:val="24"/>
          <w:szCs w:val="24"/>
        </w:rPr>
        <w:t xml:space="preserve"> </w:t>
      </w:r>
      <w:r w:rsidR="00601CBC" w:rsidRPr="00D77BB6">
        <w:rPr>
          <w:rFonts w:ascii="Times New Roman" w:hAnsi="Times New Roman" w:cs="Times New Roman"/>
          <w:sz w:val="24"/>
          <w:szCs w:val="24"/>
        </w:rPr>
        <w:t xml:space="preserve">challenges and possibilities faced by young people </w:t>
      </w:r>
      <w:r w:rsidR="00AF4450" w:rsidRPr="00D77BB6">
        <w:rPr>
          <w:rFonts w:ascii="Times New Roman" w:hAnsi="Times New Roman" w:cs="Times New Roman"/>
          <w:sz w:val="24"/>
          <w:szCs w:val="24"/>
        </w:rPr>
        <w:t xml:space="preserve">during a </w:t>
      </w:r>
      <w:r w:rsidR="001545C3" w:rsidRPr="00D77BB6">
        <w:rPr>
          <w:rFonts w:ascii="Times New Roman" w:hAnsi="Times New Roman" w:cs="Times New Roman"/>
          <w:sz w:val="24"/>
          <w:szCs w:val="24"/>
        </w:rPr>
        <w:t xml:space="preserve">relatively new </w:t>
      </w:r>
      <w:r w:rsidR="00AF4450" w:rsidRPr="00D77BB6">
        <w:rPr>
          <w:rFonts w:ascii="Times New Roman" w:hAnsi="Times New Roman" w:cs="Times New Roman"/>
          <w:sz w:val="24"/>
          <w:szCs w:val="24"/>
        </w:rPr>
        <w:t>transitionary life stage that follows</w:t>
      </w:r>
      <w:r w:rsidR="00CC704C" w:rsidRPr="00D77BB6">
        <w:rPr>
          <w:rFonts w:ascii="Times New Roman" w:hAnsi="Times New Roman" w:cs="Times New Roman"/>
          <w:sz w:val="24"/>
          <w:szCs w:val="24"/>
        </w:rPr>
        <w:t xml:space="preserve"> adolescence</w:t>
      </w:r>
      <w:r w:rsidR="00AF4450" w:rsidRPr="00D77BB6">
        <w:rPr>
          <w:rFonts w:ascii="Times New Roman" w:hAnsi="Times New Roman" w:cs="Times New Roman"/>
          <w:sz w:val="24"/>
          <w:szCs w:val="24"/>
        </w:rPr>
        <w:t xml:space="preserve"> but precedes the higher levels of responsibility and stability associated with full adulthood. </w:t>
      </w:r>
      <w:r w:rsidR="001545C3" w:rsidRPr="00D77BB6">
        <w:rPr>
          <w:rFonts w:ascii="Times New Roman" w:hAnsi="Times New Roman" w:cs="Times New Roman"/>
          <w:sz w:val="24"/>
          <w:szCs w:val="24"/>
        </w:rPr>
        <w:t xml:space="preserve">Emerging adulthood has been discussed in the context of historic shifts from industrial to information-based economies with the corresponding changes in living arrangements and career trajectories that this has entailed (Tanner and Arnett, 2016). </w:t>
      </w:r>
    </w:p>
    <w:p w14:paraId="5A4614BD" w14:textId="3DF4522E" w:rsidR="00A3513C" w:rsidRPr="00D77BB6" w:rsidRDefault="00063FB8"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776F9F" w:rsidRPr="00D77BB6">
        <w:rPr>
          <w:rFonts w:ascii="Times New Roman" w:hAnsi="Times New Roman" w:cs="Times New Roman"/>
          <w:sz w:val="24"/>
          <w:szCs w:val="24"/>
        </w:rPr>
        <w:t xml:space="preserve">This </w:t>
      </w:r>
      <w:r w:rsidR="00004A92" w:rsidRPr="00D77BB6">
        <w:rPr>
          <w:rFonts w:ascii="Times New Roman" w:hAnsi="Times New Roman" w:cs="Times New Roman"/>
          <w:sz w:val="24"/>
          <w:szCs w:val="24"/>
        </w:rPr>
        <w:t>leads to the introduction of a</w:t>
      </w:r>
      <w:r w:rsidR="00776F9F" w:rsidRPr="00D77BB6">
        <w:rPr>
          <w:rFonts w:ascii="Times New Roman" w:hAnsi="Times New Roman" w:cs="Times New Roman"/>
          <w:sz w:val="24"/>
          <w:szCs w:val="24"/>
        </w:rPr>
        <w:t xml:space="preserve"> </w:t>
      </w:r>
      <w:r w:rsidR="003F7A14" w:rsidRPr="00D77BB6">
        <w:rPr>
          <w:rFonts w:ascii="Times New Roman" w:hAnsi="Times New Roman" w:cs="Times New Roman"/>
          <w:sz w:val="24"/>
          <w:szCs w:val="24"/>
        </w:rPr>
        <w:t>fourth</w:t>
      </w:r>
      <w:r w:rsidR="00776F9F" w:rsidRPr="00D77BB6">
        <w:rPr>
          <w:rFonts w:ascii="Times New Roman" w:hAnsi="Times New Roman" w:cs="Times New Roman"/>
          <w:sz w:val="24"/>
          <w:szCs w:val="24"/>
        </w:rPr>
        <w:t xml:space="preserve"> key life domain relevant to considering MST’s longer-term impact: work and occupations.</w:t>
      </w:r>
      <w:r w:rsidR="003F7A14" w:rsidRPr="00D77BB6">
        <w:rPr>
          <w:rFonts w:ascii="Times New Roman" w:hAnsi="Times New Roman" w:cs="Times New Roman"/>
          <w:sz w:val="24"/>
          <w:szCs w:val="24"/>
        </w:rPr>
        <w:t xml:space="preserve"> Adolescence has received considerable attention as a period of critical transition phase for identity development (e.g., Marcia, 1980). In this context, it is therefore also valuable to consider how employed work (or being occupationally engaged with other life projects) provides opportunities for positive identity construction and </w:t>
      </w:r>
      <w:r w:rsidR="003F7A14" w:rsidRPr="00D77BB6">
        <w:rPr>
          <w:rFonts w:ascii="Times New Roman" w:hAnsi="Times New Roman" w:cs="Times New Roman"/>
          <w:sz w:val="24"/>
          <w:szCs w:val="24"/>
        </w:rPr>
        <w:lastRenderedPageBreak/>
        <w:t xml:space="preserve">a basis for building robust social resources among young people (Dutton et al., 2010). </w:t>
      </w:r>
      <w:r w:rsidR="00A47159" w:rsidRPr="00D77BB6">
        <w:rPr>
          <w:rFonts w:ascii="Times New Roman" w:hAnsi="Times New Roman" w:cs="Times New Roman"/>
          <w:sz w:val="24"/>
          <w:szCs w:val="24"/>
        </w:rPr>
        <w:t xml:space="preserve">Clearly these </w:t>
      </w:r>
      <w:r w:rsidR="006B12E6" w:rsidRPr="00D77BB6">
        <w:rPr>
          <w:rFonts w:ascii="Times New Roman" w:hAnsi="Times New Roman" w:cs="Times New Roman"/>
          <w:sz w:val="24"/>
          <w:szCs w:val="24"/>
        </w:rPr>
        <w:t xml:space="preserve">life </w:t>
      </w:r>
      <w:r w:rsidR="00A47159" w:rsidRPr="00D77BB6">
        <w:rPr>
          <w:rFonts w:ascii="Times New Roman" w:hAnsi="Times New Roman" w:cs="Times New Roman"/>
          <w:sz w:val="24"/>
          <w:szCs w:val="24"/>
        </w:rPr>
        <w:t>domains are tightly integrated in many ways</w:t>
      </w:r>
      <w:r w:rsidR="00D8025A" w:rsidRPr="00D77BB6">
        <w:rPr>
          <w:rFonts w:ascii="Times New Roman" w:hAnsi="Times New Roman" w:cs="Times New Roman"/>
          <w:sz w:val="24"/>
          <w:szCs w:val="24"/>
        </w:rPr>
        <w:t xml:space="preserve"> (</w:t>
      </w:r>
      <w:r w:rsidR="00897CC6" w:rsidRPr="00D77BB6">
        <w:rPr>
          <w:rFonts w:ascii="Times New Roman" w:hAnsi="Times New Roman" w:cs="Times New Roman"/>
          <w:sz w:val="24"/>
          <w:szCs w:val="24"/>
        </w:rPr>
        <w:t>e.g.,</w:t>
      </w:r>
      <w:r w:rsidR="00D8025A" w:rsidRPr="00D77BB6">
        <w:rPr>
          <w:rFonts w:ascii="Times New Roman" w:hAnsi="Times New Roman" w:cs="Times New Roman"/>
          <w:sz w:val="24"/>
          <w:szCs w:val="24"/>
        </w:rPr>
        <w:t xml:space="preserve"> </w:t>
      </w:r>
      <w:r w:rsidR="00A47159" w:rsidRPr="00D77BB6">
        <w:rPr>
          <w:rFonts w:ascii="Times New Roman" w:hAnsi="Times New Roman" w:cs="Times New Roman"/>
          <w:sz w:val="24"/>
          <w:szCs w:val="24"/>
        </w:rPr>
        <w:t>work can be a source of important and last</w:t>
      </w:r>
      <w:r w:rsidR="006B12E6" w:rsidRPr="00D77BB6">
        <w:rPr>
          <w:rFonts w:ascii="Times New Roman" w:hAnsi="Times New Roman" w:cs="Times New Roman"/>
          <w:sz w:val="24"/>
          <w:szCs w:val="24"/>
        </w:rPr>
        <w:t>ing</w:t>
      </w:r>
      <w:r w:rsidR="00A47159" w:rsidRPr="00D77BB6">
        <w:rPr>
          <w:rFonts w:ascii="Times New Roman" w:hAnsi="Times New Roman" w:cs="Times New Roman"/>
          <w:sz w:val="24"/>
          <w:szCs w:val="24"/>
        </w:rPr>
        <w:t xml:space="preserve"> relationships</w:t>
      </w:r>
      <w:r w:rsidR="00D8025A" w:rsidRPr="00D77BB6">
        <w:rPr>
          <w:rFonts w:ascii="Times New Roman" w:hAnsi="Times New Roman" w:cs="Times New Roman"/>
          <w:sz w:val="24"/>
          <w:szCs w:val="24"/>
        </w:rPr>
        <w:t>)</w:t>
      </w:r>
      <w:r w:rsidR="006B12E6" w:rsidRPr="00D77BB6">
        <w:rPr>
          <w:rFonts w:ascii="Times New Roman" w:hAnsi="Times New Roman" w:cs="Times New Roman"/>
          <w:sz w:val="24"/>
          <w:szCs w:val="24"/>
        </w:rPr>
        <w:t>.</w:t>
      </w:r>
      <w:r w:rsidR="00D8025A" w:rsidRPr="00D77BB6">
        <w:rPr>
          <w:rFonts w:ascii="Times New Roman" w:hAnsi="Times New Roman" w:cs="Times New Roman"/>
          <w:sz w:val="24"/>
          <w:szCs w:val="24"/>
        </w:rPr>
        <w:t xml:space="preserve"> </w:t>
      </w:r>
      <w:r w:rsidR="006B12E6" w:rsidRPr="00D77BB6">
        <w:rPr>
          <w:rFonts w:ascii="Times New Roman" w:hAnsi="Times New Roman" w:cs="Times New Roman"/>
          <w:sz w:val="24"/>
          <w:szCs w:val="24"/>
        </w:rPr>
        <w:t xml:space="preserve"> </w:t>
      </w:r>
      <w:r w:rsidR="00D8025A" w:rsidRPr="00D77BB6">
        <w:rPr>
          <w:rFonts w:ascii="Times New Roman" w:hAnsi="Times New Roman" w:cs="Times New Roman"/>
          <w:sz w:val="24"/>
          <w:szCs w:val="24"/>
        </w:rPr>
        <w:t xml:space="preserve">However, </w:t>
      </w:r>
      <w:r w:rsidR="00004A92" w:rsidRPr="00D77BB6">
        <w:rPr>
          <w:rFonts w:ascii="Times New Roman" w:hAnsi="Times New Roman" w:cs="Times New Roman"/>
          <w:sz w:val="24"/>
          <w:szCs w:val="24"/>
        </w:rPr>
        <w:t xml:space="preserve">a </w:t>
      </w:r>
      <w:r w:rsidR="00CD6EA2" w:rsidRPr="00D77BB6">
        <w:rPr>
          <w:rFonts w:ascii="Times New Roman" w:hAnsi="Times New Roman" w:cs="Times New Roman"/>
          <w:sz w:val="24"/>
          <w:szCs w:val="24"/>
        </w:rPr>
        <w:t xml:space="preserve">fruitful </w:t>
      </w:r>
      <w:r w:rsidR="00004A92" w:rsidRPr="00D77BB6">
        <w:rPr>
          <w:rFonts w:ascii="Times New Roman" w:hAnsi="Times New Roman" w:cs="Times New Roman"/>
          <w:sz w:val="24"/>
          <w:szCs w:val="24"/>
        </w:rPr>
        <w:t xml:space="preserve">line of investigation would be </w:t>
      </w:r>
      <w:r w:rsidR="00D8025A" w:rsidRPr="00D77BB6">
        <w:rPr>
          <w:rFonts w:ascii="Times New Roman" w:hAnsi="Times New Roman" w:cs="Times New Roman"/>
          <w:sz w:val="24"/>
          <w:szCs w:val="24"/>
        </w:rPr>
        <w:t xml:space="preserve">to </w:t>
      </w:r>
      <w:r w:rsidR="00CD6EA2" w:rsidRPr="00D77BB6">
        <w:rPr>
          <w:rFonts w:ascii="Times New Roman" w:hAnsi="Times New Roman" w:cs="Times New Roman"/>
          <w:sz w:val="24"/>
          <w:szCs w:val="24"/>
        </w:rPr>
        <w:t>consider</w:t>
      </w:r>
      <w:r w:rsidR="00D8025A" w:rsidRPr="00D77BB6">
        <w:rPr>
          <w:rFonts w:ascii="Times New Roman" w:hAnsi="Times New Roman" w:cs="Times New Roman"/>
          <w:sz w:val="24"/>
          <w:szCs w:val="24"/>
        </w:rPr>
        <w:t xml:space="preserve"> these </w:t>
      </w:r>
      <w:r w:rsidR="00004A92" w:rsidRPr="00D77BB6">
        <w:rPr>
          <w:rFonts w:ascii="Times New Roman" w:hAnsi="Times New Roman" w:cs="Times New Roman"/>
          <w:sz w:val="24"/>
          <w:szCs w:val="24"/>
        </w:rPr>
        <w:t xml:space="preserve">key </w:t>
      </w:r>
      <w:r w:rsidR="00D8025A" w:rsidRPr="00D77BB6">
        <w:rPr>
          <w:rFonts w:ascii="Times New Roman" w:hAnsi="Times New Roman" w:cs="Times New Roman"/>
          <w:sz w:val="24"/>
          <w:szCs w:val="24"/>
        </w:rPr>
        <w:t>life domains (</w:t>
      </w:r>
      <w:r w:rsidR="00897CC6" w:rsidRPr="00D77BB6">
        <w:rPr>
          <w:rFonts w:ascii="Times New Roman" w:hAnsi="Times New Roman" w:cs="Times New Roman"/>
          <w:sz w:val="24"/>
          <w:szCs w:val="24"/>
        </w:rPr>
        <w:t>i.e.,</w:t>
      </w:r>
      <w:r w:rsidR="00004A92" w:rsidRPr="00D77BB6">
        <w:rPr>
          <w:rFonts w:ascii="Times New Roman" w:hAnsi="Times New Roman" w:cs="Times New Roman"/>
          <w:sz w:val="24"/>
          <w:szCs w:val="24"/>
        </w:rPr>
        <w:t xml:space="preserve"> family/peer relationships,</w:t>
      </w:r>
      <w:r w:rsidR="00D8025A" w:rsidRPr="00D77BB6">
        <w:rPr>
          <w:rFonts w:ascii="Times New Roman" w:hAnsi="Times New Roman" w:cs="Times New Roman"/>
          <w:sz w:val="24"/>
          <w:szCs w:val="24"/>
        </w:rPr>
        <w:t xml:space="preserve"> child-adult transition</w:t>
      </w:r>
      <w:r w:rsidR="00004A92" w:rsidRPr="00D77BB6">
        <w:rPr>
          <w:rFonts w:ascii="Times New Roman" w:hAnsi="Times New Roman" w:cs="Times New Roman"/>
          <w:sz w:val="24"/>
          <w:szCs w:val="24"/>
        </w:rPr>
        <w:t>, work and occupations</w:t>
      </w:r>
      <w:r w:rsidR="00D8025A" w:rsidRPr="00D77BB6">
        <w:rPr>
          <w:rFonts w:ascii="Times New Roman" w:hAnsi="Times New Roman" w:cs="Times New Roman"/>
          <w:sz w:val="24"/>
          <w:szCs w:val="24"/>
        </w:rPr>
        <w:t>)</w:t>
      </w:r>
      <w:r w:rsidR="00776F9F" w:rsidRPr="00D77BB6">
        <w:rPr>
          <w:rFonts w:ascii="Times New Roman" w:hAnsi="Times New Roman" w:cs="Times New Roman"/>
          <w:sz w:val="24"/>
          <w:szCs w:val="24"/>
        </w:rPr>
        <w:t>,</w:t>
      </w:r>
      <w:r w:rsidR="00D8025A" w:rsidRPr="00D77BB6">
        <w:rPr>
          <w:rFonts w:ascii="Times New Roman" w:hAnsi="Times New Roman" w:cs="Times New Roman"/>
          <w:sz w:val="24"/>
          <w:szCs w:val="24"/>
        </w:rPr>
        <w:t xml:space="preserve"> </w:t>
      </w:r>
      <w:r w:rsidR="00776F9F" w:rsidRPr="00D77BB6">
        <w:rPr>
          <w:rFonts w:ascii="Times New Roman" w:hAnsi="Times New Roman" w:cs="Times New Roman"/>
          <w:sz w:val="24"/>
          <w:szCs w:val="24"/>
        </w:rPr>
        <w:t xml:space="preserve">understood as distinctive but inter-related factors, </w:t>
      </w:r>
      <w:r w:rsidR="00CD6EA2" w:rsidRPr="00D77BB6">
        <w:rPr>
          <w:rFonts w:ascii="Times New Roman" w:hAnsi="Times New Roman" w:cs="Times New Roman"/>
          <w:sz w:val="24"/>
          <w:szCs w:val="24"/>
        </w:rPr>
        <w:t>in relation to the question</w:t>
      </w:r>
      <w:r w:rsidR="00D8025A" w:rsidRPr="00D77BB6">
        <w:rPr>
          <w:rFonts w:ascii="Times New Roman" w:hAnsi="Times New Roman" w:cs="Times New Roman"/>
          <w:sz w:val="24"/>
          <w:szCs w:val="24"/>
        </w:rPr>
        <w:t xml:space="preserve"> of whether </w:t>
      </w:r>
      <w:r w:rsidR="00A05BB5" w:rsidRPr="00D77BB6">
        <w:rPr>
          <w:rFonts w:ascii="Times New Roman" w:hAnsi="Times New Roman" w:cs="Times New Roman"/>
          <w:sz w:val="24"/>
          <w:szCs w:val="24"/>
        </w:rPr>
        <w:t xml:space="preserve">and how </w:t>
      </w:r>
      <w:r w:rsidR="00D8025A" w:rsidRPr="00D77BB6">
        <w:rPr>
          <w:rFonts w:ascii="Times New Roman" w:hAnsi="Times New Roman" w:cs="Times New Roman"/>
          <w:sz w:val="24"/>
          <w:szCs w:val="24"/>
        </w:rPr>
        <w:t xml:space="preserve">MST treatment </w:t>
      </w:r>
      <w:r w:rsidR="00D8025A" w:rsidRPr="00D77BB6">
        <w:rPr>
          <w:rFonts w:ascii="Times New Roman" w:hAnsi="Times New Roman" w:cs="Times New Roman"/>
          <w:strike/>
          <w:sz w:val="24"/>
          <w:szCs w:val="24"/>
        </w:rPr>
        <w:t>had</w:t>
      </w:r>
      <w:r w:rsidR="00D8025A" w:rsidRPr="00D77BB6">
        <w:rPr>
          <w:rFonts w:ascii="Times New Roman" w:hAnsi="Times New Roman" w:cs="Times New Roman"/>
          <w:sz w:val="24"/>
          <w:szCs w:val="24"/>
        </w:rPr>
        <w:t xml:space="preserve"> </w:t>
      </w:r>
      <w:r w:rsidR="00A05BB5" w:rsidRPr="00D77BB6">
        <w:rPr>
          <w:rFonts w:ascii="Times New Roman" w:hAnsi="Times New Roman" w:cs="Times New Roman"/>
          <w:sz w:val="24"/>
          <w:szCs w:val="24"/>
        </w:rPr>
        <w:t xml:space="preserve">may have </w:t>
      </w:r>
      <w:r w:rsidR="00D8025A" w:rsidRPr="00D77BB6">
        <w:rPr>
          <w:rFonts w:ascii="Times New Roman" w:hAnsi="Times New Roman" w:cs="Times New Roman"/>
          <w:sz w:val="24"/>
          <w:szCs w:val="24"/>
        </w:rPr>
        <w:t>added value over MAU treatment for young people’s status at long-term follow-up.</w:t>
      </w:r>
    </w:p>
    <w:p w14:paraId="5426E973" w14:textId="35D7A5A7" w:rsidR="003D3EDD"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2E2104" w:rsidRPr="00D77BB6">
        <w:rPr>
          <w:rFonts w:ascii="Times New Roman" w:hAnsi="Times New Roman" w:cs="Times New Roman"/>
          <w:sz w:val="24"/>
          <w:szCs w:val="24"/>
        </w:rPr>
        <w:t xml:space="preserve">In this article we present </w:t>
      </w:r>
      <w:r w:rsidR="00673BFB" w:rsidRPr="00D77BB6">
        <w:rPr>
          <w:rFonts w:ascii="Times New Roman" w:hAnsi="Times New Roman" w:cs="Times New Roman"/>
          <w:sz w:val="24"/>
          <w:szCs w:val="24"/>
        </w:rPr>
        <w:t>a qualitative sub-</w:t>
      </w:r>
      <w:r w:rsidR="00983D48" w:rsidRPr="00D77BB6">
        <w:rPr>
          <w:rFonts w:ascii="Times New Roman" w:hAnsi="Times New Roman" w:cs="Times New Roman"/>
          <w:sz w:val="24"/>
          <w:szCs w:val="24"/>
        </w:rPr>
        <w:t xml:space="preserve">study </w:t>
      </w:r>
      <w:r w:rsidR="00C645F4" w:rsidRPr="00D77BB6">
        <w:rPr>
          <w:rFonts w:ascii="Times New Roman" w:hAnsi="Times New Roman" w:cs="Times New Roman"/>
          <w:sz w:val="24"/>
          <w:szCs w:val="24"/>
        </w:rPr>
        <w:t xml:space="preserve">(‘qualitative study’ hereafter) </w:t>
      </w:r>
      <w:r w:rsidR="002E2104" w:rsidRPr="00D77BB6">
        <w:rPr>
          <w:rFonts w:ascii="Times New Roman" w:hAnsi="Times New Roman" w:cs="Times New Roman"/>
          <w:sz w:val="24"/>
          <w:szCs w:val="24"/>
        </w:rPr>
        <w:t xml:space="preserve">of 32 young people who were already participants in a </w:t>
      </w:r>
      <w:r w:rsidR="005F102C" w:rsidRPr="00D77BB6">
        <w:rPr>
          <w:rFonts w:ascii="Times New Roman" w:hAnsi="Times New Roman" w:cs="Times New Roman"/>
          <w:sz w:val="24"/>
          <w:szCs w:val="24"/>
        </w:rPr>
        <w:t>multi-centre</w:t>
      </w:r>
      <w:r w:rsidR="002E2104" w:rsidRPr="00D77BB6">
        <w:rPr>
          <w:rFonts w:ascii="Times New Roman" w:hAnsi="Times New Roman" w:cs="Times New Roman"/>
          <w:sz w:val="24"/>
          <w:szCs w:val="24"/>
        </w:rPr>
        <w:t>,</w:t>
      </w:r>
      <w:r w:rsidR="005F102C" w:rsidRPr="00D77BB6">
        <w:rPr>
          <w:rFonts w:ascii="Times New Roman" w:hAnsi="Times New Roman" w:cs="Times New Roman"/>
          <w:sz w:val="24"/>
          <w:szCs w:val="24"/>
        </w:rPr>
        <w:t xml:space="preserve"> UK-wide</w:t>
      </w:r>
      <w:r w:rsidR="002E2104" w:rsidRPr="00D77BB6">
        <w:rPr>
          <w:rFonts w:ascii="Times New Roman" w:hAnsi="Times New Roman" w:cs="Times New Roman"/>
          <w:sz w:val="24"/>
          <w:szCs w:val="24"/>
        </w:rPr>
        <w:t xml:space="preserve"> randomized controlled trial</w:t>
      </w:r>
      <w:r w:rsidR="006B306F" w:rsidRPr="00D77BB6">
        <w:rPr>
          <w:rFonts w:ascii="Times New Roman" w:hAnsi="Times New Roman" w:cs="Times New Roman"/>
          <w:sz w:val="24"/>
          <w:szCs w:val="24"/>
        </w:rPr>
        <w:t xml:space="preserve"> </w:t>
      </w:r>
      <w:r w:rsidR="00D310B2" w:rsidRPr="00D77BB6">
        <w:rPr>
          <w:rFonts w:ascii="Times New Roman" w:hAnsi="Times New Roman" w:cs="Times New Roman"/>
          <w:sz w:val="24"/>
          <w:szCs w:val="24"/>
        </w:rPr>
        <w:t xml:space="preserve">to </w:t>
      </w:r>
      <w:r w:rsidR="006B306F" w:rsidRPr="00D77BB6">
        <w:rPr>
          <w:rFonts w:ascii="Times New Roman" w:hAnsi="Times New Roman" w:cs="Times New Roman"/>
          <w:sz w:val="24"/>
          <w:szCs w:val="24"/>
        </w:rPr>
        <w:t xml:space="preserve">assess whether MST is more effective than standard therapy in reducing out-of-home placement and offending at four-year follow-up among 11-17-year-old adolescents. </w:t>
      </w:r>
      <w:r w:rsidR="00E37C4E" w:rsidRPr="00D77BB6">
        <w:rPr>
          <w:rFonts w:ascii="Times New Roman" w:hAnsi="Times New Roman" w:cs="Times New Roman"/>
          <w:sz w:val="24"/>
          <w:szCs w:val="24"/>
        </w:rPr>
        <w:t xml:space="preserve">(Systematic Therapy for At-Risk Teens, START, Fonagy, Butler, Goodyer et al., 2013). </w:t>
      </w:r>
      <w:r w:rsidR="000D2C6D" w:rsidRPr="00D77BB6">
        <w:rPr>
          <w:rFonts w:ascii="Times New Roman" w:hAnsi="Times New Roman" w:cs="Times New Roman"/>
          <w:sz w:val="24"/>
          <w:szCs w:val="24"/>
        </w:rPr>
        <w:t>Our primary study aim was to use the four key theory-based life domains described above (family relationships, peer relationships, child-adult transitions, work and occupations) as an overarching theoretical framework to understand differences in life domains among young people who had, and had not, worked with an MST therapist, at longer-term follow-up. A secondary study aim was to build an understanding of young peoples’ lives expressed in their own terms</w:t>
      </w:r>
      <w:r w:rsidR="000D2C6D" w:rsidRPr="00D77BB6">
        <w:t xml:space="preserve"> </w:t>
      </w:r>
      <w:r w:rsidR="000D2C6D" w:rsidRPr="00D77BB6">
        <w:rPr>
          <w:rFonts w:ascii="Times New Roman" w:hAnsi="Times New Roman" w:cs="Times New Roman"/>
          <w:sz w:val="24"/>
          <w:szCs w:val="24"/>
        </w:rPr>
        <w:t xml:space="preserve">four years after the intervention. Fitting the exploratory secondary study aim, we decided to employ interpretative phenomenological analysis (IPA, Smith, Flowers and Larkin, 2009), with its commitment to an idiographic reading of text, to examine participants’ experiences four years after they had received MST. IPA research has previously focused on the experience of child-adult transition among first time young parents (Seamark &amp; Lings, 2004; Smith, 1999); for example, pointing to how becoming a parent presents a powerful impetus for changing life direction (Seamark &amp; Lings, 2004). IPA studies have detailed the experiences of mental health among young people including experiences of individuals with </w:t>
      </w:r>
      <w:r w:rsidR="000D2C6D" w:rsidRPr="00D77BB6">
        <w:rPr>
          <w:rFonts w:ascii="Times New Roman" w:hAnsi="Times New Roman" w:cs="Times New Roman"/>
          <w:sz w:val="24"/>
          <w:szCs w:val="24"/>
        </w:rPr>
        <w:lastRenderedPageBreak/>
        <w:t xml:space="preserve">autism (Huws &amp; Jones, 2015), with depression (McCann et al., 2012), and personal meanings of having an eating disorder (Fox et al., 2011; Offord et al., 2006). The lives of young offenders have also been explored using IPA including studies of anger among young perpetrators of theft and physical violence (Yorke &amp; </w:t>
      </w:r>
      <w:proofErr w:type="spellStart"/>
      <w:r w:rsidR="000D2C6D" w:rsidRPr="00D77BB6">
        <w:rPr>
          <w:rFonts w:ascii="Times New Roman" w:hAnsi="Times New Roman" w:cs="Times New Roman"/>
          <w:sz w:val="24"/>
          <w:szCs w:val="24"/>
        </w:rPr>
        <w:t>Dallos</w:t>
      </w:r>
      <w:proofErr w:type="spellEnd"/>
      <w:r w:rsidR="000D2C6D" w:rsidRPr="00D77BB6">
        <w:rPr>
          <w:rFonts w:ascii="Times New Roman" w:hAnsi="Times New Roman" w:cs="Times New Roman"/>
          <w:sz w:val="24"/>
          <w:szCs w:val="24"/>
        </w:rPr>
        <w:t>, 2015; Jackson-Roe et al., 2015), and of sexual offenders (Gerhard-Burnham et al., 2016).</w:t>
      </w:r>
      <w:r w:rsidR="00673BFB" w:rsidRPr="00D77BB6">
        <w:rPr>
          <w:rFonts w:ascii="Times New Roman" w:hAnsi="Times New Roman" w:cs="Times New Roman"/>
          <w:sz w:val="24"/>
          <w:szCs w:val="24"/>
        </w:rPr>
        <w:t xml:space="preserve"> </w:t>
      </w:r>
      <w:r w:rsidR="006E365D" w:rsidRPr="00D77BB6">
        <w:rPr>
          <w:rFonts w:ascii="Times New Roman" w:hAnsi="Times New Roman" w:cs="Times New Roman"/>
          <w:sz w:val="24"/>
          <w:szCs w:val="24"/>
        </w:rPr>
        <w:t>In the qualitative study described in the remainder of this article, s</w:t>
      </w:r>
      <w:r w:rsidR="002E2104" w:rsidRPr="00D77BB6">
        <w:rPr>
          <w:rFonts w:ascii="Times New Roman" w:hAnsi="Times New Roman" w:cs="Times New Roman"/>
          <w:sz w:val="24"/>
          <w:szCs w:val="24"/>
        </w:rPr>
        <w:t xml:space="preserve">ixteen of the </w:t>
      </w:r>
      <w:r w:rsidR="006E365D" w:rsidRPr="00D77BB6">
        <w:rPr>
          <w:rFonts w:ascii="Times New Roman" w:hAnsi="Times New Roman" w:cs="Times New Roman"/>
          <w:sz w:val="24"/>
          <w:szCs w:val="24"/>
        </w:rPr>
        <w:t xml:space="preserve">participants </w:t>
      </w:r>
      <w:r w:rsidR="002E2104" w:rsidRPr="00D77BB6">
        <w:rPr>
          <w:rFonts w:ascii="Times New Roman" w:hAnsi="Times New Roman" w:cs="Times New Roman"/>
          <w:sz w:val="24"/>
          <w:szCs w:val="24"/>
        </w:rPr>
        <w:t xml:space="preserve">had been allocated to work with an MST therapist, the other sixteen </w:t>
      </w:r>
      <w:r w:rsidR="006E365D" w:rsidRPr="00D77BB6">
        <w:rPr>
          <w:rFonts w:ascii="Times New Roman" w:hAnsi="Times New Roman" w:cs="Times New Roman"/>
          <w:sz w:val="24"/>
          <w:szCs w:val="24"/>
        </w:rPr>
        <w:t xml:space="preserve">young people </w:t>
      </w:r>
      <w:r w:rsidR="002E2104" w:rsidRPr="00D77BB6">
        <w:rPr>
          <w:rFonts w:ascii="Times New Roman" w:hAnsi="Times New Roman" w:cs="Times New Roman"/>
          <w:sz w:val="24"/>
          <w:szCs w:val="24"/>
        </w:rPr>
        <w:t>had not (</w:t>
      </w:r>
      <w:r w:rsidR="000D2C6D" w:rsidRPr="00D77BB6">
        <w:rPr>
          <w:rFonts w:ascii="Times New Roman" w:hAnsi="Times New Roman" w:cs="Times New Roman"/>
          <w:sz w:val="24"/>
          <w:szCs w:val="24"/>
        </w:rPr>
        <w:t xml:space="preserve">i.e. </w:t>
      </w:r>
      <w:r w:rsidR="00D310B2" w:rsidRPr="00D77BB6">
        <w:rPr>
          <w:rFonts w:ascii="Times New Roman" w:hAnsi="Times New Roman" w:cs="Times New Roman"/>
          <w:sz w:val="24"/>
          <w:szCs w:val="24"/>
        </w:rPr>
        <w:t>t</w:t>
      </w:r>
      <w:r w:rsidR="00431C55" w:rsidRPr="00D77BB6">
        <w:rPr>
          <w:rFonts w:ascii="Times New Roman" w:hAnsi="Times New Roman" w:cs="Times New Roman"/>
          <w:sz w:val="24"/>
          <w:szCs w:val="24"/>
        </w:rPr>
        <w:t>hey</w:t>
      </w:r>
      <w:r w:rsidR="000D2C6D" w:rsidRPr="00D77BB6">
        <w:rPr>
          <w:rFonts w:ascii="Times New Roman" w:hAnsi="Times New Roman" w:cs="Times New Roman"/>
          <w:sz w:val="24"/>
          <w:szCs w:val="24"/>
        </w:rPr>
        <w:t xml:space="preserve"> were assigned to MAU).</w:t>
      </w:r>
      <w:r w:rsidR="00D310B2" w:rsidRPr="00D77BB6">
        <w:rPr>
          <w:rFonts w:ascii="Times New Roman" w:hAnsi="Times New Roman" w:cs="Times New Roman"/>
          <w:sz w:val="24"/>
          <w:szCs w:val="24"/>
        </w:rPr>
        <w:t xml:space="preserve"> </w:t>
      </w:r>
      <w:r w:rsidR="00E2746B" w:rsidRPr="00D77BB6">
        <w:rPr>
          <w:rFonts w:ascii="Times New Roman" w:hAnsi="Times New Roman" w:cs="Times New Roman"/>
          <w:sz w:val="24"/>
          <w:szCs w:val="24"/>
        </w:rPr>
        <w:t xml:space="preserve">The results from the main trial </w:t>
      </w:r>
      <w:r w:rsidR="001468E6" w:rsidRPr="00D77BB6">
        <w:rPr>
          <w:rFonts w:ascii="Times New Roman" w:hAnsi="Times New Roman" w:cs="Times New Roman"/>
          <w:sz w:val="24"/>
          <w:szCs w:val="24"/>
        </w:rPr>
        <w:t xml:space="preserve">are published in </w:t>
      </w:r>
      <w:r w:rsidR="00B03A6B" w:rsidRPr="00D77BB6">
        <w:rPr>
          <w:rFonts w:ascii="Times New Roman" w:hAnsi="Times New Roman" w:cs="Times New Roman"/>
          <w:sz w:val="24"/>
          <w:szCs w:val="24"/>
        </w:rPr>
        <w:t>Fonagy et al.</w:t>
      </w:r>
      <w:r w:rsidR="00875224" w:rsidRPr="00D77BB6">
        <w:rPr>
          <w:rFonts w:ascii="Times New Roman" w:hAnsi="Times New Roman" w:cs="Times New Roman"/>
          <w:sz w:val="24"/>
          <w:szCs w:val="24"/>
        </w:rPr>
        <w:t xml:space="preserve"> (2020a)</w:t>
      </w:r>
      <w:r w:rsidR="001468E6" w:rsidRPr="00D77BB6">
        <w:rPr>
          <w:rFonts w:ascii="Times New Roman" w:hAnsi="Times New Roman" w:cs="Times New Roman"/>
          <w:sz w:val="24"/>
          <w:szCs w:val="24"/>
        </w:rPr>
        <w:t xml:space="preserve"> and a summary report of the whole research programme can be found in </w:t>
      </w:r>
      <w:r w:rsidR="00B03A6B" w:rsidRPr="00D77BB6">
        <w:rPr>
          <w:rFonts w:ascii="Times New Roman" w:hAnsi="Times New Roman" w:cs="Times New Roman"/>
          <w:sz w:val="24"/>
          <w:szCs w:val="24"/>
        </w:rPr>
        <w:t>Fonagy et al.</w:t>
      </w:r>
      <w:r w:rsidR="00C00509" w:rsidRPr="00D77BB6">
        <w:rPr>
          <w:rFonts w:ascii="Times New Roman" w:hAnsi="Times New Roman" w:cs="Times New Roman"/>
          <w:sz w:val="24"/>
          <w:szCs w:val="24"/>
        </w:rPr>
        <w:t xml:space="preserve"> (2020b</w:t>
      </w:r>
      <w:r w:rsidR="00875224" w:rsidRPr="00D77BB6">
        <w:rPr>
          <w:rFonts w:ascii="Times New Roman" w:hAnsi="Times New Roman" w:cs="Times New Roman"/>
          <w:sz w:val="24"/>
          <w:szCs w:val="24"/>
        </w:rPr>
        <w:t xml:space="preserve">). </w:t>
      </w:r>
      <w:r w:rsidR="001468E6" w:rsidRPr="00D77BB6">
        <w:rPr>
          <w:rFonts w:ascii="Times New Roman" w:hAnsi="Times New Roman" w:cs="Times New Roman"/>
          <w:sz w:val="24"/>
          <w:szCs w:val="24"/>
        </w:rPr>
        <w:t xml:space="preserve">We are planning a subsequent paper considering the </w:t>
      </w:r>
      <w:r w:rsidR="00C00509" w:rsidRPr="00D77BB6">
        <w:rPr>
          <w:rFonts w:ascii="Times New Roman" w:hAnsi="Times New Roman" w:cs="Times New Roman"/>
          <w:sz w:val="24"/>
          <w:szCs w:val="24"/>
        </w:rPr>
        <w:t xml:space="preserve">discrepancies </w:t>
      </w:r>
      <w:r w:rsidR="001468E6" w:rsidRPr="00D77BB6">
        <w:rPr>
          <w:rFonts w:ascii="Times New Roman" w:hAnsi="Times New Roman" w:cs="Times New Roman"/>
          <w:sz w:val="24"/>
          <w:szCs w:val="24"/>
        </w:rPr>
        <w:t>between the results of the different arms of the overall programme.</w:t>
      </w:r>
    </w:p>
    <w:p w14:paraId="78E61E99" w14:textId="4E38BEFA" w:rsidR="00217A04" w:rsidRPr="00D77BB6" w:rsidRDefault="00624799" w:rsidP="00CC60B1">
      <w:pPr>
        <w:spacing w:after="0" w:line="480" w:lineRule="auto"/>
        <w:jc w:val="center"/>
        <w:rPr>
          <w:rFonts w:ascii="Times New Roman" w:hAnsi="Times New Roman" w:cs="Times New Roman"/>
          <w:sz w:val="24"/>
          <w:szCs w:val="24"/>
        </w:rPr>
      </w:pPr>
      <w:r w:rsidRPr="00D77BB6">
        <w:rPr>
          <w:rFonts w:ascii="Times New Roman" w:hAnsi="Times New Roman" w:cs="Times New Roman"/>
          <w:b/>
          <w:sz w:val="24"/>
          <w:szCs w:val="24"/>
        </w:rPr>
        <w:t>Method</w:t>
      </w:r>
    </w:p>
    <w:p w14:paraId="2F30D92E" w14:textId="5B0026E1" w:rsidR="00217A04" w:rsidRPr="00D77BB6" w:rsidRDefault="00C91C65" w:rsidP="00CC60B1">
      <w:pPr>
        <w:spacing w:after="0" w:line="480" w:lineRule="auto"/>
        <w:rPr>
          <w:rFonts w:ascii="Times New Roman" w:hAnsi="Times New Roman" w:cs="Times New Roman"/>
          <w:b/>
          <w:bCs/>
          <w:sz w:val="24"/>
          <w:szCs w:val="24"/>
        </w:rPr>
      </w:pPr>
      <w:r w:rsidRPr="00D77BB6">
        <w:rPr>
          <w:rFonts w:ascii="Times New Roman" w:hAnsi="Times New Roman" w:cs="Times New Roman"/>
          <w:b/>
          <w:bCs/>
          <w:sz w:val="24"/>
          <w:szCs w:val="24"/>
        </w:rPr>
        <w:t>Design and p</w:t>
      </w:r>
      <w:r w:rsidR="00217A04" w:rsidRPr="00D77BB6">
        <w:rPr>
          <w:rFonts w:ascii="Times New Roman" w:hAnsi="Times New Roman" w:cs="Times New Roman"/>
          <w:b/>
          <w:bCs/>
          <w:sz w:val="24"/>
          <w:szCs w:val="24"/>
        </w:rPr>
        <w:t>articipants</w:t>
      </w:r>
    </w:p>
    <w:p w14:paraId="2640F5F6" w14:textId="23705F1F" w:rsidR="005C3317" w:rsidRPr="00D77BB6" w:rsidRDefault="00C91C65"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 xml:space="preserve">A qualitative study design was adopted. </w:t>
      </w:r>
      <w:r w:rsidR="00EA41E2" w:rsidRPr="00D77BB6">
        <w:rPr>
          <w:rFonts w:ascii="Times New Roman" w:hAnsi="Times New Roman" w:cs="Times New Roman"/>
          <w:sz w:val="24"/>
          <w:szCs w:val="24"/>
        </w:rPr>
        <w:t>Potential participants were recruited from nin</w:t>
      </w:r>
      <w:r w:rsidR="00D56F22" w:rsidRPr="00D77BB6">
        <w:rPr>
          <w:rFonts w:ascii="Times New Roman" w:hAnsi="Times New Roman" w:cs="Times New Roman"/>
          <w:sz w:val="24"/>
          <w:szCs w:val="24"/>
        </w:rPr>
        <w:t xml:space="preserve">e different </w:t>
      </w:r>
      <w:r w:rsidRPr="00D77BB6">
        <w:rPr>
          <w:rFonts w:ascii="Times New Roman" w:hAnsi="Times New Roman" w:cs="Times New Roman"/>
          <w:sz w:val="24"/>
          <w:szCs w:val="24"/>
        </w:rPr>
        <w:t>National Health Service (</w:t>
      </w:r>
      <w:r w:rsidR="00D56F22" w:rsidRPr="00D77BB6">
        <w:rPr>
          <w:rFonts w:ascii="Times New Roman" w:hAnsi="Times New Roman" w:cs="Times New Roman"/>
          <w:sz w:val="24"/>
          <w:szCs w:val="24"/>
        </w:rPr>
        <w:t>NHS</w:t>
      </w:r>
      <w:r w:rsidRPr="00D77BB6">
        <w:rPr>
          <w:rFonts w:ascii="Times New Roman" w:hAnsi="Times New Roman" w:cs="Times New Roman"/>
          <w:sz w:val="24"/>
          <w:szCs w:val="24"/>
        </w:rPr>
        <w:t>)</w:t>
      </w:r>
      <w:r w:rsidR="00D56F22" w:rsidRPr="00D77BB6">
        <w:rPr>
          <w:rFonts w:ascii="Times New Roman" w:hAnsi="Times New Roman" w:cs="Times New Roman"/>
          <w:sz w:val="24"/>
          <w:szCs w:val="24"/>
        </w:rPr>
        <w:t xml:space="preserve"> Trusts: three in London,</w:t>
      </w:r>
      <w:r w:rsidR="00EA41E2" w:rsidRPr="00D77BB6">
        <w:rPr>
          <w:rFonts w:ascii="Times New Roman" w:hAnsi="Times New Roman" w:cs="Times New Roman"/>
          <w:sz w:val="24"/>
          <w:szCs w:val="24"/>
        </w:rPr>
        <w:t xml:space="preserve"> three in Yorkshire and Trusts in Berkshire, Manchester, and Peterborough. </w:t>
      </w:r>
      <w:r w:rsidR="008C4F3A" w:rsidRPr="00D77BB6">
        <w:rPr>
          <w:rFonts w:ascii="Times New Roman" w:hAnsi="Times New Roman" w:cs="Times New Roman"/>
          <w:sz w:val="24"/>
          <w:szCs w:val="24"/>
        </w:rPr>
        <w:t>The 32 i</w:t>
      </w:r>
      <w:r w:rsidR="00217A04" w:rsidRPr="00D77BB6">
        <w:rPr>
          <w:rFonts w:ascii="Times New Roman" w:hAnsi="Times New Roman" w:cs="Times New Roman"/>
          <w:sz w:val="24"/>
          <w:szCs w:val="24"/>
        </w:rPr>
        <w:t xml:space="preserve">nterviewees </w:t>
      </w:r>
      <w:r w:rsidR="008C4F3A" w:rsidRPr="00D77BB6">
        <w:rPr>
          <w:rFonts w:ascii="Times New Roman" w:hAnsi="Times New Roman" w:cs="Times New Roman"/>
          <w:sz w:val="24"/>
          <w:szCs w:val="24"/>
        </w:rPr>
        <w:t>comprised</w:t>
      </w:r>
      <w:r w:rsidR="00106098" w:rsidRPr="00D77BB6">
        <w:rPr>
          <w:rFonts w:ascii="Times New Roman" w:hAnsi="Times New Roman" w:cs="Times New Roman"/>
          <w:sz w:val="24"/>
          <w:szCs w:val="24"/>
        </w:rPr>
        <w:t xml:space="preserve"> 16 young men</w:t>
      </w:r>
      <w:r w:rsidR="00E4573D" w:rsidRPr="00D77BB6">
        <w:rPr>
          <w:rFonts w:ascii="Times New Roman" w:hAnsi="Times New Roman" w:cs="Times New Roman"/>
          <w:sz w:val="24"/>
          <w:szCs w:val="24"/>
        </w:rPr>
        <w:t xml:space="preserve"> (</w:t>
      </w:r>
      <w:proofErr w:type="spellStart"/>
      <w:r w:rsidR="00E4573D" w:rsidRPr="00D77BB6">
        <w:rPr>
          <w:rFonts w:ascii="Times New Roman" w:hAnsi="Times New Roman" w:cs="Times New Roman"/>
          <w:i/>
          <w:sz w:val="24"/>
          <w:szCs w:val="24"/>
        </w:rPr>
        <w:t>M.age</w:t>
      </w:r>
      <w:proofErr w:type="spellEnd"/>
      <w:r w:rsidR="00E4573D" w:rsidRPr="00D77BB6">
        <w:rPr>
          <w:rFonts w:ascii="Times New Roman" w:hAnsi="Times New Roman" w:cs="Times New Roman"/>
          <w:i/>
          <w:sz w:val="24"/>
          <w:szCs w:val="24"/>
        </w:rPr>
        <w:t xml:space="preserve"> = </w:t>
      </w:r>
      <w:r w:rsidR="008C4F3A" w:rsidRPr="00D77BB6">
        <w:rPr>
          <w:rFonts w:ascii="Times New Roman" w:hAnsi="Times New Roman" w:cs="Times New Roman"/>
          <w:sz w:val="24"/>
          <w:szCs w:val="24"/>
        </w:rPr>
        <w:t>18.3, SD = 1.25, range = 17–21) and 16 young women (</w:t>
      </w:r>
      <w:proofErr w:type="spellStart"/>
      <w:r w:rsidR="008C4F3A" w:rsidRPr="00D77BB6">
        <w:rPr>
          <w:rFonts w:ascii="Times New Roman" w:hAnsi="Times New Roman" w:cs="Times New Roman"/>
          <w:i/>
          <w:sz w:val="24"/>
          <w:szCs w:val="24"/>
        </w:rPr>
        <w:t>M.age</w:t>
      </w:r>
      <w:proofErr w:type="spellEnd"/>
      <w:r w:rsidR="008C4F3A" w:rsidRPr="00D77BB6">
        <w:rPr>
          <w:rFonts w:ascii="Times New Roman" w:hAnsi="Times New Roman" w:cs="Times New Roman"/>
          <w:i/>
          <w:sz w:val="24"/>
          <w:szCs w:val="24"/>
        </w:rPr>
        <w:t xml:space="preserve"> = </w:t>
      </w:r>
      <w:r w:rsidR="008C4F3A" w:rsidRPr="00D77BB6">
        <w:rPr>
          <w:rFonts w:ascii="Times New Roman" w:hAnsi="Times New Roman" w:cs="Times New Roman"/>
          <w:sz w:val="24"/>
          <w:szCs w:val="24"/>
        </w:rPr>
        <w:t xml:space="preserve">17.7, SD = 1.01, range = 16–19). All interviewees </w:t>
      </w:r>
      <w:r w:rsidR="00EC4446" w:rsidRPr="00D77BB6">
        <w:rPr>
          <w:rFonts w:ascii="Times New Roman" w:hAnsi="Times New Roman" w:cs="Times New Roman"/>
          <w:sz w:val="24"/>
          <w:szCs w:val="24"/>
        </w:rPr>
        <w:t>were</w:t>
      </w:r>
      <w:r w:rsidR="008C4F3A" w:rsidRPr="00D77BB6">
        <w:rPr>
          <w:rFonts w:ascii="Times New Roman" w:hAnsi="Times New Roman" w:cs="Times New Roman"/>
          <w:sz w:val="24"/>
          <w:szCs w:val="24"/>
        </w:rPr>
        <w:t xml:space="preserve"> </w:t>
      </w:r>
      <w:r w:rsidR="00F67171" w:rsidRPr="00D77BB6">
        <w:rPr>
          <w:rFonts w:ascii="Times New Roman" w:hAnsi="Times New Roman" w:cs="Times New Roman"/>
          <w:sz w:val="24"/>
          <w:szCs w:val="24"/>
        </w:rPr>
        <w:t xml:space="preserve">START trial </w:t>
      </w:r>
      <w:r w:rsidR="008C4F3A" w:rsidRPr="00D77BB6">
        <w:rPr>
          <w:rFonts w:ascii="Times New Roman" w:hAnsi="Times New Roman" w:cs="Times New Roman"/>
          <w:sz w:val="24"/>
          <w:szCs w:val="24"/>
        </w:rPr>
        <w:t>participa</w:t>
      </w:r>
      <w:r w:rsidR="00EC4446" w:rsidRPr="00D77BB6">
        <w:rPr>
          <w:rFonts w:ascii="Times New Roman" w:hAnsi="Times New Roman" w:cs="Times New Roman"/>
          <w:sz w:val="24"/>
          <w:szCs w:val="24"/>
        </w:rPr>
        <w:t>n</w:t>
      </w:r>
      <w:r w:rsidR="008C4F3A" w:rsidRPr="00D77BB6">
        <w:rPr>
          <w:rFonts w:ascii="Times New Roman" w:hAnsi="Times New Roman" w:cs="Times New Roman"/>
          <w:sz w:val="24"/>
          <w:szCs w:val="24"/>
        </w:rPr>
        <w:t>t</w:t>
      </w:r>
      <w:r w:rsidR="00EC4446" w:rsidRPr="00D77BB6">
        <w:rPr>
          <w:rFonts w:ascii="Times New Roman" w:hAnsi="Times New Roman" w:cs="Times New Roman"/>
          <w:sz w:val="24"/>
          <w:szCs w:val="24"/>
        </w:rPr>
        <w:t>s</w:t>
      </w:r>
      <w:r w:rsidR="00217A04" w:rsidRPr="00D77BB6">
        <w:rPr>
          <w:rFonts w:ascii="Times New Roman" w:hAnsi="Times New Roman" w:cs="Times New Roman"/>
          <w:sz w:val="24"/>
          <w:szCs w:val="24"/>
        </w:rPr>
        <w:t xml:space="preserve">. </w:t>
      </w:r>
      <w:r w:rsidR="00B73BEC" w:rsidRPr="00D77BB6">
        <w:rPr>
          <w:rFonts w:ascii="Times New Roman" w:hAnsi="Times New Roman" w:cs="Times New Roman"/>
          <w:sz w:val="24"/>
          <w:szCs w:val="24"/>
        </w:rPr>
        <w:t xml:space="preserve">Half the men and half of the women had received MST; the others received </w:t>
      </w:r>
      <w:r w:rsidR="00D310B2" w:rsidRPr="00D77BB6">
        <w:rPr>
          <w:rFonts w:ascii="Times New Roman" w:hAnsi="Times New Roman" w:cs="Times New Roman"/>
          <w:sz w:val="24"/>
          <w:szCs w:val="24"/>
        </w:rPr>
        <w:t>management as usual (</w:t>
      </w:r>
      <w:r w:rsidR="00B73BEC" w:rsidRPr="00D77BB6">
        <w:rPr>
          <w:rFonts w:ascii="Times New Roman" w:hAnsi="Times New Roman" w:cs="Times New Roman"/>
          <w:sz w:val="24"/>
          <w:szCs w:val="24"/>
        </w:rPr>
        <w:t>MAU</w:t>
      </w:r>
      <w:r w:rsidR="00D310B2" w:rsidRPr="00D77BB6">
        <w:rPr>
          <w:rFonts w:ascii="Times New Roman" w:hAnsi="Times New Roman" w:cs="Times New Roman"/>
          <w:sz w:val="24"/>
          <w:szCs w:val="24"/>
        </w:rPr>
        <w:t>)</w:t>
      </w:r>
      <w:r w:rsidR="008B6F9B" w:rsidRPr="00D77BB6">
        <w:rPr>
          <w:rFonts w:ascii="Times New Roman" w:hAnsi="Times New Roman" w:cs="Times New Roman"/>
          <w:sz w:val="24"/>
          <w:szCs w:val="24"/>
        </w:rPr>
        <w:t xml:space="preserve">. </w:t>
      </w:r>
      <w:r w:rsidR="005549E6" w:rsidRPr="00D77BB6">
        <w:rPr>
          <w:rFonts w:ascii="Times New Roman" w:hAnsi="Times New Roman" w:cs="Times New Roman"/>
          <w:sz w:val="24"/>
          <w:szCs w:val="24"/>
        </w:rPr>
        <w:t>We aimed for a purposive stratified sample</w:t>
      </w:r>
      <w:r w:rsidR="00E2413E" w:rsidRPr="00D77BB6">
        <w:rPr>
          <w:rFonts w:ascii="Times New Roman" w:hAnsi="Times New Roman" w:cs="Times New Roman"/>
          <w:sz w:val="24"/>
          <w:szCs w:val="24"/>
        </w:rPr>
        <w:t>,</w:t>
      </w:r>
      <w:r w:rsidR="005549E6" w:rsidRPr="00D77BB6">
        <w:rPr>
          <w:rFonts w:ascii="Times New Roman" w:hAnsi="Times New Roman" w:cs="Times New Roman"/>
          <w:sz w:val="24"/>
          <w:szCs w:val="24"/>
        </w:rPr>
        <w:t xml:space="preserve"> allow</w:t>
      </w:r>
      <w:r w:rsidR="00E2413E" w:rsidRPr="00D77BB6">
        <w:rPr>
          <w:rFonts w:ascii="Times New Roman" w:hAnsi="Times New Roman" w:cs="Times New Roman"/>
          <w:sz w:val="24"/>
          <w:szCs w:val="24"/>
        </w:rPr>
        <w:t>ing</w:t>
      </w:r>
      <w:r w:rsidR="005549E6" w:rsidRPr="00D77BB6">
        <w:rPr>
          <w:rFonts w:ascii="Times New Roman" w:hAnsi="Times New Roman" w:cs="Times New Roman"/>
          <w:sz w:val="24"/>
          <w:szCs w:val="24"/>
        </w:rPr>
        <w:t xml:space="preserve"> comparison across groups. </w:t>
      </w:r>
      <w:r w:rsidR="008B6F9B" w:rsidRPr="00D77BB6">
        <w:rPr>
          <w:rFonts w:ascii="Times New Roman" w:hAnsi="Times New Roman" w:cs="Times New Roman"/>
          <w:sz w:val="24"/>
          <w:szCs w:val="24"/>
        </w:rPr>
        <w:t>Potential participants were matched by age and region where possible, so individuals in adjacent cells (e.g., MST/male vs. MAU/male) were similar in demographic terms.</w:t>
      </w:r>
      <w:r w:rsidR="00375885" w:rsidRPr="00D77BB6">
        <w:rPr>
          <w:rFonts w:ascii="Times New Roman" w:hAnsi="Times New Roman" w:cs="Times New Roman"/>
          <w:sz w:val="24"/>
          <w:szCs w:val="24"/>
        </w:rPr>
        <w:t xml:space="preserve"> </w:t>
      </w:r>
      <w:r w:rsidR="002808B8" w:rsidRPr="00D77BB6">
        <w:rPr>
          <w:rFonts w:ascii="Times New Roman" w:hAnsi="Times New Roman" w:cs="Times New Roman"/>
          <w:sz w:val="24"/>
          <w:szCs w:val="24"/>
        </w:rPr>
        <w:t xml:space="preserve">Analysis of the final sample revealed that individuals </w:t>
      </w:r>
      <w:r w:rsidR="00E2413E" w:rsidRPr="00D77BB6">
        <w:rPr>
          <w:rFonts w:ascii="Times New Roman" w:hAnsi="Times New Roman" w:cs="Times New Roman"/>
          <w:sz w:val="24"/>
          <w:szCs w:val="24"/>
        </w:rPr>
        <w:t xml:space="preserve">who had </w:t>
      </w:r>
      <w:r w:rsidR="002808B8" w:rsidRPr="00D77BB6">
        <w:rPr>
          <w:rFonts w:ascii="Times New Roman" w:hAnsi="Times New Roman" w:cs="Times New Roman"/>
          <w:sz w:val="24"/>
          <w:szCs w:val="24"/>
        </w:rPr>
        <w:t>receiv</w:t>
      </w:r>
      <w:r w:rsidR="00E2413E" w:rsidRPr="00D77BB6">
        <w:rPr>
          <w:rFonts w:ascii="Times New Roman" w:hAnsi="Times New Roman" w:cs="Times New Roman"/>
          <w:sz w:val="24"/>
          <w:szCs w:val="24"/>
        </w:rPr>
        <w:t>ed</w:t>
      </w:r>
      <w:r w:rsidR="002808B8" w:rsidRPr="00D77BB6">
        <w:rPr>
          <w:rFonts w:ascii="Times New Roman" w:hAnsi="Times New Roman" w:cs="Times New Roman"/>
          <w:sz w:val="24"/>
          <w:szCs w:val="24"/>
        </w:rPr>
        <w:t xml:space="preserve"> MST were significantly younger (</w:t>
      </w:r>
      <w:proofErr w:type="spellStart"/>
      <w:r w:rsidR="002808B8" w:rsidRPr="00D77BB6">
        <w:rPr>
          <w:rFonts w:ascii="Times New Roman" w:hAnsi="Times New Roman" w:cs="Times New Roman"/>
          <w:i/>
          <w:sz w:val="24"/>
          <w:szCs w:val="24"/>
        </w:rPr>
        <w:t>M.age</w:t>
      </w:r>
      <w:proofErr w:type="spellEnd"/>
      <w:r w:rsidR="002808B8" w:rsidRPr="00D77BB6">
        <w:rPr>
          <w:rFonts w:ascii="Times New Roman" w:hAnsi="Times New Roman" w:cs="Times New Roman"/>
          <w:i/>
          <w:sz w:val="24"/>
          <w:szCs w:val="24"/>
        </w:rPr>
        <w:t xml:space="preserve"> = </w:t>
      </w:r>
      <w:r w:rsidR="002808B8" w:rsidRPr="00D77BB6">
        <w:rPr>
          <w:rFonts w:ascii="Times New Roman" w:hAnsi="Times New Roman" w:cs="Times New Roman"/>
          <w:sz w:val="24"/>
          <w:szCs w:val="24"/>
        </w:rPr>
        <w:t>17.4, SD = 0.81) than indiv</w:t>
      </w:r>
      <w:r w:rsidR="00380306" w:rsidRPr="00D77BB6">
        <w:rPr>
          <w:rFonts w:ascii="Times New Roman" w:hAnsi="Times New Roman" w:cs="Times New Roman"/>
          <w:sz w:val="24"/>
          <w:szCs w:val="24"/>
        </w:rPr>
        <w:t>id</w:t>
      </w:r>
      <w:r w:rsidR="002808B8" w:rsidRPr="00D77BB6">
        <w:rPr>
          <w:rFonts w:ascii="Times New Roman" w:hAnsi="Times New Roman" w:cs="Times New Roman"/>
          <w:sz w:val="24"/>
          <w:szCs w:val="24"/>
        </w:rPr>
        <w:t>uals who received MAU (</w:t>
      </w:r>
      <w:proofErr w:type="spellStart"/>
      <w:r w:rsidR="002808B8" w:rsidRPr="00D77BB6">
        <w:rPr>
          <w:rFonts w:ascii="Times New Roman" w:hAnsi="Times New Roman" w:cs="Times New Roman"/>
          <w:i/>
          <w:sz w:val="24"/>
          <w:szCs w:val="24"/>
        </w:rPr>
        <w:t>M.age</w:t>
      </w:r>
      <w:proofErr w:type="spellEnd"/>
      <w:r w:rsidR="002808B8" w:rsidRPr="00D77BB6">
        <w:rPr>
          <w:rFonts w:ascii="Times New Roman" w:hAnsi="Times New Roman" w:cs="Times New Roman"/>
          <w:i/>
          <w:sz w:val="24"/>
          <w:szCs w:val="24"/>
        </w:rPr>
        <w:t xml:space="preserve"> = </w:t>
      </w:r>
      <w:r w:rsidR="002808B8" w:rsidRPr="00D77BB6">
        <w:rPr>
          <w:rFonts w:ascii="Times New Roman" w:hAnsi="Times New Roman" w:cs="Times New Roman"/>
          <w:sz w:val="24"/>
          <w:szCs w:val="24"/>
        </w:rPr>
        <w:t xml:space="preserve">18.6, SD = 1.21), </w:t>
      </w:r>
      <w:r w:rsidR="002808B8" w:rsidRPr="00D77BB6">
        <w:rPr>
          <w:rFonts w:ascii="Times New Roman" w:hAnsi="Times New Roman" w:cs="Times New Roman"/>
          <w:i/>
          <w:sz w:val="24"/>
          <w:szCs w:val="24"/>
        </w:rPr>
        <w:t>t</w:t>
      </w:r>
      <w:r w:rsidR="001B6B40" w:rsidRPr="00D77BB6">
        <w:rPr>
          <w:rFonts w:ascii="Times New Roman" w:hAnsi="Times New Roman" w:cs="Times New Roman"/>
          <w:i/>
          <w:sz w:val="24"/>
          <w:szCs w:val="24"/>
        </w:rPr>
        <w:t xml:space="preserve"> </w:t>
      </w:r>
      <w:r w:rsidR="002808B8" w:rsidRPr="00D77BB6">
        <w:rPr>
          <w:rFonts w:ascii="Times New Roman" w:hAnsi="Times New Roman" w:cs="Times New Roman"/>
          <w:sz w:val="24"/>
          <w:szCs w:val="24"/>
        </w:rPr>
        <w:t xml:space="preserve">(30) = </w:t>
      </w:r>
      <w:r w:rsidR="002808B8" w:rsidRPr="00D77BB6">
        <w:rPr>
          <w:rFonts w:ascii="Times New Roman" w:hAnsi="Times New Roman" w:cs="Times New Roman"/>
          <w:sz w:val="24"/>
          <w:szCs w:val="24"/>
        </w:rPr>
        <w:lastRenderedPageBreak/>
        <w:t xml:space="preserve">3.09, </w:t>
      </w:r>
      <w:r w:rsidR="002808B8" w:rsidRPr="00D77BB6">
        <w:rPr>
          <w:rFonts w:ascii="Times New Roman" w:hAnsi="Times New Roman" w:cs="Times New Roman"/>
          <w:i/>
          <w:sz w:val="24"/>
          <w:szCs w:val="24"/>
        </w:rPr>
        <w:t xml:space="preserve">p </w:t>
      </w:r>
      <w:r w:rsidR="002808B8" w:rsidRPr="00D77BB6">
        <w:rPr>
          <w:rFonts w:ascii="Times New Roman" w:hAnsi="Times New Roman" w:cs="Times New Roman"/>
          <w:sz w:val="24"/>
          <w:szCs w:val="24"/>
        </w:rPr>
        <w:t xml:space="preserve">&lt; .01. </w:t>
      </w:r>
      <w:r w:rsidR="00217A04" w:rsidRPr="00D77BB6">
        <w:rPr>
          <w:rFonts w:ascii="Times New Roman" w:hAnsi="Times New Roman" w:cs="Times New Roman"/>
          <w:sz w:val="24"/>
          <w:szCs w:val="24"/>
        </w:rPr>
        <w:t>All individuals were approached after complet</w:t>
      </w:r>
      <w:r w:rsidR="00E2413E" w:rsidRPr="00D77BB6">
        <w:rPr>
          <w:rFonts w:ascii="Times New Roman" w:hAnsi="Times New Roman" w:cs="Times New Roman"/>
          <w:sz w:val="24"/>
          <w:szCs w:val="24"/>
        </w:rPr>
        <w:t>ing</w:t>
      </w:r>
      <w:r w:rsidR="00217A04" w:rsidRPr="00D77BB6">
        <w:rPr>
          <w:rFonts w:ascii="Times New Roman" w:hAnsi="Times New Roman" w:cs="Times New Roman"/>
          <w:sz w:val="24"/>
          <w:szCs w:val="24"/>
        </w:rPr>
        <w:t xml:space="preserve"> their </w:t>
      </w:r>
      <w:r w:rsidR="001E28A3" w:rsidRPr="00D77BB6">
        <w:rPr>
          <w:rFonts w:ascii="Times New Roman" w:hAnsi="Times New Roman" w:cs="Times New Roman"/>
          <w:sz w:val="24"/>
          <w:szCs w:val="24"/>
        </w:rPr>
        <w:t>48</w:t>
      </w:r>
      <w:r w:rsidR="008B6F9B" w:rsidRPr="00D77BB6">
        <w:rPr>
          <w:rFonts w:ascii="Times New Roman" w:hAnsi="Times New Roman" w:cs="Times New Roman"/>
          <w:sz w:val="24"/>
          <w:szCs w:val="24"/>
        </w:rPr>
        <w:t>-month</w:t>
      </w:r>
      <w:r w:rsidR="00217A04" w:rsidRPr="00D77BB6">
        <w:rPr>
          <w:rFonts w:ascii="Times New Roman" w:hAnsi="Times New Roman" w:cs="Times New Roman"/>
          <w:sz w:val="24"/>
          <w:szCs w:val="24"/>
        </w:rPr>
        <w:t xml:space="preserve"> trial follow-up visit</w:t>
      </w:r>
      <w:r w:rsidR="00E2413E" w:rsidRPr="00D77BB6">
        <w:rPr>
          <w:rFonts w:ascii="Times New Roman" w:hAnsi="Times New Roman" w:cs="Times New Roman"/>
          <w:sz w:val="24"/>
          <w:szCs w:val="24"/>
        </w:rPr>
        <w:t xml:space="preserve">. </w:t>
      </w:r>
      <w:r w:rsidR="00217A04" w:rsidRPr="00D77BB6">
        <w:rPr>
          <w:rFonts w:ascii="Times New Roman" w:hAnsi="Times New Roman" w:cs="Times New Roman"/>
          <w:sz w:val="24"/>
          <w:szCs w:val="24"/>
        </w:rPr>
        <w:t>Interviews were conducted in</w:t>
      </w:r>
      <w:r w:rsidR="00F4765D" w:rsidRPr="00D77BB6">
        <w:rPr>
          <w:rFonts w:ascii="Times New Roman" w:hAnsi="Times New Roman" w:cs="Times New Roman"/>
          <w:sz w:val="24"/>
          <w:szCs w:val="24"/>
        </w:rPr>
        <w:t xml:space="preserve"> </w:t>
      </w:r>
      <w:r w:rsidR="00E2413E" w:rsidRPr="00D77BB6">
        <w:rPr>
          <w:rFonts w:ascii="Times New Roman" w:hAnsi="Times New Roman" w:cs="Times New Roman"/>
          <w:sz w:val="24"/>
          <w:szCs w:val="24"/>
        </w:rPr>
        <w:t xml:space="preserve">their </w:t>
      </w:r>
      <w:r w:rsidR="00F4765D" w:rsidRPr="00D77BB6">
        <w:rPr>
          <w:rFonts w:ascii="Times New Roman" w:hAnsi="Times New Roman" w:cs="Times New Roman"/>
          <w:sz w:val="24"/>
          <w:szCs w:val="24"/>
        </w:rPr>
        <w:t>home locations</w:t>
      </w:r>
    </w:p>
    <w:p w14:paraId="62900533" w14:textId="1737561F" w:rsidR="00217A04" w:rsidRPr="00D77BB6" w:rsidRDefault="00217A04" w:rsidP="00CC60B1">
      <w:pPr>
        <w:spacing w:after="0" w:line="480" w:lineRule="auto"/>
        <w:rPr>
          <w:rFonts w:ascii="Times New Roman" w:hAnsi="Times New Roman" w:cs="Times New Roman"/>
          <w:b/>
          <w:bCs/>
          <w:sz w:val="24"/>
          <w:szCs w:val="24"/>
        </w:rPr>
      </w:pPr>
      <w:r w:rsidRPr="00D77BB6">
        <w:rPr>
          <w:rFonts w:ascii="Times New Roman" w:hAnsi="Times New Roman" w:cs="Times New Roman"/>
          <w:b/>
          <w:bCs/>
          <w:sz w:val="24"/>
          <w:szCs w:val="24"/>
        </w:rPr>
        <w:t>Procedure</w:t>
      </w:r>
    </w:p>
    <w:p w14:paraId="23F394AA" w14:textId="71AF2B3E" w:rsidR="005C3317" w:rsidRPr="00D77BB6" w:rsidRDefault="00217A04"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 xml:space="preserve">The study received ethical approval from the host institution. Potential study participants were identified through liaison between the first author and the START research team. The first author then posted study information to </w:t>
      </w:r>
      <w:r w:rsidR="000B4BBE" w:rsidRPr="00D77BB6">
        <w:rPr>
          <w:rFonts w:ascii="Times New Roman" w:hAnsi="Times New Roman" w:cs="Times New Roman"/>
          <w:sz w:val="24"/>
          <w:szCs w:val="24"/>
        </w:rPr>
        <w:t xml:space="preserve">the </w:t>
      </w:r>
      <w:r w:rsidRPr="00D77BB6">
        <w:rPr>
          <w:rFonts w:ascii="Times New Roman" w:hAnsi="Times New Roman" w:cs="Times New Roman"/>
          <w:sz w:val="24"/>
          <w:szCs w:val="24"/>
        </w:rPr>
        <w:t>young person</w:t>
      </w:r>
      <w:r w:rsidR="00585A06" w:rsidRPr="00D77BB6">
        <w:rPr>
          <w:rFonts w:ascii="Times New Roman" w:hAnsi="Times New Roman" w:cs="Times New Roman"/>
          <w:sz w:val="24"/>
          <w:szCs w:val="24"/>
        </w:rPr>
        <w:t>’s</w:t>
      </w:r>
      <w:r w:rsidRPr="00D77BB6">
        <w:rPr>
          <w:rFonts w:ascii="Times New Roman" w:hAnsi="Times New Roman" w:cs="Times New Roman"/>
          <w:sz w:val="24"/>
          <w:szCs w:val="24"/>
        </w:rPr>
        <w:t xml:space="preserve"> home address before making phone contact with the young person to discuss potential participation.</w:t>
      </w:r>
      <w:r w:rsidR="008C0D36" w:rsidRPr="00D77BB6">
        <w:rPr>
          <w:rFonts w:ascii="Times New Roman" w:hAnsi="Times New Roman" w:cs="Times New Roman"/>
          <w:sz w:val="24"/>
          <w:szCs w:val="24"/>
        </w:rPr>
        <w:t xml:space="preserve"> </w:t>
      </w:r>
      <w:r w:rsidR="00710F55" w:rsidRPr="00D77BB6">
        <w:rPr>
          <w:rFonts w:ascii="Times New Roman" w:hAnsi="Times New Roman" w:cs="Times New Roman"/>
          <w:sz w:val="24"/>
          <w:szCs w:val="24"/>
        </w:rPr>
        <w:t>All interview</w:t>
      </w:r>
      <w:r w:rsidR="00A3513C" w:rsidRPr="00D77BB6">
        <w:rPr>
          <w:rFonts w:ascii="Times New Roman" w:hAnsi="Times New Roman" w:cs="Times New Roman"/>
          <w:sz w:val="24"/>
          <w:szCs w:val="24"/>
        </w:rPr>
        <w:t xml:space="preserve">s were conducted </w:t>
      </w:r>
      <w:r w:rsidR="005549E6" w:rsidRPr="00D77BB6">
        <w:rPr>
          <w:rFonts w:ascii="Times New Roman" w:hAnsi="Times New Roman" w:cs="Times New Roman"/>
          <w:sz w:val="24"/>
          <w:szCs w:val="24"/>
        </w:rPr>
        <w:t xml:space="preserve">by the first author </w:t>
      </w:r>
      <w:r w:rsidR="00A3513C" w:rsidRPr="00D77BB6">
        <w:rPr>
          <w:rFonts w:ascii="Times New Roman" w:hAnsi="Times New Roman" w:cs="Times New Roman"/>
          <w:sz w:val="24"/>
          <w:szCs w:val="24"/>
        </w:rPr>
        <w:t>in participant</w:t>
      </w:r>
      <w:r w:rsidR="00710F55" w:rsidRPr="00D77BB6">
        <w:rPr>
          <w:rFonts w:ascii="Times New Roman" w:hAnsi="Times New Roman" w:cs="Times New Roman"/>
          <w:sz w:val="24"/>
          <w:szCs w:val="24"/>
        </w:rPr>
        <w:t>s</w:t>
      </w:r>
      <w:r w:rsidR="00A3513C" w:rsidRPr="00D77BB6">
        <w:rPr>
          <w:rFonts w:ascii="Times New Roman" w:hAnsi="Times New Roman" w:cs="Times New Roman"/>
          <w:sz w:val="24"/>
          <w:szCs w:val="24"/>
        </w:rPr>
        <w:t>’</w:t>
      </w:r>
      <w:r w:rsidR="00710F55" w:rsidRPr="00D77BB6">
        <w:rPr>
          <w:rFonts w:ascii="Times New Roman" w:hAnsi="Times New Roman" w:cs="Times New Roman"/>
          <w:sz w:val="24"/>
          <w:szCs w:val="24"/>
        </w:rPr>
        <w:t xml:space="preserve"> homes. Before each interview, participants read an information sheet, had the opportunity to ask questions and, where still willing to do so, signed a participant consent form. </w:t>
      </w:r>
      <w:r w:rsidRPr="00D77BB6">
        <w:rPr>
          <w:rFonts w:ascii="Times New Roman" w:hAnsi="Times New Roman" w:cs="Times New Roman"/>
          <w:sz w:val="24"/>
          <w:szCs w:val="24"/>
        </w:rPr>
        <w:t xml:space="preserve">Semi-structured interviews were conducted with </w:t>
      </w:r>
      <w:r w:rsidR="00CE5465" w:rsidRPr="00D77BB6">
        <w:rPr>
          <w:rFonts w:ascii="Times New Roman" w:hAnsi="Times New Roman" w:cs="Times New Roman"/>
          <w:sz w:val="24"/>
          <w:szCs w:val="24"/>
        </w:rPr>
        <w:t xml:space="preserve">32 </w:t>
      </w:r>
      <w:r w:rsidRPr="00D77BB6">
        <w:rPr>
          <w:rFonts w:ascii="Times New Roman" w:hAnsi="Times New Roman" w:cs="Times New Roman"/>
          <w:sz w:val="24"/>
          <w:szCs w:val="24"/>
        </w:rPr>
        <w:t>participants and lasted on average 57</w:t>
      </w:r>
      <w:r w:rsidR="00983D48" w:rsidRPr="00D77BB6">
        <w:rPr>
          <w:rFonts w:ascii="Times New Roman" w:hAnsi="Times New Roman" w:cs="Times New Roman"/>
          <w:sz w:val="24"/>
          <w:szCs w:val="24"/>
        </w:rPr>
        <w:t xml:space="preserve"> minutes</w:t>
      </w:r>
      <w:r w:rsidR="00CE5465" w:rsidRPr="00D77BB6">
        <w:rPr>
          <w:rFonts w:ascii="Times New Roman" w:hAnsi="Times New Roman" w:cs="Times New Roman"/>
          <w:sz w:val="24"/>
          <w:szCs w:val="24"/>
        </w:rPr>
        <w:t>.</w:t>
      </w:r>
      <w:r w:rsidR="00CF7F9E" w:rsidRPr="00D77BB6">
        <w:rPr>
          <w:rFonts w:ascii="Times New Roman" w:hAnsi="Times New Roman" w:cs="Times New Roman"/>
          <w:sz w:val="24"/>
          <w:szCs w:val="24"/>
        </w:rPr>
        <w:t xml:space="preserve"> </w:t>
      </w:r>
      <w:r w:rsidR="00CE5465" w:rsidRPr="00D77BB6">
        <w:rPr>
          <w:rFonts w:ascii="Times New Roman" w:hAnsi="Times New Roman" w:cs="Times New Roman"/>
          <w:sz w:val="24"/>
          <w:szCs w:val="24"/>
        </w:rPr>
        <w:t>Interviews followed a standard structure and</w:t>
      </w:r>
      <w:r w:rsidR="00E13CE9" w:rsidRPr="00D77BB6">
        <w:rPr>
          <w:rFonts w:ascii="Times New Roman" w:hAnsi="Times New Roman" w:cs="Times New Roman"/>
          <w:sz w:val="24"/>
          <w:szCs w:val="24"/>
        </w:rPr>
        <w:t xml:space="preserve"> were informed by the key life domains </w:t>
      </w:r>
      <w:r w:rsidR="00A979D5" w:rsidRPr="00D77BB6">
        <w:rPr>
          <w:rFonts w:ascii="Times New Roman" w:hAnsi="Times New Roman" w:cs="Times New Roman"/>
          <w:sz w:val="24"/>
          <w:szCs w:val="24"/>
        </w:rPr>
        <w:t>(</w:t>
      </w:r>
      <w:r w:rsidR="00E13CE9" w:rsidRPr="00D77BB6">
        <w:rPr>
          <w:rFonts w:ascii="Times New Roman" w:hAnsi="Times New Roman" w:cs="Times New Roman"/>
          <w:sz w:val="24"/>
          <w:szCs w:val="24"/>
        </w:rPr>
        <w:t>described above</w:t>
      </w:r>
      <w:r w:rsidR="00A979D5" w:rsidRPr="00D77BB6">
        <w:rPr>
          <w:rFonts w:ascii="Times New Roman" w:hAnsi="Times New Roman" w:cs="Times New Roman"/>
          <w:sz w:val="24"/>
          <w:szCs w:val="24"/>
        </w:rPr>
        <w:t>)</w:t>
      </w:r>
      <w:r w:rsidR="00E13CE9" w:rsidRPr="00D77BB6">
        <w:rPr>
          <w:rFonts w:ascii="Times New Roman" w:hAnsi="Times New Roman" w:cs="Times New Roman"/>
          <w:sz w:val="24"/>
          <w:szCs w:val="24"/>
        </w:rPr>
        <w:t xml:space="preserve"> </w:t>
      </w:r>
      <w:r w:rsidR="00747EB6" w:rsidRPr="00D77BB6">
        <w:rPr>
          <w:rFonts w:ascii="Times New Roman" w:hAnsi="Times New Roman" w:cs="Times New Roman"/>
          <w:sz w:val="24"/>
          <w:szCs w:val="24"/>
        </w:rPr>
        <w:t>including questions on</w:t>
      </w:r>
      <w:r w:rsidR="00E13CE9" w:rsidRPr="00D77BB6">
        <w:rPr>
          <w:rFonts w:ascii="Times New Roman" w:hAnsi="Times New Roman" w:cs="Times New Roman"/>
          <w:sz w:val="24"/>
          <w:szCs w:val="24"/>
        </w:rPr>
        <w:t xml:space="preserve"> family/peer relationships, child-adult transitions, work and occupations). For example, a question concerning recent family relations was asked (“how would you describe your relationship with your parents?”)</w:t>
      </w:r>
      <w:r w:rsidR="00A979D5" w:rsidRPr="00D77BB6">
        <w:rPr>
          <w:rFonts w:ascii="Times New Roman" w:hAnsi="Times New Roman" w:cs="Times New Roman"/>
          <w:sz w:val="24"/>
          <w:szCs w:val="24"/>
        </w:rPr>
        <w:t xml:space="preserve"> and a question about important peer relationships (“what do you think makes a good friend?”). </w:t>
      </w:r>
      <w:r w:rsidR="00E13CE9" w:rsidRPr="00D77BB6">
        <w:rPr>
          <w:rFonts w:ascii="Times New Roman" w:hAnsi="Times New Roman" w:cs="Times New Roman"/>
          <w:sz w:val="24"/>
          <w:szCs w:val="24"/>
        </w:rPr>
        <w:t>More exploratory interview questions were, illustratively, orientated towards</w:t>
      </w:r>
      <w:r w:rsidR="00CE5465" w:rsidRPr="00D77BB6">
        <w:rPr>
          <w:rFonts w:ascii="Times New Roman" w:hAnsi="Times New Roman" w:cs="Times New Roman"/>
          <w:sz w:val="24"/>
          <w:szCs w:val="24"/>
        </w:rPr>
        <w:t xml:space="preserve"> recent events in the young person’s life (e.g. “how have things been in the last month?”), and on the future (“how do you feel about the future?”). MST-related questions began with a prompt (“do you remember working with [insert name] during [insert rough date]?”) and continued with a general question (“what can you tell me about that?”).</w:t>
      </w:r>
    </w:p>
    <w:p w14:paraId="5144BB4C" w14:textId="2528A94C" w:rsidR="00C7175A" w:rsidRPr="00D77BB6" w:rsidRDefault="00C7175A" w:rsidP="00CC60B1">
      <w:pPr>
        <w:spacing w:after="0" w:line="480" w:lineRule="auto"/>
        <w:rPr>
          <w:rFonts w:ascii="Times New Roman" w:hAnsi="Times New Roman" w:cs="Times New Roman"/>
          <w:b/>
          <w:bCs/>
          <w:sz w:val="24"/>
          <w:szCs w:val="24"/>
        </w:rPr>
      </w:pPr>
      <w:r w:rsidRPr="00D77BB6">
        <w:rPr>
          <w:rFonts w:ascii="Times New Roman" w:hAnsi="Times New Roman" w:cs="Times New Roman"/>
          <w:b/>
          <w:bCs/>
          <w:sz w:val="24"/>
          <w:szCs w:val="24"/>
        </w:rPr>
        <w:t>Analytic approach</w:t>
      </w:r>
    </w:p>
    <w:p w14:paraId="54D2287A" w14:textId="1E94460D" w:rsidR="00C7175A" w:rsidRPr="00D77BB6" w:rsidRDefault="00C7175A"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All interviews were transcribed</w:t>
      </w:r>
      <w:r w:rsidR="00097608" w:rsidRPr="00D77BB6">
        <w:rPr>
          <w:rFonts w:ascii="Times New Roman" w:hAnsi="Times New Roman" w:cs="Times New Roman"/>
          <w:sz w:val="24"/>
          <w:szCs w:val="24"/>
        </w:rPr>
        <w:t xml:space="preserve"> verbatim. </w:t>
      </w:r>
      <w:r w:rsidRPr="00D77BB6">
        <w:rPr>
          <w:rFonts w:ascii="Times New Roman" w:hAnsi="Times New Roman" w:cs="Times New Roman"/>
          <w:sz w:val="24"/>
          <w:szCs w:val="24"/>
        </w:rPr>
        <w:t xml:space="preserve">Participant names have been changed to ensure anonymity. </w:t>
      </w:r>
      <w:r w:rsidR="00C91C65" w:rsidRPr="00D77BB6">
        <w:rPr>
          <w:rFonts w:ascii="Times New Roman" w:hAnsi="Times New Roman" w:cs="Times New Roman"/>
          <w:sz w:val="24"/>
          <w:szCs w:val="24"/>
        </w:rPr>
        <w:t xml:space="preserve">A hybrid analytic approach drawing on the advantages of both inductive analysis and theoretical frameworks was applied to our dataset. An inductive approach to organizing the data at a corpus level was taken such that thematic codes (with illustrative extracts) were </w:t>
      </w:r>
      <w:r w:rsidR="00C91C65" w:rsidRPr="00D77BB6">
        <w:rPr>
          <w:rFonts w:ascii="Times New Roman" w:hAnsi="Times New Roman" w:cs="Times New Roman"/>
          <w:sz w:val="24"/>
          <w:szCs w:val="24"/>
        </w:rPr>
        <w:lastRenderedPageBreak/>
        <w:t xml:space="preserve">identified. </w:t>
      </w:r>
      <w:r w:rsidRPr="00D77BB6">
        <w:rPr>
          <w:rFonts w:ascii="Times New Roman" w:hAnsi="Times New Roman" w:cs="Times New Roman"/>
          <w:sz w:val="24"/>
          <w:szCs w:val="24"/>
        </w:rPr>
        <w:t xml:space="preserve">Transcripts were </w:t>
      </w:r>
      <w:r w:rsidR="00983D48" w:rsidRPr="00D77BB6">
        <w:rPr>
          <w:rFonts w:ascii="Times New Roman" w:hAnsi="Times New Roman" w:cs="Times New Roman"/>
          <w:sz w:val="24"/>
          <w:szCs w:val="24"/>
        </w:rPr>
        <w:t xml:space="preserve">first </w:t>
      </w:r>
      <w:proofErr w:type="spellStart"/>
      <w:r w:rsidRPr="00D77BB6">
        <w:rPr>
          <w:rFonts w:ascii="Times New Roman" w:hAnsi="Times New Roman" w:cs="Times New Roman"/>
          <w:sz w:val="24"/>
          <w:szCs w:val="24"/>
        </w:rPr>
        <w:t>analysed</w:t>
      </w:r>
      <w:proofErr w:type="spellEnd"/>
      <w:r w:rsidRPr="00D77BB6">
        <w:rPr>
          <w:rFonts w:ascii="Times New Roman" w:hAnsi="Times New Roman" w:cs="Times New Roman"/>
          <w:sz w:val="24"/>
          <w:szCs w:val="24"/>
        </w:rPr>
        <w:t xml:space="preserve"> </w:t>
      </w:r>
      <w:r w:rsidR="00CD6EA2" w:rsidRPr="00D77BB6">
        <w:rPr>
          <w:rFonts w:ascii="Times New Roman" w:hAnsi="Times New Roman" w:cs="Times New Roman"/>
          <w:sz w:val="24"/>
          <w:szCs w:val="24"/>
        </w:rPr>
        <w:t xml:space="preserve">individually </w:t>
      </w:r>
      <w:r w:rsidR="00F4765D" w:rsidRPr="00D77BB6">
        <w:rPr>
          <w:rFonts w:ascii="Times New Roman" w:hAnsi="Times New Roman" w:cs="Times New Roman"/>
          <w:sz w:val="24"/>
          <w:szCs w:val="24"/>
        </w:rPr>
        <w:t xml:space="preserve">and in detail </w:t>
      </w:r>
      <w:r w:rsidR="005F5650" w:rsidRPr="00D77BB6">
        <w:rPr>
          <w:rFonts w:ascii="Times New Roman" w:hAnsi="Times New Roman" w:cs="Times New Roman"/>
          <w:sz w:val="24"/>
          <w:szCs w:val="24"/>
        </w:rPr>
        <w:t xml:space="preserve">by the first author </w:t>
      </w:r>
      <w:r w:rsidRPr="00D77BB6">
        <w:rPr>
          <w:rFonts w:ascii="Times New Roman" w:hAnsi="Times New Roman" w:cs="Times New Roman"/>
          <w:sz w:val="24"/>
          <w:szCs w:val="24"/>
        </w:rPr>
        <w:t xml:space="preserve">using IPA (Smith et al., 2009). </w:t>
      </w:r>
      <w:r w:rsidR="00F4765D" w:rsidRPr="00D77BB6">
        <w:rPr>
          <w:rFonts w:ascii="Times New Roman" w:hAnsi="Times New Roman" w:cs="Times New Roman"/>
          <w:sz w:val="24"/>
          <w:szCs w:val="24"/>
        </w:rPr>
        <w:t xml:space="preserve">This involves a close reading of each case in its own terms, annotating the transcript with initial notes and emergent themes and compiling clusters of themes in a case table. </w:t>
      </w:r>
      <w:r w:rsidR="005F5650" w:rsidRPr="00D77BB6">
        <w:rPr>
          <w:rFonts w:ascii="Times New Roman" w:hAnsi="Times New Roman" w:cs="Times New Roman"/>
          <w:sz w:val="24"/>
          <w:szCs w:val="24"/>
        </w:rPr>
        <w:t xml:space="preserve">Data were then </w:t>
      </w:r>
      <w:r w:rsidR="005549E6" w:rsidRPr="00D77BB6">
        <w:rPr>
          <w:rFonts w:ascii="Times New Roman" w:hAnsi="Times New Roman" w:cs="Times New Roman"/>
          <w:sz w:val="24"/>
          <w:szCs w:val="24"/>
        </w:rPr>
        <w:t>organized</w:t>
      </w:r>
      <w:r w:rsidRPr="00D77BB6">
        <w:rPr>
          <w:rFonts w:ascii="Times New Roman" w:hAnsi="Times New Roman" w:cs="Times New Roman"/>
          <w:sz w:val="24"/>
          <w:szCs w:val="24"/>
        </w:rPr>
        <w:t xml:space="preserve"> </w:t>
      </w:r>
      <w:r w:rsidR="00C91C65" w:rsidRPr="00D77BB6">
        <w:rPr>
          <w:rFonts w:ascii="Times New Roman" w:hAnsi="Times New Roman" w:cs="Times New Roman"/>
          <w:sz w:val="24"/>
          <w:szCs w:val="24"/>
        </w:rPr>
        <w:t xml:space="preserve">by the first author </w:t>
      </w:r>
      <w:r w:rsidR="005F5650" w:rsidRPr="00D77BB6">
        <w:rPr>
          <w:rFonts w:ascii="Times New Roman" w:hAnsi="Times New Roman" w:cs="Times New Roman"/>
          <w:sz w:val="24"/>
          <w:szCs w:val="24"/>
        </w:rPr>
        <w:t xml:space="preserve">using the theory-based key </w:t>
      </w:r>
      <w:r w:rsidR="00245762" w:rsidRPr="00D77BB6">
        <w:rPr>
          <w:rFonts w:ascii="Times New Roman" w:hAnsi="Times New Roman" w:cs="Times New Roman"/>
          <w:sz w:val="24"/>
          <w:szCs w:val="24"/>
        </w:rPr>
        <w:t xml:space="preserve">life </w:t>
      </w:r>
      <w:r w:rsidRPr="00D77BB6">
        <w:rPr>
          <w:rFonts w:ascii="Times New Roman" w:hAnsi="Times New Roman" w:cs="Times New Roman"/>
          <w:sz w:val="24"/>
          <w:szCs w:val="24"/>
        </w:rPr>
        <w:t xml:space="preserve">domains </w:t>
      </w:r>
      <w:r w:rsidR="005F5650" w:rsidRPr="00D77BB6">
        <w:rPr>
          <w:rFonts w:ascii="Times New Roman" w:hAnsi="Times New Roman" w:cs="Times New Roman"/>
          <w:sz w:val="24"/>
          <w:szCs w:val="24"/>
        </w:rPr>
        <w:t xml:space="preserve">discussed earlier in this article </w:t>
      </w:r>
      <w:r w:rsidRPr="00D77BB6">
        <w:rPr>
          <w:rFonts w:ascii="Times New Roman" w:hAnsi="Times New Roman" w:cs="Times New Roman"/>
          <w:sz w:val="24"/>
          <w:szCs w:val="24"/>
        </w:rPr>
        <w:t>(</w:t>
      </w:r>
      <w:r w:rsidR="005F5650" w:rsidRPr="00D77BB6">
        <w:rPr>
          <w:rFonts w:ascii="Times New Roman" w:hAnsi="Times New Roman" w:cs="Times New Roman"/>
          <w:sz w:val="24"/>
          <w:szCs w:val="24"/>
        </w:rPr>
        <w:t xml:space="preserve">i.e. </w:t>
      </w:r>
      <w:r w:rsidRPr="00D77BB6">
        <w:rPr>
          <w:rFonts w:ascii="Times New Roman" w:hAnsi="Times New Roman" w:cs="Times New Roman"/>
          <w:sz w:val="24"/>
          <w:szCs w:val="24"/>
        </w:rPr>
        <w:t>family relationships, peer relationships, child-adult transition</w:t>
      </w:r>
      <w:r w:rsidR="005F5650" w:rsidRPr="00D77BB6">
        <w:rPr>
          <w:rFonts w:ascii="Times New Roman" w:hAnsi="Times New Roman" w:cs="Times New Roman"/>
          <w:sz w:val="24"/>
          <w:szCs w:val="24"/>
        </w:rPr>
        <w:t xml:space="preserve">, </w:t>
      </w:r>
      <w:r w:rsidRPr="00D77BB6">
        <w:rPr>
          <w:rFonts w:ascii="Times New Roman" w:hAnsi="Times New Roman" w:cs="Times New Roman"/>
          <w:sz w:val="24"/>
          <w:szCs w:val="24"/>
        </w:rPr>
        <w:t>work</w:t>
      </w:r>
      <w:r w:rsidR="005F5650" w:rsidRPr="00D77BB6">
        <w:rPr>
          <w:rFonts w:ascii="Times New Roman" w:hAnsi="Times New Roman" w:cs="Times New Roman"/>
          <w:sz w:val="24"/>
          <w:szCs w:val="24"/>
        </w:rPr>
        <w:t xml:space="preserve"> and occupational</w:t>
      </w:r>
      <w:r w:rsidRPr="00D77BB6">
        <w:rPr>
          <w:rFonts w:ascii="Times New Roman" w:hAnsi="Times New Roman" w:cs="Times New Roman"/>
          <w:sz w:val="24"/>
          <w:szCs w:val="24"/>
        </w:rPr>
        <w:t xml:space="preserve"> experiences). </w:t>
      </w:r>
      <w:r w:rsidR="002E6EF2" w:rsidRPr="00D77BB6">
        <w:rPr>
          <w:rFonts w:ascii="Times New Roman" w:hAnsi="Times New Roman" w:cs="Times New Roman"/>
          <w:sz w:val="24"/>
          <w:szCs w:val="24"/>
        </w:rPr>
        <w:t xml:space="preserve">A </w:t>
      </w:r>
      <w:r w:rsidR="00CD6EA2" w:rsidRPr="00D77BB6">
        <w:rPr>
          <w:rFonts w:ascii="Times New Roman" w:hAnsi="Times New Roman" w:cs="Times New Roman"/>
          <w:sz w:val="24"/>
          <w:szCs w:val="24"/>
        </w:rPr>
        <w:t xml:space="preserve">coding </w:t>
      </w:r>
      <w:r w:rsidR="002E6EF2" w:rsidRPr="00D77BB6">
        <w:rPr>
          <w:rFonts w:ascii="Times New Roman" w:hAnsi="Times New Roman" w:cs="Times New Roman"/>
          <w:sz w:val="24"/>
          <w:szCs w:val="24"/>
        </w:rPr>
        <w:t xml:space="preserve">system for </w:t>
      </w:r>
      <w:r w:rsidR="00CD6EA2" w:rsidRPr="00D77BB6">
        <w:rPr>
          <w:rFonts w:ascii="Times New Roman" w:hAnsi="Times New Roman" w:cs="Times New Roman"/>
          <w:sz w:val="24"/>
          <w:szCs w:val="24"/>
        </w:rPr>
        <w:t xml:space="preserve">understanding </w:t>
      </w:r>
      <w:r w:rsidR="002E6EF2" w:rsidRPr="00D77BB6">
        <w:rPr>
          <w:rFonts w:ascii="Times New Roman" w:hAnsi="Times New Roman" w:cs="Times New Roman"/>
          <w:sz w:val="24"/>
          <w:szCs w:val="24"/>
        </w:rPr>
        <w:t xml:space="preserve">material in terms of developmental </w:t>
      </w:r>
      <w:r w:rsidR="00143686" w:rsidRPr="00D77BB6">
        <w:rPr>
          <w:rFonts w:ascii="Times New Roman" w:hAnsi="Times New Roman" w:cs="Times New Roman"/>
          <w:sz w:val="24"/>
          <w:szCs w:val="24"/>
        </w:rPr>
        <w:t>maturity</w:t>
      </w:r>
      <w:r w:rsidR="00CD6EA2" w:rsidRPr="00D77BB6">
        <w:rPr>
          <w:rFonts w:ascii="Times New Roman" w:hAnsi="Times New Roman" w:cs="Times New Roman"/>
          <w:sz w:val="24"/>
          <w:szCs w:val="24"/>
        </w:rPr>
        <w:t xml:space="preserve"> </w:t>
      </w:r>
      <w:r w:rsidR="002E6EF2" w:rsidRPr="00D77BB6">
        <w:rPr>
          <w:rFonts w:ascii="Times New Roman" w:hAnsi="Times New Roman" w:cs="Times New Roman"/>
          <w:sz w:val="24"/>
          <w:szCs w:val="24"/>
        </w:rPr>
        <w:t>(</w:t>
      </w:r>
      <w:r w:rsidR="00143686" w:rsidRPr="00D77BB6">
        <w:rPr>
          <w:rFonts w:ascii="Times New Roman" w:hAnsi="Times New Roman" w:cs="Times New Roman"/>
          <w:sz w:val="24"/>
          <w:szCs w:val="24"/>
        </w:rPr>
        <w:t>maturity</w:t>
      </w:r>
      <w:r w:rsidR="002E6EF2" w:rsidRPr="00D77BB6">
        <w:rPr>
          <w:rFonts w:ascii="Times New Roman" w:hAnsi="Times New Roman" w:cs="Times New Roman"/>
          <w:sz w:val="24"/>
          <w:szCs w:val="24"/>
        </w:rPr>
        <w:t xml:space="preserve"> hereafter) was developed</w:t>
      </w:r>
      <w:r w:rsidR="00CD6EA2" w:rsidRPr="00D77BB6">
        <w:rPr>
          <w:rFonts w:ascii="Times New Roman" w:hAnsi="Times New Roman" w:cs="Times New Roman"/>
          <w:sz w:val="24"/>
          <w:szCs w:val="24"/>
        </w:rPr>
        <w:t xml:space="preserve"> in iterative stages</w:t>
      </w:r>
      <w:r w:rsidR="002E6EF2" w:rsidRPr="00D77BB6">
        <w:rPr>
          <w:rFonts w:ascii="Times New Roman" w:hAnsi="Times New Roman" w:cs="Times New Roman"/>
          <w:sz w:val="24"/>
          <w:szCs w:val="24"/>
        </w:rPr>
        <w:t xml:space="preserve"> by</w:t>
      </w:r>
      <w:r w:rsidR="00710F55" w:rsidRPr="00D77BB6">
        <w:rPr>
          <w:rFonts w:ascii="Times New Roman" w:hAnsi="Times New Roman" w:cs="Times New Roman"/>
          <w:sz w:val="24"/>
          <w:szCs w:val="24"/>
        </w:rPr>
        <w:t xml:space="preserve"> </w:t>
      </w:r>
      <w:r w:rsidR="005549E6" w:rsidRPr="00D77BB6">
        <w:rPr>
          <w:rFonts w:ascii="Times New Roman" w:hAnsi="Times New Roman" w:cs="Times New Roman"/>
          <w:sz w:val="24"/>
          <w:szCs w:val="24"/>
        </w:rPr>
        <w:t>the first two authors.</w:t>
      </w:r>
      <w:r w:rsidR="002E6EF2" w:rsidRPr="00D77BB6">
        <w:rPr>
          <w:rFonts w:ascii="Times New Roman" w:hAnsi="Times New Roman" w:cs="Times New Roman"/>
          <w:sz w:val="24"/>
          <w:szCs w:val="24"/>
        </w:rPr>
        <w:t xml:space="preserve"> </w:t>
      </w:r>
      <w:r w:rsidR="00BC33FA" w:rsidRPr="00D77BB6">
        <w:rPr>
          <w:rFonts w:ascii="Times New Roman" w:hAnsi="Times New Roman" w:cs="Times New Roman"/>
          <w:sz w:val="24"/>
          <w:szCs w:val="24"/>
        </w:rPr>
        <w:t xml:space="preserve">This coding approach was developed using a representative cross-section of sixteen transcripts, and </w:t>
      </w:r>
      <w:r w:rsidR="00CD6EA2" w:rsidRPr="00D77BB6">
        <w:rPr>
          <w:rFonts w:ascii="Times New Roman" w:hAnsi="Times New Roman" w:cs="Times New Roman"/>
          <w:sz w:val="24"/>
          <w:szCs w:val="24"/>
        </w:rPr>
        <w:t xml:space="preserve">was then applied independently to the remaining sixteen transcripts. </w:t>
      </w:r>
      <w:r w:rsidR="00097608" w:rsidRPr="00D77BB6">
        <w:rPr>
          <w:rFonts w:ascii="Times New Roman" w:hAnsi="Times New Roman" w:cs="Times New Roman"/>
          <w:sz w:val="24"/>
          <w:szCs w:val="24"/>
        </w:rPr>
        <w:t>Our final approach was to classify</w:t>
      </w:r>
      <w:r w:rsidR="002E6EF2" w:rsidRPr="00D77BB6">
        <w:rPr>
          <w:rFonts w:ascii="Times New Roman" w:hAnsi="Times New Roman" w:cs="Times New Roman"/>
          <w:sz w:val="24"/>
          <w:szCs w:val="24"/>
        </w:rPr>
        <w:t xml:space="preserve"> material in terms of whether life experiences and outlook appeared as forward-looking and hope</w:t>
      </w:r>
      <w:r w:rsidR="00097608" w:rsidRPr="00D77BB6">
        <w:rPr>
          <w:rFonts w:ascii="Times New Roman" w:hAnsi="Times New Roman" w:cs="Times New Roman"/>
          <w:sz w:val="24"/>
          <w:szCs w:val="24"/>
        </w:rPr>
        <w:t xml:space="preserve">ful (coded as ‘mature’) or, alternatively, as </w:t>
      </w:r>
      <w:r w:rsidR="002E6EF2" w:rsidRPr="00D77BB6">
        <w:rPr>
          <w:rFonts w:ascii="Times New Roman" w:hAnsi="Times New Roman" w:cs="Times New Roman"/>
          <w:sz w:val="24"/>
          <w:szCs w:val="24"/>
        </w:rPr>
        <w:t xml:space="preserve">static and frustrated (coded as ‘stuck’). </w:t>
      </w:r>
      <w:r w:rsidR="00180B67" w:rsidRPr="00D77BB6">
        <w:rPr>
          <w:rFonts w:ascii="Times New Roman" w:hAnsi="Times New Roman" w:cs="Times New Roman"/>
          <w:sz w:val="24"/>
          <w:szCs w:val="24"/>
        </w:rPr>
        <w:t>Consistent with our hybrid approach to data analysis, these terms were derived inductively from the data, yet also connected with relevant theory. Specifically, the term 'stuck' connected with Marcia’s (1980) notion of uncommitted or faltering ‘identity diffusion’ while the term 'mature' connected with Arnett's (</w:t>
      </w:r>
      <w:r w:rsidR="00BA1B81" w:rsidRPr="00D77BB6">
        <w:rPr>
          <w:rFonts w:ascii="Times New Roman" w:hAnsi="Times New Roman" w:cs="Times New Roman"/>
          <w:sz w:val="24"/>
          <w:szCs w:val="24"/>
        </w:rPr>
        <w:t>2007</w:t>
      </w:r>
      <w:r w:rsidR="00180B67" w:rsidRPr="00D77BB6">
        <w:rPr>
          <w:rFonts w:ascii="Times New Roman" w:hAnsi="Times New Roman" w:cs="Times New Roman"/>
          <w:sz w:val="24"/>
          <w:szCs w:val="24"/>
        </w:rPr>
        <w:t xml:space="preserve">) emphasis on successful passageway to emergent adulthood. </w:t>
      </w:r>
      <w:r w:rsidR="00945843" w:rsidRPr="00D77BB6">
        <w:rPr>
          <w:rFonts w:ascii="Times New Roman" w:hAnsi="Times New Roman" w:cs="Times New Roman"/>
          <w:sz w:val="24"/>
          <w:szCs w:val="24"/>
        </w:rPr>
        <w:t xml:space="preserve">Working in this way, </w:t>
      </w:r>
      <w:r w:rsidR="002C405A" w:rsidRPr="00D77BB6">
        <w:rPr>
          <w:rFonts w:ascii="Times New Roman" w:hAnsi="Times New Roman" w:cs="Times New Roman"/>
          <w:sz w:val="24"/>
          <w:szCs w:val="24"/>
        </w:rPr>
        <w:t xml:space="preserve">we transformed qualitative/textual data into quantitative/numerical data, and then integrated two data types (textual, numerical) </w:t>
      </w:r>
      <w:r w:rsidR="00502B04" w:rsidRPr="00D77BB6">
        <w:rPr>
          <w:rFonts w:ascii="Times New Roman" w:hAnsi="Times New Roman" w:cs="Times New Roman"/>
          <w:sz w:val="24"/>
          <w:szCs w:val="24"/>
        </w:rPr>
        <w:t>in the final analysis. This approach follows discussion of analytic options available when transforming qualitative data into quantitative data reported in Fetters and colleagues (</w:t>
      </w:r>
      <w:r w:rsidR="002C405A" w:rsidRPr="00D77BB6">
        <w:rPr>
          <w:rFonts w:ascii="Times New Roman" w:hAnsi="Times New Roman" w:cs="Times New Roman"/>
          <w:sz w:val="24"/>
          <w:szCs w:val="24"/>
        </w:rPr>
        <w:t>2013, p. 2143)</w:t>
      </w:r>
      <w:r w:rsidR="00502B04" w:rsidRPr="00D77BB6">
        <w:rPr>
          <w:rFonts w:ascii="Times New Roman" w:hAnsi="Times New Roman" w:cs="Times New Roman"/>
          <w:sz w:val="24"/>
          <w:szCs w:val="24"/>
        </w:rPr>
        <w:t xml:space="preserve"> and as conducted in previous health-related focus group research (Ruffin et al., 2009)</w:t>
      </w:r>
      <w:r w:rsidR="002C405A" w:rsidRPr="00D77BB6">
        <w:rPr>
          <w:rFonts w:ascii="Times New Roman" w:hAnsi="Times New Roman" w:cs="Times New Roman"/>
          <w:sz w:val="24"/>
          <w:szCs w:val="24"/>
        </w:rPr>
        <w:t>.</w:t>
      </w:r>
      <w:r w:rsidR="00502B04" w:rsidRPr="00D77BB6">
        <w:rPr>
          <w:rFonts w:ascii="Times New Roman" w:hAnsi="Times New Roman" w:cs="Times New Roman"/>
          <w:sz w:val="24"/>
          <w:szCs w:val="24"/>
        </w:rPr>
        <w:t xml:space="preserve"> </w:t>
      </w:r>
      <w:r w:rsidR="00F4765D" w:rsidRPr="00D77BB6">
        <w:rPr>
          <w:rFonts w:ascii="Times New Roman" w:hAnsi="Times New Roman" w:cs="Times New Roman"/>
          <w:sz w:val="24"/>
          <w:szCs w:val="24"/>
        </w:rPr>
        <w:t>We</w:t>
      </w:r>
      <w:r w:rsidR="00710F55" w:rsidRPr="00D77BB6">
        <w:rPr>
          <w:rFonts w:ascii="Times New Roman" w:hAnsi="Times New Roman" w:cs="Times New Roman"/>
          <w:sz w:val="24"/>
          <w:szCs w:val="24"/>
        </w:rPr>
        <w:t xml:space="preserve"> coded a domain as mature if there was any evidence</w:t>
      </w:r>
      <w:r w:rsidR="002D3C41" w:rsidRPr="00D77BB6">
        <w:rPr>
          <w:rFonts w:ascii="Times New Roman" w:hAnsi="Times New Roman" w:cs="Times New Roman"/>
          <w:sz w:val="24"/>
          <w:szCs w:val="24"/>
        </w:rPr>
        <w:t xml:space="preserve"> of maturity among the extracts</w:t>
      </w:r>
      <w:r w:rsidRPr="00D77BB6">
        <w:rPr>
          <w:rFonts w:ascii="Times New Roman" w:hAnsi="Times New Roman" w:cs="Times New Roman"/>
          <w:sz w:val="24"/>
          <w:szCs w:val="24"/>
        </w:rPr>
        <w:t xml:space="preserve">. For example, where family domain interview material mainly indicated ‘stuck’ yet contained an extract coded ‘mature’, the latter was always selected. </w:t>
      </w:r>
      <w:r w:rsidR="00097608" w:rsidRPr="00D77BB6">
        <w:rPr>
          <w:rFonts w:ascii="Times New Roman" w:hAnsi="Times New Roman" w:cs="Times New Roman"/>
          <w:sz w:val="24"/>
          <w:szCs w:val="24"/>
        </w:rPr>
        <w:t>Importantly, this decision meant apprais</w:t>
      </w:r>
      <w:r w:rsidR="00077218" w:rsidRPr="00D77BB6">
        <w:rPr>
          <w:rFonts w:ascii="Times New Roman" w:hAnsi="Times New Roman" w:cs="Times New Roman"/>
          <w:sz w:val="24"/>
          <w:szCs w:val="24"/>
        </w:rPr>
        <w:t>al</w:t>
      </w:r>
      <w:r w:rsidR="00097608" w:rsidRPr="00D77BB6">
        <w:rPr>
          <w:rFonts w:ascii="Times New Roman" w:hAnsi="Times New Roman" w:cs="Times New Roman"/>
          <w:sz w:val="24"/>
          <w:szCs w:val="24"/>
        </w:rPr>
        <w:t xml:space="preserve"> </w:t>
      </w:r>
      <w:r w:rsidR="00077218" w:rsidRPr="00D77BB6">
        <w:rPr>
          <w:rFonts w:ascii="Times New Roman" w:hAnsi="Times New Roman" w:cs="Times New Roman"/>
          <w:sz w:val="24"/>
          <w:szCs w:val="24"/>
        </w:rPr>
        <w:t>of each individual based on</w:t>
      </w:r>
      <w:r w:rsidR="00097608" w:rsidRPr="00D77BB6">
        <w:rPr>
          <w:rFonts w:ascii="Times New Roman" w:hAnsi="Times New Roman" w:cs="Times New Roman"/>
          <w:sz w:val="24"/>
          <w:szCs w:val="24"/>
        </w:rPr>
        <w:t xml:space="preserve"> </w:t>
      </w:r>
      <w:r w:rsidR="00077218" w:rsidRPr="00D77BB6">
        <w:rPr>
          <w:rFonts w:ascii="Times New Roman" w:hAnsi="Times New Roman" w:cs="Times New Roman"/>
          <w:sz w:val="24"/>
          <w:szCs w:val="24"/>
        </w:rPr>
        <w:t xml:space="preserve">any available </w:t>
      </w:r>
      <w:r w:rsidR="00097608" w:rsidRPr="00D77BB6">
        <w:rPr>
          <w:rFonts w:ascii="Times New Roman" w:hAnsi="Times New Roman" w:cs="Times New Roman"/>
          <w:sz w:val="24"/>
          <w:szCs w:val="24"/>
        </w:rPr>
        <w:t xml:space="preserve">evidence of </w:t>
      </w:r>
      <w:r w:rsidR="00143686" w:rsidRPr="00D77BB6">
        <w:rPr>
          <w:rFonts w:ascii="Times New Roman" w:hAnsi="Times New Roman" w:cs="Times New Roman"/>
          <w:sz w:val="24"/>
          <w:szCs w:val="24"/>
        </w:rPr>
        <w:t>maturity</w:t>
      </w:r>
      <w:r w:rsidR="00077218" w:rsidRPr="00D77BB6">
        <w:rPr>
          <w:rFonts w:ascii="Times New Roman" w:hAnsi="Times New Roman" w:cs="Times New Roman"/>
          <w:sz w:val="24"/>
          <w:szCs w:val="24"/>
        </w:rPr>
        <w:t xml:space="preserve"> (</w:t>
      </w:r>
      <w:r w:rsidR="00097608" w:rsidRPr="00D77BB6">
        <w:rPr>
          <w:rFonts w:ascii="Times New Roman" w:hAnsi="Times New Roman" w:cs="Times New Roman"/>
          <w:sz w:val="24"/>
          <w:szCs w:val="24"/>
        </w:rPr>
        <w:t>rather than</w:t>
      </w:r>
      <w:r w:rsidR="00077218" w:rsidRPr="00D77BB6">
        <w:rPr>
          <w:rFonts w:ascii="Times New Roman" w:hAnsi="Times New Roman" w:cs="Times New Roman"/>
          <w:sz w:val="24"/>
          <w:szCs w:val="24"/>
        </w:rPr>
        <w:t xml:space="preserve">, for example, </w:t>
      </w:r>
      <w:r w:rsidR="00097608" w:rsidRPr="00D77BB6">
        <w:rPr>
          <w:rFonts w:ascii="Times New Roman" w:hAnsi="Times New Roman" w:cs="Times New Roman"/>
          <w:sz w:val="24"/>
          <w:szCs w:val="24"/>
        </w:rPr>
        <w:t>attempt</w:t>
      </w:r>
      <w:r w:rsidR="002D3C41" w:rsidRPr="00D77BB6">
        <w:rPr>
          <w:rFonts w:ascii="Times New Roman" w:hAnsi="Times New Roman" w:cs="Times New Roman"/>
          <w:sz w:val="24"/>
          <w:szCs w:val="24"/>
        </w:rPr>
        <w:t>ing</w:t>
      </w:r>
      <w:r w:rsidR="00097608" w:rsidRPr="00D77BB6">
        <w:rPr>
          <w:rFonts w:ascii="Times New Roman" w:hAnsi="Times New Roman" w:cs="Times New Roman"/>
          <w:sz w:val="24"/>
          <w:szCs w:val="24"/>
        </w:rPr>
        <w:t xml:space="preserve"> to </w:t>
      </w:r>
      <w:r w:rsidR="00077218" w:rsidRPr="00D77BB6">
        <w:rPr>
          <w:rFonts w:ascii="Times New Roman" w:hAnsi="Times New Roman" w:cs="Times New Roman"/>
          <w:sz w:val="24"/>
          <w:szCs w:val="24"/>
        </w:rPr>
        <w:t xml:space="preserve">compute ‘average’ </w:t>
      </w:r>
      <w:r w:rsidR="00143686" w:rsidRPr="00D77BB6">
        <w:rPr>
          <w:rFonts w:ascii="Times New Roman" w:hAnsi="Times New Roman" w:cs="Times New Roman"/>
          <w:sz w:val="24"/>
          <w:szCs w:val="24"/>
        </w:rPr>
        <w:lastRenderedPageBreak/>
        <w:t>maturity</w:t>
      </w:r>
      <w:r w:rsidR="00077218" w:rsidRPr="00D77BB6">
        <w:rPr>
          <w:rFonts w:ascii="Times New Roman" w:hAnsi="Times New Roman" w:cs="Times New Roman"/>
          <w:sz w:val="24"/>
          <w:szCs w:val="24"/>
        </w:rPr>
        <w:t xml:space="preserve"> across the interview). </w:t>
      </w:r>
      <w:r w:rsidR="00910716" w:rsidRPr="00D77BB6">
        <w:rPr>
          <w:rFonts w:ascii="Times New Roman" w:hAnsi="Times New Roman" w:cs="Times New Roman"/>
          <w:sz w:val="24"/>
          <w:szCs w:val="24"/>
        </w:rPr>
        <w:t>E</w:t>
      </w:r>
      <w:r w:rsidR="001E28A3" w:rsidRPr="00D77BB6">
        <w:rPr>
          <w:rFonts w:ascii="Times New Roman" w:hAnsi="Times New Roman" w:cs="Times New Roman"/>
          <w:sz w:val="24"/>
          <w:szCs w:val="24"/>
        </w:rPr>
        <w:t>xtract</w:t>
      </w:r>
      <w:r w:rsidR="00910716" w:rsidRPr="00D77BB6">
        <w:rPr>
          <w:rFonts w:ascii="Times New Roman" w:hAnsi="Times New Roman" w:cs="Times New Roman"/>
          <w:sz w:val="24"/>
          <w:szCs w:val="24"/>
        </w:rPr>
        <w:t>s for each participant</w:t>
      </w:r>
      <w:r w:rsidR="001E28A3" w:rsidRPr="00D77BB6">
        <w:rPr>
          <w:rFonts w:ascii="Times New Roman" w:hAnsi="Times New Roman" w:cs="Times New Roman"/>
          <w:sz w:val="24"/>
          <w:szCs w:val="24"/>
        </w:rPr>
        <w:t xml:space="preserve"> </w:t>
      </w:r>
      <w:r w:rsidR="007C5709" w:rsidRPr="00D77BB6">
        <w:rPr>
          <w:rFonts w:ascii="Times New Roman" w:hAnsi="Times New Roman" w:cs="Times New Roman"/>
          <w:sz w:val="24"/>
          <w:szCs w:val="24"/>
        </w:rPr>
        <w:t xml:space="preserve">were printed on separate sheets and </w:t>
      </w:r>
      <w:r w:rsidR="00BC33FA" w:rsidRPr="00D77BB6">
        <w:rPr>
          <w:rFonts w:ascii="Times New Roman" w:hAnsi="Times New Roman" w:cs="Times New Roman"/>
          <w:sz w:val="24"/>
          <w:szCs w:val="24"/>
        </w:rPr>
        <w:t xml:space="preserve">presented in random order and </w:t>
      </w:r>
      <w:r w:rsidR="001E28A3" w:rsidRPr="00D77BB6">
        <w:rPr>
          <w:rFonts w:ascii="Times New Roman" w:hAnsi="Times New Roman" w:cs="Times New Roman"/>
          <w:sz w:val="24"/>
          <w:szCs w:val="24"/>
        </w:rPr>
        <w:t>coded independently as ‘mature’ vs</w:t>
      </w:r>
      <w:r w:rsidR="00585A06" w:rsidRPr="00D77BB6">
        <w:rPr>
          <w:rFonts w:ascii="Times New Roman" w:hAnsi="Times New Roman" w:cs="Times New Roman"/>
          <w:sz w:val="24"/>
          <w:szCs w:val="24"/>
        </w:rPr>
        <w:t>.</w:t>
      </w:r>
      <w:r w:rsidR="001E28A3" w:rsidRPr="00D77BB6">
        <w:rPr>
          <w:rFonts w:ascii="Times New Roman" w:hAnsi="Times New Roman" w:cs="Times New Roman"/>
          <w:sz w:val="24"/>
          <w:szCs w:val="24"/>
        </w:rPr>
        <w:t xml:space="preserve"> ‘stuck’ by</w:t>
      </w:r>
      <w:r w:rsidR="002D3C41" w:rsidRPr="00D77BB6">
        <w:rPr>
          <w:rFonts w:ascii="Times New Roman" w:hAnsi="Times New Roman" w:cs="Times New Roman"/>
          <w:sz w:val="24"/>
          <w:szCs w:val="24"/>
        </w:rPr>
        <w:t xml:space="preserve"> </w:t>
      </w:r>
      <w:r w:rsidR="00D310B2" w:rsidRPr="00D77BB6">
        <w:rPr>
          <w:rFonts w:ascii="Times New Roman" w:hAnsi="Times New Roman" w:cs="Times New Roman"/>
          <w:sz w:val="24"/>
          <w:szCs w:val="24"/>
        </w:rPr>
        <w:t>the first two authors</w:t>
      </w:r>
      <w:r w:rsidR="001E28A3" w:rsidRPr="00D77BB6">
        <w:rPr>
          <w:rFonts w:ascii="Times New Roman" w:hAnsi="Times New Roman" w:cs="Times New Roman"/>
          <w:sz w:val="24"/>
          <w:szCs w:val="24"/>
        </w:rPr>
        <w:t>. Where there was disagreement, the relevant extract was discussed and a final code agreed with transcripts revisited and new material located where necessary.</w:t>
      </w:r>
    </w:p>
    <w:p w14:paraId="49C3EC03" w14:textId="2988D2BD" w:rsidR="007C5709"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B01739" w:rsidRPr="00D77BB6">
        <w:rPr>
          <w:rFonts w:ascii="Times New Roman" w:hAnsi="Times New Roman" w:cs="Times New Roman"/>
          <w:sz w:val="24"/>
          <w:szCs w:val="24"/>
        </w:rPr>
        <w:t xml:space="preserve">Extracts were </w:t>
      </w:r>
      <w:r w:rsidR="00983D48" w:rsidRPr="00D77BB6">
        <w:rPr>
          <w:rFonts w:ascii="Times New Roman" w:hAnsi="Times New Roman" w:cs="Times New Roman"/>
          <w:sz w:val="24"/>
          <w:szCs w:val="24"/>
        </w:rPr>
        <w:t>coded</w:t>
      </w:r>
      <w:r w:rsidR="00B01739" w:rsidRPr="00D77BB6">
        <w:rPr>
          <w:rFonts w:ascii="Times New Roman" w:hAnsi="Times New Roman" w:cs="Times New Roman"/>
          <w:sz w:val="24"/>
          <w:szCs w:val="24"/>
        </w:rPr>
        <w:t xml:space="preserve"> </w:t>
      </w:r>
      <w:r w:rsidR="002D3C41" w:rsidRPr="00D77BB6">
        <w:rPr>
          <w:rFonts w:ascii="Times New Roman" w:hAnsi="Times New Roman" w:cs="Times New Roman"/>
          <w:sz w:val="24"/>
          <w:szCs w:val="24"/>
        </w:rPr>
        <w:t xml:space="preserve">as either ‘mature’ or ‘stuck’ </w:t>
      </w:r>
      <w:r w:rsidR="00B01739" w:rsidRPr="00D77BB6">
        <w:rPr>
          <w:rFonts w:ascii="Times New Roman" w:hAnsi="Times New Roman" w:cs="Times New Roman"/>
          <w:sz w:val="24"/>
          <w:szCs w:val="24"/>
        </w:rPr>
        <w:t xml:space="preserve">by an </w:t>
      </w:r>
      <w:r w:rsidR="007F0DBD" w:rsidRPr="00D77BB6">
        <w:rPr>
          <w:rFonts w:ascii="Times New Roman" w:hAnsi="Times New Roman" w:cs="Times New Roman"/>
          <w:sz w:val="24"/>
          <w:szCs w:val="24"/>
        </w:rPr>
        <w:t xml:space="preserve">additional </w:t>
      </w:r>
      <w:r w:rsidR="00B01739" w:rsidRPr="00D77BB6">
        <w:rPr>
          <w:rFonts w:ascii="Times New Roman" w:hAnsi="Times New Roman" w:cs="Times New Roman"/>
          <w:sz w:val="24"/>
          <w:szCs w:val="24"/>
        </w:rPr>
        <w:t>independent coder (a postgraduate IPA researcher)</w:t>
      </w:r>
      <w:r w:rsidR="009D4A57" w:rsidRPr="00D77BB6">
        <w:rPr>
          <w:rFonts w:ascii="Times New Roman" w:hAnsi="Times New Roman" w:cs="Times New Roman"/>
          <w:sz w:val="24"/>
          <w:szCs w:val="24"/>
        </w:rPr>
        <w:t xml:space="preserve"> blinded to the therapy group for the exercise.</w:t>
      </w:r>
      <w:r w:rsidR="00B01739" w:rsidRPr="00D77BB6">
        <w:rPr>
          <w:rFonts w:ascii="Times New Roman" w:hAnsi="Times New Roman" w:cs="Times New Roman"/>
          <w:sz w:val="24"/>
          <w:szCs w:val="24"/>
        </w:rPr>
        <w:t xml:space="preserve"> </w:t>
      </w:r>
      <w:r w:rsidR="009D4A57" w:rsidRPr="00D77BB6">
        <w:rPr>
          <w:rFonts w:ascii="Times New Roman" w:hAnsi="Times New Roman" w:cs="Times New Roman"/>
          <w:sz w:val="24"/>
          <w:szCs w:val="24"/>
        </w:rPr>
        <w:t xml:space="preserve">Coding revealed </w:t>
      </w:r>
      <w:r w:rsidR="00860BD5" w:rsidRPr="00D77BB6">
        <w:rPr>
          <w:rFonts w:ascii="Times New Roman" w:hAnsi="Times New Roman" w:cs="Times New Roman"/>
          <w:sz w:val="24"/>
          <w:szCs w:val="24"/>
        </w:rPr>
        <w:t>good</w:t>
      </w:r>
      <w:r w:rsidR="00B01739" w:rsidRPr="00D77BB6">
        <w:rPr>
          <w:rFonts w:ascii="Times New Roman" w:hAnsi="Times New Roman" w:cs="Times New Roman"/>
          <w:sz w:val="24"/>
          <w:szCs w:val="24"/>
        </w:rPr>
        <w:t xml:space="preserve"> inter-rater agreement </w:t>
      </w:r>
      <w:r w:rsidR="00042022" w:rsidRPr="00D77BB6">
        <w:rPr>
          <w:rFonts w:ascii="Times New Roman" w:hAnsi="Times New Roman" w:cs="Times New Roman"/>
          <w:sz w:val="24"/>
          <w:szCs w:val="24"/>
        </w:rPr>
        <w:t xml:space="preserve">for </w:t>
      </w:r>
      <w:r w:rsidR="00B01739" w:rsidRPr="00D77BB6">
        <w:rPr>
          <w:rFonts w:ascii="Times New Roman" w:hAnsi="Times New Roman" w:cs="Times New Roman"/>
          <w:sz w:val="24"/>
          <w:szCs w:val="24"/>
        </w:rPr>
        <w:t xml:space="preserve">male data (92.7% agreement, </w:t>
      </w:r>
      <w:r w:rsidR="00B01739" w:rsidRPr="00D77BB6">
        <w:rPr>
          <w:rFonts w:ascii="Times New Roman" w:hAnsi="Times New Roman" w:cs="Times New Roman"/>
          <w:bCs/>
          <w:sz w:val="24"/>
          <w:szCs w:val="24"/>
          <w:shd w:val="clear" w:color="auto" w:fill="FFFFFF"/>
        </w:rPr>
        <w:t>Κ</w:t>
      </w:r>
      <w:r w:rsidR="00B01739" w:rsidRPr="00D77BB6">
        <w:rPr>
          <w:rFonts w:ascii="Times New Roman" w:hAnsi="Times New Roman" w:cs="Times New Roman"/>
          <w:sz w:val="24"/>
          <w:szCs w:val="24"/>
        </w:rPr>
        <w:t xml:space="preserve">= 0.73), and for female data (87.5% agreement, </w:t>
      </w:r>
      <w:r w:rsidR="00B01739" w:rsidRPr="00D77BB6">
        <w:rPr>
          <w:rFonts w:ascii="Times New Roman" w:hAnsi="Times New Roman" w:cs="Times New Roman"/>
          <w:bCs/>
          <w:sz w:val="24"/>
          <w:szCs w:val="24"/>
          <w:shd w:val="clear" w:color="auto" w:fill="FFFFFF"/>
        </w:rPr>
        <w:t>Κ</w:t>
      </w:r>
      <w:r w:rsidR="00B01739" w:rsidRPr="00D77BB6">
        <w:rPr>
          <w:rFonts w:ascii="Times New Roman" w:hAnsi="Times New Roman" w:cs="Times New Roman"/>
          <w:sz w:val="24"/>
          <w:szCs w:val="24"/>
        </w:rPr>
        <w:t xml:space="preserve">= 0.76). Discrepancies between our </w:t>
      </w:r>
      <w:r w:rsidR="00143686" w:rsidRPr="00D77BB6">
        <w:rPr>
          <w:rFonts w:ascii="Times New Roman" w:hAnsi="Times New Roman" w:cs="Times New Roman"/>
          <w:sz w:val="24"/>
          <w:szCs w:val="24"/>
        </w:rPr>
        <w:t>maturity</w:t>
      </w:r>
      <w:r w:rsidR="002D3C41" w:rsidRPr="00D77BB6">
        <w:rPr>
          <w:rFonts w:ascii="Times New Roman" w:hAnsi="Times New Roman" w:cs="Times New Roman"/>
          <w:sz w:val="24"/>
          <w:szCs w:val="24"/>
        </w:rPr>
        <w:t xml:space="preserve"> </w:t>
      </w:r>
      <w:r w:rsidR="00B01739" w:rsidRPr="00D77BB6">
        <w:rPr>
          <w:rFonts w:ascii="Times New Roman" w:hAnsi="Times New Roman" w:cs="Times New Roman"/>
          <w:sz w:val="24"/>
          <w:szCs w:val="24"/>
        </w:rPr>
        <w:t>scores and independ</w:t>
      </w:r>
      <w:r w:rsidR="00860BD5" w:rsidRPr="00D77BB6">
        <w:rPr>
          <w:rFonts w:ascii="Times New Roman" w:hAnsi="Times New Roman" w:cs="Times New Roman"/>
          <w:sz w:val="24"/>
          <w:szCs w:val="24"/>
        </w:rPr>
        <w:t xml:space="preserve">ent coder </w:t>
      </w:r>
      <w:r w:rsidR="00143686" w:rsidRPr="00D77BB6">
        <w:rPr>
          <w:rFonts w:ascii="Times New Roman" w:hAnsi="Times New Roman" w:cs="Times New Roman"/>
          <w:sz w:val="24"/>
          <w:szCs w:val="24"/>
        </w:rPr>
        <w:t xml:space="preserve">maturity </w:t>
      </w:r>
      <w:r w:rsidR="00860BD5" w:rsidRPr="00D77BB6">
        <w:rPr>
          <w:rFonts w:ascii="Times New Roman" w:hAnsi="Times New Roman" w:cs="Times New Roman"/>
          <w:sz w:val="24"/>
          <w:szCs w:val="24"/>
        </w:rPr>
        <w:t>scores were reviewed</w:t>
      </w:r>
      <w:r w:rsidR="002D3C41" w:rsidRPr="00D77BB6">
        <w:rPr>
          <w:rFonts w:ascii="Times New Roman" w:hAnsi="Times New Roman" w:cs="Times New Roman"/>
          <w:sz w:val="24"/>
          <w:szCs w:val="24"/>
        </w:rPr>
        <w:t xml:space="preserve"> and amended where appropriate</w:t>
      </w:r>
      <w:r w:rsidR="009D4A57" w:rsidRPr="00D77BB6">
        <w:rPr>
          <w:rFonts w:ascii="Times New Roman" w:hAnsi="Times New Roman" w:cs="Times New Roman"/>
          <w:sz w:val="24"/>
          <w:szCs w:val="24"/>
        </w:rPr>
        <w:t xml:space="preserve"> to ensure that assumptions about what might constitute ‘being stuck’ or ‘being mature’ were </w:t>
      </w:r>
      <w:r w:rsidR="00910716" w:rsidRPr="00D77BB6">
        <w:rPr>
          <w:rFonts w:ascii="Times New Roman" w:hAnsi="Times New Roman" w:cs="Times New Roman"/>
          <w:sz w:val="24"/>
          <w:szCs w:val="24"/>
        </w:rPr>
        <w:t>dealt with methodically by</w:t>
      </w:r>
      <w:r w:rsidR="009D4A57" w:rsidRPr="00D77BB6">
        <w:rPr>
          <w:rFonts w:ascii="Times New Roman" w:hAnsi="Times New Roman" w:cs="Times New Roman"/>
          <w:sz w:val="24"/>
          <w:szCs w:val="24"/>
        </w:rPr>
        <w:t xml:space="preserve"> independent scrutiny from </w:t>
      </w:r>
      <w:r w:rsidR="00910716" w:rsidRPr="00D77BB6">
        <w:rPr>
          <w:rFonts w:ascii="Times New Roman" w:hAnsi="Times New Roman" w:cs="Times New Roman"/>
          <w:sz w:val="24"/>
          <w:szCs w:val="24"/>
        </w:rPr>
        <w:t>someone less ‘close’ to the data</w:t>
      </w:r>
      <w:r w:rsidR="00B01739" w:rsidRPr="00D77BB6">
        <w:rPr>
          <w:rFonts w:ascii="Times New Roman" w:hAnsi="Times New Roman" w:cs="Times New Roman"/>
          <w:sz w:val="24"/>
          <w:szCs w:val="24"/>
        </w:rPr>
        <w:t xml:space="preserve">. </w:t>
      </w:r>
      <w:r w:rsidR="003B7A1A" w:rsidRPr="00D77BB6">
        <w:rPr>
          <w:rFonts w:ascii="Times New Roman" w:hAnsi="Times New Roman" w:cs="Times New Roman"/>
          <w:sz w:val="24"/>
          <w:szCs w:val="24"/>
        </w:rPr>
        <w:t xml:space="preserve">For example, an extract </w:t>
      </w:r>
      <w:r w:rsidR="00535017" w:rsidRPr="00D77BB6">
        <w:rPr>
          <w:rFonts w:ascii="Times New Roman" w:hAnsi="Times New Roman" w:cs="Times New Roman"/>
          <w:sz w:val="24"/>
          <w:szCs w:val="24"/>
        </w:rPr>
        <w:t xml:space="preserve">demonstrating </w:t>
      </w:r>
      <w:r w:rsidR="003B7A1A" w:rsidRPr="00D77BB6">
        <w:rPr>
          <w:rFonts w:ascii="Times New Roman" w:hAnsi="Times New Roman" w:cs="Times New Roman"/>
          <w:sz w:val="24"/>
          <w:szCs w:val="24"/>
        </w:rPr>
        <w:t>a young adult</w:t>
      </w:r>
      <w:r w:rsidR="00535017" w:rsidRPr="00D77BB6">
        <w:rPr>
          <w:rFonts w:ascii="Times New Roman" w:hAnsi="Times New Roman" w:cs="Times New Roman"/>
          <w:sz w:val="24"/>
          <w:szCs w:val="24"/>
        </w:rPr>
        <w:t xml:space="preserve">’s desire to </w:t>
      </w:r>
      <w:r w:rsidR="003B7A1A" w:rsidRPr="00D77BB6">
        <w:rPr>
          <w:rFonts w:ascii="Times New Roman" w:hAnsi="Times New Roman" w:cs="Times New Roman"/>
          <w:sz w:val="24"/>
          <w:szCs w:val="24"/>
        </w:rPr>
        <w:t>nurture trust in their relationship wit</w:t>
      </w:r>
      <w:r w:rsidR="000D730A" w:rsidRPr="00D77BB6">
        <w:rPr>
          <w:rFonts w:ascii="Times New Roman" w:hAnsi="Times New Roman" w:cs="Times New Roman"/>
          <w:sz w:val="24"/>
          <w:szCs w:val="24"/>
        </w:rPr>
        <w:t xml:space="preserve">h their </w:t>
      </w:r>
      <w:r w:rsidR="00535017" w:rsidRPr="00D77BB6">
        <w:rPr>
          <w:rFonts w:ascii="Times New Roman" w:hAnsi="Times New Roman" w:cs="Times New Roman"/>
          <w:sz w:val="24"/>
          <w:szCs w:val="24"/>
        </w:rPr>
        <w:t xml:space="preserve">parent </w:t>
      </w:r>
      <w:r w:rsidR="003B7A1A" w:rsidRPr="00D77BB6">
        <w:rPr>
          <w:rFonts w:ascii="Times New Roman" w:hAnsi="Times New Roman" w:cs="Times New Roman"/>
          <w:sz w:val="24"/>
          <w:szCs w:val="24"/>
        </w:rPr>
        <w:t>was originally coded as ‘mature’ by the research team as it demonstrated aspiration</w:t>
      </w:r>
      <w:r w:rsidR="000E16E6" w:rsidRPr="00D77BB6">
        <w:rPr>
          <w:rFonts w:ascii="Times New Roman" w:hAnsi="Times New Roman" w:cs="Times New Roman"/>
          <w:sz w:val="24"/>
          <w:szCs w:val="24"/>
        </w:rPr>
        <w:t>. However, following independent coder feedback</w:t>
      </w:r>
      <w:r w:rsidR="00D310B2" w:rsidRPr="00D77BB6">
        <w:rPr>
          <w:rFonts w:ascii="Times New Roman" w:hAnsi="Times New Roman" w:cs="Times New Roman"/>
          <w:sz w:val="24"/>
          <w:szCs w:val="24"/>
        </w:rPr>
        <w:t>,</w:t>
      </w:r>
      <w:r w:rsidR="000E16E6" w:rsidRPr="00D77BB6">
        <w:rPr>
          <w:rFonts w:ascii="Times New Roman" w:hAnsi="Times New Roman" w:cs="Times New Roman"/>
          <w:sz w:val="24"/>
          <w:szCs w:val="24"/>
        </w:rPr>
        <w:t xml:space="preserve"> this extract was revised to ‘stuck’ as </w:t>
      </w:r>
      <w:r w:rsidR="003B7A1A" w:rsidRPr="00D77BB6">
        <w:rPr>
          <w:rFonts w:ascii="Times New Roman" w:hAnsi="Times New Roman" w:cs="Times New Roman"/>
          <w:sz w:val="24"/>
          <w:szCs w:val="24"/>
        </w:rPr>
        <w:t xml:space="preserve">the young person’s talk </w:t>
      </w:r>
      <w:r w:rsidR="00535017" w:rsidRPr="00D77BB6">
        <w:rPr>
          <w:rFonts w:ascii="Times New Roman" w:hAnsi="Times New Roman" w:cs="Times New Roman"/>
          <w:sz w:val="24"/>
          <w:szCs w:val="24"/>
        </w:rPr>
        <w:t xml:space="preserve">in this section </w:t>
      </w:r>
      <w:r w:rsidR="000E16E6" w:rsidRPr="00D77BB6">
        <w:rPr>
          <w:rFonts w:ascii="Times New Roman" w:hAnsi="Times New Roman" w:cs="Times New Roman"/>
          <w:sz w:val="24"/>
          <w:szCs w:val="24"/>
        </w:rPr>
        <w:t xml:space="preserve">also </w:t>
      </w:r>
      <w:r w:rsidR="003B7A1A" w:rsidRPr="00D77BB6">
        <w:rPr>
          <w:rFonts w:ascii="Times New Roman" w:hAnsi="Times New Roman" w:cs="Times New Roman"/>
          <w:sz w:val="24"/>
          <w:szCs w:val="24"/>
        </w:rPr>
        <w:t xml:space="preserve">revealed an uncertain and difficult pathway ahead. </w:t>
      </w:r>
    </w:p>
    <w:p w14:paraId="002D55BD" w14:textId="153B907B" w:rsidR="007C5709"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8D5F11" w:rsidRPr="00D77BB6">
        <w:rPr>
          <w:rFonts w:ascii="Times New Roman" w:hAnsi="Times New Roman" w:cs="Times New Roman"/>
          <w:sz w:val="24"/>
          <w:szCs w:val="24"/>
        </w:rPr>
        <w:t xml:space="preserve">Final agreed </w:t>
      </w:r>
      <w:r w:rsidR="00143686" w:rsidRPr="00D77BB6">
        <w:rPr>
          <w:rFonts w:ascii="Times New Roman" w:hAnsi="Times New Roman" w:cs="Times New Roman"/>
          <w:sz w:val="24"/>
          <w:szCs w:val="24"/>
        </w:rPr>
        <w:t xml:space="preserve">maturity </w:t>
      </w:r>
      <w:r w:rsidR="008D5F11" w:rsidRPr="00D77BB6">
        <w:rPr>
          <w:rFonts w:ascii="Times New Roman" w:hAnsi="Times New Roman" w:cs="Times New Roman"/>
          <w:sz w:val="24"/>
          <w:szCs w:val="24"/>
        </w:rPr>
        <w:t xml:space="preserve">scores for each domain were </w:t>
      </w:r>
      <w:r w:rsidR="002D3C41" w:rsidRPr="00D77BB6">
        <w:rPr>
          <w:rFonts w:ascii="Times New Roman" w:hAnsi="Times New Roman" w:cs="Times New Roman"/>
          <w:sz w:val="24"/>
          <w:szCs w:val="24"/>
        </w:rPr>
        <w:t xml:space="preserve">assigned </w:t>
      </w:r>
      <w:r w:rsidR="004447B1" w:rsidRPr="00D77BB6">
        <w:rPr>
          <w:rFonts w:ascii="Times New Roman" w:hAnsi="Times New Roman" w:cs="Times New Roman"/>
          <w:sz w:val="24"/>
          <w:szCs w:val="24"/>
        </w:rPr>
        <w:t>numerical values</w:t>
      </w:r>
      <w:r w:rsidR="00860BD5" w:rsidRPr="00D77BB6">
        <w:rPr>
          <w:rFonts w:ascii="Times New Roman" w:hAnsi="Times New Roman" w:cs="Times New Roman"/>
          <w:sz w:val="24"/>
          <w:szCs w:val="24"/>
        </w:rPr>
        <w:t xml:space="preserve"> (1 = mature, </w:t>
      </w:r>
      <w:r w:rsidR="00245762" w:rsidRPr="00D77BB6">
        <w:rPr>
          <w:rFonts w:ascii="Times New Roman" w:hAnsi="Times New Roman" w:cs="Times New Roman"/>
          <w:sz w:val="24"/>
          <w:szCs w:val="24"/>
        </w:rPr>
        <w:t>0 = stuck</w:t>
      </w:r>
      <w:r w:rsidR="00AF12D7" w:rsidRPr="00D77BB6">
        <w:rPr>
          <w:rFonts w:ascii="Times New Roman" w:hAnsi="Times New Roman" w:cs="Times New Roman"/>
          <w:sz w:val="24"/>
          <w:szCs w:val="24"/>
        </w:rPr>
        <w:t xml:space="preserve">, </w:t>
      </w:r>
      <w:r w:rsidR="009B520C" w:rsidRPr="00D77BB6">
        <w:rPr>
          <w:rFonts w:ascii="Times New Roman" w:hAnsi="Times New Roman" w:cs="Times New Roman"/>
          <w:sz w:val="24"/>
          <w:szCs w:val="24"/>
        </w:rPr>
        <w:t xml:space="preserve">where </w:t>
      </w:r>
      <w:r w:rsidR="009B520C" w:rsidRPr="00D77BB6">
        <w:rPr>
          <w:rFonts w:ascii="Times New Roman" w:hAnsi="Times New Roman" w:cs="Times New Roman"/>
          <w:i/>
          <w:sz w:val="24"/>
          <w:szCs w:val="24"/>
        </w:rPr>
        <w:t>mature</w:t>
      </w:r>
      <w:r w:rsidR="00AF12D7" w:rsidRPr="00D77BB6">
        <w:rPr>
          <w:rFonts w:ascii="Times New Roman" w:hAnsi="Times New Roman" w:cs="Times New Roman"/>
          <w:sz w:val="24"/>
          <w:szCs w:val="24"/>
        </w:rPr>
        <w:t xml:space="preserve"> means there is evidence of any </w:t>
      </w:r>
      <w:r w:rsidR="009B520C" w:rsidRPr="00D77BB6">
        <w:rPr>
          <w:rFonts w:ascii="Times New Roman" w:hAnsi="Times New Roman" w:cs="Times New Roman"/>
          <w:sz w:val="24"/>
          <w:szCs w:val="24"/>
        </w:rPr>
        <w:t xml:space="preserve">maturity, </w:t>
      </w:r>
      <w:r w:rsidR="009B520C" w:rsidRPr="00D77BB6">
        <w:rPr>
          <w:rFonts w:ascii="Times New Roman" w:hAnsi="Times New Roman" w:cs="Times New Roman"/>
          <w:i/>
          <w:sz w:val="24"/>
          <w:szCs w:val="24"/>
        </w:rPr>
        <w:t>stuck</w:t>
      </w:r>
      <w:r w:rsidR="009B520C" w:rsidRPr="00D77BB6">
        <w:rPr>
          <w:rFonts w:ascii="Times New Roman" w:hAnsi="Times New Roman" w:cs="Times New Roman"/>
          <w:sz w:val="24"/>
          <w:szCs w:val="24"/>
        </w:rPr>
        <w:t xml:space="preserve"> means there is no evidence of maturity</w:t>
      </w:r>
      <w:r w:rsidR="00860BD5" w:rsidRPr="00D77BB6">
        <w:rPr>
          <w:rFonts w:ascii="Times New Roman" w:hAnsi="Times New Roman" w:cs="Times New Roman"/>
          <w:sz w:val="24"/>
          <w:szCs w:val="24"/>
        </w:rPr>
        <w:t>)</w:t>
      </w:r>
      <w:r w:rsidR="004447B1" w:rsidRPr="00D77BB6">
        <w:rPr>
          <w:rFonts w:ascii="Times New Roman" w:hAnsi="Times New Roman" w:cs="Times New Roman"/>
          <w:sz w:val="24"/>
          <w:szCs w:val="24"/>
        </w:rPr>
        <w:t xml:space="preserve">. These values </w:t>
      </w:r>
      <w:r w:rsidR="00983D48" w:rsidRPr="00D77BB6">
        <w:rPr>
          <w:rFonts w:ascii="Times New Roman" w:hAnsi="Times New Roman" w:cs="Times New Roman"/>
          <w:sz w:val="24"/>
          <w:szCs w:val="24"/>
        </w:rPr>
        <w:t xml:space="preserve">for each domain </w:t>
      </w:r>
      <w:r w:rsidR="004447B1" w:rsidRPr="00D77BB6">
        <w:rPr>
          <w:rFonts w:ascii="Times New Roman" w:hAnsi="Times New Roman" w:cs="Times New Roman"/>
          <w:sz w:val="24"/>
          <w:szCs w:val="24"/>
        </w:rPr>
        <w:t>were then combined</w:t>
      </w:r>
      <w:r w:rsidR="008D5F11" w:rsidRPr="00D77BB6">
        <w:rPr>
          <w:rFonts w:ascii="Times New Roman" w:hAnsi="Times New Roman" w:cs="Times New Roman"/>
          <w:sz w:val="24"/>
          <w:szCs w:val="24"/>
        </w:rPr>
        <w:t xml:space="preserve"> and averaged </w:t>
      </w:r>
      <w:r w:rsidR="004447B1" w:rsidRPr="00D77BB6">
        <w:rPr>
          <w:rFonts w:ascii="Times New Roman" w:hAnsi="Times New Roman" w:cs="Times New Roman"/>
          <w:sz w:val="24"/>
          <w:szCs w:val="24"/>
        </w:rPr>
        <w:t>so that each participant had a</w:t>
      </w:r>
      <w:r w:rsidR="008D5F11" w:rsidRPr="00D77BB6">
        <w:rPr>
          <w:rFonts w:ascii="Times New Roman" w:hAnsi="Times New Roman" w:cs="Times New Roman"/>
          <w:sz w:val="24"/>
          <w:szCs w:val="24"/>
        </w:rPr>
        <w:t xml:space="preserve"> </w:t>
      </w:r>
      <w:r w:rsidR="006453B1" w:rsidRPr="00D77BB6">
        <w:rPr>
          <w:rFonts w:ascii="Times New Roman" w:hAnsi="Times New Roman" w:cs="Times New Roman"/>
          <w:sz w:val="24"/>
          <w:szCs w:val="24"/>
        </w:rPr>
        <w:t xml:space="preserve">scale data score </w:t>
      </w:r>
      <w:r w:rsidR="008D5F11" w:rsidRPr="00D77BB6">
        <w:rPr>
          <w:rFonts w:ascii="Times New Roman" w:hAnsi="Times New Roman" w:cs="Times New Roman"/>
          <w:sz w:val="24"/>
          <w:szCs w:val="24"/>
        </w:rPr>
        <w:t xml:space="preserve">of ‘mean </w:t>
      </w:r>
      <w:r w:rsidR="00143686" w:rsidRPr="00D77BB6">
        <w:rPr>
          <w:rFonts w:ascii="Times New Roman" w:hAnsi="Times New Roman" w:cs="Times New Roman"/>
          <w:sz w:val="24"/>
          <w:szCs w:val="24"/>
        </w:rPr>
        <w:t>maturity</w:t>
      </w:r>
      <w:r w:rsidR="008D5F11" w:rsidRPr="00D77BB6">
        <w:rPr>
          <w:rFonts w:ascii="Times New Roman" w:hAnsi="Times New Roman" w:cs="Times New Roman"/>
          <w:sz w:val="24"/>
          <w:szCs w:val="24"/>
        </w:rPr>
        <w:t>’</w:t>
      </w:r>
      <w:r w:rsidR="004447B1" w:rsidRPr="00D77BB6">
        <w:rPr>
          <w:rFonts w:ascii="Times New Roman" w:hAnsi="Times New Roman" w:cs="Times New Roman"/>
          <w:sz w:val="24"/>
          <w:szCs w:val="24"/>
        </w:rPr>
        <w:t xml:space="preserve">. </w:t>
      </w:r>
      <w:r w:rsidR="008D5F11" w:rsidRPr="00D77BB6">
        <w:rPr>
          <w:rFonts w:ascii="Times New Roman" w:hAnsi="Times New Roman" w:cs="Times New Roman"/>
          <w:sz w:val="24"/>
          <w:szCs w:val="24"/>
        </w:rPr>
        <w:t xml:space="preserve">Where no material was available on a given domain for a participant, the domain was </w:t>
      </w:r>
      <w:r w:rsidR="00A311EA" w:rsidRPr="00D77BB6">
        <w:rPr>
          <w:rFonts w:ascii="Times New Roman" w:hAnsi="Times New Roman" w:cs="Times New Roman"/>
          <w:sz w:val="24"/>
          <w:szCs w:val="24"/>
        </w:rPr>
        <w:t>ignored</w:t>
      </w:r>
      <w:r w:rsidR="008D5F11" w:rsidRPr="00D77BB6">
        <w:rPr>
          <w:rFonts w:ascii="Times New Roman" w:hAnsi="Times New Roman" w:cs="Times New Roman"/>
          <w:sz w:val="24"/>
          <w:szCs w:val="24"/>
        </w:rPr>
        <w:t xml:space="preserve"> and their mean </w:t>
      </w:r>
      <w:r w:rsidR="00143686" w:rsidRPr="00D77BB6">
        <w:rPr>
          <w:rFonts w:ascii="Times New Roman" w:hAnsi="Times New Roman" w:cs="Times New Roman"/>
          <w:sz w:val="24"/>
          <w:szCs w:val="24"/>
        </w:rPr>
        <w:t xml:space="preserve">maturity </w:t>
      </w:r>
      <w:r w:rsidR="008D5F11" w:rsidRPr="00D77BB6">
        <w:rPr>
          <w:rFonts w:ascii="Times New Roman" w:hAnsi="Times New Roman" w:cs="Times New Roman"/>
          <w:sz w:val="24"/>
          <w:szCs w:val="24"/>
        </w:rPr>
        <w:t xml:space="preserve">score was </w:t>
      </w:r>
      <w:r w:rsidR="00AF12D7" w:rsidRPr="00D77BB6">
        <w:rPr>
          <w:rFonts w:ascii="Times New Roman" w:hAnsi="Times New Roman" w:cs="Times New Roman"/>
          <w:sz w:val="24"/>
          <w:szCs w:val="24"/>
        </w:rPr>
        <w:t xml:space="preserve">the average for </w:t>
      </w:r>
      <w:r w:rsidR="008D5F11" w:rsidRPr="00D77BB6">
        <w:rPr>
          <w:rFonts w:ascii="Times New Roman" w:hAnsi="Times New Roman" w:cs="Times New Roman"/>
          <w:sz w:val="24"/>
          <w:szCs w:val="24"/>
        </w:rPr>
        <w:t xml:space="preserve">domains where material was available. </w:t>
      </w:r>
      <w:r w:rsidR="00A62770" w:rsidRPr="00D77BB6">
        <w:rPr>
          <w:rFonts w:ascii="Times New Roman" w:hAnsi="Times New Roman" w:cs="Times New Roman"/>
          <w:sz w:val="24"/>
          <w:szCs w:val="24"/>
        </w:rPr>
        <w:t>W</w:t>
      </w:r>
      <w:r w:rsidR="007C5709" w:rsidRPr="00D77BB6">
        <w:rPr>
          <w:rFonts w:ascii="Times New Roman" w:hAnsi="Times New Roman" w:cs="Times New Roman"/>
          <w:sz w:val="24"/>
          <w:szCs w:val="24"/>
        </w:rPr>
        <w:t xml:space="preserve">e then </w:t>
      </w:r>
      <w:r w:rsidR="00F904A7" w:rsidRPr="00D77BB6">
        <w:rPr>
          <w:rFonts w:ascii="Times New Roman" w:hAnsi="Times New Roman" w:cs="Times New Roman"/>
          <w:sz w:val="24"/>
          <w:szCs w:val="24"/>
        </w:rPr>
        <w:t>compared</w:t>
      </w:r>
      <w:r w:rsidR="007C5709" w:rsidRPr="00D77BB6">
        <w:rPr>
          <w:rFonts w:ascii="Times New Roman" w:hAnsi="Times New Roman" w:cs="Times New Roman"/>
          <w:sz w:val="24"/>
          <w:szCs w:val="24"/>
        </w:rPr>
        <w:t xml:space="preserve"> </w:t>
      </w:r>
      <w:r w:rsidR="006453B1" w:rsidRPr="00D77BB6">
        <w:rPr>
          <w:rFonts w:ascii="Times New Roman" w:hAnsi="Times New Roman" w:cs="Times New Roman"/>
          <w:sz w:val="24"/>
          <w:szCs w:val="24"/>
        </w:rPr>
        <w:t xml:space="preserve">scale data </w:t>
      </w:r>
      <w:r w:rsidR="00F904A7" w:rsidRPr="00D77BB6">
        <w:rPr>
          <w:rFonts w:ascii="Times New Roman" w:hAnsi="Times New Roman" w:cs="Times New Roman"/>
          <w:sz w:val="24"/>
          <w:szCs w:val="24"/>
        </w:rPr>
        <w:t xml:space="preserve">maturity scores across </w:t>
      </w:r>
      <w:r w:rsidR="00B01739" w:rsidRPr="00D77BB6">
        <w:rPr>
          <w:rFonts w:ascii="Times New Roman" w:hAnsi="Times New Roman" w:cs="Times New Roman"/>
          <w:sz w:val="24"/>
          <w:szCs w:val="24"/>
        </w:rPr>
        <w:t>therapy g</w:t>
      </w:r>
      <w:r w:rsidR="00A62770" w:rsidRPr="00D77BB6">
        <w:rPr>
          <w:rFonts w:ascii="Times New Roman" w:hAnsi="Times New Roman" w:cs="Times New Roman"/>
          <w:sz w:val="24"/>
          <w:szCs w:val="24"/>
        </w:rPr>
        <w:t xml:space="preserve">roup (MST, MAU) </w:t>
      </w:r>
      <w:r w:rsidR="00F904A7" w:rsidRPr="00D77BB6">
        <w:rPr>
          <w:rFonts w:ascii="Times New Roman" w:hAnsi="Times New Roman" w:cs="Times New Roman"/>
          <w:sz w:val="24"/>
          <w:szCs w:val="24"/>
        </w:rPr>
        <w:t>and gender to see whether there was evidence of impact of MST on outcome.</w:t>
      </w:r>
    </w:p>
    <w:p w14:paraId="292287EE" w14:textId="43E21D9C" w:rsidR="00D42F7F" w:rsidRPr="00D77BB6" w:rsidRDefault="00D42F7F" w:rsidP="00CC60B1">
      <w:pPr>
        <w:spacing w:after="0" w:line="480" w:lineRule="auto"/>
        <w:rPr>
          <w:rFonts w:ascii="Times New Roman" w:hAnsi="Times New Roman" w:cs="Times New Roman"/>
          <w:sz w:val="24"/>
          <w:szCs w:val="24"/>
        </w:rPr>
      </w:pPr>
    </w:p>
    <w:p w14:paraId="5496CD2D" w14:textId="77777777" w:rsidR="00D42F7F" w:rsidRPr="00D77BB6" w:rsidRDefault="00D42F7F" w:rsidP="00CC60B1">
      <w:pPr>
        <w:spacing w:after="0" w:line="480" w:lineRule="auto"/>
        <w:rPr>
          <w:rFonts w:ascii="Times New Roman" w:hAnsi="Times New Roman" w:cs="Times New Roman"/>
          <w:sz w:val="24"/>
          <w:szCs w:val="24"/>
        </w:rPr>
      </w:pPr>
    </w:p>
    <w:p w14:paraId="6E06C7B2" w14:textId="6B22FD41" w:rsidR="007C5709" w:rsidRPr="00D77BB6" w:rsidRDefault="007C5709" w:rsidP="00CC60B1">
      <w:pPr>
        <w:spacing w:after="0" w:line="480" w:lineRule="auto"/>
        <w:jc w:val="center"/>
        <w:rPr>
          <w:rFonts w:ascii="Times New Roman" w:hAnsi="Times New Roman" w:cs="Times New Roman"/>
          <w:b/>
          <w:sz w:val="24"/>
          <w:szCs w:val="24"/>
        </w:rPr>
      </w:pPr>
      <w:r w:rsidRPr="00D77BB6">
        <w:rPr>
          <w:rFonts w:ascii="Times New Roman" w:hAnsi="Times New Roman" w:cs="Times New Roman"/>
          <w:b/>
          <w:sz w:val="24"/>
          <w:szCs w:val="24"/>
        </w:rPr>
        <w:lastRenderedPageBreak/>
        <w:t>Results</w:t>
      </w:r>
    </w:p>
    <w:p w14:paraId="58BDC5F1" w14:textId="54CB730F" w:rsidR="007C5709" w:rsidRPr="00D77BB6" w:rsidRDefault="007C5709" w:rsidP="00CC60B1">
      <w:pPr>
        <w:spacing w:after="0" w:line="480" w:lineRule="auto"/>
        <w:rPr>
          <w:rFonts w:ascii="Times New Roman" w:hAnsi="Times New Roman" w:cs="Times New Roman"/>
          <w:b/>
          <w:bCs/>
          <w:sz w:val="24"/>
          <w:szCs w:val="24"/>
        </w:rPr>
      </w:pPr>
      <w:r w:rsidRPr="00D77BB6">
        <w:rPr>
          <w:rFonts w:ascii="Times New Roman" w:hAnsi="Times New Roman" w:cs="Times New Roman"/>
          <w:b/>
          <w:bCs/>
          <w:sz w:val="24"/>
          <w:szCs w:val="24"/>
        </w:rPr>
        <w:t>Quantitative analysis</w:t>
      </w:r>
    </w:p>
    <w:p w14:paraId="7FD90C56" w14:textId="596F3A5F" w:rsidR="00074D49" w:rsidRPr="00D77BB6" w:rsidRDefault="004F03F8"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Maturity scores were negatively skewed. Because data violated parametric assumptions,</w:t>
      </w:r>
      <w:r w:rsidR="007125CB" w:rsidRPr="00D77BB6">
        <w:rPr>
          <w:rFonts w:ascii="Times New Roman" w:hAnsi="Times New Roman" w:cs="Times New Roman"/>
          <w:sz w:val="24"/>
          <w:szCs w:val="24"/>
        </w:rPr>
        <w:t xml:space="preserve"> one tailed</w:t>
      </w:r>
      <w:r w:rsidRPr="00D77BB6">
        <w:rPr>
          <w:rFonts w:ascii="Times New Roman" w:hAnsi="Times New Roman" w:cs="Times New Roman"/>
          <w:sz w:val="24"/>
          <w:szCs w:val="24"/>
        </w:rPr>
        <w:t xml:space="preserve"> non-parametric tests were conducted. Mann-Whitney U tests revealed that a</w:t>
      </w:r>
      <w:r w:rsidR="00ED224E" w:rsidRPr="00D77BB6">
        <w:rPr>
          <w:rFonts w:ascii="Times New Roman" w:hAnsi="Times New Roman" w:cs="Times New Roman"/>
          <w:sz w:val="24"/>
          <w:szCs w:val="24"/>
        </w:rPr>
        <w:t xml:space="preserve">mong male participants, significantly </w:t>
      </w:r>
      <w:r w:rsidR="00860BD5" w:rsidRPr="00D77BB6">
        <w:rPr>
          <w:rFonts w:ascii="Times New Roman" w:hAnsi="Times New Roman" w:cs="Times New Roman"/>
          <w:sz w:val="24"/>
          <w:szCs w:val="24"/>
        </w:rPr>
        <w:t>greater</w:t>
      </w:r>
      <w:r w:rsidR="00ED224E" w:rsidRPr="00D77BB6">
        <w:rPr>
          <w:rFonts w:ascii="Times New Roman" w:hAnsi="Times New Roman" w:cs="Times New Roman"/>
          <w:sz w:val="24"/>
          <w:szCs w:val="24"/>
        </w:rPr>
        <w:t xml:space="preserve"> </w:t>
      </w:r>
      <w:r w:rsidR="00143686" w:rsidRPr="00D77BB6">
        <w:rPr>
          <w:rFonts w:ascii="Times New Roman" w:hAnsi="Times New Roman" w:cs="Times New Roman"/>
          <w:sz w:val="24"/>
          <w:szCs w:val="24"/>
        </w:rPr>
        <w:t xml:space="preserve">maturity </w:t>
      </w:r>
      <w:r w:rsidR="00860BD5" w:rsidRPr="00D77BB6">
        <w:rPr>
          <w:rFonts w:ascii="Times New Roman" w:hAnsi="Times New Roman" w:cs="Times New Roman"/>
          <w:sz w:val="24"/>
          <w:szCs w:val="24"/>
        </w:rPr>
        <w:t>was</w:t>
      </w:r>
      <w:r w:rsidR="00ED224E" w:rsidRPr="00D77BB6">
        <w:rPr>
          <w:rFonts w:ascii="Times New Roman" w:hAnsi="Times New Roman" w:cs="Times New Roman"/>
          <w:sz w:val="24"/>
          <w:szCs w:val="24"/>
        </w:rPr>
        <w:t xml:space="preserve"> </w:t>
      </w:r>
      <w:r w:rsidR="00E65E5C" w:rsidRPr="00D77BB6">
        <w:rPr>
          <w:rFonts w:ascii="Times New Roman" w:hAnsi="Times New Roman" w:cs="Times New Roman"/>
          <w:sz w:val="24"/>
          <w:szCs w:val="24"/>
        </w:rPr>
        <w:t>found among participants who had</w:t>
      </w:r>
      <w:r w:rsidR="00606C59" w:rsidRPr="00D77BB6">
        <w:rPr>
          <w:rFonts w:ascii="Times New Roman" w:hAnsi="Times New Roman" w:cs="Times New Roman"/>
          <w:sz w:val="24"/>
          <w:szCs w:val="24"/>
        </w:rPr>
        <w:t xml:space="preserve"> received </w:t>
      </w:r>
      <w:r w:rsidR="00B01739" w:rsidRPr="00D77BB6">
        <w:rPr>
          <w:rFonts w:ascii="Times New Roman" w:hAnsi="Times New Roman" w:cs="Times New Roman"/>
          <w:sz w:val="24"/>
          <w:szCs w:val="24"/>
        </w:rPr>
        <w:t xml:space="preserve">MST </w:t>
      </w:r>
      <w:r w:rsidR="00860BD5" w:rsidRPr="00D77BB6">
        <w:rPr>
          <w:rFonts w:ascii="Times New Roman" w:hAnsi="Times New Roman" w:cs="Times New Roman"/>
          <w:sz w:val="24"/>
          <w:szCs w:val="24"/>
        </w:rPr>
        <w:t>(</w:t>
      </w:r>
      <w:proofErr w:type="spellStart"/>
      <w:r w:rsidR="00860BD5" w:rsidRPr="00D77BB6">
        <w:rPr>
          <w:rFonts w:ascii="Times New Roman" w:hAnsi="Times New Roman" w:cs="Times New Roman"/>
          <w:i/>
          <w:sz w:val="24"/>
          <w:szCs w:val="24"/>
        </w:rPr>
        <w:t>M</w:t>
      </w:r>
      <w:r w:rsidR="00212B5F" w:rsidRPr="00D77BB6">
        <w:rPr>
          <w:rFonts w:ascii="Times New Roman" w:hAnsi="Times New Roman" w:cs="Times New Roman"/>
          <w:i/>
          <w:sz w:val="24"/>
          <w:szCs w:val="24"/>
        </w:rPr>
        <w:t>dn</w:t>
      </w:r>
      <w:proofErr w:type="spellEnd"/>
      <w:r w:rsidR="00212B5F" w:rsidRPr="00D77BB6">
        <w:rPr>
          <w:rFonts w:ascii="Times New Roman" w:hAnsi="Times New Roman" w:cs="Times New Roman"/>
          <w:sz w:val="24"/>
          <w:szCs w:val="24"/>
        </w:rPr>
        <w:t xml:space="preserve"> </w:t>
      </w:r>
      <w:r w:rsidR="00860BD5" w:rsidRPr="00D77BB6">
        <w:rPr>
          <w:rFonts w:ascii="Times New Roman" w:hAnsi="Times New Roman" w:cs="Times New Roman"/>
          <w:sz w:val="24"/>
          <w:szCs w:val="24"/>
        </w:rPr>
        <w:t xml:space="preserve">= </w:t>
      </w:r>
      <w:r w:rsidR="00212B5F" w:rsidRPr="00D77BB6">
        <w:rPr>
          <w:rFonts w:ascii="Times New Roman" w:hAnsi="Times New Roman" w:cs="Times New Roman"/>
          <w:sz w:val="24"/>
          <w:szCs w:val="24"/>
        </w:rPr>
        <w:t>1</w:t>
      </w:r>
      <w:r w:rsidR="00860BD5" w:rsidRPr="00D77BB6">
        <w:rPr>
          <w:rFonts w:ascii="Times New Roman" w:hAnsi="Times New Roman" w:cs="Times New Roman"/>
          <w:sz w:val="24"/>
          <w:szCs w:val="24"/>
        </w:rPr>
        <w:t xml:space="preserve">) </w:t>
      </w:r>
      <w:r w:rsidR="00E65E5C" w:rsidRPr="00D77BB6">
        <w:rPr>
          <w:rFonts w:ascii="Times New Roman" w:hAnsi="Times New Roman" w:cs="Times New Roman"/>
          <w:sz w:val="24"/>
          <w:szCs w:val="24"/>
        </w:rPr>
        <w:t>compared with participants who had received</w:t>
      </w:r>
      <w:r w:rsidR="00ED224E" w:rsidRPr="00D77BB6">
        <w:rPr>
          <w:rFonts w:ascii="Times New Roman" w:hAnsi="Times New Roman" w:cs="Times New Roman"/>
          <w:sz w:val="24"/>
          <w:szCs w:val="24"/>
        </w:rPr>
        <w:t xml:space="preserve"> MAU</w:t>
      </w:r>
      <w:r w:rsidR="00860BD5" w:rsidRPr="00D77BB6">
        <w:rPr>
          <w:rFonts w:ascii="Times New Roman" w:hAnsi="Times New Roman" w:cs="Times New Roman"/>
          <w:sz w:val="24"/>
          <w:szCs w:val="24"/>
        </w:rPr>
        <w:t xml:space="preserve"> (</w:t>
      </w:r>
      <w:proofErr w:type="spellStart"/>
      <w:r w:rsidR="00860BD5" w:rsidRPr="00D77BB6">
        <w:rPr>
          <w:rFonts w:ascii="Times New Roman" w:hAnsi="Times New Roman" w:cs="Times New Roman"/>
          <w:i/>
          <w:sz w:val="24"/>
          <w:szCs w:val="24"/>
        </w:rPr>
        <w:t>M</w:t>
      </w:r>
      <w:r w:rsidR="00212B5F" w:rsidRPr="00D77BB6">
        <w:rPr>
          <w:rFonts w:ascii="Times New Roman" w:hAnsi="Times New Roman" w:cs="Times New Roman"/>
          <w:i/>
          <w:sz w:val="24"/>
          <w:szCs w:val="24"/>
        </w:rPr>
        <w:t>dn</w:t>
      </w:r>
      <w:proofErr w:type="spellEnd"/>
      <w:r w:rsidR="00860BD5" w:rsidRPr="00D77BB6">
        <w:rPr>
          <w:rFonts w:ascii="Times New Roman" w:hAnsi="Times New Roman" w:cs="Times New Roman"/>
          <w:sz w:val="24"/>
          <w:szCs w:val="24"/>
        </w:rPr>
        <w:t xml:space="preserve"> = </w:t>
      </w:r>
      <w:r w:rsidR="00212B5F" w:rsidRPr="00D77BB6">
        <w:rPr>
          <w:rFonts w:ascii="Times New Roman" w:hAnsi="Times New Roman" w:cs="Times New Roman"/>
          <w:sz w:val="24"/>
          <w:szCs w:val="24"/>
        </w:rPr>
        <w:t>0</w:t>
      </w:r>
      <w:r w:rsidR="00860BD5" w:rsidRPr="00D77BB6">
        <w:rPr>
          <w:rFonts w:ascii="Times New Roman" w:hAnsi="Times New Roman" w:cs="Times New Roman"/>
          <w:sz w:val="24"/>
          <w:szCs w:val="24"/>
        </w:rPr>
        <w:t>.</w:t>
      </w:r>
      <w:r w:rsidR="00212B5F" w:rsidRPr="00D77BB6">
        <w:rPr>
          <w:rFonts w:ascii="Times New Roman" w:hAnsi="Times New Roman" w:cs="Times New Roman"/>
          <w:sz w:val="24"/>
          <w:szCs w:val="24"/>
        </w:rPr>
        <w:t>25</w:t>
      </w:r>
      <w:r w:rsidR="00860BD5" w:rsidRPr="00D77BB6">
        <w:rPr>
          <w:rFonts w:ascii="Times New Roman" w:hAnsi="Times New Roman" w:cs="Times New Roman"/>
          <w:sz w:val="24"/>
          <w:szCs w:val="24"/>
        </w:rPr>
        <w:t>)</w:t>
      </w:r>
      <w:r w:rsidR="00B01739" w:rsidRPr="00D77BB6">
        <w:rPr>
          <w:rFonts w:ascii="Times New Roman" w:hAnsi="Times New Roman" w:cs="Times New Roman"/>
          <w:sz w:val="24"/>
          <w:szCs w:val="24"/>
        </w:rPr>
        <w:t xml:space="preserve">, </w:t>
      </w:r>
      <w:r w:rsidR="00212B5F" w:rsidRPr="00D77BB6">
        <w:rPr>
          <w:rFonts w:ascii="Times New Roman" w:hAnsi="Times New Roman" w:cs="Times New Roman"/>
          <w:bCs/>
          <w:i/>
          <w:sz w:val="24"/>
          <w:szCs w:val="24"/>
          <w:shd w:val="clear" w:color="auto" w:fill="FFFFFF"/>
        </w:rPr>
        <w:t>U</w:t>
      </w:r>
      <w:r w:rsidR="00B01739" w:rsidRPr="00D77BB6">
        <w:rPr>
          <w:rFonts w:ascii="Times New Roman" w:hAnsi="Times New Roman" w:cs="Times New Roman"/>
          <w:sz w:val="24"/>
          <w:szCs w:val="24"/>
        </w:rPr>
        <w:t xml:space="preserve"> = </w:t>
      </w:r>
      <w:r w:rsidR="00212B5F" w:rsidRPr="00D77BB6">
        <w:rPr>
          <w:rFonts w:ascii="Times New Roman" w:hAnsi="Times New Roman" w:cs="Times New Roman"/>
          <w:sz w:val="24"/>
          <w:szCs w:val="24"/>
        </w:rPr>
        <w:t>12</w:t>
      </w:r>
      <w:r w:rsidR="00E65E5C" w:rsidRPr="00D77BB6">
        <w:rPr>
          <w:rFonts w:ascii="Times New Roman" w:hAnsi="Times New Roman" w:cs="Times New Roman"/>
          <w:sz w:val="24"/>
          <w:szCs w:val="24"/>
        </w:rPr>
        <w:t>.00</w:t>
      </w:r>
      <w:r w:rsidR="00B01739" w:rsidRPr="00D77BB6">
        <w:rPr>
          <w:rFonts w:ascii="Times New Roman" w:hAnsi="Times New Roman" w:cs="Times New Roman"/>
          <w:sz w:val="24"/>
          <w:szCs w:val="24"/>
        </w:rPr>
        <w:t>,</w:t>
      </w:r>
      <w:r w:rsidR="00E65E5C" w:rsidRPr="00D77BB6">
        <w:rPr>
          <w:rFonts w:ascii="Times New Roman" w:hAnsi="Times New Roman" w:cs="Times New Roman"/>
          <w:sz w:val="24"/>
          <w:szCs w:val="24"/>
        </w:rPr>
        <w:t xml:space="preserve"> </w:t>
      </w:r>
      <w:r w:rsidR="00E65E5C" w:rsidRPr="00D77BB6">
        <w:rPr>
          <w:rFonts w:ascii="Times New Roman" w:hAnsi="Times New Roman" w:cs="Times New Roman"/>
          <w:i/>
          <w:iCs/>
          <w:sz w:val="24"/>
          <w:szCs w:val="24"/>
        </w:rPr>
        <w:t xml:space="preserve">z </w:t>
      </w:r>
      <w:r w:rsidR="00E65E5C" w:rsidRPr="00D77BB6">
        <w:rPr>
          <w:rFonts w:ascii="Times New Roman" w:hAnsi="Times New Roman" w:cs="Times New Roman"/>
          <w:sz w:val="24"/>
          <w:szCs w:val="24"/>
        </w:rPr>
        <w:t>= −2.27,</w:t>
      </w:r>
      <w:r w:rsidR="00B01739" w:rsidRPr="00D77BB6">
        <w:rPr>
          <w:rFonts w:ascii="Times New Roman" w:hAnsi="Times New Roman" w:cs="Times New Roman"/>
          <w:sz w:val="24"/>
          <w:szCs w:val="24"/>
        </w:rPr>
        <w:t xml:space="preserve"> p </w:t>
      </w:r>
      <w:r w:rsidR="00ED224E" w:rsidRPr="00D77BB6">
        <w:rPr>
          <w:rFonts w:ascii="Times New Roman" w:hAnsi="Times New Roman" w:cs="Times New Roman"/>
          <w:sz w:val="24"/>
          <w:szCs w:val="24"/>
        </w:rPr>
        <w:t>=</w:t>
      </w:r>
      <w:r w:rsidR="00B01739" w:rsidRPr="00D77BB6">
        <w:rPr>
          <w:rFonts w:ascii="Times New Roman" w:hAnsi="Times New Roman" w:cs="Times New Roman"/>
          <w:sz w:val="24"/>
          <w:szCs w:val="24"/>
        </w:rPr>
        <w:t xml:space="preserve"> .0</w:t>
      </w:r>
      <w:r w:rsidR="006453B1" w:rsidRPr="00D77BB6">
        <w:rPr>
          <w:rFonts w:ascii="Times New Roman" w:hAnsi="Times New Roman" w:cs="Times New Roman"/>
          <w:sz w:val="24"/>
          <w:szCs w:val="24"/>
        </w:rPr>
        <w:t>19</w:t>
      </w:r>
      <w:r w:rsidR="00ED224E" w:rsidRPr="00D77BB6">
        <w:rPr>
          <w:rFonts w:ascii="Times New Roman" w:hAnsi="Times New Roman" w:cs="Times New Roman"/>
          <w:sz w:val="24"/>
          <w:szCs w:val="24"/>
        </w:rPr>
        <w:t xml:space="preserve">. </w:t>
      </w:r>
      <w:r w:rsidR="007125CB" w:rsidRPr="00D77BB6">
        <w:rPr>
          <w:rFonts w:ascii="Times New Roman" w:hAnsi="Times New Roman" w:cs="Times New Roman"/>
          <w:sz w:val="24"/>
          <w:szCs w:val="24"/>
        </w:rPr>
        <w:t>Among female participants, differences in maturity did not differ at a statistically significant level between MST participants (</w:t>
      </w:r>
      <w:proofErr w:type="spellStart"/>
      <w:r w:rsidR="007125CB" w:rsidRPr="00D77BB6">
        <w:rPr>
          <w:rFonts w:ascii="Times New Roman" w:hAnsi="Times New Roman" w:cs="Times New Roman"/>
          <w:i/>
          <w:iCs/>
          <w:sz w:val="24"/>
          <w:szCs w:val="24"/>
        </w:rPr>
        <w:t>Mdn</w:t>
      </w:r>
      <w:proofErr w:type="spellEnd"/>
      <w:r w:rsidR="007125CB" w:rsidRPr="00D77BB6">
        <w:rPr>
          <w:rFonts w:ascii="Times New Roman" w:hAnsi="Times New Roman" w:cs="Times New Roman"/>
          <w:sz w:val="24"/>
          <w:szCs w:val="24"/>
        </w:rPr>
        <w:t xml:space="preserve"> = 1) and MAU participants (</w:t>
      </w:r>
      <w:proofErr w:type="spellStart"/>
      <w:r w:rsidR="007125CB" w:rsidRPr="00D77BB6">
        <w:rPr>
          <w:rFonts w:ascii="Times New Roman" w:hAnsi="Times New Roman" w:cs="Times New Roman"/>
          <w:i/>
          <w:iCs/>
          <w:sz w:val="24"/>
          <w:szCs w:val="24"/>
        </w:rPr>
        <w:t>Mdn</w:t>
      </w:r>
      <w:proofErr w:type="spellEnd"/>
      <w:r w:rsidR="007125CB" w:rsidRPr="00D77BB6">
        <w:rPr>
          <w:rFonts w:ascii="Times New Roman" w:hAnsi="Times New Roman" w:cs="Times New Roman"/>
          <w:sz w:val="24"/>
          <w:szCs w:val="24"/>
        </w:rPr>
        <w:t xml:space="preserve"> = 0.88), </w:t>
      </w:r>
      <w:r w:rsidR="007125CB" w:rsidRPr="00D77BB6">
        <w:rPr>
          <w:rFonts w:ascii="Times New Roman" w:hAnsi="Times New Roman" w:cs="Times New Roman"/>
          <w:i/>
          <w:iCs/>
          <w:sz w:val="24"/>
          <w:szCs w:val="24"/>
        </w:rPr>
        <w:t xml:space="preserve">U </w:t>
      </w:r>
      <w:r w:rsidR="007125CB" w:rsidRPr="00D77BB6">
        <w:rPr>
          <w:rFonts w:ascii="Times New Roman" w:hAnsi="Times New Roman" w:cs="Times New Roman"/>
          <w:sz w:val="24"/>
          <w:szCs w:val="24"/>
        </w:rPr>
        <w:t xml:space="preserve">= 21, </w:t>
      </w:r>
      <w:r w:rsidR="007125CB" w:rsidRPr="00D77BB6">
        <w:rPr>
          <w:rFonts w:ascii="Times New Roman" w:hAnsi="Times New Roman" w:cs="Times New Roman"/>
          <w:i/>
          <w:iCs/>
          <w:sz w:val="24"/>
          <w:szCs w:val="24"/>
        </w:rPr>
        <w:t>z</w:t>
      </w:r>
      <w:r w:rsidR="007125CB" w:rsidRPr="00D77BB6">
        <w:rPr>
          <w:rFonts w:ascii="Times New Roman" w:hAnsi="Times New Roman" w:cs="Times New Roman"/>
          <w:sz w:val="24"/>
          <w:szCs w:val="24"/>
        </w:rPr>
        <w:t xml:space="preserve"> = −1.41, p = .14. </w:t>
      </w:r>
      <w:r w:rsidR="00B01739" w:rsidRPr="00D77BB6">
        <w:rPr>
          <w:rFonts w:ascii="Times New Roman" w:hAnsi="Times New Roman" w:cs="Times New Roman"/>
          <w:sz w:val="24"/>
          <w:szCs w:val="24"/>
        </w:rPr>
        <w:t>This pattern is displayed visually for each participant (</w:t>
      </w:r>
      <w:r w:rsidR="009851A0" w:rsidRPr="00D77BB6">
        <w:rPr>
          <w:rFonts w:ascii="Times New Roman" w:hAnsi="Times New Roman" w:cs="Times New Roman"/>
          <w:sz w:val="24"/>
          <w:szCs w:val="24"/>
        </w:rPr>
        <w:t>Table</w:t>
      </w:r>
      <w:r w:rsidR="00B01739" w:rsidRPr="00D77BB6">
        <w:rPr>
          <w:rFonts w:ascii="Times New Roman" w:hAnsi="Times New Roman" w:cs="Times New Roman"/>
          <w:sz w:val="24"/>
          <w:szCs w:val="24"/>
        </w:rPr>
        <w:t xml:space="preserve"> 1)</w:t>
      </w:r>
      <w:r w:rsidR="00C563CC" w:rsidRPr="00D77BB6">
        <w:rPr>
          <w:rFonts w:ascii="Times New Roman" w:hAnsi="Times New Roman" w:cs="Times New Roman"/>
          <w:sz w:val="24"/>
          <w:szCs w:val="24"/>
        </w:rPr>
        <w:t xml:space="preserve"> and across the study groups overall (Table 2)</w:t>
      </w:r>
      <w:r w:rsidR="001F47A2" w:rsidRPr="00D77BB6">
        <w:rPr>
          <w:rFonts w:ascii="Times New Roman" w:hAnsi="Times New Roman" w:cs="Times New Roman"/>
          <w:sz w:val="24"/>
          <w:szCs w:val="24"/>
        </w:rPr>
        <w:t>.</w:t>
      </w:r>
      <w:r w:rsidR="00B01739" w:rsidRPr="00D77BB6">
        <w:rPr>
          <w:rFonts w:ascii="Times New Roman" w:hAnsi="Times New Roman" w:cs="Times New Roman"/>
          <w:sz w:val="24"/>
          <w:szCs w:val="24"/>
        </w:rPr>
        <w:t xml:space="preserve"> </w:t>
      </w:r>
      <w:r w:rsidR="00245762" w:rsidRPr="00D77BB6">
        <w:rPr>
          <w:rFonts w:ascii="Times New Roman" w:hAnsi="Times New Roman" w:cs="Times New Roman"/>
          <w:sz w:val="24"/>
          <w:szCs w:val="24"/>
        </w:rPr>
        <w:t>T</w:t>
      </w:r>
      <w:r w:rsidR="00B01739" w:rsidRPr="00D77BB6">
        <w:rPr>
          <w:rFonts w:ascii="Times New Roman" w:hAnsi="Times New Roman" w:cs="Times New Roman"/>
          <w:sz w:val="24"/>
          <w:szCs w:val="24"/>
        </w:rPr>
        <w:t xml:space="preserve">his </w:t>
      </w:r>
      <w:r w:rsidR="00D310B2" w:rsidRPr="00D77BB6">
        <w:rPr>
          <w:rFonts w:ascii="Times New Roman" w:hAnsi="Times New Roman" w:cs="Times New Roman"/>
          <w:sz w:val="24"/>
          <w:szCs w:val="24"/>
        </w:rPr>
        <w:t>suggests</w:t>
      </w:r>
      <w:r w:rsidR="00B01739" w:rsidRPr="00D77BB6">
        <w:rPr>
          <w:rFonts w:ascii="Times New Roman" w:hAnsi="Times New Roman" w:cs="Times New Roman"/>
          <w:sz w:val="24"/>
          <w:szCs w:val="24"/>
        </w:rPr>
        <w:t xml:space="preserve"> that</w:t>
      </w:r>
      <w:r w:rsidR="00245762" w:rsidRPr="00D77BB6">
        <w:rPr>
          <w:rFonts w:ascii="Times New Roman" w:hAnsi="Times New Roman" w:cs="Times New Roman"/>
          <w:sz w:val="24"/>
          <w:szCs w:val="24"/>
        </w:rPr>
        <w:t>, among young men,</w:t>
      </w:r>
      <w:r w:rsidR="00B01739" w:rsidRPr="00D77BB6">
        <w:rPr>
          <w:rFonts w:ascii="Times New Roman" w:hAnsi="Times New Roman" w:cs="Times New Roman"/>
          <w:sz w:val="24"/>
          <w:szCs w:val="24"/>
        </w:rPr>
        <w:t xml:space="preserve"> working with an MST therapist during adolescence </w:t>
      </w:r>
      <w:r w:rsidR="00245762" w:rsidRPr="00D77BB6">
        <w:rPr>
          <w:rFonts w:ascii="Times New Roman" w:hAnsi="Times New Roman" w:cs="Times New Roman"/>
          <w:sz w:val="24"/>
          <w:szCs w:val="24"/>
        </w:rPr>
        <w:t>may h</w:t>
      </w:r>
      <w:r w:rsidR="00CC60B1" w:rsidRPr="00D77BB6">
        <w:rPr>
          <w:rFonts w:ascii="Times New Roman" w:hAnsi="Times New Roman" w:cs="Times New Roman"/>
          <w:sz w:val="24"/>
          <w:szCs w:val="24"/>
        </w:rPr>
        <w:t>ave helped</w:t>
      </w:r>
      <w:r w:rsidR="00B01739" w:rsidRPr="00D77BB6">
        <w:rPr>
          <w:rFonts w:ascii="Times New Roman" w:hAnsi="Times New Roman" w:cs="Times New Roman"/>
          <w:sz w:val="24"/>
          <w:szCs w:val="24"/>
        </w:rPr>
        <w:t xml:space="preserve"> cultivat</w:t>
      </w:r>
      <w:r w:rsidR="00CC60B1" w:rsidRPr="00D77BB6">
        <w:rPr>
          <w:rFonts w:ascii="Times New Roman" w:hAnsi="Times New Roman" w:cs="Times New Roman"/>
          <w:sz w:val="24"/>
          <w:szCs w:val="24"/>
        </w:rPr>
        <w:t>e</w:t>
      </w:r>
      <w:r w:rsidR="00B01739" w:rsidRPr="00D77BB6">
        <w:rPr>
          <w:rFonts w:ascii="Times New Roman" w:hAnsi="Times New Roman" w:cs="Times New Roman"/>
          <w:sz w:val="24"/>
          <w:szCs w:val="24"/>
        </w:rPr>
        <w:t xml:space="preserve"> a more mature, forward-looking viewpoint and </w:t>
      </w:r>
      <w:r w:rsidR="00983D48" w:rsidRPr="00D77BB6">
        <w:rPr>
          <w:rFonts w:ascii="Times New Roman" w:hAnsi="Times New Roman" w:cs="Times New Roman"/>
          <w:sz w:val="24"/>
          <w:szCs w:val="24"/>
        </w:rPr>
        <w:t xml:space="preserve">set of </w:t>
      </w:r>
      <w:r w:rsidR="00B01739" w:rsidRPr="00D77BB6">
        <w:rPr>
          <w:rFonts w:ascii="Times New Roman" w:hAnsi="Times New Roman" w:cs="Times New Roman"/>
          <w:sz w:val="24"/>
          <w:szCs w:val="24"/>
        </w:rPr>
        <w:t xml:space="preserve">life activities at a four-year follow-up time point </w:t>
      </w:r>
      <w:r w:rsidR="00245762" w:rsidRPr="00D77BB6">
        <w:rPr>
          <w:rFonts w:ascii="Times New Roman" w:hAnsi="Times New Roman" w:cs="Times New Roman"/>
          <w:sz w:val="24"/>
          <w:szCs w:val="24"/>
        </w:rPr>
        <w:t>compared with</w:t>
      </w:r>
      <w:r w:rsidR="00B01739" w:rsidRPr="00D77BB6">
        <w:rPr>
          <w:rFonts w:ascii="Times New Roman" w:hAnsi="Times New Roman" w:cs="Times New Roman"/>
          <w:sz w:val="24"/>
          <w:szCs w:val="24"/>
        </w:rPr>
        <w:t xml:space="preserve"> young men who </w:t>
      </w:r>
      <w:r w:rsidR="00CC60B1" w:rsidRPr="00D77BB6">
        <w:rPr>
          <w:rFonts w:ascii="Times New Roman" w:hAnsi="Times New Roman" w:cs="Times New Roman"/>
          <w:sz w:val="24"/>
          <w:szCs w:val="24"/>
        </w:rPr>
        <w:t xml:space="preserve">did </w:t>
      </w:r>
      <w:r w:rsidR="00B01739" w:rsidRPr="00D77BB6">
        <w:rPr>
          <w:rFonts w:ascii="Times New Roman" w:hAnsi="Times New Roman" w:cs="Times New Roman"/>
          <w:sz w:val="24"/>
          <w:szCs w:val="24"/>
        </w:rPr>
        <w:t xml:space="preserve">not work with an MST therapist. </w:t>
      </w:r>
    </w:p>
    <w:p w14:paraId="79F225BF" w14:textId="4BEB5717" w:rsidR="00D56F22" w:rsidRPr="00D77BB6" w:rsidRDefault="00CF7F9E" w:rsidP="007B4ACE">
      <w:pPr>
        <w:spacing w:after="0" w:line="480" w:lineRule="auto"/>
        <w:jc w:val="center"/>
        <w:rPr>
          <w:rFonts w:ascii="Times New Roman" w:hAnsi="Times New Roman" w:cs="Times New Roman"/>
          <w:sz w:val="24"/>
          <w:szCs w:val="24"/>
        </w:rPr>
      </w:pPr>
      <w:r w:rsidRPr="00D77BB6">
        <w:rPr>
          <w:rFonts w:ascii="Times New Roman" w:hAnsi="Times New Roman" w:cs="Times New Roman"/>
          <w:sz w:val="24"/>
          <w:szCs w:val="24"/>
        </w:rPr>
        <w:t>&lt;</w:t>
      </w:r>
      <w:r w:rsidR="00264F58" w:rsidRPr="00D77BB6">
        <w:rPr>
          <w:rFonts w:ascii="Times New Roman" w:hAnsi="Times New Roman" w:cs="Times New Roman"/>
          <w:sz w:val="24"/>
          <w:szCs w:val="24"/>
        </w:rPr>
        <w:t>Please place Table 1 and Table 2 about here</w:t>
      </w:r>
      <w:r w:rsidRPr="00D77BB6">
        <w:rPr>
          <w:rFonts w:ascii="Times New Roman" w:hAnsi="Times New Roman" w:cs="Times New Roman"/>
          <w:sz w:val="24"/>
          <w:szCs w:val="24"/>
        </w:rPr>
        <w:t>&gt;</w:t>
      </w:r>
    </w:p>
    <w:p w14:paraId="2487F5C6" w14:textId="6A8E8E33" w:rsidR="009F0790" w:rsidRPr="00D77BB6" w:rsidRDefault="009F0790" w:rsidP="00CC60B1">
      <w:pPr>
        <w:spacing w:after="0" w:line="480" w:lineRule="auto"/>
        <w:rPr>
          <w:rFonts w:ascii="Times New Roman" w:hAnsi="Times New Roman" w:cs="Times New Roman"/>
          <w:b/>
          <w:bCs/>
          <w:sz w:val="24"/>
          <w:szCs w:val="24"/>
        </w:rPr>
      </w:pPr>
      <w:r w:rsidRPr="00D77BB6">
        <w:rPr>
          <w:rFonts w:ascii="Times New Roman" w:hAnsi="Times New Roman" w:cs="Times New Roman"/>
          <w:b/>
          <w:bCs/>
          <w:sz w:val="24"/>
          <w:szCs w:val="24"/>
        </w:rPr>
        <w:t>Qualitative analysis</w:t>
      </w:r>
    </w:p>
    <w:p w14:paraId="52897814" w14:textId="57F181C3" w:rsidR="00B54215" w:rsidRPr="00D77BB6" w:rsidRDefault="00A3513C"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 xml:space="preserve">Here we present the full qualitative analysis of the participants’ accounts as a complement to, and illumination of, the quantitative findings. As a quantitative </w:t>
      </w:r>
      <w:r w:rsidR="00074D49" w:rsidRPr="00D77BB6">
        <w:rPr>
          <w:rFonts w:ascii="Times New Roman" w:hAnsi="Times New Roman" w:cs="Times New Roman"/>
          <w:sz w:val="24"/>
          <w:szCs w:val="24"/>
        </w:rPr>
        <w:t>effect of MST was only present among young male p</w:t>
      </w:r>
      <w:r w:rsidR="006D1CB3" w:rsidRPr="00D77BB6">
        <w:rPr>
          <w:rFonts w:ascii="Times New Roman" w:hAnsi="Times New Roman" w:cs="Times New Roman"/>
          <w:sz w:val="24"/>
          <w:szCs w:val="24"/>
        </w:rPr>
        <w:t>articipants, the results narrative</w:t>
      </w:r>
      <w:r w:rsidR="00074D49" w:rsidRPr="00D77BB6">
        <w:rPr>
          <w:rFonts w:ascii="Times New Roman" w:hAnsi="Times New Roman" w:cs="Times New Roman"/>
          <w:sz w:val="24"/>
          <w:szCs w:val="24"/>
        </w:rPr>
        <w:t xml:space="preserve"> is presented in </w:t>
      </w:r>
      <w:r w:rsidR="00606C59" w:rsidRPr="00D77BB6">
        <w:rPr>
          <w:rFonts w:ascii="Times New Roman" w:hAnsi="Times New Roman" w:cs="Times New Roman"/>
          <w:sz w:val="24"/>
          <w:szCs w:val="24"/>
        </w:rPr>
        <w:t xml:space="preserve">separate </w:t>
      </w:r>
      <w:r w:rsidR="002F4B13" w:rsidRPr="00D77BB6">
        <w:rPr>
          <w:rFonts w:ascii="Times New Roman" w:hAnsi="Times New Roman" w:cs="Times New Roman"/>
          <w:sz w:val="24"/>
          <w:szCs w:val="24"/>
        </w:rPr>
        <w:t>gender</w:t>
      </w:r>
      <w:r w:rsidR="00074D49" w:rsidRPr="00D77BB6">
        <w:rPr>
          <w:rFonts w:ascii="Times New Roman" w:hAnsi="Times New Roman" w:cs="Times New Roman"/>
          <w:sz w:val="24"/>
          <w:szCs w:val="24"/>
        </w:rPr>
        <w:t xml:space="preserve">-specific sections. </w:t>
      </w:r>
      <w:r w:rsidR="00FD4E8F" w:rsidRPr="00D77BB6">
        <w:rPr>
          <w:rFonts w:ascii="Times New Roman" w:eastAsia="Times New Roman" w:hAnsi="Times New Roman" w:cs="Times New Roman"/>
          <w:iCs/>
          <w:sz w:val="24"/>
          <w:szCs w:val="24"/>
          <w:lang w:eastAsia="en-GB"/>
        </w:rPr>
        <w:t>However, it should be noted here that the starkest difference across the sample was between male M</w:t>
      </w:r>
      <w:r w:rsidR="00D27717" w:rsidRPr="00D77BB6">
        <w:rPr>
          <w:rFonts w:ascii="Times New Roman" w:eastAsia="Times New Roman" w:hAnsi="Times New Roman" w:cs="Times New Roman"/>
          <w:iCs/>
          <w:sz w:val="24"/>
          <w:szCs w:val="24"/>
          <w:lang w:eastAsia="en-GB"/>
        </w:rPr>
        <w:t xml:space="preserve">AU participants </w:t>
      </w:r>
      <w:r w:rsidR="0077365D" w:rsidRPr="00D77BB6">
        <w:rPr>
          <w:rFonts w:ascii="Times New Roman" w:eastAsia="Times New Roman" w:hAnsi="Times New Roman" w:cs="Times New Roman"/>
          <w:iCs/>
          <w:sz w:val="24"/>
          <w:szCs w:val="24"/>
          <w:lang w:eastAsia="en-GB"/>
        </w:rPr>
        <w:t>and all three other groups</w:t>
      </w:r>
      <w:r w:rsidR="00D27717" w:rsidRPr="00D77BB6">
        <w:rPr>
          <w:rFonts w:ascii="Times New Roman" w:eastAsia="Times New Roman" w:hAnsi="Times New Roman" w:cs="Times New Roman"/>
          <w:iCs/>
          <w:sz w:val="24"/>
          <w:szCs w:val="24"/>
          <w:lang w:eastAsia="en-GB"/>
        </w:rPr>
        <w:t>.</w:t>
      </w:r>
      <w:r w:rsidR="00FD4E8F" w:rsidRPr="00D77BB6">
        <w:rPr>
          <w:rFonts w:ascii="Times New Roman" w:eastAsia="Times New Roman" w:hAnsi="Times New Roman" w:cs="Times New Roman"/>
          <w:iCs/>
          <w:sz w:val="24"/>
          <w:szCs w:val="24"/>
          <w:lang w:eastAsia="en-GB"/>
        </w:rPr>
        <w:t xml:space="preserve"> </w:t>
      </w:r>
      <w:r w:rsidR="00FD4E8F" w:rsidRPr="00D77BB6">
        <w:rPr>
          <w:rFonts w:ascii="Times New Roman" w:hAnsi="Times New Roman" w:cs="Times New Roman"/>
          <w:sz w:val="24"/>
          <w:szCs w:val="24"/>
        </w:rPr>
        <w:t xml:space="preserve">Table 2 clearly displays this stark difference and should be read in conjunction with the narrative presented below. </w:t>
      </w:r>
      <w:r w:rsidR="00074D49" w:rsidRPr="00D77BB6">
        <w:rPr>
          <w:rFonts w:ascii="Times New Roman" w:hAnsi="Times New Roman" w:cs="Times New Roman"/>
          <w:sz w:val="24"/>
          <w:szCs w:val="24"/>
        </w:rPr>
        <w:t xml:space="preserve">To explicate where </w:t>
      </w:r>
      <w:r w:rsidR="00143686" w:rsidRPr="00D77BB6">
        <w:rPr>
          <w:rFonts w:ascii="Times New Roman" w:hAnsi="Times New Roman" w:cs="Times New Roman"/>
          <w:sz w:val="24"/>
          <w:szCs w:val="24"/>
        </w:rPr>
        <w:t xml:space="preserve">maturity </w:t>
      </w:r>
      <w:r w:rsidR="00074D49" w:rsidRPr="00D77BB6">
        <w:rPr>
          <w:rFonts w:ascii="Times New Roman" w:hAnsi="Times New Roman" w:cs="Times New Roman"/>
          <w:sz w:val="24"/>
          <w:szCs w:val="24"/>
        </w:rPr>
        <w:t xml:space="preserve">was realized (or not) among young people, our results are structured using the four emergent life domains described above. </w:t>
      </w:r>
    </w:p>
    <w:p w14:paraId="0EEC81AD" w14:textId="5BAC5D07" w:rsidR="009F0790" w:rsidRPr="00D77BB6" w:rsidRDefault="009F0790" w:rsidP="00CC60B1">
      <w:pPr>
        <w:spacing w:after="0" w:line="480" w:lineRule="auto"/>
        <w:rPr>
          <w:rFonts w:ascii="Times New Roman" w:hAnsi="Times New Roman" w:cs="Times New Roman"/>
          <w:b/>
          <w:bCs/>
          <w:i/>
          <w:sz w:val="24"/>
          <w:szCs w:val="24"/>
          <w:u w:val="single"/>
        </w:rPr>
      </w:pPr>
      <w:r w:rsidRPr="00D77BB6">
        <w:rPr>
          <w:rFonts w:ascii="Times New Roman" w:hAnsi="Times New Roman" w:cs="Times New Roman"/>
          <w:b/>
          <w:bCs/>
          <w:i/>
          <w:sz w:val="24"/>
          <w:szCs w:val="24"/>
          <w:u w:val="single"/>
        </w:rPr>
        <w:t xml:space="preserve">Male young people </w:t>
      </w:r>
    </w:p>
    <w:p w14:paraId="4850ADFC" w14:textId="532EE122" w:rsidR="009F0790" w:rsidRPr="00D77BB6" w:rsidRDefault="00D27717" w:rsidP="00CC60B1">
      <w:pPr>
        <w:spacing w:after="0" w:line="480" w:lineRule="auto"/>
        <w:rPr>
          <w:rFonts w:ascii="Times New Roman" w:hAnsi="Times New Roman" w:cs="Times New Roman"/>
          <w:i/>
          <w:sz w:val="24"/>
          <w:szCs w:val="24"/>
        </w:rPr>
      </w:pPr>
      <w:bookmarkStart w:id="0" w:name="_Hlk511494795"/>
      <w:r w:rsidRPr="00D77BB6">
        <w:rPr>
          <w:rFonts w:ascii="Times New Roman" w:hAnsi="Times New Roman" w:cs="Times New Roman"/>
          <w:b/>
          <w:bCs/>
          <w:iCs/>
          <w:sz w:val="24"/>
          <w:szCs w:val="24"/>
        </w:rPr>
        <w:lastRenderedPageBreak/>
        <w:t>Ch</w:t>
      </w:r>
      <w:r w:rsidR="009F0790" w:rsidRPr="00D77BB6">
        <w:rPr>
          <w:rFonts w:ascii="Times New Roman" w:hAnsi="Times New Roman" w:cs="Times New Roman"/>
          <w:b/>
          <w:bCs/>
          <w:iCs/>
          <w:sz w:val="24"/>
          <w:szCs w:val="24"/>
        </w:rPr>
        <w:t>ild-adult transition</w:t>
      </w:r>
      <w:bookmarkEnd w:id="0"/>
      <w:r w:rsidR="00B54215" w:rsidRPr="00D77BB6">
        <w:rPr>
          <w:rFonts w:ascii="Times New Roman" w:hAnsi="Times New Roman" w:cs="Times New Roman"/>
          <w:sz w:val="24"/>
          <w:szCs w:val="24"/>
        </w:rPr>
        <w:t xml:space="preserve">. </w:t>
      </w:r>
      <w:r w:rsidRPr="00D77BB6">
        <w:rPr>
          <w:rFonts w:ascii="Times New Roman" w:hAnsi="Times New Roman" w:cs="Times New Roman"/>
          <w:sz w:val="24"/>
          <w:szCs w:val="24"/>
        </w:rPr>
        <w:t>Personal g</w:t>
      </w:r>
      <w:r w:rsidR="009F0790" w:rsidRPr="00D77BB6">
        <w:rPr>
          <w:rFonts w:ascii="Times New Roman" w:hAnsi="Times New Roman" w:cs="Times New Roman"/>
          <w:sz w:val="24"/>
          <w:szCs w:val="24"/>
        </w:rPr>
        <w:t xml:space="preserve">rowth was a central indicator distinguishing MST and MAU </w:t>
      </w:r>
      <w:r w:rsidR="00A0669F" w:rsidRPr="00D77BB6">
        <w:rPr>
          <w:rFonts w:ascii="Times New Roman" w:hAnsi="Times New Roman" w:cs="Times New Roman"/>
          <w:sz w:val="24"/>
          <w:szCs w:val="24"/>
        </w:rPr>
        <w:t xml:space="preserve">male </w:t>
      </w:r>
      <w:r w:rsidRPr="00D77BB6">
        <w:rPr>
          <w:rFonts w:ascii="Times New Roman" w:hAnsi="Times New Roman" w:cs="Times New Roman"/>
          <w:sz w:val="24"/>
          <w:szCs w:val="24"/>
        </w:rPr>
        <w:t>cases. This construct cut across all data to some degree</w:t>
      </w:r>
      <w:r w:rsidR="009F0790" w:rsidRPr="00D77BB6">
        <w:rPr>
          <w:rFonts w:ascii="Times New Roman" w:hAnsi="Times New Roman" w:cs="Times New Roman"/>
          <w:sz w:val="24"/>
          <w:szCs w:val="24"/>
        </w:rPr>
        <w:t xml:space="preserve"> but was also found more explicitly in </w:t>
      </w:r>
      <w:r w:rsidR="00687C64" w:rsidRPr="00D77BB6">
        <w:rPr>
          <w:rFonts w:ascii="Times New Roman" w:hAnsi="Times New Roman" w:cs="Times New Roman"/>
          <w:sz w:val="24"/>
          <w:szCs w:val="24"/>
        </w:rPr>
        <w:t xml:space="preserve">some </w:t>
      </w:r>
      <w:r w:rsidR="009F0790" w:rsidRPr="00D77BB6">
        <w:rPr>
          <w:rFonts w:ascii="Times New Roman" w:hAnsi="Times New Roman" w:cs="Times New Roman"/>
          <w:sz w:val="24"/>
          <w:szCs w:val="24"/>
        </w:rPr>
        <w:t xml:space="preserve">data. The most progressive accounts of </w:t>
      </w:r>
      <w:r w:rsidRPr="00D77BB6">
        <w:rPr>
          <w:rFonts w:ascii="Times New Roman" w:hAnsi="Times New Roman" w:cs="Times New Roman"/>
          <w:sz w:val="24"/>
          <w:szCs w:val="24"/>
        </w:rPr>
        <w:t xml:space="preserve">personal </w:t>
      </w:r>
      <w:r w:rsidR="009F0790" w:rsidRPr="00D77BB6">
        <w:rPr>
          <w:rFonts w:ascii="Times New Roman" w:hAnsi="Times New Roman" w:cs="Times New Roman"/>
          <w:sz w:val="24"/>
          <w:szCs w:val="24"/>
        </w:rPr>
        <w:t xml:space="preserve">growth </w:t>
      </w:r>
      <w:r w:rsidR="00CE5465" w:rsidRPr="00D77BB6">
        <w:rPr>
          <w:rFonts w:ascii="Times New Roman" w:hAnsi="Times New Roman" w:cs="Times New Roman"/>
          <w:sz w:val="24"/>
          <w:szCs w:val="24"/>
        </w:rPr>
        <w:t>suggested</w:t>
      </w:r>
      <w:r w:rsidR="009F0790" w:rsidRPr="00D77BB6">
        <w:rPr>
          <w:rFonts w:ascii="Times New Roman" w:hAnsi="Times New Roman" w:cs="Times New Roman"/>
          <w:sz w:val="24"/>
          <w:szCs w:val="24"/>
        </w:rPr>
        <w:t xml:space="preserve"> that the therapeutic process of working with other people (including </w:t>
      </w:r>
      <w:r w:rsidR="003C1805" w:rsidRPr="00D77BB6">
        <w:rPr>
          <w:rFonts w:ascii="Times New Roman" w:hAnsi="Times New Roman" w:cs="Times New Roman"/>
          <w:sz w:val="24"/>
          <w:szCs w:val="24"/>
        </w:rPr>
        <w:t xml:space="preserve">the </w:t>
      </w:r>
      <w:r w:rsidR="009F0790" w:rsidRPr="00D77BB6">
        <w:rPr>
          <w:rFonts w:ascii="Times New Roman" w:hAnsi="Times New Roman" w:cs="Times New Roman"/>
          <w:sz w:val="24"/>
          <w:szCs w:val="24"/>
        </w:rPr>
        <w:t xml:space="preserve">MST therapist) </w:t>
      </w:r>
      <w:r w:rsidR="00CE5465" w:rsidRPr="00D77BB6">
        <w:rPr>
          <w:rFonts w:ascii="Times New Roman" w:hAnsi="Times New Roman" w:cs="Times New Roman"/>
          <w:sz w:val="24"/>
          <w:szCs w:val="24"/>
        </w:rPr>
        <w:t>may have</w:t>
      </w:r>
      <w:r w:rsidR="009F0790" w:rsidRPr="00D77BB6">
        <w:rPr>
          <w:rFonts w:ascii="Times New Roman" w:hAnsi="Times New Roman" w:cs="Times New Roman"/>
          <w:sz w:val="24"/>
          <w:szCs w:val="24"/>
        </w:rPr>
        <w:t xml:space="preserve"> enabled young people to become more empathic in their dealings with other people. Take Adrian’s account below: </w:t>
      </w:r>
    </w:p>
    <w:p w14:paraId="5A2F77A9" w14:textId="5B7C68F2"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When you’re younger you don’t have the experience of dealing with certain situations […] As you get older you learn different ways […] I help people in America who self-harm […] it’s over Skype […] Everything I’ve learnt through counselling &amp; therapy […]  I just say to them look you should speak to a cop or a doctor or whoever or a teacher about how you’re feeling &amp; know that you’re not alone</w:t>
      </w:r>
      <w:r w:rsidR="00606C59" w:rsidRPr="00D77BB6">
        <w:rPr>
          <w:rFonts w:ascii="Times New Roman" w:hAnsi="Times New Roman" w:cs="Times New Roman"/>
          <w:sz w:val="24"/>
          <w:szCs w:val="24"/>
        </w:rPr>
        <w:t>.</w:t>
      </w:r>
      <w:r w:rsidR="00FF5990" w:rsidRPr="00D77BB6">
        <w:rPr>
          <w:rFonts w:ascii="Times New Roman" w:hAnsi="Times New Roman" w:cs="Times New Roman"/>
          <w:sz w:val="24"/>
          <w:szCs w:val="24"/>
        </w:rPr>
        <w:t xml:space="preserve"> (</w:t>
      </w:r>
      <w:r w:rsidR="00486665" w:rsidRPr="00D77BB6">
        <w:rPr>
          <w:rFonts w:ascii="Times New Roman" w:hAnsi="Times New Roman" w:cs="Times New Roman"/>
          <w:sz w:val="24"/>
          <w:szCs w:val="24"/>
        </w:rPr>
        <w:t>Adrian: MST, mature</w:t>
      </w:r>
      <w:r w:rsidR="00FF5990" w:rsidRPr="00D77BB6">
        <w:rPr>
          <w:rFonts w:ascii="Times New Roman" w:hAnsi="Times New Roman" w:cs="Times New Roman"/>
          <w:sz w:val="24"/>
          <w:szCs w:val="24"/>
        </w:rPr>
        <w:t>)</w:t>
      </w:r>
    </w:p>
    <w:p w14:paraId="6A0E6370" w14:textId="1CF3C1B6" w:rsidR="009F0790" w:rsidRPr="00D77BB6" w:rsidRDefault="009F0790"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Impressive here is partly Adrian’s apparently altruistic activities (“help people… who self-harm”) which are evoked in parallel with his own experiences of the therapy process (“you’re not alone”, “speak… about how you’re feeling”) and acquired skills (“you learn different ways”) that distinguish his current self from his former self (“d</w:t>
      </w:r>
      <w:r w:rsidR="00C6095B" w:rsidRPr="00D77BB6">
        <w:rPr>
          <w:rFonts w:ascii="Times New Roman" w:hAnsi="Times New Roman" w:cs="Times New Roman"/>
          <w:sz w:val="24"/>
          <w:szCs w:val="24"/>
        </w:rPr>
        <w:t>id</w:t>
      </w:r>
      <w:r w:rsidRPr="00D77BB6">
        <w:rPr>
          <w:rFonts w:ascii="Times New Roman" w:hAnsi="Times New Roman" w:cs="Times New Roman"/>
          <w:sz w:val="24"/>
          <w:szCs w:val="24"/>
        </w:rPr>
        <w:t xml:space="preserve">n’t have the experience”). </w:t>
      </w:r>
    </w:p>
    <w:p w14:paraId="45099FBF" w14:textId="670C039C" w:rsidR="009F0790"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Each participant faced the challenge of locating their past in a way that served their present needs. Take the two extracts below: </w:t>
      </w:r>
    </w:p>
    <w:p w14:paraId="1D4236FC" w14:textId="5CF550EB"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You've got to face the real world.  When you're a child you don't care what's going on.  But once you get older and stand o</w:t>
      </w:r>
      <w:r w:rsidR="00FF5990" w:rsidRPr="00D77BB6">
        <w:rPr>
          <w:rFonts w:ascii="Times New Roman" w:hAnsi="Times New Roman" w:cs="Times New Roman"/>
          <w:sz w:val="24"/>
          <w:szCs w:val="24"/>
        </w:rPr>
        <w:t>n your own two feet, well yeah. (Patrick:</w:t>
      </w:r>
      <w:r w:rsidRPr="00D77BB6">
        <w:rPr>
          <w:rFonts w:ascii="Times New Roman" w:hAnsi="Times New Roman" w:cs="Times New Roman"/>
          <w:sz w:val="24"/>
          <w:szCs w:val="24"/>
        </w:rPr>
        <w:t xml:space="preserve"> MST</w:t>
      </w:r>
      <w:r w:rsidR="00FF5990" w:rsidRPr="00D77BB6">
        <w:rPr>
          <w:rFonts w:ascii="Times New Roman" w:hAnsi="Times New Roman" w:cs="Times New Roman"/>
          <w:sz w:val="24"/>
          <w:szCs w:val="24"/>
        </w:rPr>
        <w:t>, mature)</w:t>
      </w:r>
    </w:p>
    <w:p w14:paraId="104417CC" w14:textId="4428A597"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The more you get to know, the more it becomes […] more bland, like  […] you see just how straight level  […] just see life for how it is, </w:t>
      </w:r>
      <w:proofErr w:type="spellStart"/>
      <w:r w:rsidRPr="00D77BB6">
        <w:rPr>
          <w:rFonts w:ascii="Times New Roman" w:hAnsi="Times New Roman" w:cs="Times New Roman"/>
          <w:sz w:val="24"/>
          <w:szCs w:val="24"/>
        </w:rPr>
        <w:t>'cause</w:t>
      </w:r>
      <w:proofErr w:type="spellEnd"/>
      <w:r w:rsidRPr="00D77BB6">
        <w:rPr>
          <w:rFonts w:ascii="Times New Roman" w:hAnsi="Times New Roman" w:cs="Times New Roman"/>
          <w:sz w:val="24"/>
          <w:szCs w:val="24"/>
        </w:rPr>
        <w:t xml:space="preserve"> when you're a kid, like,  […] you don't have that thoug</w:t>
      </w:r>
      <w:r w:rsidR="00FF5990" w:rsidRPr="00D77BB6">
        <w:rPr>
          <w:rFonts w:ascii="Times New Roman" w:hAnsi="Times New Roman" w:cs="Times New Roman"/>
          <w:sz w:val="24"/>
          <w:szCs w:val="24"/>
        </w:rPr>
        <w:t xml:space="preserve">ht process of certain things. (Kurt: </w:t>
      </w:r>
      <w:r w:rsidRPr="00D77BB6">
        <w:rPr>
          <w:rFonts w:ascii="Times New Roman" w:hAnsi="Times New Roman" w:cs="Times New Roman"/>
          <w:sz w:val="24"/>
          <w:szCs w:val="24"/>
        </w:rPr>
        <w:t>MST</w:t>
      </w:r>
      <w:r w:rsidR="00FF5990" w:rsidRPr="00D77BB6">
        <w:rPr>
          <w:rFonts w:ascii="Times New Roman" w:hAnsi="Times New Roman" w:cs="Times New Roman"/>
          <w:sz w:val="24"/>
          <w:szCs w:val="24"/>
        </w:rPr>
        <w:t>, mature)</w:t>
      </w:r>
    </w:p>
    <w:p w14:paraId="1F51B412" w14:textId="5248A230" w:rsidR="009F0790" w:rsidRPr="00D77BB6" w:rsidRDefault="009F0790"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lastRenderedPageBreak/>
        <w:t>These accounts of child-adult transition emphasised a perceptual shift in which adult realities were accepted (“face the real world”, “see life for how it is”). Patrick’s depiction of losing carefree childhood felt wistful (“you don’t care”) but his newfound independence (“stand on your own two feet”) suggested an attractive position to be in. Kurt’s arrival at adulthood seems to have involved a more obvious</w:t>
      </w:r>
      <w:r w:rsidR="00C6095B" w:rsidRPr="00D77BB6">
        <w:rPr>
          <w:rFonts w:ascii="Times New Roman" w:hAnsi="Times New Roman" w:cs="Times New Roman"/>
          <w:sz w:val="24"/>
          <w:szCs w:val="24"/>
        </w:rPr>
        <w:t xml:space="preserve"> sense of loss </w:t>
      </w:r>
      <w:r w:rsidRPr="00D77BB6">
        <w:rPr>
          <w:rFonts w:ascii="Times New Roman" w:hAnsi="Times New Roman" w:cs="Times New Roman"/>
          <w:sz w:val="24"/>
          <w:szCs w:val="24"/>
        </w:rPr>
        <w:t xml:space="preserve">(“becomes more bland”) but he too recognizes the categorical difference involved in child-adult transition during which ‘the thought process of certain things’ fundamentally changes for better or worse. </w:t>
      </w:r>
    </w:p>
    <w:p w14:paraId="1C75CA8B" w14:textId="3CB114E0" w:rsidR="009F0790"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By contrast, forward movement among MAU pa</w:t>
      </w:r>
      <w:r w:rsidR="00D56F22" w:rsidRPr="00D77BB6">
        <w:rPr>
          <w:rFonts w:ascii="Times New Roman" w:hAnsi="Times New Roman" w:cs="Times New Roman"/>
          <w:sz w:val="24"/>
          <w:szCs w:val="24"/>
        </w:rPr>
        <w:t>rticipants often felt quite</w:t>
      </w:r>
      <w:r w:rsidR="009F0790" w:rsidRPr="00D77BB6">
        <w:rPr>
          <w:rFonts w:ascii="Times New Roman" w:hAnsi="Times New Roman" w:cs="Times New Roman"/>
          <w:sz w:val="24"/>
          <w:szCs w:val="24"/>
        </w:rPr>
        <w:t xml:space="preserve"> constrained:</w:t>
      </w:r>
    </w:p>
    <w:p w14:paraId="6DE7EC38" w14:textId="05790A97"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just can’t like see how my life’s </w:t>
      </w:r>
      <w:proofErr w:type="spellStart"/>
      <w:r w:rsidRPr="00D77BB6">
        <w:rPr>
          <w:rFonts w:ascii="Times New Roman" w:hAnsi="Times New Roman" w:cs="Times New Roman"/>
          <w:sz w:val="24"/>
          <w:szCs w:val="24"/>
        </w:rPr>
        <w:t>gonna</w:t>
      </w:r>
      <w:proofErr w:type="spellEnd"/>
      <w:r w:rsidRPr="00D77BB6">
        <w:rPr>
          <w:rFonts w:ascii="Times New Roman" w:hAnsi="Times New Roman" w:cs="Times New Roman"/>
          <w:sz w:val="24"/>
          <w:szCs w:val="24"/>
        </w:rPr>
        <w:t xml:space="preserve"> go […] I can’t […] vision that right now […] I don’t really think in front.  I’m not an in front person […] I’ll wait till that point comes and I probably won’t be ready for that point but I’ll jus</w:t>
      </w:r>
      <w:r w:rsidR="00F838A8" w:rsidRPr="00D77BB6">
        <w:rPr>
          <w:rFonts w:ascii="Times New Roman" w:hAnsi="Times New Roman" w:cs="Times New Roman"/>
          <w:sz w:val="24"/>
          <w:szCs w:val="24"/>
        </w:rPr>
        <w:t xml:space="preserve">t wait for that point to come. (Matt: MAU, </w:t>
      </w:r>
      <w:r w:rsidRPr="00D77BB6">
        <w:rPr>
          <w:rFonts w:ascii="Times New Roman" w:hAnsi="Times New Roman" w:cs="Times New Roman"/>
          <w:sz w:val="24"/>
          <w:szCs w:val="24"/>
        </w:rPr>
        <w:t>stuck</w:t>
      </w:r>
      <w:r w:rsidR="00F838A8" w:rsidRPr="00D77BB6">
        <w:rPr>
          <w:rFonts w:ascii="Times New Roman" w:hAnsi="Times New Roman" w:cs="Times New Roman"/>
          <w:sz w:val="24"/>
          <w:szCs w:val="24"/>
        </w:rPr>
        <w:t>)</w:t>
      </w:r>
    </w:p>
    <w:p w14:paraId="755E033F" w14:textId="49E3EC3F"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(My ex-girlfriend/mother of my daughter) uses my mental health against me all the time […] and I’ve had enough of it […] they’re going to use it on me all my life. I can’t go to court because […] what am I going to look like in court? He, he’s schizophrenic? […] he’s violent, he’s got drug markers, offensive weapon markers. </w:t>
      </w:r>
      <w:r w:rsidR="00F838A8" w:rsidRPr="00D77BB6">
        <w:rPr>
          <w:rFonts w:ascii="Times New Roman" w:hAnsi="Times New Roman" w:cs="Times New Roman"/>
          <w:sz w:val="24"/>
          <w:szCs w:val="24"/>
        </w:rPr>
        <w:t xml:space="preserve">(Harry: MAU, </w:t>
      </w:r>
      <w:r w:rsidRPr="00D77BB6">
        <w:rPr>
          <w:rFonts w:ascii="Times New Roman" w:hAnsi="Times New Roman" w:cs="Times New Roman"/>
          <w:sz w:val="24"/>
          <w:szCs w:val="24"/>
        </w:rPr>
        <w:t>stuck</w:t>
      </w:r>
      <w:r w:rsidR="00F838A8" w:rsidRPr="00D77BB6">
        <w:rPr>
          <w:rFonts w:ascii="Times New Roman" w:hAnsi="Times New Roman" w:cs="Times New Roman"/>
          <w:sz w:val="24"/>
          <w:szCs w:val="24"/>
        </w:rPr>
        <w:t>)</w:t>
      </w:r>
    </w:p>
    <w:p w14:paraId="11ABBBA0" w14:textId="4E5E2FEF" w:rsidR="009F0790"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Matt’s account reveals significant obstacles, whether cognitive in terms of picturing his future (“can’t vision that”) or a more general preparedness for future times ahead (“won’t be ready”). For Harry, growth is obstructed by a range of actors including specific individuals (“(my ex) uses it against me”) to an undefined majority (“they’re”). Being positioned as someone with a criminal record and with mental health problems seem to present insurmountable difficulties for Harry. Growth in both accounts felt impeded partly due to perceived enduring personal dispositions, evident in Matt’s account (“not an in front person”) </w:t>
      </w:r>
      <w:r w:rsidR="009F0790" w:rsidRPr="00D77BB6">
        <w:rPr>
          <w:rFonts w:ascii="Times New Roman" w:hAnsi="Times New Roman" w:cs="Times New Roman"/>
          <w:sz w:val="24"/>
          <w:szCs w:val="24"/>
        </w:rPr>
        <w:lastRenderedPageBreak/>
        <w:t xml:space="preserve">and throughout Harry’s account where successive statements pin him to type (“schizophrenic”, “violent”, “drug markers”) for the foreseeable future (“all my life”).  </w:t>
      </w:r>
    </w:p>
    <w:p w14:paraId="1762AD9C" w14:textId="467DE286" w:rsidR="009F0790" w:rsidRPr="00D77BB6" w:rsidRDefault="009F0790" w:rsidP="00CC60B1">
      <w:pPr>
        <w:spacing w:after="0" w:line="480" w:lineRule="auto"/>
        <w:rPr>
          <w:rFonts w:ascii="Times New Roman" w:hAnsi="Times New Roman" w:cs="Times New Roman"/>
          <w:i/>
          <w:sz w:val="24"/>
          <w:szCs w:val="24"/>
        </w:rPr>
      </w:pPr>
      <w:bookmarkStart w:id="1" w:name="_Hlk511494801"/>
      <w:r w:rsidRPr="00D77BB6">
        <w:rPr>
          <w:rFonts w:ascii="Times New Roman" w:hAnsi="Times New Roman" w:cs="Times New Roman"/>
          <w:b/>
          <w:bCs/>
          <w:iCs/>
          <w:sz w:val="24"/>
          <w:szCs w:val="24"/>
        </w:rPr>
        <w:t>Work and occupations</w:t>
      </w:r>
      <w:bookmarkEnd w:id="1"/>
      <w:r w:rsidR="00B54215" w:rsidRPr="00D77BB6">
        <w:rPr>
          <w:rFonts w:ascii="Times New Roman" w:hAnsi="Times New Roman" w:cs="Times New Roman"/>
          <w:sz w:val="24"/>
          <w:szCs w:val="24"/>
        </w:rPr>
        <w:t xml:space="preserve">. </w:t>
      </w:r>
      <w:r w:rsidRPr="00D77BB6">
        <w:rPr>
          <w:rFonts w:ascii="Times New Roman" w:hAnsi="Times New Roman" w:cs="Times New Roman"/>
          <w:sz w:val="24"/>
          <w:szCs w:val="24"/>
        </w:rPr>
        <w:t>Work-related interview content provided a concrete test of being able to meet the challenge to build the material circumstances of current life</w:t>
      </w:r>
      <w:r w:rsidR="00606C59" w:rsidRPr="00D77BB6">
        <w:rPr>
          <w:rFonts w:ascii="Times New Roman" w:hAnsi="Times New Roman" w:cs="Times New Roman"/>
          <w:sz w:val="24"/>
          <w:szCs w:val="24"/>
        </w:rPr>
        <w:t>,</w:t>
      </w:r>
      <w:r w:rsidRPr="00D77BB6">
        <w:rPr>
          <w:rFonts w:ascii="Times New Roman" w:hAnsi="Times New Roman" w:cs="Times New Roman"/>
          <w:sz w:val="24"/>
          <w:szCs w:val="24"/>
        </w:rPr>
        <w:t xml:space="preserve"> set apart from past difficulties. While work was no panacea in any of the young men’s accounts, positive experiences of work could be seen to have a profoundly positive impact on</w:t>
      </w:r>
      <w:r w:rsidR="00687C64" w:rsidRPr="00D77BB6">
        <w:rPr>
          <w:rFonts w:ascii="Times New Roman" w:hAnsi="Times New Roman" w:cs="Times New Roman"/>
          <w:sz w:val="24"/>
          <w:szCs w:val="24"/>
        </w:rPr>
        <w:t xml:space="preserve"> ‘mature’ </w:t>
      </w:r>
      <w:r w:rsidRPr="00D77BB6">
        <w:rPr>
          <w:rFonts w:ascii="Times New Roman" w:hAnsi="Times New Roman" w:cs="Times New Roman"/>
          <w:sz w:val="24"/>
          <w:szCs w:val="24"/>
        </w:rPr>
        <w:t>participants’ lives, well-illustrated in these two extracts:</w:t>
      </w:r>
    </w:p>
    <w:p w14:paraId="3FAB0666" w14:textId="615861EB"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If I want something, I'm </w:t>
      </w:r>
      <w:proofErr w:type="spellStart"/>
      <w:r w:rsidRPr="00D77BB6">
        <w:rPr>
          <w:rFonts w:ascii="Times New Roman" w:hAnsi="Times New Roman" w:cs="Times New Roman"/>
          <w:sz w:val="24"/>
          <w:szCs w:val="24"/>
        </w:rPr>
        <w:t>gonna</w:t>
      </w:r>
      <w:proofErr w:type="spellEnd"/>
      <w:r w:rsidRPr="00D77BB6">
        <w:rPr>
          <w:rFonts w:ascii="Times New Roman" w:hAnsi="Times New Roman" w:cs="Times New Roman"/>
          <w:sz w:val="24"/>
          <w:szCs w:val="24"/>
        </w:rPr>
        <w:t xml:space="preserve">, I'll go, work for it. Or find a way to like get it, kind of thing. So, at the moment, I'm working to build up […] my own label. […] if I wanted to go out, release a CD under my label, I could. […] put it on iTunes and it will come up. That has come from me. </w:t>
      </w:r>
      <w:r w:rsidR="00F838A8" w:rsidRPr="00D77BB6">
        <w:rPr>
          <w:rFonts w:ascii="Times New Roman" w:hAnsi="Times New Roman" w:cs="Times New Roman"/>
          <w:sz w:val="24"/>
          <w:szCs w:val="24"/>
        </w:rPr>
        <w:t xml:space="preserve">(Hal: MST, </w:t>
      </w:r>
      <w:r w:rsidRPr="00D77BB6">
        <w:rPr>
          <w:rFonts w:ascii="Times New Roman" w:hAnsi="Times New Roman" w:cs="Times New Roman"/>
          <w:sz w:val="24"/>
          <w:szCs w:val="24"/>
        </w:rPr>
        <w:t>mature</w:t>
      </w:r>
      <w:r w:rsidR="00F838A8" w:rsidRPr="00D77BB6">
        <w:rPr>
          <w:rFonts w:ascii="Times New Roman" w:hAnsi="Times New Roman" w:cs="Times New Roman"/>
          <w:sz w:val="24"/>
          <w:szCs w:val="24"/>
        </w:rPr>
        <w:t>)</w:t>
      </w:r>
    </w:p>
    <w:p w14:paraId="1F2150E5" w14:textId="25572BDF"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I’m not a person with confidence but when I’m at work and I’ve got my uniform on I’ve got all the confidence in the world </w:t>
      </w:r>
      <w:r w:rsidR="00F838A8" w:rsidRPr="00D77BB6">
        <w:rPr>
          <w:rFonts w:ascii="Times New Roman" w:hAnsi="Times New Roman" w:cs="Times New Roman"/>
          <w:sz w:val="24"/>
          <w:szCs w:val="24"/>
        </w:rPr>
        <w:t xml:space="preserve">(Adrian: MST, </w:t>
      </w:r>
      <w:r w:rsidRPr="00D77BB6">
        <w:rPr>
          <w:rFonts w:ascii="Times New Roman" w:hAnsi="Times New Roman" w:cs="Times New Roman"/>
          <w:sz w:val="24"/>
          <w:szCs w:val="24"/>
        </w:rPr>
        <w:t>mature</w:t>
      </w:r>
      <w:r w:rsidR="00F838A8" w:rsidRPr="00D77BB6">
        <w:rPr>
          <w:rFonts w:ascii="Times New Roman" w:hAnsi="Times New Roman" w:cs="Times New Roman"/>
          <w:sz w:val="24"/>
          <w:szCs w:val="24"/>
        </w:rPr>
        <w:t>)</w:t>
      </w:r>
    </w:p>
    <w:p w14:paraId="5C2932DD" w14:textId="0E61C5E9" w:rsidR="009F0790"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Hal was unemployed but his music making showcase his thirst for being occupied in personally meaningful ways, revealing determination (“I’ll go, work for it”), an enquiring mind (“find a way”), and a sense of possibilities (“…I could”). The striking close here – “that has come from me” hints at a powerful connection between occupational efforts and personal creativity. For Adrian, the connection between work and how he feels about himself is plain and suggests how work, in its most constructive form, is a catal</w:t>
      </w:r>
      <w:r w:rsidR="004D2779" w:rsidRPr="00D77BB6">
        <w:rPr>
          <w:rFonts w:ascii="Times New Roman" w:hAnsi="Times New Roman" w:cs="Times New Roman"/>
          <w:sz w:val="24"/>
          <w:szCs w:val="24"/>
        </w:rPr>
        <w:t>yst for cultivating self-esteem which was absent in</w:t>
      </w:r>
      <w:r w:rsidR="009F0790" w:rsidRPr="00D77BB6">
        <w:rPr>
          <w:rFonts w:ascii="Times New Roman" w:hAnsi="Times New Roman" w:cs="Times New Roman"/>
          <w:sz w:val="24"/>
          <w:szCs w:val="24"/>
        </w:rPr>
        <w:t xml:space="preserve"> earlier adolescence. </w:t>
      </w:r>
    </w:p>
    <w:p w14:paraId="339121AD" w14:textId="641116A9" w:rsidR="009F0790" w:rsidRPr="00D77BB6" w:rsidRDefault="009F0790"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 xml:space="preserve">Among less </w:t>
      </w:r>
      <w:r w:rsidR="00032631" w:rsidRPr="00D77BB6">
        <w:rPr>
          <w:rFonts w:ascii="Times New Roman" w:hAnsi="Times New Roman" w:cs="Times New Roman"/>
          <w:sz w:val="24"/>
          <w:szCs w:val="24"/>
        </w:rPr>
        <w:t>mature</w:t>
      </w:r>
      <w:r w:rsidRPr="00D77BB6">
        <w:rPr>
          <w:rFonts w:ascii="Times New Roman" w:hAnsi="Times New Roman" w:cs="Times New Roman"/>
          <w:sz w:val="24"/>
          <w:szCs w:val="24"/>
        </w:rPr>
        <w:t xml:space="preserve"> extracts, work w</w:t>
      </w:r>
      <w:r w:rsidR="00D56F22" w:rsidRPr="00D77BB6">
        <w:rPr>
          <w:rFonts w:ascii="Times New Roman" w:hAnsi="Times New Roman" w:cs="Times New Roman"/>
          <w:sz w:val="24"/>
          <w:szCs w:val="24"/>
        </w:rPr>
        <w:t>as identified for some</w:t>
      </w:r>
      <w:r w:rsidRPr="00D77BB6">
        <w:rPr>
          <w:rFonts w:ascii="Times New Roman" w:hAnsi="Times New Roman" w:cs="Times New Roman"/>
          <w:sz w:val="24"/>
          <w:szCs w:val="24"/>
        </w:rPr>
        <w:t xml:space="preserve"> as a way of staying out of trouble:</w:t>
      </w:r>
    </w:p>
    <w:p w14:paraId="61C5B812" w14:textId="26CE9308" w:rsidR="009F0790" w:rsidRPr="00D77BB6" w:rsidRDefault="00C6095B"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Last time I came out [of prison</w:t>
      </w:r>
      <w:r w:rsidR="009F0790" w:rsidRPr="00D77BB6">
        <w:rPr>
          <w:rFonts w:ascii="Times New Roman" w:hAnsi="Times New Roman" w:cs="Times New Roman"/>
          <w:sz w:val="24"/>
          <w:szCs w:val="24"/>
        </w:rPr>
        <w:t>] I worked for a lift company […] I ended up going on the books. I was moving around I couldn’t really keep up with it here ther</w:t>
      </w:r>
      <w:r w:rsidR="00F838A8" w:rsidRPr="00D77BB6">
        <w:rPr>
          <w:rFonts w:ascii="Times New Roman" w:hAnsi="Times New Roman" w:cs="Times New Roman"/>
          <w:sz w:val="24"/>
          <w:szCs w:val="24"/>
        </w:rPr>
        <w:t xml:space="preserve">e and everywhere it’s too much (Ian: MAU, </w:t>
      </w:r>
      <w:r w:rsidR="009F0790" w:rsidRPr="00D77BB6">
        <w:rPr>
          <w:rFonts w:ascii="Times New Roman" w:hAnsi="Times New Roman" w:cs="Times New Roman"/>
          <w:sz w:val="24"/>
          <w:szCs w:val="24"/>
        </w:rPr>
        <w:t>stuck</w:t>
      </w:r>
      <w:r w:rsidR="00F838A8" w:rsidRPr="00D77BB6">
        <w:rPr>
          <w:rFonts w:ascii="Times New Roman" w:hAnsi="Times New Roman" w:cs="Times New Roman"/>
          <w:sz w:val="24"/>
          <w:szCs w:val="24"/>
        </w:rPr>
        <w:t>)</w:t>
      </w:r>
    </w:p>
    <w:p w14:paraId="79337CA7" w14:textId="57F22634" w:rsidR="009F0790"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lastRenderedPageBreak/>
        <w:tab/>
      </w:r>
      <w:r w:rsidR="009F0790" w:rsidRPr="00D77BB6">
        <w:rPr>
          <w:rFonts w:ascii="Times New Roman" w:hAnsi="Times New Roman" w:cs="Times New Roman"/>
          <w:sz w:val="24"/>
          <w:szCs w:val="24"/>
        </w:rPr>
        <w:t>However this approach did not always seem to translate well in its intended effects, and Ian’s account suggests an intolerable pace of work (“couldn’t’ really keep up”) and perhaps a sense that meshing working life with other (perhaps less constructive) parts of life ultimately proved too difficult to maintain. Pushing further into the realms of ‘stuck’ on the work domain saw illustrations of indifference to the value work and limited personal power over securing meaningful work:</w:t>
      </w:r>
    </w:p>
    <w:p w14:paraId="47420502" w14:textId="5E1BC40B"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suppose it is, looking up, </w:t>
      </w:r>
      <w:proofErr w:type="spellStart"/>
      <w:r w:rsidRPr="00D77BB6">
        <w:rPr>
          <w:rFonts w:ascii="Times New Roman" w:hAnsi="Times New Roman" w:cs="Times New Roman"/>
          <w:sz w:val="24"/>
          <w:szCs w:val="24"/>
        </w:rPr>
        <w:t>innit</w:t>
      </w:r>
      <w:proofErr w:type="spellEnd"/>
      <w:r w:rsidRPr="00D77BB6">
        <w:rPr>
          <w:rFonts w:ascii="Times New Roman" w:hAnsi="Times New Roman" w:cs="Times New Roman"/>
          <w:sz w:val="24"/>
          <w:szCs w:val="24"/>
        </w:rPr>
        <w:t>, a bit.  Well, not so much looking up because I haven't done '</w:t>
      </w:r>
      <w:proofErr w:type="spellStart"/>
      <w:r w:rsidRPr="00D77BB6">
        <w:rPr>
          <w:rFonts w:ascii="Times New Roman" w:hAnsi="Times New Roman" w:cs="Times New Roman"/>
          <w:sz w:val="24"/>
          <w:szCs w:val="24"/>
        </w:rPr>
        <w:t>em</w:t>
      </w:r>
      <w:proofErr w:type="spellEnd"/>
      <w:r w:rsidRPr="00D77BB6">
        <w:rPr>
          <w:rFonts w:ascii="Times New Roman" w:hAnsi="Times New Roman" w:cs="Times New Roman"/>
          <w:sz w:val="24"/>
          <w:szCs w:val="24"/>
        </w:rPr>
        <w:t xml:space="preserve">, but, start, looking for a job […] doing a normal job. All I want is a job, that's it. </w:t>
      </w:r>
      <w:r w:rsidR="00F838A8" w:rsidRPr="00D77BB6">
        <w:rPr>
          <w:rFonts w:ascii="Times New Roman" w:hAnsi="Times New Roman" w:cs="Times New Roman"/>
          <w:sz w:val="24"/>
          <w:szCs w:val="24"/>
        </w:rPr>
        <w:t xml:space="preserve">(Tim: MAU, </w:t>
      </w:r>
      <w:r w:rsidRPr="00D77BB6">
        <w:rPr>
          <w:rFonts w:ascii="Times New Roman" w:hAnsi="Times New Roman" w:cs="Times New Roman"/>
          <w:sz w:val="24"/>
          <w:szCs w:val="24"/>
        </w:rPr>
        <w:t>stuck</w:t>
      </w:r>
      <w:r w:rsidR="00F838A8" w:rsidRPr="00D77BB6">
        <w:rPr>
          <w:rFonts w:ascii="Times New Roman" w:hAnsi="Times New Roman" w:cs="Times New Roman"/>
          <w:sz w:val="24"/>
          <w:szCs w:val="24"/>
        </w:rPr>
        <w:t>)</w:t>
      </w:r>
    </w:p>
    <w:p w14:paraId="4AC6FEC2" w14:textId="3CDA4572"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I’d just be happy if I had a job.  I’d, that’d just make me happy. Like I know I can pay me people who I need to pay and all that. Just to get some weight off me head. </w:t>
      </w:r>
      <w:r w:rsidR="00F838A8" w:rsidRPr="00D77BB6">
        <w:rPr>
          <w:rFonts w:ascii="Times New Roman" w:hAnsi="Times New Roman" w:cs="Times New Roman"/>
          <w:sz w:val="24"/>
          <w:szCs w:val="24"/>
        </w:rPr>
        <w:t xml:space="preserve">(Matt: MAU, </w:t>
      </w:r>
      <w:r w:rsidRPr="00D77BB6">
        <w:rPr>
          <w:rFonts w:ascii="Times New Roman" w:hAnsi="Times New Roman" w:cs="Times New Roman"/>
          <w:sz w:val="24"/>
          <w:szCs w:val="24"/>
        </w:rPr>
        <w:t>stuck</w:t>
      </w:r>
      <w:r w:rsidR="00F838A8" w:rsidRPr="00D77BB6">
        <w:rPr>
          <w:rFonts w:ascii="Times New Roman" w:hAnsi="Times New Roman" w:cs="Times New Roman"/>
          <w:sz w:val="24"/>
          <w:szCs w:val="24"/>
        </w:rPr>
        <w:t>)</w:t>
      </w:r>
    </w:p>
    <w:p w14:paraId="38C1CF82" w14:textId="302B363A" w:rsidR="00624799"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While securing work is conceptualized as desirable in both accounts, Tim felt restricted from pursuing work (“haven’t done ‘</w:t>
      </w:r>
      <w:proofErr w:type="spellStart"/>
      <w:r w:rsidR="009F0790" w:rsidRPr="00D77BB6">
        <w:rPr>
          <w:rFonts w:ascii="Times New Roman" w:hAnsi="Times New Roman" w:cs="Times New Roman"/>
          <w:sz w:val="24"/>
          <w:szCs w:val="24"/>
        </w:rPr>
        <w:t>em</w:t>
      </w:r>
      <w:proofErr w:type="spellEnd"/>
      <w:r w:rsidR="009F0790" w:rsidRPr="00D77BB6">
        <w:rPr>
          <w:rFonts w:ascii="Times New Roman" w:hAnsi="Times New Roman" w:cs="Times New Roman"/>
          <w:sz w:val="24"/>
          <w:szCs w:val="24"/>
        </w:rPr>
        <w:t xml:space="preserve">”). There is a hint of motivation (“but, start, looking…”) and nothing more. Matt’s account is more promising, but being motivated to settle outstanding debts with people, while clearly important on pragmatic (“need to pay”) and psychological levels (“weight off me head”), suggest that finding personally meaningful and valuable work that for him feels elusive. </w:t>
      </w:r>
      <w:bookmarkStart w:id="2" w:name="_Hlk511494807"/>
    </w:p>
    <w:p w14:paraId="09508681" w14:textId="7DDB3602" w:rsidR="009F0790" w:rsidRPr="00D77BB6" w:rsidRDefault="009F0790" w:rsidP="00CC60B1">
      <w:pPr>
        <w:spacing w:after="0" w:line="480" w:lineRule="auto"/>
        <w:rPr>
          <w:rFonts w:ascii="Times New Roman" w:hAnsi="Times New Roman" w:cs="Times New Roman"/>
          <w:i/>
          <w:sz w:val="24"/>
          <w:szCs w:val="24"/>
        </w:rPr>
      </w:pPr>
      <w:r w:rsidRPr="00D77BB6">
        <w:rPr>
          <w:rFonts w:ascii="Times New Roman" w:hAnsi="Times New Roman" w:cs="Times New Roman"/>
          <w:b/>
          <w:bCs/>
          <w:iCs/>
          <w:sz w:val="24"/>
          <w:szCs w:val="24"/>
        </w:rPr>
        <w:t>Relationships with peers</w:t>
      </w:r>
      <w:bookmarkEnd w:id="2"/>
      <w:r w:rsidR="00B54215" w:rsidRPr="00D77BB6">
        <w:rPr>
          <w:rFonts w:ascii="Times New Roman" w:hAnsi="Times New Roman" w:cs="Times New Roman"/>
          <w:b/>
          <w:bCs/>
          <w:iCs/>
          <w:sz w:val="24"/>
          <w:szCs w:val="24"/>
        </w:rPr>
        <w:t>.</w:t>
      </w:r>
      <w:r w:rsidR="00B54215" w:rsidRPr="00D77BB6">
        <w:rPr>
          <w:rFonts w:ascii="Times New Roman" w:hAnsi="Times New Roman" w:cs="Times New Roman"/>
          <w:i/>
          <w:sz w:val="24"/>
          <w:szCs w:val="24"/>
        </w:rPr>
        <w:t xml:space="preserve"> </w:t>
      </w:r>
      <w:r w:rsidRPr="00D77BB6">
        <w:rPr>
          <w:rFonts w:ascii="Times New Roman" w:hAnsi="Times New Roman" w:cs="Times New Roman"/>
          <w:sz w:val="24"/>
          <w:szCs w:val="24"/>
        </w:rPr>
        <w:t xml:space="preserve">Differences between MST and MAU individuals were striking </w:t>
      </w:r>
      <w:r w:rsidR="00687C64" w:rsidRPr="00D77BB6">
        <w:rPr>
          <w:rFonts w:ascii="Times New Roman" w:hAnsi="Times New Roman" w:cs="Times New Roman"/>
          <w:sz w:val="24"/>
          <w:szCs w:val="24"/>
        </w:rPr>
        <w:t xml:space="preserve">in this </w:t>
      </w:r>
      <w:r w:rsidR="00606C59" w:rsidRPr="00D77BB6">
        <w:rPr>
          <w:rFonts w:ascii="Times New Roman" w:hAnsi="Times New Roman" w:cs="Times New Roman"/>
          <w:sz w:val="24"/>
          <w:szCs w:val="24"/>
        </w:rPr>
        <w:t>domain</w:t>
      </w:r>
      <w:r w:rsidR="00551EDC" w:rsidRPr="00D77BB6">
        <w:rPr>
          <w:rFonts w:ascii="Times New Roman" w:hAnsi="Times New Roman" w:cs="Times New Roman"/>
          <w:sz w:val="24"/>
          <w:szCs w:val="24"/>
        </w:rPr>
        <w:t xml:space="preserve">. </w:t>
      </w:r>
      <w:r w:rsidR="00FD4E8F" w:rsidRPr="00D77BB6">
        <w:rPr>
          <w:rFonts w:ascii="Times New Roman" w:hAnsi="Times New Roman" w:cs="Times New Roman"/>
          <w:sz w:val="24"/>
          <w:szCs w:val="24"/>
        </w:rPr>
        <w:t>Again,</w:t>
      </w:r>
      <w:r w:rsidR="00A0669F" w:rsidRPr="00D77BB6">
        <w:rPr>
          <w:rFonts w:ascii="Times New Roman" w:hAnsi="Times New Roman" w:cs="Times New Roman"/>
          <w:sz w:val="24"/>
          <w:szCs w:val="24"/>
        </w:rPr>
        <w:t xml:space="preserve"> clearly demonstrated in Table </w:t>
      </w:r>
      <w:r w:rsidR="00FD4E8F" w:rsidRPr="00D77BB6">
        <w:rPr>
          <w:rFonts w:ascii="Times New Roman" w:hAnsi="Times New Roman" w:cs="Times New Roman"/>
          <w:sz w:val="24"/>
          <w:szCs w:val="24"/>
        </w:rPr>
        <w:t>2</w:t>
      </w:r>
      <w:r w:rsidR="00A0669F" w:rsidRPr="00D77BB6">
        <w:rPr>
          <w:rFonts w:ascii="Times New Roman" w:hAnsi="Times New Roman" w:cs="Times New Roman"/>
          <w:sz w:val="24"/>
          <w:szCs w:val="24"/>
        </w:rPr>
        <w:t>, n</w:t>
      </w:r>
      <w:r w:rsidR="00551EDC" w:rsidRPr="00D77BB6">
        <w:rPr>
          <w:rFonts w:ascii="Times New Roman" w:hAnsi="Times New Roman" w:cs="Times New Roman"/>
          <w:sz w:val="24"/>
          <w:szCs w:val="24"/>
        </w:rPr>
        <w:t>o MST individuals were ‘stuck’ in their relationships with importan</w:t>
      </w:r>
      <w:r w:rsidR="004D2779" w:rsidRPr="00D77BB6">
        <w:rPr>
          <w:rFonts w:ascii="Times New Roman" w:hAnsi="Times New Roman" w:cs="Times New Roman"/>
          <w:sz w:val="24"/>
          <w:szCs w:val="24"/>
        </w:rPr>
        <w:t>t others contrasted by evidence</w:t>
      </w:r>
      <w:r w:rsidR="00551EDC" w:rsidRPr="00D77BB6">
        <w:rPr>
          <w:rFonts w:ascii="Times New Roman" w:hAnsi="Times New Roman" w:cs="Times New Roman"/>
          <w:sz w:val="24"/>
          <w:szCs w:val="24"/>
        </w:rPr>
        <w:t xml:space="preserve"> of being ‘stuck’ among no fewer than three MAU individuals</w:t>
      </w:r>
      <w:r w:rsidR="00606C59" w:rsidRPr="00D77BB6">
        <w:rPr>
          <w:rFonts w:ascii="Times New Roman" w:hAnsi="Times New Roman" w:cs="Times New Roman"/>
          <w:sz w:val="24"/>
          <w:szCs w:val="24"/>
        </w:rPr>
        <w:t xml:space="preserve">. </w:t>
      </w:r>
      <w:r w:rsidR="00551EDC" w:rsidRPr="00D77BB6">
        <w:rPr>
          <w:rFonts w:ascii="Times New Roman" w:hAnsi="Times New Roman" w:cs="Times New Roman"/>
          <w:sz w:val="24"/>
          <w:szCs w:val="24"/>
        </w:rPr>
        <w:t>T</w:t>
      </w:r>
      <w:r w:rsidRPr="00D77BB6">
        <w:rPr>
          <w:rFonts w:ascii="Times New Roman" w:hAnsi="Times New Roman" w:cs="Times New Roman"/>
          <w:sz w:val="24"/>
          <w:szCs w:val="24"/>
        </w:rPr>
        <w:t>he following accounts</w:t>
      </w:r>
      <w:r w:rsidR="00551EDC" w:rsidRPr="00D77BB6">
        <w:rPr>
          <w:rFonts w:ascii="Times New Roman" w:hAnsi="Times New Roman" w:cs="Times New Roman"/>
          <w:sz w:val="24"/>
          <w:szCs w:val="24"/>
        </w:rPr>
        <w:t xml:space="preserve"> reflect the relative strengths of relationship states among MST participants</w:t>
      </w:r>
      <w:r w:rsidRPr="00D77BB6">
        <w:rPr>
          <w:rFonts w:ascii="Times New Roman" w:hAnsi="Times New Roman" w:cs="Times New Roman"/>
          <w:sz w:val="24"/>
          <w:szCs w:val="24"/>
        </w:rPr>
        <w:t xml:space="preserve">: </w:t>
      </w:r>
    </w:p>
    <w:p w14:paraId="7144B942" w14:textId="4BFA75B1" w:rsidR="009F0790" w:rsidRPr="00D77BB6" w:rsidRDefault="009F0790" w:rsidP="00DF5E89">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lastRenderedPageBreak/>
        <w:t>He knows I’m always there for him and he knows that he’s always there for me it’s like a 50/50 relationship it’s like it’s like a male and female relationship just without all the other stuff sort of t</w:t>
      </w:r>
      <w:r w:rsidR="00F838A8" w:rsidRPr="00D77BB6">
        <w:rPr>
          <w:rFonts w:ascii="Times New Roman" w:hAnsi="Times New Roman" w:cs="Times New Roman"/>
          <w:sz w:val="24"/>
          <w:szCs w:val="24"/>
        </w:rPr>
        <w:t xml:space="preserve">hing it’s just the closeness. (Adrian: MST, </w:t>
      </w:r>
      <w:r w:rsidRPr="00D77BB6">
        <w:rPr>
          <w:rFonts w:ascii="Times New Roman" w:hAnsi="Times New Roman" w:cs="Times New Roman"/>
          <w:sz w:val="24"/>
          <w:szCs w:val="24"/>
        </w:rPr>
        <w:t>mature</w:t>
      </w:r>
      <w:r w:rsidR="00F838A8" w:rsidRPr="00D77BB6">
        <w:rPr>
          <w:rFonts w:ascii="Times New Roman" w:hAnsi="Times New Roman" w:cs="Times New Roman"/>
          <w:sz w:val="24"/>
          <w:szCs w:val="24"/>
        </w:rPr>
        <w:t>)</w:t>
      </w:r>
    </w:p>
    <w:p w14:paraId="7484143B" w14:textId="6E8B5951"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I’ve got good mates and whatever but it’s just like […] there’s only one person who I would really class as a true friend […] we’re just really close  […] (we talk about) everything  […] we</w:t>
      </w:r>
      <w:r w:rsidR="00F838A8" w:rsidRPr="00D77BB6">
        <w:rPr>
          <w:rFonts w:ascii="Times New Roman" w:hAnsi="Times New Roman" w:cs="Times New Roman"/>
          <w:sz w:val="24"/>
          <w:szCs w:val="24"/>
        </w:rPr>
        <w:t xml:space="preserve">’ve gone through in our lives (Conor: MST, </w:t>
      </w:r>
      <w:r w:rsidRPr="00D77BB6">
        <w:rPr>
          <w:rFonts w:ascii="Times New Roman" w:hAnsi="Times New Roman" w:cs="Times New Roman"/>
          <w:sz w:val="24"/>
          <w:szCs w:val="24"/>
        </w:rPr>
        <w:t>mature</w:t>
      </w:r>
      <w:r w:rsidR="00F838A8" w:rsidRPr="00D77BB6">
        <w:rPr>
          <w:rFonts w:ascii="Times New Roman" w:hAnsi="Times New Roman" w:cs="Times New Roman"/>
          <w:sz w:val="24"/>
          <w:szCs w:val="24"/>
        </w:rPr>
        <w:t>)</w:t>
      </w:r>
    </w:p>
    <w:p w14:paraId="701AB78C" w14:textId="331AD07D" w:rsidR="00A9211C" w:rsidRPr="00D77BB6" w:rsidRDefault="00A9211C" w:rsidP="00CC60B1">
      <w:pPr>
        <w:spacing w:after="0" w:line="480" w:lineRule="auto"/>
        <w:ind w:left="720"/>
        <w:rPr>
          <w:rFonts w:ascii="Times New Roman" w:eastAsia="Times New Roman" w:hAnsi="Times New Roman" w:cs="Times New Roman"/>
          <w:sz w:val="24"/>
          <w:szCs w:val="24"/>
        </w:rPr>
      </w:pPr>
      <w:r w:rsidRPr="00D77BB6">
        <w:rPr>
          <w:rFonts w:ascii="Times New Roman" w:eastAsia="Times New Roman" w:hAnsi="Times New Roman" w:cs="Times New Roman"/>
          <w:sz w:val="24"/>
          <w:szCs w:val="24"/>
        </w:rPr>
        <w:t xml:space="preserve">[I met my current partner] at a party [...] and one thing led to another. [...] once you know someone so much, with certain things, you just, it's weird. [...] now it's just so laid back and we know each other so well, it's weird [...] I still get nervous, anxious when I see her [...] she still makes my heart go, I think  [...] she still makes me feel all weird inside and stuff, when we first see each other it's always different. Like, we'll smile and we'll just be like, that uncontrollable feeling, like. (Kurt: MST, mature) </w:t>
      </w:r>
    </w:p>
    <w:p w14:paraId="5F73478F" w14:textId="04CC173B" w:rsidR="00A9211C" w:rsidRPr="00D77BB6" w:rsidRDefault="00CF7F9E"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Adrian articulates an ambitious vision of friendship which is selective (“only one person”) and which appears to transgress normative expectations of platonic male friendships (“like a male and female relationship”). For </w:t>
      </w:r>
      <w:r w:rsidR="00A9211C" w:rsidRPr="00D77BB6">
        <w:rPr>
          <w:rFonts w:ascii="Times New Roman" w:hAnsi="Times New Roman" w:cs="Times New Roman"/>
          <w:sz w:val="24"/>
          <w:szCs w:val="24"/>
        </w:rPr>
        <w:t>Conor</w:t>
      </w:r>
      <w:r w:rsidR="009F0790" w:rsidRPr="00D77BB6">
        <w:rPr>
          <w:rFonts w:ascii="Times New Roman" w:hAnsi="Times New Roman" w:cs="Times New Roman"/>
          <w:sz w:val="24"/>
          <w:szCs w:val="24"/>
        </w:rPr>
        <w:t xml:space="preserve"> and </w:t>
      </w:r>
      <w:r w:rsidR="00A9211C" w:rsidRPr="00D77BB6">
        <w:rPr>
          <w:rFonts w:ascii="Times New Roman" w:hAnsi="Times New Roman" w:cs="Times New Roman"/>
          <w:sz w:val="24"/>
          <w:szCs w:val="24"/>
        </w:rPr>
        <w:t>Kurt</w:t>
      </w:r>
      <w:r w:rsidR="009F0790" w:rsidRPr="00D77BB6">
        <w:rPr>
          <w:rFonts w:ascii="Times New Roman" w:hAnsi="Times New Roman" w:cs="Times New Roman"/>
          <w:sz w:val="24"/>
          <w:szCs w:val="24"/>
        </w:rPr>
        <w:t>, reflections on “now vs then” were linked to having achieved intimacy within close friendships</w:t>
      </w:r>
      <w:r w:rsidR="00A9211C" w:rsidRPr="00D77BB6">
        <w:rPr>
          <w:rFonts w:ascii="Times New Roman" w:hAnsi="Times New Roman" w:cs="Times New Roman"/>
          <w:sz w:val="24"/>
          <w:szCs w:val="24"/>
        </w:rPr>
        <w:t xml:space="preserve"> and romantic relationships, respectively</w:t>
      </w:r>
      <w:r w:rsidR="009F0790" w:rsidRPr="00D77BB6">
        <w:rPr>
          <w:rFonts w:ascii="Times New Roman" w:hAnsi="Times New Roman" w:cs="Times New Roman"/>
          <w:sz w:val="24"/>
          <w:szCs w:val="24"/>
        </w:rPr>
        <w:t>. For Conor, shared common ground between him and his friend forms a staple of their friendships (“(all) we’ve gone through in our lives”). Kurt</w:t>
      </w:r>
      <w:r w:rsidR="00A9211C" w:rsidRPr="00D77BB6">
        <w:rPr>
          <w:rFonts w:ascii="Times New Roman" w:hAnsi="Times New Roman" w:cs="Times New Roman"/>
          <w:sz w:val="24"/>
          <w:szCs w:val="24"/>
        </w:rPr>
        <w:t>’s reflections on his relationship with his girlfriend reflect a mature dynamic in which he could feel comfortable around someone familiar (“just so laid back”) while retaining a sense of wonder and excitement (“still makes my heart go”).</w:t>
      </w:r>
    </w:p>
    <w:p w14:paraId="4DF445E0" w14:textId="002DF450"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For MAU young men, there was difficulty in finding a constructive, valued role for other people in </w:t>
      </w:r>
      <w:r w:rsidR="00EE1ABD" w:rsidRPr="00D77BB6">
        <w:rPr>
          <w:rFonts w:ascii="Times New Roman" w:hAnsi="Times New Roman" w:cs="Times New Roman"/>
          <w:sz w:val="24"/>
          <w:szCs w:val="24"/>
        </w:rPr>
        <w:t xml:space="preserve">their </w:t>
      </w:r>
      <w:r w:rsidR="009F0790" w:rsidRPr="00D77BB6">
        <w:rPr>
          <w:rFonts w:ascii="Times New Roman" w:hAnsi="Times New Roman" w:cs="Times New Roman"/>
          <w:sz w:val="24"/>
          <w:szCs w:val="24"/>
        </w:rPr>
        <w:t>life. This is illustrated below:</w:t>
      </w:r>
    </w:p>
    <w:p w14:paraId="0F03CC58" w14:textId="77777777" w:rsidR="000F6D56" w:rsidRPr="00D77BB6" w:rsidRDefault="000F6D56"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I’m </w:t>
      </w:r>
      <w:proofErr w:type="spellStart"/>
      <w:r w:rsidRPr="00D77BB6">
        <w:rPr>
          <w:rFonts w:ascii="Times New Roman" w:hAnsi="Times New Roman" w:cs="Times New Roman"/>
          <w:sz w:val="24"/>
          <w:szCs w:val="24"/>
        </w:rPr>
        <w:t>gonna</w:t>
      </w:r>
      <w:proofErr w:type="spellEnd"/>
      <w:r w:rsidRPr="00D77BB6">
        <w:rPr>
          <w:rFonts w:ascii="Times New Roman" w:hAnsi="Times New Roman" w:cs="Times New Roman"/>
          <w:sz w:val="24"/>
          <w:szCs w:val="24"/>
        </w:rPr>
        <w:t xml:space="preserve"> stay out of relationships […] they end up getting me in trouble […] they get too attached I just pick the wrong ones […] (women who have) got issues […] </w:t>
      </w:r>
      <w:r w:rsidRPr="00D77BB6">
        <w:rPr>
          <w:rFonts w:ascii="Times New Roman" w:hAnsi="Times New Roman" w:cs="Times New Roman"/>
          <w:sz w:val="24"/>
          <w:szCs w:val="24"/>
        </w:rPr>
        <w:lastRenderedPageBreak/>
        <w:t>with fucking bipolar schizophrenic and all that shit […] I end up staying for them feeling sorry for them. (Ian: MAU, stuck)</w:t>
      </w:r>
    </w:p>
    <w:p w14:paraId="3E0A6D3D" w14:textId="77777777" w:rsidR="000F6D56" w:rsidRPr="00D77BB6" w:rsidRDefault="000F6D56"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don’t really […] chill with people round here. I just like go to mate’s house just round corner.  We just play on games consoles and just chill […] don’t do </w:t>
      </w:r>
      <w:proofErr w:type="spellStart"/>
      <w:r w:rsidRPr="00D77BB6">
        <w:rPr>
          <w:rFonts w:ascii="Times New Roman" w:hAnsi="Times New Roman" w:cs="Times New Roman"/>
          <w:sz w:val="24"/>
          <w:szCs w:val="24"/>
        </w:rPr>
        <w:t>nowt</w:t>
      </w:r>
      <w:proofErr w:type="spellEnd"/>
      <w:r w:rsidRPr="00D77BB6">
        <w:rPr>
          <w:rFonts w:ascii="Times New Roman" w:hAnsi="Times New Roman" w:cs="Times New Roman"/>
          <w:sz w:val="24"/>
          <w:szCs w:val="24"/>
        </w:rPr>
        <w:t xml:space="preserve"> like we used to.  It’s a bit shit […] nowadays, bit boring. (Matt: MAU, stuck)</w:t>
      </w:r>
    </w:p>
    <w:p w14:paraId="599E4816" w14:textId="39A30D1E" w:rsidR="00EE1ABD"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The role of others here is at best unsatisfactory and at worst destructive. For </w:t>
      </w:r>
      <w:r w:rsidR="000F6D56" w:rsidRPr="00D77BB6">
        <w:rPr>
          <w:rFonts w:ascii="Times New Roman" w:hAnsi="Times New Roman" w:cs="Times New Roman"/>
          <w:sz w:val="24"/>
          <w:szCs w:val="24"/>
        </w:rPr>
        <w:t>Ian</w:t>
      </w:r>
      <w:r w:rsidR="009F0790" w:rsidRPr="00D77BB6">
        <w:rPr>
          <w:rFonts w:ascii="Times New Roman" w:hAnsi="Times New Roman" w:cs="Times New Roman"/>
          <w:sz w:val="24"/>
          <w:szCs w:val="24"/>
        </w:rPr>
        <w:t xml:space="preserve"> and </w:t>
      </w:r>
      <w:r w:rsidR="000F6D56" w:rsidRPr="00D77BB6">
        <w:rPr>
          <w:rFonts w:ascii="Times New Roman" w:hAnsi="Times New Roman" w:cs="Times New Roman"/>
          <w:sz w:val="24"/>
          <w:szCs w:val="24"/>
        </w:rPr>
        <w:t>Matt</w:t>
      </w:r>
      <w:r w:rsidR="009F0790" w:rsidRPr="00D77BB6">
        <w:rPr>
          <w:rFonts w:ascii="Times New Roman" w:hAnsi="Times New Roman" w:cs="Times New Roman"/>
          <w:sz w:val="24"/>
          <w:szCs w:val="24"/>
        </w:rPr>
        <w:t xml:space="preserve">, relationships seem to impact negatively self-esteem (“made me feel like shit”), </w:t>
      </w:r>
      <w:r w:rsidR="000F6D56" w:rsidRPr="00D77BB6">
        <w:rPr>
          <w:rFonts w:ascii="Times New Roman" w:hAnsi="Times New Roman" w:cs="Times New Roman"/>
          <w:sz w:val="24"/>
          <w:szCs w:val="24"/>
        </w:rPr>
        <w:t xml:space="preserve">or are a cause of frustration purely by being unfulfilling and unstimulating </w:t>
      </w:r>
      <w:r w:rsidR="009F0790" w:rsidRPr="00D77BB6">
        <w:rPr>
          <w:rFonts w:ascii="Times New Roman" w:hAnsi="Times New Roman" w:cs="Times New Roman"/>
          <w:sz w:val="24"/>
          <w:szCs w:val="24"/>
        </w:rPr>
        <w:t>(“</w:t>
      </w:r>
      <w:r w:rsidR="000F6D56" w:rsidRPr="00D77BB6">
        <w:rPr>
          <w:rFonts w:ascii="Times New Roman" w:hAnsi="Times New Roman" w:cs="Times New Roman"/>
          <w:sz w:val="24"/>
          <w:szCs w:val="24"/>
        </w:rPr>
        <w:t>a bit shit</w:t>
      </w:r>
      <w:r w:rsidR="009F0790" w:rsidRPr="00D77BB6">
        <w:rPr>
          <w:rFonts w:ascii="Times New Roman" w:hAnsi="Times New Roman" w:cs="Times New Roman"/>
          <w:sz w:val="24"/>
          <w:szCs w:val="24"/>
        </w:rPr>
        <w:t xml:space="preserve">”). Some responsibility is voiced in Ian’s extract (“I pick wrong ones”) but the motives for getting involved with other people (“staying feeling sorry for them”) are unlikely to be helpful to anyone in the grand scheme. </w:t>
      </w:r>
    </w:p>
    <w:p w14:paraId="4244F18E" w14:textId="1865EA9E" w:rsidR="00072FFA" w:rsidRPr="00D77BB6" w:rsidRDefault="00072FFA" w:rsidP="00CC60B1">
      <w:pPr>
        <w:spacing w:after="0" w:line="480" w:lineRule="auto"/>
        <w:rPr>
          <w:rFonts w:ascii="Times New Roman" w:hAnsi="Times New Roman" w:cs="Times New Roman"/>
          <w:i/>
          <w:sz w:val="24"/>
          <w:szCs w:val="24"/>
        </w:rPr>
      </w:pPr>
      <w:bookmarkStart w:id="3" w:name="_Hlk511494812"/>
      <w:r w:rsidRPr="00D77BB6">
        <w:rPr>
          <w:rFonts w:ascii="Times New Roman" w:hAnsi="Times New Roman" w:cs="Times New Roman"/>
          <w:b/>
          <w:bCs/>
          <w:iCs/>
          <w:sz w:val="24"/>
          <w:szCs w:val="24"/>
        </w:rPr>
        <w:t>Family relationships</w:t>
      </w:r>
      <w:bookmarkEnd w:id="3"/>
      <w:r w:rsidR="00B54215" w:rsidRPr="00D77BB6">
        <w:rPr>
          <w:rFonts w:ascii="Times New Roman" w:hAnsi="Times New Roman" w:cs="Times New Roman"/>
          <w:sz w:val="24"/>
          <w:szCs w:val="24"/>
        </w:rPr>
        <w:t xml:space="preserve">.  </w:t>
      </w:r>
      <w:r w:rsidRPr="00D77BB6">
        <w:rPr>
          <w:rFonts w:ascii="Times New Roman" w:hAnsi="Times New Roman" w:cs="Times New Roman"/>
          <w:sz w:val="24"/>
          <w:szCs w:val="24"/>
        </w:rPr>
        <w:t>Group differences were least pronounced for the family relationship domain. Even here though there was evidence of how a more considered, reflexive approach to life reaped benefits among young men who had previously worked with an MST therapist. Most male participants spoke of positive changes in parental relationships since the turbulence of earlier adolescence. Hal’s quote below illustrates this:</w:t>
      </w:r>
    </w:p>
    <w:p w14:paraId="69F3B970" w14:textId="4693E416" w:rsidR="00072FFA" w:rsidRPr="00D77BB6" w:rsidRDefault="00072FFA"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can't remember the last time me and my mum had that, one of them family arguments […] it was a couple of years ago […] we weren't too good […] partly my doing as well. Matured a bit now.  </w:t>
      </w:r>
      <w:r w:rsidR="00AA245A" w:rsidRPr="00D77BB6">
        <w:rPr>
          <w:rFonts w:ascii="Times New Roman" w:hAnsi="Times New Roman" w:cs="Times New Roman"/>
          <w:sz w:val="24"/>
          <w:szCs w:val="24"/>
        </w:rPr>
        <w:t xml:space="preserve">(Hal: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461DEA42" w14:textId="123A894A" w:rsidR="00072FFA"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072FFA" w:rsidRPr="00D77BB6">
        <w:rPr>
          <w:rFonts w:ascii="Times New Roman" w:hAnsi="Times New Roman" w:cs="Times New Roman"/>
          <w:sz w:val="24"/>
          <w:szCs w:val="24"/>
        </w:rPr>
        <w:t>Hal appears to acknowledge improved relations with his mum and his own role in these (“my doing as well”), evoking a relationship in which he both takes responsibility and has a reflective outlook on how things are now relative to the past times. The rewards of having a broadly positive current relationship with a parent were rarely seen in techni</w:t>
      </w:r>
      <w:r w:rsidR="007B4ACE" w:rsidRPr="00D77BB6">
        <w:rPr>
          <w:rFonts w:ascii="Times New Roman" w:hAnsi="Times New Roman" w:cs="Times New Roman"/>
          <w:sz w:val="24"/>
          <w:szCs w:val="24"/>
        </w:rPr>
        <w:t>colo</w:t>
      </w:r>
      <w:r w:rsidR="00072FFA" w:rsidRPr="00D77BB6">
        <w:rPr>
          <w:rFonts w:ascii="Times New Roman" w:hAnsi="Times New Roman" w:cs="Times New Roman"/>
          <w:sz w:val="24"/>
          <w:szCs w:val="24"/>
        </w:rPr>
        <w:t>r for participants, and often buried in accounts providing a sense of the routines of life, evident in Adrian’s extract below:</w:t>
      </w:r>
    </w:p>
    <w:p w14:paraId="04B0C763" w14:textId="6C27FB1F" w:rsidR="00072FFA" w:rsidRPr="00D77BB6" w:rsidRDefault="00072FFA"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lastRenderedPageBreak/>
        <w:t xml:space="preserve">Spending time with family and that and </w:t>
      </w:r>
      <w:proofErr w:type="spellStart"/>
      <w:r w:rsidRPr="00D77BB6">
        <w:rPr>
          <w:rFonts w:ascii="Times New Roman" w:hAnsi="Times New Roman" w:cs="Times New Roman"/>
          <w:sz w:val="24"/>
          <w:szCs w:val="24"/>
        </w:rPr>
        <w:t>errm</w:t>
      </w:r>
      <w:proofErr w:type="spellEnd"/>
      <w:r w:rsidRPr="00D77BB6">
        <w:rPr>
          <w:rFonts w:ascii="Times New Roman" w:hAnsi="Times New Roman" w:cs="Times New Roman"/>
          <w:sz w:val="24"/>
          <w:szCs w:val="24"/>
        </w:rPr>
        <w:t xml:space="preserve"> having that sort of quality time with</w:t>
      </w:r>
      <w:r w:rsidR="001B6B40" w:rsidRPr="00D77BB6">
        <w:rPr>
          <w:rFonts w:ascii="Times New Roman" w:hAnsi="Times New Roman" w:cs="Times New Roman"/>
          <w:sz w:val="24"/>
          <w:szCs w:val="24"/>
        </w:rPr>
        <w:t xml:space="preserve"> family members it’s (.) it’s g</w:t>
      </w:r>
      <w:r w:rsidRPr="00D77BB6">
        <w:rPr>
          <w:rFonts w:ascii="Times New Roman" w:hAnsi="Times New Roman" w:cs="Times New Roman"/>
          <w:bCs/>
          <w:sz w:val="24"/>
          <w:szCs w:val="24"/>
        </w:rPr>
        <w:t xml:space="preserve">ood to actually spend time with someone better than keep </w:t>
      </w:r>
      <w:proofErr w:type="spellStart"/>
      <w:r w:rsidRPr="00D77BB6">
        <w:rPr>
          <w:rFonts w:ascii="Times New Roman" w:hAnsi="Times New Roman" w:cs="Times New Roman"/>
          <w:bCs/>
          <w:sz w:val="24"/>
          <w:szCs w:val="24"/>
        </w:rPr>
        <w:t>self sort</w:t>
      </w:r>
      <w:proofErr w:type="spellEnd"/>
      <w:r w:rsidRPr="00D77BB6">
        <w:rPr>
          <w:rFonts w:ascii="Times New Roman" w:hAnsi="Times New Roman" w:cs="Times New Roman"/>
          <w:bCs/>
          <w:sz w:val="24"/>
          <w:szCs w:val="24"/>
        </w:rPr>
        <w:t xml:space="preserve"> of cooped up in your own little world</w:t>
      </w:r>
      <w:r w:rsidR="00AA245A" w:rsidRPr="00D77BB6">
        <w:rPr>
          <w:rFonts w:ascii="Times New Roman" w:hAnsi="Times New Roman" w:cs="Times New Roman"/>
          <w:sz w:val="24"/>
          <w:szCs w:val="24"/>
        </w:rPr>
        <w:t xml:space="preserve">. (Adrian: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0CDDD98A" w14:textId="475C4F00" w:rsidR="00072FFA"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072FFA" w:rsidRPr="00D77BB6">
        <w:rPr>
          <w:rFonts w:ascii="Times New Roman" w:hAnsi="Times New Roman" w:cs="Times New Roman"/>
          <w:sz w:val="24"/>
          <w:szCs w:val="24"/>
        </w:rPr>
        <w:t>Adrian has what appears to be a low-key relationship with family members. Sharing the company of family members “watching TV together” seems simple but for Adrian holds dramatic implications for his well-being providing a way out from the stifling climate of introspection (“cooped up little</w:t>
      </w:r>
      <w:r w:rsidR="00D56F22" w:rsidRPr="00D77BB6">
        <w:rPr>
          <w:rFonts w:ascii="Times New Roman" w:hAnsi="Times New Roman" w:cs="Times New Roman"/>
          <w:sz w:val="24"/>
          <w:szCs w:val="24"/>
        </w:rPr>
        <w:t xml:space="preserve"> world”) that he would</w:t>
      </w:r>
      <w:r w:rsidR="00072FFA" w:rsidRPr="00D77BB6">
        <w:rPr>
          <w:rFonts w:ascii="Times New Roman" w:hAnsi="Times New Roman" w:cs="Times New Roman"/>
          <w:sz w:val="24"/>
          <w:szCs w:val="24"/>
        </w:rPr>
        <w:t xml:space="preserve"> face in his own company. The role of the past dominated man</w:t>
      </w:r>
      <w:r w:rsidR="00D56F22" w:rsidRPr="00D77BB6">
        <w:rPr>
          <w:rFonts w:ascii="Times New Roman" w:hAnsi="Times New Roman" w:cs="Times New Roman"/>
          <w:sz w:val="24"/>
          <w:szCs w:val="24"/>
        </w:rPr>
        <w:t xml:space="preserve">y accounts of family among </w:t>
      </w:r>
      <w:r w:rsidR="00072FFA" w:rsidRPr="00D77BB6">
        <w:rPr>
          <w:rFonts w:ascii="Times New Roman" w:hAnsi="Times New Roman" w:cs="Times New Roman"/>
          <w:sz w:val="24"/>
          <w:szCs w:val="24"/>
        </w:rPr>
        <w:t>participants. Here was the most obvious place that MST and MAU individuals could be distinguished. Take the two extracts below:</w:t>
      </w:r>
    </w:p>
    <w:p w14:paraId="35EF3BEE" w14:textId="771876C6" w:rsidR="00072FFA" w:rsidRPr="00D77BB6" w:rsidRDefault="00072FFA"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After dealing with (my parents/family) I just learnt like don’t take sides […] give everyone a chance to begin with but I don’t care who they are like I’ll say you’re in the wrong</w:t>
      </w:r>
      <w:r w:rsidR="00AA245A" w:rsidRPr="00D77BB6">
        <w:rPr>
          <w:rFonts w:ascii="Times New Roman" w:hAnsi="Times New Roman" w:cs="Times New Roman"/>
          <w:sz w:val="24"/>
          <w:szCs w:val="24"/>
        </w:rPr>
        <w:t>.</w:t>
      </w:r>
      <w:r w:rsidRPr="00D77BB6">
        <w:rPr>
          <w:rFonts w:ascii="Times New Roman" w:hAnsi="Times New Roman" w:cs="Times New Roman"/>
          <w:sz w:val="24"/>
          <w:szCs w:val="24"/>
        </w:rPr>
        <w:t xml:space="preserve"> </w:t>
      </w:r>
      <w:r w:rsidR="00AA245A" w:rsidRPr="00D77BB6">
        <w:rPr>
          <w:rFonts w:ascii="Times New Roman" w:hAnsi="Times New Roman" w:cs="Times New Roman"/>
          <w:sz w:val="24"/>
          <w:szCs w:val="24"/>
        </w:rPr>
        <w:t xml:space="preserve">(Conor: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35DAE72A" w14:textId="37A8792C" w:rsidR="00072FFA" w:rsidRPr="00D77BB6" w:rsidRDefault="00072FFA"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speak to my mom about things I can’t speak to my dad he says “… you’ll only make me feel like shit” and that’s cos he’s not </w:t>
      </w:r>
      <w:proofErr w:type="spellStart"/>
      <w:r w:rsidRPr="00D77BB6">
        <w:rPr>
          <w:rFonts w:ascii="Times New Roman" w:hAnsi="Times New Roman" w:cs="Times New Roman"/>
          <w:sz w:val="24"/>
          <w:szCs w:val="24"/>
        </w:rPr>
        <w:t>arsed</w:t>
      </w:r>
      <w:proofErr w:type="spellEnd"/>
      <w:r w:rsidRPr="00D77BB6">
        <w:rPr>
          <w:rFonts w:ascii="Times New Roman" w:hAnsi="Times New Roman" w:cs="Times New Roman"/>
          <w:sz w:val="24"/>
          <w:szCs w:val="24"/>
        </w:rPr>
        <w:t xml:space="preserve"> […] And my mom says oh when you’re older you’re </w:t>
      </w:r>
      <w:proofErr w:type="spellStart"/>
      <w:r w:rsidRPr="00D77BB6">
        <w:rPr>
          <w:rFonts w:ascii="Times New Roman" w:hAnsi="Times New Roman" w:cs="Times New Roman"/>
          <w:sz w:val="24"/>
          <w:szCs w:val="24"/>
        </w:rPr>
        <w:t>realise</w:t>
      </w:r>
      <w:proofErr w:type="spellEnd"/>
      <w:r w:rsidRPr="00D77BB6">
        <w:rPr>
          <w:rFonts w:ascii="Times New Roman" w:hAnsi="Times New Roman" w:cs="Times New Roman"/>
          <w:sz w:val="24"/>
          <w:szCs w:val="24"/>
        </w:rPr>
        <w:t xml:space="preserve"> what your dad’s like and (I have) he’s just a waste of time. </w:t>
      </w:r>
      <w:r w:rsidR="00AA245A" w:rsidRPr="00D77BB6">
        <w:rPr>
          <w:rFonts w:ascii="Times New Roman" w:hAnsi="Times New Roman" w:cs="Times New Roman"/>
          <w:sz w:val="24"/>
          <w:szCs w:val="24"/>
        </w:rPr>
        <w:t xml:space="preserve">(Leo: MAU, </w:t>
      </w:r>
      <w:r w:rsidRPr="00D77BB6">
        <w:rPr>
          <w:rFonts w:ascii="Times New Roman" w:hAnsi="Times New Roman" w:cs="Times New Roman"/>
          <w:sz w:val="24"/>
          <w:szCs w:val="24"/>
        </w:rPr>
        <w:t>stuck</w:t>
      </w:r>
      <w:r w:rsidR="00AA245A" w:rsidRPr="00D77BB6">
        <w:rPr>
          <w:rFonts w:ascii="Times New Roman" w:hAnsi="Times New Roman" w:cs="Times New Roman"/>
          <w:sz w:val="24"/>
          <w:szCs w:val="24"/>
        </w:rPr>
        <w:t>)</w:t>
      </w:r>
    </w:p>
    <w:p w14:paraId="73E22269" w14:textId="57DEE66E" w:rsidR="009871CC"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072FFA" w:rsidRPr="00D77BB6">
        <w:rPr>
          <w:rFonts w:ascii="Times New Roman" w:hAnsi="Times New Roman" w:cs="Times New Roman"/>
          <w:sz w:val="24"/>
          <w:szCs w:val="24"/>
        </w:rPr>
        <w:t>Among MST cases there was the sense that the past could be drawn on as a tool - often a crude tool – but a means by which relationships with parents could become a foil for dealing with the challenges of life relationships more broadly. This was evident in Conor’s account, where the strained relationship between his parents in which he often felt like a bargaining chip had become a protective resource- the ability to disentangle himself from tiresome disputes. By contrast, Leo’s relationship with a father who is unwilling to provide sorely needed support in the young person’s currently complex personal life. Here, reflections on past disappointments dominate. The possibility for forward movement is hinted at (“</w:t>
      </w:r>
      <w:proofErr w:type="spellStart"/>
      <w:r w:rsidR="00072FFA" w:rsidRPr="00D77BB6">
        <w:rPr>
          <w:rFonts w:ascii="Times New Roman" w:hAnsi="Times New Roman" w:cs="Times New Roman"/>
          <w:sz w:val="24"/>
          <w:szCs w:val="24"/>
        </w:rPr>
        <w:t>some day</w:t>
      </w:r>
      <w:proofErr w:type="spellEnd"/>
      <w:r w:rsidR="00072FFA" w:rsidRPr="00D77BB6">
        <w:rPr>
          <w:rFonts w:ascii="Times New Roman" w:hAnsi="Times New Roman" w:cs="Times New Roman"/>
          <w:sz w:val="24"/>
          <w:szCs w:val="24"/>
        </w:rPr>
        <w:t xml:space="preserve"> you’ll </w:t>
      </w:r>
      <w:proofErr w:type="spellStart"/>
      <w:r w:rsidR="00072FFA" w:rsidRPr="00D77BB6">
        <w:rPr>
          <w:rFonts w:ascii="Times New Roman" w:hAnsi="Times New Roman" w:cs="Times New Roman"/>
          <w:sz w:val="24"/>
          <w:szCs w:val="24"/>
        </w:rPr>
        <w:t>realise</w:t>
      </w:r>
      <w:proofErr w:type="spellEnd"/>
      <w:r w:rsidR="00072FFA" w:rsidRPr="00D77BB6">
        <w:rPr>
          <w:rFonts w:ascii="Times New Roman" w:hAnsi="Times New Roman" w:cs="Times New Roman"/>
          <w:sz w:val="24"/>
          <w:szCs w:val="24"/>
        </w:rPr>
        <w:t xml:space="preserve">”) but the overriding dynamic here is of rejection and ruminating anger. </w:t>
      </w:r>
    </w:p>
    <w:p w14:paraId="4744F700" w14:textId="282378E8" w:rsidR="00A3513C" w:rsidRPr="00D77BB6" w:rsidRDefault="009F0790" w:rsidP="00CC60B1">
      <w:pPr>
        <w:spacing w:after="0" w:line="480" w:lineRule="auto"/>
        <w:rPr>
          <w:rFonts w:ascii="Times New Roman" w:hAnsi="Times New Roman" w:cs="Times New Roman"/>
          <w:b/>
          <w:bCs/>
          <w:i/>
          <w:sz w:val="24"/>
          <w:szCs w:val="24"/>
          <w:u w:val="single"/>
        </w:rPr>
      </w:pPr>
      <w:r w:rsidRPr="00D77BB6">
        <w:rPr>
          <w:rFonts w:ascii="Times New Roman" w:hAnsi="Times New Roman" w:cs="Times New Roman"/>
          <w:b/>
          <w:bCs/>
          <w:i/>
          <w:sz w:val="24"/>
          <w:szCs w:val="24"/>
          <w:u w:val="single"/>
        </w:rPr>
        <w:lastRenderedPageBreak/>
        <w:t xml:space="preserve">Female young people </w:t>
      </w:r>
    </w:p>
    <w:p w14:paraId="64749044" w14:textId="14A9BEA0" w:rsidR="009F0790" w:rsidRPr="00D77BB6" w:rsidRDefault="00D27717" w:rsidP="00CC60B1">
      <w:pPr>
        <w:spacing w:after="0" w:line="480" w:lineRule="auto"/>
        <w:rPr>
          <w:rFonts w:ascii="Times New Roman" w:hAnsi="Times New Roman" w:cs="Times New Roman"/>
          <w:i/>
          <w:sz w:val="24"/>
          <w:szCs w:val="24"/>
        </w:rPr>
      </w:pPr>
      <w:r w:rsidRPr="00D77BB6">
        <w:rPr>
          <w:rFonts w:ascii="Times New Roman" w:hAnsi="Times New Roman" w:cs="Times New Roman"/>
          <w:b/>
          <w:bCs/>
          <w:iCs/>
          <w:sz w:val="24"/>
          <w:szCs w:val="24"/>
        </w:rPr>
        <w:t>C</w:t>
      </w:r>
      <w:r w:rsidR="009F0790" w:rsidRPr="00D77BB6">
        <w:rPr>
          <w:rFonts w:ascii="Times New Roman" w:hAnsi="Times New Roman" w:cs="Times New Roman"/>
          <w:b/>
          <w:bCs/>
          <w:iCs/>
          <w:sz w:val="24"/>
          <w:szCs w:val="24"/>
        </w:rPr>
        <w:t>hild-adult transition</w:t>
      </w:r>
      <w:r w:rsidR="00B54215" w:rsidRPr="00D77BB6">
        <w:rPr>
          <w:rFonts w:ascii="Times New Roman" w:hAnsi="Times New Roman" w:cs="Times New Roman"/>
          <w:sz w:val="24"/>
          <w:szCs w:val="24"/>
        </w:rPr>
        <w:t xml:space="preserve">. </w:t>
      </w:r>
      <w:r w:rsidR="009F0790" w:rsidRPr="00D77BB6">
        <w:rPr>
          <w:rFonts w:ascii="Times New Roman" w:hAnsi="Times New Roman" w:cs="Times New Roman"/>
          <w:sz w:val="24"/>
          <w:szCs w:val="24"/>
        </w:rPr>
        <w:t xml:space="preserve">Different opportunities </w:t>
      </w:r>
      <w:r w:rsidR="00872202" w:rsidRPr="00D77BB6">
        <w:rPr>
          <w:rFonts w:ascii="Times New Roman" w:hAnsi="Times New Roman" w:cs="Times New Roman"/>
          <w:sz w:val="24"/>
          <w:szCs w:val="24"/>
        </w:rPr>
        <w:t xml:space="preserve">were </w:t>
      </w:r>
      <w:r w:rsidR="009F0790" w:rsidRPr="00D77BB6">
        <w:rPr>
          <w:rFonts w:ascii="Times New Roman" w:hAnsi="Times New Roman" w:cs="Times New Roman"/>
          <w:sz w:val="24"/>
          <w:szCs w:val="24"/>
        </w:rPr>
        <w:t xml:space="preserve">found among young women to transcend difficult times in earlier adolescence and stake out a route forward in life. Different factors </w:t>
      </w:r>
      <w:r w:rsidR="00103F34" w:rsidRPr="00D77BB6">
        <w:rPr>
          <w:rFonts w:ascii="Times New Roman" w:hAnsi="Times New Roman" w:cs="Times New Roman"/>
          <w:sz w:val="24"/>
          <w:szCs w:val="24"/>
        </w:rPr>
        <w:t xml:space="preserve">involving </w:t>
      </w:r>
      <w:r w:rsidR="009F0790" w:rsidRPr="00D77BB6">
        <w:rPr>
          <w:rFonts w:ascii="Times New Roman" w:hAnsi="Times New Roman" w:cs="Times New Roman"/>
          <w:sz w:val="24"/>
          <w:szCs w:val="24"/>
        </w:rPr>
        <w:t xml:space="preserve">‘turning things around’ were identified among </w:t>
      </w:r>
      <w:r w:rsidR="007C77A2" w:rsidRPr="00D77BB6">
        <w:rPr>
          <w:rFonts w:ascii="Times New Roman" w:hAnsi="Times New Roman" w:cs="Times New Roman"/>
          <w:sz w:val="24"/>
          <w:szCs w:val="24"/>
        </w:rPr>
        <w:t xml:space="preserve">the </w:t>
      </w:r>
      <w:r w:rsidR="009F0790" w:rsidRPr="00D77BB6">
        <w:rPr>
          <w:rFonts w:ascii="Times New Roman" w:hAnsi="Times New Roman" w:cs="Times New Roman"/>
          <w:sz w:val="24"/>
          <w:szCs w:val="24"/>
        </w:rPr>
        <w:t xml:space="preserve">two </w:t>
      </w:r>
      <w:r w:rsidR="007C77A2" w:rsidRPr="00D77BB6">
        <w:rPr>
          <w:rFonts w:ascii="Times New Roman" w:hAnsi="Times New Roman" w:cs="Times New Roman"/>
          <w:sz w:val="24"/>
          <w:szCs w:val="24"/>
        </w:rPr>
        <w:t>individuals shown in the extracts below</w:t>
      </w:r>
      <w:r w:rsidR="009F0790" w:rsidRPr="00D77BB6">
        <w:rPr>
          <w:rFonts w:ascii="Times New Roman" w:hAnsi="Times New Roman" w:cs="Times New Roman"/>
          <w:sz w:val="24"/>
          <w:szCs w:val="24"/>
        </w:rPr>
        <w:t>:</w:t>
      </w:r>
    </w:p>
    <w:p w14:paraId="406508B7" w14:textId="70720BF5" w:rsidR="002D1937" w:rsidRPr="00D77BB6" w:rsidRDefault="00A42A55"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Int</w:t>
      </w:r>
      <w:r w:rsidR="009F0790" w:rsidRPr="00D77BB6">
        <w:rPr>
          <w:rFonts w:ascii="Times New Roman" w:hAnsi="Times New Roman" w:cs="Times New Roman"/>
          <w:sz w:val="24"/>
          <w:szCs w:val="24"/>
        </w:rPr>
        <w:t xml:space="preserve">: Do you link (finding it easier to make/keep friends with) the work you did with (the MST therapist)? </w:t>
      </w:r>
    </w:p>
    <w:p w14:paraId="66CF5F8F" w14:textId="2BE01DC9" w:rsidR="009F0790" w:rsidRPr="00D77BB6" w:rsidRDefault="002D1937"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Chloe</w:t>
      </w:r>
      <w:r w:rsidR="009F0790" w:rsidRPr="00D77BB6">
        <w:rPr>
          <w:rFonts w:ascii="Times New Roman" w:hAnsi="Times New Roman" w:cs="Times New Roman"/>
          <w:sz w:val="24"/>
          <w:szCs w:val="24"/>
        </w:rPr>
        <w:t xml:space="preserve">: Partly. But it’s partly myself as well, and just growing up […] I were quite young for my age […] when I were about 11, 12 […] I acted younger than what I was. So I didn’t really keep friends.  Because they all thought I were a bit odd […] As I’ve grown up and I’ve got more mature, it’s been easier […] I’m thinking and acting my age like everyone else. But I think (the MST therapist) did partly help me as well […] She used to give me tactics of ways to maintain friendships. </w:t>
      </w:r>
      <w:r w:rsidR="00AA245A" w:rsidRPr="00D77BB6">
        <w:rPr>
          <w:rFonts w:ascii="Times New Roman" w:hAnsi="Times New Roman" w:cs="Times New Roman"/>
          <w:sz w:val="24"/>
          <w:szCs w:val="24"/>
        </w:rPr>
        <w:t xml:space="preserve">(Chloe: MST, </w:t>
      </w:r>
      <w:r w:rsidR="009F0790"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3C91EF81" w14:textId="0FB7596D"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Everyone used to kind of (say) you’re not going to do anything […] not going to be able to get a good job […] not g</w:t>
      </w:r>
      <w:r w:rsidR="00B14153" w:rsidRPr="00D77BB6">
        <w:rPr>
          <w:rFonts w:ascii="Times New Roman" w:hAnsi="Times New Roman" w:cs="Times New Roman"/>
          <w:sz w:val="24"/>
          <w:szCs w:val="24"/>
        </w:rPr>
        <w:t>oing to pass your exams […] T</w:t>
      </w:r>
      <w:r w:rsidRPr="00D77BB6">
        <w:rPr>
          <w:rFonts w:ascii="Times New Roman" w:hAnsi="Times New Roman" w:cs="Times New Roman"/>
          <w:sz w:val="24"/>
          <w:szCs w:val="24"/>
        </w:rPr>
        <w:t>hat was […] kind of drilled into me that I was going to […] be a failure in life […] th</w:t>
      </w:r>
      <w:r w:rsidR="00B14153" w:rsidRPr="00D77BB6">
        <w:rPr>
          <w:rFonts w:ascii="Times New Roman" w:hAnsi="Times New Roman" w:cs="Times New Roman"/>
          <w:sz w:val="24"/>
          <w:szCs w:val="24"/>
        </w:rPr>
        <w:t>at controlled the way I was. […] R</w:t>
      </w:r>
      <w:r w:rsidRPr="00D77BB6">
        <w:rPr>
          <w:rFonts w:ascii="Times New Roman" w:hAnsi="Times New Roman" w:cs="Times New Roman"/>
          <w:sz w:val="24"/>
          <w:szCs w:val="24"/>
        </w:rPr>
        <w:t>ealising that</w:t>
      </w:r>
      <w:r w:rsidR="00B14153" w:rsidRPr="00D77BB6">
        <w:rPr>
          <w:rFonts w:ascii="Times New Roman" w:hAnsi="Times New Roman" w:cs="Times New Roman"/>
          <w:sz w:val="24"/>
          <w:szCs w:val="24"/>
        </w:rPr>
        <w:t xml:space="preserve"> I actually can do something […]</w:t>
      </w:r>
      <w:r w:rsidRPr="00D77BB6">
        <w:rPr>
          <w:rFonts w:ascii="Times New Roman" w:hAnsi="Times New Roman" w:cs="Times New Roman"/>
          <w:sz w:val="24"/>
          <w:szCs w:val="24"/>
        </w:rPr>
        <w:t xml:space="preserve"> that I really enjoy […] (makes me) want to prove that what they made me believe isn't […] the truth […] so I (can) prove them wrong and […] prove myself wrong </w:t>
      </w:r>
      <w:r w:rsidR="00AA245A" w:rsidRPr="00D77BB6">
        <w:rPr>
          <w:rFonts w:ascii="Times New Roman" w:hAnsi="Times New Roman" w:cs="Times New Roman"/>
          <w:sz w:val="24"/>
          <w:szCs w:val="24"/>
        </w:rPr>
        <w:t xml:space="preserve">(Wendy: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459DF9AF" w14:textId="1D3AE573"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These extracts </w:t>
      </w:r>
      <w:r w:rsidR="007C77A2" w:rsidRPr="00D77BB6">
        <w:rPr>
          <w:rFonts w:ascii="Times New Roman" w:hAnsi="Times New Roman" w:cs="Times New Roman"/>
          <w:sz w:val="24"/>
          <w:szCs w:val="24"/>
        </w:rPr>
        <w:t>hint at an understanding of</w:t>
      </w:r>
      <w:r w:rsidR="009F0790" w:rsidRPr="00D77BB6">
        <w:rPr>
          <w:rFonts w:ascii="Times New Roman" w:hAnsi="Times New Roman" w:cs="Times New Roman"/>
          <w:sz w:val="24"/>
          <w:szCs w:val="24"/>
        </w:rPr>
        <w:t xml:space="preserve"> how MST may have </w:t>
      </w:r>
      <w:r w:rsidR="007C77A2" w:rsidRPr="00D77BB6">
        <w:rPr>
          <w:rFonts w:ascii="Times New Roman" w:hAnsi="Times New Roman" w:cs="Times New Roman"/>
          <w:sz w:val="24"/>
          <w:szCs w:val="24"/>
        </w:rPr>
        <w:t xml:space="preserve">supported </w:t>
      </w:r>
      <w:r w:rsidR="009F0790" w:rsidRPr="00D77BB6">
        <w:rPr>
          <w:rFonts w:ascii="Times New Roman" w:hAnsi="Times New Roman" w:cs="Times New Roman"/>
          <w:sz w:val="24"/>
          <w:szCs w:val="24"/>
        </w:rPr>
        <w:t>the young person to successfully meet the challenge to transcend difficult early times</w:t>
      </w:r>
      <w:r w:rsidR="007C77A2" w:rsidRPr="00D77BB6">
        <w:rPr>
          <w:rFonts w:ascii="Times New Roman" w:hAnsi="Times New Roman" w:cs="Times New Roman"/>
          <w:sz w:val="24"/>
          <w:szCs w:val="24"/>
        </w:rPr>
        <w:t xml:space="preserve"> and to </w:t>
      </w:r>
      <w:r w:rsidR="009F0790" w:rsidRPr="00D77BB6">
        <w:rPr>
          <w:rFonts w:ascii="Times New Roman" w:hAnsi="Times New Roman" w:cs="Times New Roman"/>
          <w:sz w:val="24"/>
          <w:szCs w:val="24"/>
        </w:rPr>
        <w:t xml:space="preserve">embed the beginnings of </w:t>
      </w:r>
      <w:r w:rsidR="007C77A2" w:rsidRPr="00D77BB6">
        <w:rPr>
          <w:rFonts w:ascii="Times New Roman" w:hAnsi="Times New Roman" w:cs="Times New Roman"/>
          <w:sz w:val="24"/>
          <w:szCs w:val="24"/>
        </w:rPr>
        <w:t>a</w:t>
      </w:r>
      <w:r w:rsidR="009F0790" w:rsidRPr="00D77BB6">
        <w:rPr>
          <w:rFonts w:ascii="Times New Roman" w:hAnsi="Times New Roman" w:cs="Times New Roman"/>
          <w:sz w:val="24"/>
          <w:szCs w:val="24"/>
        </w:rPr>
        <w:t xml:space="preserve"> positive adult life. Chloe debates MST’s role explicitly, identifying an inter-related set of factors including what she seems to identify as her own proactive engagement with the process of growth (“partly myself as well”), instrumental contributions from her MST therapist (“gave me tactics”) and the passing of time in and of itself (“just growing </w:t>
      </w:r>
      <w:r w:rsidR="009F0790" w:rsidRPr="00D77BB6">
        <w:rPr>
          <w:rFonts w:ascii="Times New Roman" w:hAnsi="Times New Roman" w:cs="Times New Roman"/>
          <w:sz w:val="24"/>
          <w:szCs w:val="24"/>
        </w:rPr>
        <w:lastRenderedPageBreak/>
        <w:t xml:space="preserve">up”). Striking in this account is Wendy’s explicit grasp of the need to forge dialogue with herself (“prove myself wrong”) equally to </w:t>
      </w:r>
      <w:r w:rsidR="00103F34" w:rsidRPr="00D77BB6">
        <w:rPr>
          <w:rFonts w:ascii="Times New Roman" w:hAnsi="Times New Roman" w:cs="Times New Roman"/>
          <w:sz w:val="24"/>
          <w:szCs w:val="24"/>
        </w:rPr>
        <w:t xml:space="preserve">demonstrate </w:t>
      </w:r>
      <w:r w:rsidR="009F0790" w:rsidRPr="00D77BB6">
        <w:rPr>
          <w:rFonts w:ascii="Times New Roman" w:hAnsi="Times New Roman" w:cs="Times New Roman"/>
          <w:sz w:val="24"/>
          <w:szCs w:val="24"/>
        </w:rPr>
        <w:t xml:space="preserve">the inaccurate assessments of historic figures (“prove them wrong”). </w:t>
      </w:r>
    </w:p>
    <w:p w14:paraId="588095E6" w14:textId="77813E4C"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Turning it around therefore involved moving toward adulthood in a way which harnessed the adversity of past events. </w:t>
      </w:r>
      <w:r w:rsidR="0069534E" w:rsidRPr="00D77BB6">
        <w:rPr>
          <w:rFonts w:ascii="Times New Roman" w:hAnsi="Times New Roman" w:cs="Times New Roman"/>
          <w:sz w:val="24"/>
          <w:szCs w:val="24"/>
        </w:rPr>
        <w:t xml:space="preserve">However, </w:t>
      </w:r>
      <w:r w:rsidR="009F0790" w:rsidRPr="00D77BB6">
        <w:rPr>
          <w:rFonts w:ascii="Times New Roman" w:hAnsi="Times New Roman" w:cs="Times New Roman"/>
          <w:sz w:val="24"/>
          <w:szCs w:val="24"/>
        </w:rPr>
        <w:t>account</w:t>
      </w:r>
      <w:r w:rsidR="0069534E" w:rsidRPr="00D77BB6">
        <w:rPr>
          <w:rFonts w:ascii="Times New Roman" w:hAnsi="Times New Roman" w:cs="Times New Roman"/>
          <w:sz w:val="24"/>
          <w:szCs w:val="24"/>
        </w:rPr>
        <w:t>s</w:t>
      </w:r>
      <w:r w:rsidR="009F0790" w:rsidRPr="00D77BB6">
        <w:rPr>
          <w:rFonts w:ascii="Times New Roman" w:hAnsi="Times New Roman" w:cs="Times New Roman"/>
          <w:sz w:val="24"/>
          <w:szCs w:val="24"/>
        </w:rPr>
        <w:t xml:space="preserve"> of </w:t>
      </w:r>
      <w:r w:rsidR="0069534E" w:rsidRPr="00D77BB6">
        <w:rPr>
          <w:rFonts w:ascii="Times New Roman" w:hAnsi="Times New Roman" w:cs="Times New Roman"/>
          <w:sz w:val="24"/>
          <w:szCs w:val="24"/>
        </w:rPr>
        <w:t>being able to</w:t>
      </w:r>
      <w:r w:rsidR="009F0790" w:rsidRPr="00D77BB6">
        <w:rPr>
          <w:rFonts w:ascii="Times New Roman" w:hAnsi="Times New Roman" w:cs="Times New Roman"/>
          <w:sz w:val="24"/>
          <w:szCs w:val="24"/>
        </w:rPr>
        <w:t xml:space="preserve"> throw off the threat of ongoing loss in response to past events</w:t>
      </w:r>
      <w:r w:rsidR="0069534E" w:rsidRPr="00D77BB6">
        <w:rPr>
          <w:rFonts w:ascii="Times New Roman" w:hAnsi="Times New Roman" w:cs="Times New Roman"/>
          <w:sz w:val="24"/>
          <w:szCs w:val="24"/>
        </w:rPr>
        <w:t xml:space="preserve"> was equ</w:t>
      </w:r>
      <w:r w:rsidR="004D2779" w:rsidRPr="00D77BB6">
        <w:rPr>
          <w:rFonts w:ascii="Times New Roman" w:hAnsi="Times New Roman" w:cs="Times New Roman"/>
          <w:sz w:val="24"/>
          <w:szCs w:val="24"/>
        </w:rPr>
        <w:t>ally present in MAU participant</w:t>
      </w:r>
      <w:r w:rsidR="0069534E" w:rsidRPr="00D77BB6">
        <w:rPr>
          <w:rFonts w:ascii="Times New Roman" w:hAnsi="Times New Roman" w:cs="Times New Roman"/>
          <w:sz w:val="24"/>
          <w:szCs w:val="24"/>
        </w:rPr>
        <w:t>s</w:t>
      </w:r>
      <w:r w:rsidR="004D2779" w:rsidRPr="00D77BB6">
        <w:rPr>
          <w:rFonts w:ascii="Times New Roman" w:hAnsi="Times New Roman" w:cs="Times New Roman"/>
          <w:sz w:val="24"/>
          <w:szCs w:val="24"/>
        </w:rPr>
        <w:t>’</w:t>
      </w:r>
      <w:r w:rsidR="0069534E" w:rsidRPr="00D77BB6">
        <w:rPr>
          <w:rFonts w:ascii="Times New Roman" w:hAnsi="Times New Roman" w:cs="Times New Roman"/>
          <w:sz w:val="24"/>
          <w:szCs w:val="24"/>
        </w:rPr>
        <w:t xml:space="preserve"> interviews as Zaira’s extract below illustrates</w:t>
      </w:r>
      <w:r w:rsidR="009F0790" w:rsidRPr="00D77BB6">
        <w:rPr>
          <w:rFonts w:ascii="Times New Roman" w:hAnsi="Times New Roman" w:cs="Times New Roman"/>
          <w:sz w:val="24"/>
          <w:szCs w:val="24"/>
        </w:rPr>
        <w:t>:</w:t>
      </w:r>
    </w:p>
    <w:p w14:paraId="580384E6" w14:textId="61F6294A"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When I had (my daughter) I’ve had social services move us straight onto a child protection plan […] they thought I’d neglect (my daughter) obviously not having been parented right myself […] you knuckle down a bit more cos you know you’ve got people watching over you. […] (with) a risk of you losing that child […] you work more hard to keep them […] It proves it’s worth it though cos she’s off child protection now […]. </w:t>
      </w:r>
      <w:r w:rsidR="00AA245A" w:rsidRPr="00D77BB6">
        <w:rPr>
          <w:rFonts w:ascii="Times New Roman" w:hAnsi="Times New Roman" w:cs="Times New Roman"/>
          <w:sz w:val="24"/>
          <w:szCs w:val="24"/>
        </w:rPr>
        <w:t xml:space="preserve">(Zaira: MAU,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1A0E5E6C" w14:textId="343FDB6D"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As in </w:t>
      </w:r>
      <w:r w:rsidR="0069534E" w:rsidRPr="00D77BB6">
        <w:rPr>
          <w:rFonts w:ascii="Times New Roman" w:hAnsi="Times New Roman" w:cs="Times New Roman"/>
          <w:sz w:val="24"/>
          <w:szCs w:val="24"/>
        </w:rPr>
        <w:t xml:space="preserve">the </w:t>
      </w:r>
      <w:r w:rsidR="009F0790" w:rsidRPr="00D77BB6">
        <w:rPr>
          <w:rFonts w:ascii="Times New Roman" w:hAnsi="Times New Roman" w:cs="Times New Roman"/>
          <w:sz w:val="24"/>
          <w:szCs w:val="24"/>
        </w:rPr>
        <w:t>account</w:t>
      </w:r>
      <w:r w:rsidR="0069534E" w:rsidRPr="00D77BB6">
        <w:rPr>
          <w:rFonts w:ascii="Times New Roman" w:hAnsi="Times New Roman" w:cs="Times New Roman"/>
          <w:sz w:val="24"/>
          <w:szCs w:val="24"/>
        </w:rPr>
        <w:t>s of the MST participants</w:t>
      </w:r>
      <w:r w:rsidR="009F0790" w:rsidRPr="00D77BB6">
        <w:rPr>
          <w:rFonts w:ascii="Times New Roman" w:hAnsi="Times New Roman" w:cs="Times New Roman"/>
          <w:sz w:val="24"/>
          <w:szCs w:val="24"/>
        </w:rPr>
        <w:t xml:space="preserve"> above, Zaira </w:t>
      </w:r>
      <w:r w:rsidR="0069534E" w:rsidRPr="00D77BB6">
        <w:rPr>
          <w:rFonts w:ascii="Times New Roman" w:hAnsi="Times New Roman" w:cs="Times New Roman"/>
          <w:sz w:val="24"/>
          <w:szCs w:val="24"/>
        </w:rPr>
        <w:t xml:space="preserve">was </w:t>
      </w:r>
      <w:r w:rsidR="009F0790" w:rsidRPr="00D77BB6">
        <w:rPr>
          <w:rFonts w:ascii="Times New Roman" w:hAnsi="Times New Roman" w:cs="Times New Roman"/>
          <w:sz w:val="24"/>
          <w:szCs w:val="24"/>
        </w:rPr>
        <w:t xml:space="preserve">determined to overthrow the expectations or anticipations of other people (in </w:t>
      </w:r>
      <w:r w:rsidR="00103F34" w:rsidRPr="00D77BB6">
        <w:rPr>
          <w:rFonts w:ascii="Times New Roman" w:hAnsi="Times New Roman" w:cs="Times New Roman"/>
          <w:sz w:val="24"/>
          <w:szCs w:val="24"/>
        </w:rPr>
        <w:t xml:space="preserve">this </w:t>
      </w:r>
      <w:r w:rsidR="009F0790" w:rsidRPr="00D77BB6">
        <w:rPr>
          <w:rFonts w:ascii="Times New Roman" w:hAnsi="Times New Roman" w:cs="Times New Roman"/>
          <w:sz w:val="24"/>
          <w:szCs w:val="24"/>
        </w:rPr>
        <w:t xml:space="preserve">case social services involved in her child protection plan) as well as her own family experiences (“not having been parented right myself”) and to use such threats as a springboard for positive action which has since paid off (“came off it yesterday”). </w:t>
      </w:r>
      <w:r w:rsidR="0069534E" w:rsidRPr="00D77BB6">
        <w:rPr>
          <w:rFonts w:ascii="Times New Roman" w:hAnsi="Times New Roman" w:cs="Times New Roman"/>
          <w:sz w:val="24"/>
          <w:szCs w:val="24"/>
        </w:rPr>
        <w:t>An</w:t>
      </w:r>
      <w:r w:rsidR="00B11C48" w:rsidRPr="00D77BB6">
        <w:rPr>
          <w:rFonts w:ascii="Times New Roman" w:hAnsi="Times New Roman" w:cs="Times New Roman"/>
          <w:sz w:val="24"/>
          <w:szCs w:val="24"/>
        </w:rPr>
        <w:t xml:space="preserve"> important </w:t>
      </w:r>
      <w:r w:rsidR="0069534E" w:rsidRPr="00D77BB6">
        <w:rPr>
          <w:rFonts w:ascii="Times New Roman" w:hAnsi="Times New Roman" w:cs="Times New Roman"/>
          <w:sz w:val="24"/>
          <w:szCs w:val="24"/>
        </w:rPr>
        <w:t>general point</w:t>
      </w:r>
      <w:r w:rsidR="00B11C48" w:rsidRPr="00D77BB6">
        <w:rPr>
          <w:rFonts w:ascii="Times New Roman" w:hAnsi="Times New Roman" w:cs="Times New Roman"/>
          <w:sz w:val="24"/>
          <w:szCs w:val="24"/>
        </w:rPr>
        <w:t xml:space="preserve"> here </w:t>
      </w:r>
      <w:r w:rsidR="0069534E" w:rsidRPr="00D77BB6">
        <w:rPr>
          <w:rFonts w:ascii="Times New Roman" w:hAnsi="Times New Roman" w:cs="Times New Roman"/>
          <w:sz w:val="24"/>
          <w:szCs w:val="24"/>
        </w:rPr>
        <w:t xml:space="preserve">is </w:t>
      </w:r>
      <w:r w:rsidR="00B11C48" w:rsidRPr="00D77BB6">
        <w:rPr>
          <w:rFonts w:ascii="Times New Roman" w:hAnsi="Times New Roman" w:cs="Times New Roman"/>
          <w:sz w:val="24"/>
          <w:szCs w:val="24"/>
        </w:rPr>
        <w:t xml:space="preserve">that differences between female MST and MAU participants, shown in Table </w:t>
      </w:r>
      <w:r w:rsidR="00FA4BD0" w:rsidRPr="00D77BB6">
        <w:rPr>
          <w:rFonts w:ascii="Times New Roman" w:hAnsi="Times New Roman" w:cs="Times New Roman"/>
          <w:sz w:val="24"/>
          <w:szCs w:val="24"/>
        </w:rPr>
        <w:t>2</w:t>
      </w:r>
      <w:r w:rsidR="00B11C48" w:rsidRPr="00D77BB6">
        <w:rPr>
          <w:rFonts w:ascii="Times New Roman" w:hAnsi="Times New Roman" w:cs="Times New Roman"/>
          <w:sz w:val="24"/>
          <w:szCs w:val="24"/>
        </w:rPr>
        <w:t>, were negligible: most women appeared mature in their transcripts regardless of whether they had received MST input or not.</w:t>
      </w:r>
    </w:p>
    <w:p w14:paraId="34491A2B" w14:textId="3C00E7C0"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The challenges of meeting the demands of child-adult transition wer</w:t>
      </w:r>
      <w:r w:rsidR="00B14153" w:rsidRPr="00D77BB6">
        <w:rPr>
          <w:rFonts w:ascii="Times New Roman" w:hAnsi="Times New Roman" w:cs="Times New Roman"/>
          <w:sz w:val="24"/>
          <w:szCs w:val="24"/>
        </w:rPr>
        <w:t>e palpable</w:t>
      </w:r>
      <w:r w:rsidR="009F0790" w:rsidRPr="00D77BB6">
        <w:rPr>
          <w:rFonts w:ascii="Times New Roman" w:hAnsi="Times New Roman" w:cs="Times New Roman"/>
          <w:sz w:val="24"/>
          <w:szCs w:val="24"/>
        </w:rPr>
        <w:t>. Where young women seemed to have experienced more difficulty in terms of bridging this transition tended to be where personal or social opportunities seemed to have been abandoned:</w:t>
      </w:r>
    </w:p>
    <w:p w14:paraId="737DC1A7" w14:textId="43B5CB2E" w:rsidR="009F0790" w:rsidRPr="00D77BB6" w:rsidRDefault="001B6B40" w:rsidP="00CC60B1">
      <w:pPr>
        <w:spacing w:after="0" w:line="480" w:lineRule="auto"/>
        <w:ind w:left="720"/>
        <w:rPr>
          <w:rFonts w:ascii="Times New Roman" w:eastAsia="Times New Roman" w:hAnsi="Times New Roman" w:cs="Times New Roman"/>
          <w:sz w:val="24"/>
          <w:szCs w:val="24"/>
        </w:rPr>
      </w:pPr>
      <w:r w:rsidRPr="00D77BB6">
        <w:rPr>
          <w:rFonts w:ascii="Times New Roman" w:eastAsia="Times New Roman" w:hAnsi="Times New Roman" w:cs="Times New Roman"/>
          <w:sz w:val="24"/>
          <w:szCs w:val="24"/>
        </w:rPr>
        <w:t>(W</w:t>
      </w:r>
      <w:r w:rsidR="009F0790" w:rsidRPr="00D77BB6">
        <w:rPr>
          <w:rFonts w:ascii="Times New Roman" w:eastAsia="Times New Roman" w:hAnsi="Times New Roman" w:cs="Times New Roman"/>
          <w:sz w:val="24"/>
          <w:szCs w:val="24"/>
        </w:rPr>
        <w:t xml:space="preserve">hen I was younger) I didn't really do well myself in school […] I left school in Year Eight and I never went back. […] I went back in Year Eleven to do some exams </w:t>
      </w:r>
      <w:r w:rsidR="009F0790" w:rsidRPr="00D77BB6">
        <w:rPr>
          <w:rFonts w:ascii="Times New Roman" w:eastAsia="Times New Roman" w:hAnsi="Times New Roman" w:cs="Times New Roman"/>
          <w:sz w:val="24"/>
          <w:szCs w:val="24"/>
        </w:rPr>
        <w:lastRenderedPageBreak/>
        <w:t xml:space="preserve">and that were it […] I haven't really done much but obviously with Robin I'd want it different. I'd want him to go out and do well for himself </w:t>
      </w:r>
      <w:r w:rsidR="00AA245A" w:rsidRPr="00D77BB6">
        <w:rPr>
          <w:rFonts w:ascii="Times New Roman" w:eastAsia="Times New Roman" w:hAnsi="Times New Roman" w:cs="Times New Roman"/>
          <w:sz w:val="24"/>
          <w:szCs w:val="24"/>
        </w:rPr>
        <w:t xml:space="preserve">(Ophelia: MAU, </w:t>
      </w:r>
      <w:r w:rsidR="009F0790" w:rsidRPr="00D77BB6">
        <w:rPr>
          <w:rFonts w:ascii="Times New Roman" w:hAnsi="Times New Roman" w:cs="Times New Roman"/>
          <w:sz w:val="24"/>
          <w:szCs w:val="24"/>
        </w:rPr>
        <w:t>stuck</w:t>
      </w:r>
      <w:r w:rsidR="00AA245A" w:rsidRPr="00D77BB6">
        <w:rPr>
          <w:rFonts w:ascii="Times New Roman" w:eastAsia="Times New Roman" w:hAnsi="Times New Roman" w:cs="Times New Roman"/>
          <w:sz w:val="24"/>
          <w:szCs w:val="24"/>
        </w:rPr>
        <w:t>)</w:t>
      </w:r>
    </w:p>
    <w:p w14:paraId="3A7B224C" w14:textId="17A63433"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 were hanging out with my mate a couple of week ago and told her that I was pregnant and ever since then s</w:t>
      </w:r>
      <w:r w:rsidR="00B14153" w:rsidRPr="00D77BB6">
        <w:rPr>
          <w:rFonts w:ascii="Times New Roman" w:hAnsi="Times New Roman" w:cs="Times New Roman"/>
          <w:sz w:val="24"/>
          <w:szCs w:val="24"/>
        </w:rPr>
        <w:t>he’s been like proper broody.</w:t>
      </w:r>
      <w:r w:rsidRPr="00D77BB6">
        <w:rPr>
          <w:rFonts w:ascii="Times New Roman" w:hAnsi="Times New Roman" w:cs="Times New Roman"/>
          <w:sz w:val="24"/>
          <w:szCs w:val="24"/>
        </w:rPr>
        <w:t xml:space="preserve"> […] I said to her I can’t be </w:t>
      </w:r>
      <w:proofErr w:type="spellStart"/>
      <w:r w:rsidRPr="00D77BB6">
        <w:rPr>
          <w:rFonts w:ascii="Times New Roman" w:hAnsi="Times New Roman" w:cs="Times New Roman"/>
          <w:sz w:val="24"/>
          <w:szCs w:val="24"/>
        </w:rPr>
        <w:t>arsed</w:t>
      </w:r>
      <w:proofErr w:type="spellEnd"/>
      <w:r w:rsidRPr="00D77BB6">
        <w:rPr>
          <w:rFonts w:ascii="Times New Roman" w:hAnsi="Times New Roman" w:cs="Times New Roman"/>
          <w:sz w:val="24"/>
          <w:szCs w:val="24"/>
        </w:rPr>
        <w:t xml:space="preserve"> with stuff like that now I’ve got to grow and be older than what I actually am but she don’t get the point </w:t>
      </w:r>
      <w:r w:rsidR="00AA245A" w:rsidRPr="00D77BB6">
        <w:rPr>
          <w:rFonts w:ascii="Times New Roman" w:hAnsi="Times New Roman" w:cs="Times New Roman"/>
          <w:sz w:val="24"/>
          <w:szCs w:val="24"/>
        </w:rPr>
        <w:t xml:space="preserve">so I just told her to fuck off. (Daisy: MAU, </w:t>
      </w:r>
      <w:r w:rsidRPr="00D77BB6">
        <w:rPr>
          <w:rFonts w:ascii="Times New Roman" w:hAnsi="Times New Roman" w:cs="Times New Roman"/>
          <w:sz w:val="24"/>
          <w:szCs w:val="24"/>
        </w:rPr>
        <w:t>stuck</w:t>
      </w:r>
      <w:r w:rsidR="00AA245A" w:rsidRPr="00D77BB6">
        <w:rPr>
          <w:rFonts w:ascii="Times New Roman" w:hAnsi="Times New Roman" w:cs="Times New Roman"/>
          <w:sz w:val="24"/>
          <w:szCs w:val="24"/>
        </w:rPr>
        <w:t>)</w:t>
      </w:r>
    </w:p>
    <w:p w14:paraId="7E42855D" w14:textId="34CC3DB1" w:rsidR="00624799"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With the impending life changes of becoming a parent for the first time, Daisy’s restrictions on friendship (“told her to fuck off”) in her current life are on one level constructive and entirely understandable. However, there is also a sense here that potential sources of support have been cas</w:t>
      </w:r>
      <w:r w:rsidR="00981A02" w:rsidRPr="00D77BB6">
        <w:rPr>
          <w:rFonts w:ascii="Times New Roman" w:hAnsi="Times New Roman" w:cs="Times New Roman"/>
          <w:sz w:val="24"/>
          <w:szCs w:val="24"/>
        </w:rPr>
        <w:t>u</w:t>
      </w:r>
      <w:r w:rsidR="009F0790" w:rsidRPr="00D77BB6">
        <w:rPr>
          <w:rFonts w:ascii="Times New Roman" w:hAnsi="Times New Roman" w:cs="Times New Roman"/>
          <w:sz w:val="24"/>
          <w:szCs w:val="24"/>
        </w:rPr>
        <w:t xml:space="preserve">ally cut off in ways which she may live to regret. In a similar way, options for personal growth feel cut off for Ophelia, whose aspirations for her baby son’s life (“want him to… do well for himself”) do not feel mirrored in her aspirations for herself (“didn’t do well myself in school”, “haven’t really done much”). </w:t>
      </w:r>
    </w:p>
    <w:p w14:paraId="4AB2667A" w14:textId="494F5304" w:rsidR="009F0790" w:rsidRPr="00D77BB6" w:rsidRDefault="009F0790" w:rsidP="00CC60B1">
      <w:pPr>
        <w:spacing w:after="0" w:line="480" w:lineRule="auto"/>
        <w:rPr>
          <w:rFonts w:ascii="Times New Roman" w:hAnsi="Times New Roman" w:cs="Times New Roman"/>
          <w:i/>
          <w:sz w:val="24"/>
          <w:szCs w:val="24"/>
        </w:rPr>
      </w:pPr>
      <w:r w:rsidRPr="00D77BB6">
        <w:rPr>
          <w:rFonts w:ascii="Times New Roman" w:hAnsi="Times New Roman" w:cs="Times New Roman"/>
          <w:b/>
          <w:bCs/>
          <w:iCs/>
          <w:sz w:val="24"/>
          <w:szCs w:val="24"/>
        </w:rPr>
        <w:t>Work and occupations</w:t>
      </w:r>
      <w:r w:rsidR="00B54215" w:rsidRPr="00D77BB6">
        <w:rPr>
          <w:rFonts w:ascii="Times New Roman" w:hAnsi="Times New Roman" w:cs="Times New Roman"/>
          <w:sz w:val="24"/>
          <w:szCs w:val="24"/>
        </w:rPr>
        <w:t xml:space="preserve">. </w:t>
      </w:r>
      <w:r w:rsidRPr="00D77BB6">
        <w:rPr>
          <w:rFonts w:ascii="Times New Roman" w:hAnsi="Times New Roman" w:cs="Times New Roman"/>
          <w:sz w:val="24"/>
          <w:szCs w:val="24"/>
        </w:rPr>
        <w:t xml:space="preserve">As with young men, work was an important feature of young women’s accounts of their current lives. </w:t>
      </w:r>
      <w:r w:rsidR="00444C3B" w:rsidRPr="00D77BB6">
        <w:rPr>
          <w:rFonts w:ascii="Times New Roman" w:hAnsi="Times New Roman" w:cs="Times New Roman"/>
          <w:sz w:val="24"/>
          <w:szCs w:val="24"/>
        </w:rPr>
        <w:t xml:space="preserve">Women </w:t>
      </w:r>
      <w:proofErr w:type="spellStart"/>
      <w:r w:rsidR="00444C3B" w:rsidRPr="00D77BB6">
        <w:rPr>
          <w:rFonts w:ascii="Times New Roman" w:hAnsi="Times New Roman" w:cs="Times New Roman"/>
          <w:sz w:val="24"/>
          <w:szCs w:val="24"/>
        </w:rPr>
        <w:t>recognised</w:t>
      </w:r>
      <w:proofErr w:type="spellEnd"/>
      <w:r w:rsidRPr="00D77BB6">
        <w:rPr>
          <w:rFonts w:ascii="Times New Roman" w:hAnsi="Times New Roman" w:cs="Times New Roman"/>
          <w:sz w:val="24"/>
          <w:szCs w:val="24"/>
        </w:rPr>
        <w:t xml:space="preserve"> opportunities and challenges </w:t>
      </w:r>
      <w:r w:rsidR="00444C3B" w:rsidRPr="00D77BB6">
        <w:rPr>
          <w:rFonts w:ascii="Times New Roman" w:hAnsi="Times New Roman" w:cs="Times New Roman"/>
          <w:sz w:val="24"/>
          <w:szCs w:val="24"/>
        </w:rPr>
        <w:t>of</w:t>
      </w:r>
      <w:r w:rsidRPr="00D77BB6">
        <w:rPr>
          <w:rFonts w:ascii="Times New Roman" w:hAnsi="Times New Roman" w:cs="Times New Roman"/>
          <w:sz w:val="24"/>
          <w:szCs w:val="24"/>
        </w:rPr>
        <w:t xml:space="preserve"> working relationships </w:t>
      </w:r>
      <w:r w:rsidR="00444C3B" w:rsidRPr="00D77BB6">
        <w:rPr>
          <w:rFonts w:ascii="Times New Roman" w:hAnsi="Times New Roman" w:cs="Times New Roman"/>
          <w:sz w:val="24"/>
          <w:szCs w:val="24"/>
        </w:rPr>
        <w:t>and held aspirations to</w:t>
      </w:r>
      <w:r w:rsidRPr="00D77BB6">
        <w:rPr>
          <w:rFonts w:ascii="Times New Roman" w:hAnsi="Times New Roman" w:cs="Times New Roman"/>
          <w:sz w:val="24"/>
          <w:szCs w:val="24"/>
        </w:rPr>
        <w:t xml:space="preserve"> hold out for more rewarding </w:t>
      </w:r>
      <w:r w:rsidR="00444C3B" w:rsidRPr="00D77BB6">
        <w:rPr>
          <w:rFonts w:ascii="Times New Roman" w:hAnsi="Times New Roman" w:cs="Times New Roman"/>
          <w:sz w:val="24"/>
          <w:szCs w:val="24"/>
        </w:rPr>
        <w:t>future work</w:t>
      </w:r>
      <w:r w:rsidRPr="00D77BB6">
        <w:rPr>
          <w:rFonts w:ascii="Times New Roman" w:hAnsi="Times New Roman" w:cs="Times New Roman"/>
          <w:sz w:val="24"/>
          <w:szCs w:val="24"/>
        </w:rPr>
        <w:t>.</w:t>
      </w:r>
      <w:r w:rsidR="00444C3B" w:rsidRPr="00D77BB6">
        <w:rPr>
          <w:rFonts w:ascii="Times New Roman" w:hAnsi="Times New Roman" w:cs="Times New Roman"/>
          <w:sz w:val="24"/>
          <w:szCs w:val="24"/>
        </w:rPr>
        <w:t xml:space="preserve"> Female participant accounts suggested a more reflective, </w:t>
      </w:r>
      <w:r w:rsidR="00032631" w:rsidRPr="00D77BB6">
        <w:rPr>
          <w:rFonts w:ascii="Times New Roman" w:hAnsi="Times New Roman" w:cs="Times New Roman"/>
          <w:sz w:val="24"/>
          <w:szCs w:val="24"/>
        </w:rPr>
        <w:t>mature</w:t>
      </w:r>
      <w:r w:rsidR="00444C3B" w:rsidRPr="00D77BB6">
        <w:rPr>
          <w:rFonts w:ascii="Times New Roman" w:hAnsi="Times New Roman" w:cs="Times New Roman"/>
          <w:sz w:val="24"/>
          <w:szCs w:val="24"/>
        </w:rPr>
        <w:t xml:space="preserve"> approach to work-related life experiences than was found in male participant accounts. This was the case regardless of whether they had received MST or not: </w:t>
      </w:r>
    </w:p>
    <w:p w14:paraId="3912466A" w14:textId="7A3755D4"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lose myself a little bit and I don't like the way people talk to me, but obviously I'd never say anything but it's just myself, I just (get) frustrated. But I have to deal with it […] having to deal with personalities that are overwhelming but then I suppose welcome to the real world, isn't it? Working with people, it's got to be done. </w:t>
      </w:r>
      <w:r w:rsidR="00AA245A" w:rsidRPr="00D77BB6">
        <w:rPr>
          <w:rFonts w:ascii="Times New Roman" w:hAnsi="Times New Roman" w:cs="Times New Roman"/>
          <w:sz w:val="24"/>
          <w:szCs w:val="24"/>
        </w:rPr>
        <w:t xml:space="preserve">(Beth: MAU,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0D242029" w14:textId="21667399" w:rsidR="009F0790" w:rsidRPr="00D77BB6" w:rsidRDefault="00B14153"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lastRenderedPageBreak/>
        <w:t>Y</w:t>
      </w:r>
      <w:r w:rsidR="009F0790" w:rsidRPr="00D77BB6">
        <w:rPr>
          <w:rFonts w:ascii="Times New Roman" w:hAnsi="Times New Roman" w:cs="Times New Roman"/>
          <w:sz w:val="24"/>
          <w:szCs w:val="24"/>
        </w:rPr>
        <w:t xml:space="preserve">ou’ve just got to speak (to customers at work) even if you speak and they’re poo, you’ve just got to speak to them […] make them like you […] So it’s just appearance and if you don’t gel to someone, you’ve got to act like you’re their best friend when they’re sat in your chair because that’s your money sat there. </w:t>
      </w:r>
      <w:r w:rsidR="00AA245A" w:rsidRPr="00D77BB6">
        <w:rPr>
          <w:rFonts w:ascii="Times New Roman" w:hAnsi="Times New Roman" w:cs="Times New Roman"/>
          <w:sz w:val="24"/>
          <w:szCs w:val="24"/>
        </w:rPr>
        <w:t xml:space="preserve">(Debbie: MAU, </w:t>
      </w:r>
      <w:r w:rsidR="00A451D3"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3DF27B98" w14:textId="76CB2542"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It builds up your confidence a lot because before I worked (at McDonalds) I had no confidence in talking to people, but now I don’t care […] with the regulars and the people that you just meet there […] we do have a laugh at work  […] all of us together </w:t>
      </w:r>
      <w:r w:rsidR="00AA245A" w:rsidRPr="00D77BB6">
        <w:rPr>
          <w:rFonts w:ascii="Times New Roman" w:hAnsi="Times New Roman" w:cs="Times New Roman"/>
          <w:sz w:val="24"/>
          <w:szCs w:val="24"/>
        </w:rPr>
        <w:t>[…] we can have a good laugh. (Grace: MST, m</w:t>
      </w:r>
      <w:r w:rsidRPr="00D77BB6">
        <w:rPr>
          <w:rFonts w:ascii="Times New Roman" w:hAnsi="Times New Roman" w:cs="Times New Roman"/>
          <w:sz w:val="24"/>
          <w:szCs w:val="24"/>
        </w:rPr>
        <w:t>ature</w:t>
      </w:r>
      <w:r w:rsidR="00AA245A" w:rsidRPr="00D77BB6">
        <w:rPr>
          <w:rFonts w:ascii="Times New Roman" w:hAnsi="Times New Roman" w:cs="Times New Roman"/>
          <w:sz w:val="24"/>
          <w:szCs w:val="24"/>
        </w:rPr>
        <w:t>)</w:t>
      </w:r>
    </w:p>
    <w:p w14:paraId="1A7C40A0" w14:textId="2C3FAADE"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Working alongside other people, whether colleagues or customers, was experienced as posing challenges for both Beth and Debbie. Beth articulates the strain of dealing </w:t>
      </w:r>
      <w:r w:rsidR="00103F34" w:rsidRPr="00D77BB6">
        <w:rPr>
          <w:rFonts w:ascii="Times New Roman" w:hAnsi="Times New Roman" w:cs="Times New Roman"/>
          <w:sz w:val="24"/>
          <w:szCs w:val="24"/>
        </w:rPr>
        <w:t xml:space="preserve">with </w:t>
      </w:r>
      <w:r w:rsidR="009F0790" w:rsidRPr="00D77BB6">
        <w:rPr>
          <w:rFonts w:ascii="Times New Roman" w:hAnsi="Times New Roman" w:cs="Times New Roman"/>
          <w:sz w:val="24"/>
          <w:szCs w:val="24"/>
        </w:rPr>
        <w:t xml:space="preserve">rudeness at work and “personalities that are overwhelming” but critically pans back into a more general statement about how work experiences are illustrative of more global challenges in life in terms of dealing constructively with other people (“welcome to the real world”). For Debbie there are similar frustrations at work, in her case </w:t>
      </w:r>
      <w:r w:rsidR="009F12DC" w:rsidRPr="00D77BB6">
        <w:rPr>
          <w:rFonts w:ascii="Times New Roman" w:hAnsi="Times New Roman" w:cs="Times New Roman"/>
          <w:sz w:val="24"/>
          <w:szCs w:val="24"/>
        </w:rPr>
        <w:t xml:space="preserve">concerning sometimes hollow </w:t>
      </w:r>
      <w:r w:rsidR="009F0790" w:rsidRPr="00D77BB6">
        <w:rPr>
          <w:rFonts w:ascii="Times New Roman" w:hAnsi="Times New Roman" w:cs="Times New Roman"/>
          <w:sz w:val="24"/>
          <w:szCs w:val="24"/>
        </w:rPr>
        <w:t>interpersonal exchange</w:t>
      </w:r>
      <w:r w:rsidR="009F12DC" w:rsidRPr="00D77BB6">
        <w:rPr>
          <w:rFonts w:ascii="Times New Roman" w:hAnsi="Times New Roman" w:cs="Times New Roman"/>
          <w:sz w:val="24"/>
          <w:szCs w:val="24"/>
        </w:rPr>
        <w:t>s</w:t>
      </w:r>
      <w:r w:rsidR="009F0790" w:rsidRPr="00D77BB6">
        <w:rPr>
          <w:rFonts w:ascii="Times New Roman" w:hAnsi="Times New Roman" w:cs="Times New Roman"/>
          <w:sz w:val="24"/>
          <w:szCs w:val="24"/>
        </w:rPr>
        <w:t xml:space="preserve"> </w:t>
      </w:r>
      <w:r w:rsidR="009F12DC" w:rsidRPr="00D77BB6">
        <w:rPr>
          <w:rFonts w:ascii="Times New Roman" w:hAnsi="Times New Roman" w:cs="Times New Roman"/>
          <w:sz w:val="24"/>
          <w:szCs w:val="24"/>
        </w:rPr>
        <w:t>with customers</w:t>
      </w:r>
      <w:r w:rsidR="009F0790" w:rsidRPr="00D77BB6">
        <w:rPr>
          <w:rFonts w:ascii="Times New Roman" w:hAnsi="Times New Roman" w:cs="Times New Roman"/>
          <w:sz w:val="24"/>
          <w:szCs w:val="24"/>
        </w:rPr>
        <w:t xml:space="preserve"> (“act like you’re their best friend”) </w:t>
      </w:r>
      <w:r w:rsidR="009F12DC" w:rsidRPr="00D77BB6">
        <w:rPr>
          <w:rFonts w:ascii="Times New Roman" w:hAnsi="Times New Roman" w:cs="Times New Roman"/>
          <w:sz w:val="24"/>
          <w:szCs w:val="24"/>
        </w:rPr>
        <w:t xml:space="preserve">yet there was also the clear sense of having learnt a pragmatic and </w:t>
      </w:r>
      <w:proofErr w:type="spellStart"/>
      <w:r w:rsidR="009F12DC" w:rsidRPr="00D77BB6">
        <w:rPr>
          <w:rFonts w:ascii="Times New Roman" w:hAnsi="Times New Roman" w:cs="Times New Roman"/>
          <w:sz w:val="24"/>
          <w:szCs w:val="24"/>
        </w:rPr>
        <w:t>boundaried</w:t>
      </w:r>
      <w:proofErr w:type="spellEnd"/>
      <w:r w:rsidR="009F12DC" w:rsidRPr="00D77BB6">
        <w:rPr>
          <w:rFonts w:ascii="Times New Roman" w:hAnsi="Times New Roman" w:cs="Times New Roman"/>
          <w:sz w:val="24"/>
          <w:szCs w:val="24"/>
        </w:rPr>
        <w:t xml:space="preserve"> approach to working life (“that’s your money sat there”).</w:t>
      </w:r>
      <w:r w:rsidR="009F0790" w:rsidRPr="00D77BB6">
        <w:rPr>
          <w:rFonts w:ascii="Times New Roman" w:hAnsi="Times New Roman" w:cs="Times New Roman"/>
          <w:sz w:val="24"/>
          <w:szCs w:val="24"/>
        </w:rPr>
        <w:t xml:space="preserve"> During her interview, Grace described challenges from both management and customers at work. However, her interview also relayed how relationships with colleagues and customers alike provides her with a foundation of confidence in which she can now engage without social inhibitions (“now I don’t care”) within enduring interactions (“the regulars”) in a way that is inclusive (“all of us together”) and light-hearted (“have a good laugh”).</w:t>
      </w:r>
    </w:p>
    <w:p w14:paraId="2BC7FBC4" w14:textId="218AD3E7"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Talk elsewhere related to work emphasised the importance of holding out for personally rewarding work and to the consequences of not doing so: </w:t>
      </w:r>
    </w:p>
    <w:p w14:paraId="3212462D" w14:textId="0DF7AD12"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lastRenderedPageBreak/>
        <w:t>I need to have some sort of brain cells and do something that I want to do instead of going into something that I’m not going to find interesting and want to leave straight away and then have to go back through stage one. So I want to continue onto doing something that I want to do, that’s going to be worth my time. (</w:t>
      </w:r>
      <w:r w:rsidR="00AA245A" w:rsidRPr="00D77BB6">
        <w:rPr>
          <w:rFonts w:ascii="Times New Roman" w:hAnsi="Times New Roman" w:cs="Times New Roman"/>
          <w:sz w:val="24"/>
          <w:szCs w:val="24"/>
        </w:rPr>
        <w:t xml:space="preserve">Rose: MST, </w:t>
      </w:r>
      <w:r w:rsidRPr="00D77BB6">
        <w:rPr>
          <w:rFonts w:ascii="Times New Roman" w:hAnsi="Times New Roman" w:cs="Times New Roman"/>
          <w:sz w:val="24"/>
          <w:szCs w:val="24"/>
        </w:rPr>
        <w:t>mature)</w:t>
      </w:r>
    </w:p>
    <w:p w14:paraId="021AFA21" w14:textId="78F40499"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 was not born to make pizzas it’s so stressful honestly […] I ha</w:t>
      </w:r>
      <w:r w:rsidR="00DF5E89" w:rsidRPr="00D77BB6">
        <w:rPr>
          <w:rFonts w:ascii="Times New Roman" w:hAnsi="Times New Roman" w:cs="Times New Roman"/>
          <w:sz w:val="24"/>
          <w:szCs w:val="24"/>
        </w:rPr>
        <w:t xml:space="preserve">ve the need to help people. </w:t>
      </w:r>
      <w:r w:rsidRPr="00D77BB6">
        <w:rPr>
          <w:rFonts w:ascii="Times New Roman" w:hAnsi="Times New Roman" w:cs="Times New Roman"/>
          <w:sz w:val="24"/>
          <w:szCs w:val="24"/>
        </w:rPr>
        <w:t xml:space="preserve">I like being helpful I like being chatty and this that and the other so that I just feel like I </w:t>
      </w:r>
      <w:proofErr w:type="spellStart"/>
      <w:r w:rsidRPr="00D77BB6">
        <w:rPr>
          <w:rFonts w:ascii="Times New Roman" w:hAnsi="Times New Roman" w:cs="Times New Roman"/>
          <w:sz w:val="24"/>
          <w:szCs w:val="24"/>
        </w:rPr>
        <w:t>wanna</w:t>
      </w:r>
      <w:proofErr w:type="spellEnd"/>
      <w:r w:rsidRPr="00D77BB6">
        <w:rPr>
          <w:rFonts w:ascii="Times New Roman" w:hAnsi="Times New Roman" w:cs="Times New Roman"/>
          <w:sz w:val="24"/>
          <w:szCs w:val="24"/>
        </w:rPr>
        <w:t xml:space="preserve"> do that cos it feels like i</w:t>
      </w:r>
      <w:r w:rsidR="001B6B40" w:rsidRPr="00D77BB6">
        <w:rPr>
          <w:rFonts w:ascii="Times New Roman" w:hAnsi="Times New Roman" w:cs="Times New Roman"/>
          <w:sz w:val="24"/>
          <w:szCs w:val="24"/>
        </w:rPr>
        <w:t>t’s my</w:t>
      </w:r>
      <w:r w:rsidR="00DF5E89" w:rsidRPr="00D77BB6">
        <w:rPr>
          <w:rFonts w:ascii="Times New Roman" w:hAnsi="Times New Roman" w:cs="Times New Roman"/>
          <w:sz w:val="24"/>
          <w:szCs w:val="24"/>
        </w:rPr>
        <w:t>self</w:t>
      </w:r>
      <w:r w:rsidR="00AA245A" w:rsidRPr="00D77BB6">
        <w:rPr>
          <w:rFonts w:ascii="Times New Roman" w:hAnsi="Times New Roman" w:cs="Times New Roman"/>
          <w:sz w:val="24"/>
          <w:szCs w:val="24"/>
        </w:rPr>
        <w:t xml:space="preserve">. (Janet: MAU, </w:t>
      </w:r>
      <w:r w:rsidR="00DF5E89" w:rsidRPr="00D77BB6">
        <w:rPr>
          <w:rFonts w:ascii="Times New Roman" w:hAnsi="Times New Roman" w:cs="Times New Roman"/>
          <w:sz w:val="24"/>
          <w:szCs w:val="24"/>
        </w:rPr>
        <w:t>ma</w:t>
      </w:r>
      <w:r w:rsidRPr="00D77BB6">
        <w:rPr>
          <w:rFonts w:ascii="Times New Roman" w:hAnsi="Times New Roman" w:cs="Times New Roman"/>
          <w:sz w:val="24"/>
          <w:szCs w:val="24"/>
        </w:rPr>
        <w:t>ture</w:t>
      </w:r>
      <w:r w:rsidR="00AA245A" w:rsidRPr="00D77BB6">
        <w:rPr>
          <w:rFonts w:ascii="Times New Roman" w:hAnsi="Times New Roman" w:cs="Times New Roman"/>
          <w:sz w:val="24"/>
          <w:szCs w:val="24"/>
        </w:rPr>
        <w:t>)</w:t>
      </w:r>
    </w:p>
    <w:p w14:paraId="5FFA65EE" w14:textId="704EA286"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Both Rose and Janet’s accounts conveyed a commitment to maintaining self-esteem in relation to securing working roles which draw more fully on their occupational skills – i.e. work that would be “worth my time” (Rose) and awareness of being worth more than current employment might indicate (“not born to make </w:t>
      </w:r>
      <w:r w:rsidR="00DF5E89" w:rsidRPr="00D77BB6">
        <w:rPr>
          <w:rFonts w:ascii="Times New Roman" w:hAnsi="Times New Roman" w:cs="Times New Roman"/>
          <w:sz w:val="24"/>
          <w:szCs w:val="24"/>
        </w:rPr>
        <w:t xml:space="preserve">pizzas”, Janet). Rose </w:t>
      </w:r>
      <w:r w:rsidR="009F0790" w:rsidRPr="00D77BB6">
        <w:rPr>
          <w:rFonts w:ascii="Times New Roman" w:hAnsi="Times New Roman" w:cs="Times New Roman"/>
          <w:sz w:val="24"/>
          <w:szCs w:val="24"/>
        </w:rPr>
        <w:t>revealed two subtly different ways in which holding out for more fulfilling work was important; at a personal level in terms of realizing her potential (“something that I want to do”) and a</w:t>
      </w:r>
      <w:r w:rsidR="00DF5E89" w:rsidRPr="00D77BB6">
        <w:rPr>
          <w:rFonts w:ascii="Times New Roman" w:hAnsi="Times New Roman" w:cs="Times New Roman"/>
          <w:sz w:val="24"/>
          <w:szCs w:val="24"/>
        </w:rPr>
        <w:t xml:space="preserve">t a practical level- </w:t>
      </w:r>
      <w:r w:rsidR="009F0790" w:rsidRPr="00D77BB6">
        <w:rPr>
          <w:rFonts w:ascii="Times New Roman" w:hAnsi="Times New Roman" w:cs="Times New Roman"/>
          <w:sz w:val="24"/>
          <w:szCs w:val="24"/>
        </w:rPr>
        <w:t xml:space="preserve">avoiding work which she will not be able to commit </w:t>
      </w:r>
      <w:r w:rsidR="00DF5E89" w:rsidRPr="00D77BB6">
        <w:rPr>
          <w:rFonts w:ascii="Times New Roman" w:hAnsi="Times New Roman" w:cs="Times New Roman"/>
          <w:sz w:val="24"/>
          <w:szCs w:val="24"/>
        </w:rPr>
        <w:t>to (“</w:t>
      </w:r>
      <w:r w:rsidR="009F0790" w:rsidRPr="00D77BB6">
        <w:rPr>
          <w:rFonts w:ascii="Times New Roman" w:hAnsi="Times New Roman" w:cs="Times New Roman"/>
          <w:sz w:val="24"/>
          <w:szCs w:val="24"/>
        </w:rPr>
        <w:t xml:space="preserve">want to leave straight away”). </w:t>
      </w:r>
    </w:p>
    <w:p w14:paraId="2425402B" w14:textId="43A89A63"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Content in the young women’s accounts relating to work was often noticeably more reflective than in the young men’s accounts. This is well illustrated with reference to the following two extracts: </w:t>
      </w:r>
    </w:p>
    <w:p w14:paraId="672A4407" w14:textId="404DB803" w:rsidR="00E74C64" w:rsidRPr="00D77BB6" w:rsidRDefault="00A42A55"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Int</w:t>
      </w:r>
      <w:r w:rsidR="009F0790" w:rsidRPr="00D77BB6">
        <w:rPr>
          <w:rFonts w:ascii="Times New Roman" w:hAnsi="Times New Roman" w:cs="Times New Roman"/>
          <w:sz w:val="24"/>
          <w:szCs w:val="24"/>
        </w:rPr>
        <w:t xml:space="preserve">: in terms of  […] getting the job you want, or getting, you know, to be a paramedic, you know, getting on a course for that, you know, getting your emplacement sort of thing, how much, uh, control or influence do you feel you have over sort of getting those things for yourself? </w:t>
      </w:r>
    </w:p>
    <w:p w14:paraId="441B80E5" w14:textId="4A275E4B" w:rsidR="009F0790" w:rsidRPr="00D77BB6" w:rsidRDefault="00A42A55"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Chloe</w:t>
      </w:r>
      <w:r w:rsidR="009F0790" w:rsidRPr="00D77BB6">
        <w:rPr>
          <w:rFonts w:ascii="Times New Roman" w:hAnsi="Times New Roman" w:cs="Times New Roman"/>
          <w:sz w:val="24"/>
          <w:szCs w:val="24"/>
        </w:rPr>
        <w:t>: I just have t</w:t>
      </w:r>
      <w:r w:rsidR="00E74C64" w:rsidRPr="00D77BB6">
        <w:rPr>
          <w:rFonts w:ascii="Times New Roman" w:hAnsi="Times New Roman" w:cs="Times New Roman"/>
          <w:sz w:val="24"/>
          <w:szCs w:val="24"/>
        </w:rPr>
        <w:t>o put my mind to it and […</w:t>
      </w:r>
      <w:r w:rsidR="009F0790" w:rsidRPr="00D77BB6">
        <w:rPr>
          <w:rFonts w:ascii="Times New Roman" w:hAnsi="Times New Roman" w:cs="Times New Roman"/>
          <w:sz w:val="24"/>
          <w:szCs w:val="24"/>
        </w:rPr>
        <w:t>] I’ll be able to succeed, really. […] Yes, and push myself at, beyond limits. […] Make sure all my work’s done, and just make sure I listen to […]</w:t>
      </w:r>
      <w:r w:rsidR="00AA245A" w:rsidRPr="00D77BB6">
        <w:rPr>
          <w:rFonts w:ascii="Times New Roman" w:hAnsi="Times New Roman" w:cs="Times New Roman"/>
          <w:sz w:val="24"/>
          <w:szCs w:val="24"/>
        </w:rPr>
        <w:t xml:space="preserve"> Don’t get dragged down again. (Chloe: MST, </w:t>
      </w:r>
      <w:r w:rsidR="009F0790"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6E2CB1C5" w14:textId="40E770A2"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lastRenderedPageBreak/>
        <w:t xml:space="preserve">When I get better that’s </w:t>
      </w:r>
      <w:proofErr w:type="spellStart"/>
      <w:r w:rsidRPr="00D77BB6">
        <w:rPr>
          <w:rFonts w:ascii="Times New Roman" w:hAnsi="Times New Roman" w:cs="Times New Roman"/>
          <w:sz w:val="24"/>
          <w:szCs w:val="24"/>
        </w:rPr>
        <w:t>summat</w:t>
      </w:r>
      <w:proofErr w:type="spellEnd"/>
      <w:r w:rsidRPr="00D77BB6">
        <w:rPr>
          <w:rFonts w:ascii="Times New Roman" w:hAnsi="Times New Roman" w:cs="Times New Roman"/>
          <w:sz w:val="24"/>
          <w:szCs w:val="24"/>
        </w:rPr>
        <w:t xml:space="preserve"> that I’m going to look at as well, going back in the army. </w:t>
      </w:r>
      <w:r w:rsidR="00AA245A" w:rsidRPr="00D77BB6">
        <w:rPr>
          <w:rFonts w:ascii="Times New Roman" w:hAnsi="Times New Roman" w:cs="Times New Roman"/>
          <w:sz w:val="24"/>
          <w:szCs w:val="24"/>
        </w:rPr>
        <w:t xml:space="preserve">(Abby: MAU,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58E4F850" w14:textId="3637A3FA"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For Chloe, pursuing her current ambitions to become a paramedic involved sophisticated skills including awareness of the risk of self-sabotage (“don’t get dragged down again”), familiarity with the thresholds required for success (“push beyond limits”) and recognition of how strict adherence to individual habits (“make sure all my work’s done”) will support her plans. The adversity of past experience may have become a catalyst for future success for Chloe. Abby’s career plans are on hold, but recognition of how the inertia of present circumstances (“when I get better”) will not impede her future plans (“going back in the army”) suggest, similarly to Chloe’s situation, that her reflective stance presents the opportunity to position her current circumstance with another time point in a way that can keep futu</w:t>
      </w:r>
      <w:r w:rsidR="00072FFA" w:rsidRPr="00D77BB6">
        <w:rPr>
          <w:rFonts w:ascii="Times New Roman" w:hAnsi="Times New Roman" w:cs="Times New Roman"/>
          <w:sz w:val="24"/>
          <w:szCs w:val="24"/>
        </w:rPr>
        <w:t xml:space="preserve">re plans clearly on the table. </w:t>
      </w:r>
    </w:p>
    <w:p w14:paraId="0527DF71" w14:textId="00E3B4D1" w:rsidR="009F0790" w:rsidRPr="00D77BB6" w:rsidRDefault="009F0790" w:rsidP="00CC60B1">
      <w:pPr>
        <w:spacing w:after="0" w:line="480" w:lineRule="auto"/>
        <w:rPr>
          <w:rFonts w:ascii="Times New Roman" w:hAnsi="Times New Roman" w:cs="Times New Roman"/>
          <w:i/>
          <w:sz w:val="24"/>
          <w:szCs w:val="24"/>
        </w:rPr>
      </w:pPr>
      <w:r w:rsidRPr="00D77BB6">
        <w:rPr>
          <w:rFonts w:ascii="Times New Roman" w:hAnsi="Times New Roman" w:cs="Times New Roman"/>
          <w:b/>
          <w:bCs/>
          <w:iCs/>
          <w:sz w:val="24"/>
          <w:szCs w:val="24"/>
        </w:rPr>
        <w:t>Relationships with peers</w:t>
      </w:r>
      <w:r w:rsidR="00B54215" w:rsidRPr="00D77BB6">
        <w:rPr>
          <w:rFonts w:ascii="Times New Roman" w:hAnsi="Times New Roman" w:cs="Times New Roman"/>
          <w:b/>
          <w:bCs/>
          <w:iCs/>
          <w:sz w:val="24"/>
          <w:szCs w:val="24"/>
        </w:rPr>
        <w:t>.</w:t>
      </w:r>
      <w:r w:rsidR="00B54215" w:rsidRPr="00D77BB6">
        <w:rPr>
          <w:rFonts w:ascii="Times New Roman" w:hAnsi="Times New Roman" w:cs="Times New Roman"/>
          <w:i/>
          <w:sz w:val="24"/>
          <w:szCs w:val="24"/>
        </w:rPr>
        <w:t xml:space="preserve"> </w:t>
      </w:r>
      <w:r w:rsidRPr="00D77BB6">
        <w:rPr>
          <w:rFonts w:ascii="Times New Roman" w:hAnsi="Times New Roman" w:cs="Times New Roman"/>
          <w:sz w:val="24"/>
          <w:szCs w:val="24"/>
        </w:rPr>
        <w:t>Learning to identify unfulfilling, negative friendships as par</w:t>
      </w:r>
      <w:r w:rsidR="00A3513C" w:rsidRPr="00D77BB6">
        <w:rPr>
          <w:rFonts w:ascii="Times New Roman" w:hAnsi="Times New Roman" w:cs="Times New Roman"/>
          <w:sz w:val="24"/>
          <w:szCs w:val="24"/>
        </w:rPr>
        <w:t xml:space="preserve">t of a revised understanding of </w:t>
      </w:r>
      <w:r w:rsidRPr="00D77BB6">
        <w:rPr>
          <w:rFonts w:ascii="Times New Roman" w:hAnsi="Times New Roman" w:cs="Times New Roman"/>
          <w:sz w:val="24"/>
          <w:szCs w:val="24"/>
        </w:rPr>
        <w:t>what valued friendship groups consisted of was a common feature across interviews with young women. However, where this process left each individual young person in terms of the possibilities they understood to exist in potential friendships could differ significantly. Take the three following extracts:</w:t>
      </w:r>
    </w:p>
    <w:p w14:paraId="65B3B0FD" w14:textId="00781D38"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You can get far with being loyal […] not bitching and I hate bitching. Back-stabbing […] talking behind each other’s backs. Just be real.  […] that’s all I look for in a friend. Loyalty is the big one. Capital letters for loyalty </w:t>
      </w:r>
      <w:r w:rsidR="00AA245A" w:rsidRPr="00D77BB6">
        <w:rPr>
          <w:rFonts w:ascii="Times New Roman" w:hAnsi="Times New Roman" w:cs="Times New Roman"/>
          <w:sz w:val="24"/>
          <w:szCs w:val="24"/>
        </w:rPr>
        <w:t xml:space="preserve">(Abby: MAU,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3999C9EE" w14:textId="4B24AA71"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I’ve got one good friend don’t need any more friends really […] one good friend’s worth loads of fake friends cos I used to have loads of friends (</w:t>
      </w:r>
      <w:r w:rsidR="00AA245A" w:rsidRPr="00D77BB6">
        <w:rPr>
          <w:rFonts w:ascii="Times New Roman" w:hAnsi="Times New Roman" w:cs="Times New Roman"/>
          <w:sz w:val="24"/>
          <w:szCs w:val="24"/>
        </w:rPr>
        <w:t xml:space="preserve">Erin: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5BE47824" w14:textId="2B0C7E26"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don't really like going out and seeing people and that […] at college I did have some like really good friends who I'm still in contact with now […] I choose to like keep myself to myself […] I've had friends and they've kind of like been back stabbers and </w:t>
      </w:r>
      <w:r w:rsidRPr="00D77BB6">
        <w:rPr>
          <w:rFonts w:ascii="Times New Roman" w:hAnsi="Times New Roman" w:cs="Times New Roman"/>
          <w:sz w:val="24"/>
          <w:szCs w:val="24"/>
        </w:rPr>
        <w:lastRenderedPageBreak/>
        <w:t>I've found it easier to […] not have the stress of having back stabbers. So I'm kind of a loner at the minute now. (</w:t>
      </w:r>
      <w:r w:rsidR="00AA245A" w:rsidRPr="00D77BB6">
        <w:rPr>
          <w:rFonts w:ascii="Times New Roman" w:hAnsi="Times New Roman" w:cs="Times New Roman"/>
          <w:sz w:val="24"/>
          <w:szCs w:val="24"/>
        </w:rPr>
        <w:t xml:space="preserve">Wendy: MST, </w:t>
      </w:r>
      <w:r w:rsidRPr="00D77BB6">
        <w:rPr>
          <w:rFonts w:ascii="Times New Roman" w:hAnsi="Times New Roman" w:cs="Times New Roman"/>
          <w:sz w:val="24"/>
          <w:szCs w:val="24"/>
        </w:rPr>
        <w:t>stuck</w:t>
      </w:r>
      <w:r w:rsidR="00AA245A" w:rsidRPr="00D77BB6">
        <w:rPr>
          <w:rFonts w:ascii="Times New Roman" w:hAnsi="Times New Roman" w:cs="Times New Roman"/>
          <w:sz w:val="24"/>
          <w:szCs w:val="24"/>
        </w:rPr>
        <w:t>)</w:t>
      </w:r>
    </w:p>
    <w:p w14:paraId="66E1DE42" w14:textId="6012E87A"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Both Erin and Abby emphasise the importance of loyalty in their accounts of friendship, Abby privileging it above other qualities in a person (“capital letters for loyalty”), and Erin recognising the value of quality over quantity when it comes to friendships (“good friend’s worth loads of fake friends”). Protective instincts are apparent in all of these extracts. Abby, Erin and Wendy have all been figuratively burnt in previous friendships in a way that has implications for the values they position they give to friendship in their current lives. For Wendy things feel slightly different however. Importantly she has adopted measures to insulate her from the risks</w:t>
      </w:r>
      <w:r w:rsidR="00DF5E89" w:rsidRPr="00D77BB6">
        <w:rPr>
          <w:rFonts w:ascii="Times New Roman" w:hAnsi="Times New Roman" w:cs="Times New Roman"/>
          <w:sz w:val="24"/>
          <w:szCs w:val="24"/>
        </w:rPr>
        <w:t xml:space="preserve"> posed by negative friendships. W</w:t>
      </w:r>
      <w:r w:rsidR="009F0790" w:rsidRPr="00D77BB6">
        <w:rPr>
          <w:rFonts w:ascii="Times New Roman" w:hAnsi="Times New Roman" w:cs="Times New Roman"/>
          <w:sz w:val="24"/>
          <w:szCs w:val="24"/>
        </w:rPr>
        <w:t>hile this has eased things in some respects (“not have the stress”, “found it easier”) it has limited her options (“don’t really like going out and seeing people”) and cu</w:t>
      </w:r>
      <w:r w:rsidR="00DF5E89" w:rsidRPr="00D77BB6">
        <w:rPr>
          <w:rFonts w:ascii="Times New Roman" w:hAnsi="Times New Roman" w:cs="Times New Roman"/>
          <w:sz w:val="24"/>
          <w:szCs w:val="24"/>
        </w:rPr>
        <w:t>t her off from her peer group.</w:t>
      </w:r>
    </w:p>
    <w:p w14:paraId="02187A60" w14:textId="36C64EBD"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Toward the pinnacle of friendship-related talk was evidence of protective instincts evolving into new, positive friendships. This could occur with a reflective understanding of how these newer friendships brought negatives of former f</w:t>
      </w:r>
      <w:r w:rsidR="00D56F22" w:rsidRPr="00D77BB6">
        <w:rPr>
          <w:rFonts w:ascii="Times New Roman" w:hAnsi="Times New Roman" w:cs="Times New Roman"/>
          <w:sz w:val="24"/>
          <w:szCs w:val="24"/>
        </w:rPr>
        <w:t>riendships more clearly into</w:t>
      </w:r>
      <w:r w:rsidR="009F0790" w:rsidRPr="00D77BB6">
        <w:rPr>
          <w:rFonts w:ascii="Times New Roman" w:hAnsi="Times New Roman" w:cs="Times New Roman"/>
          <w:sz w:val="24"/>
          <w:szCs w:val="24"/>
        </w:rPr>
        <w:t xml:space="preserve"> light:</w:t>
      </w:r>
    </w:p>
    <w:p w14:paraId="001B53AD" w14:textId="2B201770"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 met my partner at work […] and (we have a) little group […] (of) good friends […] I’m glad I started working (at McDonalds) for that reason, because otherwise I’d have just had friends that aren’t really friends […] when (older friendship group) see that you’ve got other friends (</w:t>
      </w:r>
      <w:r w:rsidR="001C4FB4" w:rsidRPr="00D77BB6">
        <w:rPr>
          <w:rFonts w:ascii="Times New Roman" w:hAnsi="Times New Roman" w:cs="Times New Roman"/>
          <w:sz w:val="24"/>
          <w:szCs w:val="24"/>
        </w:rPr>
        <w:t>meaning new</w:t>
      </w:r>
      <w:r w:rsidRPr="00D77BB6">
        <w:rPr>
          <w:rFonts w:ascii="Times New Roman" w:hAnsi="Times New Roman" w:cs="Times New Roman"/>
          <w:sz w:val="24"/>
          <w:szCs w:val="24"/>
        </w:rPr>
        <w:t>er friends) […] (they give) you an ultimatum […] them or us […] I’d rather choose […] the peo</w:t>
      </w:r>
      <w:r w:rsidR="00AA245A" w:rsidRPr="00D77BB6">
        <w:rPr>
          <w:rFonts w:ascii="Times New Roman" w:hAnsi="Times New Roman" w:cs="Times New Roman"/>
          <w:sz w:val="24"/>
          <w:szCs w:val="24"/>
        </w:rPr>
        <w:t xml:space="preserve">ple that I hang around with now. (Grace: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5418F9EB" w14:textId="77777777" w:rsidR="00087C82"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For Grace, work provided an environment where she has flourished, finding her romantic partner and a new set of friendships which have liberated her from the claustrophobic restrictions placed within previous friendships (“they give you an ultimatum”). </w:t>
      </w:r>
    </w:p>
    <w:p w14:paraId="609FDAB6" w14:textId="5D387BF2"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lastRenderedPageBreak/>
        <w:tab/>
      </w:r>
      <w:r w:rsidR="009F0790" w:rsidRPr="00D77BB6">
        <w:rPr>
          <w:rFonts w:ascii="Times New Roman" w:hAnsi="Times New Roman" w:cs="Times New Roman"/>
          <w:sz w:val="24"/>
          <w:szCs w:val="24"/>
        </w:rPr>
        <w:t>While learning about the availability of choices around preferred modes/styles of friendship was a key feature across friendship-related content, other talk concerned the issue of retaining friendships in the longer term:</w:t>
      </w:r>
    </w:p>
    <w:p w14:paraId="6F965F11" w14:textId="7326EB6D"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 used to find it hard to keep friends.  I’d be friends, but then something would happen […] But I can actually keep friends now […] the group of friends I’ve got now, I’ve been friends with them about three year. </w:t>
      </w:r>
      <w:r w:rsidR="00AA245A" w:rsidRPr="00D77BB6">
        <w:rPr>
          <w:rFonts w:ascii="Times New Roman" w:hAnsi="Times New Roman" w:cs="Times New Roman"/>
          <w:sz w:val="24"/>
          <w:szCs w:val="24"/>
        </w:rPr>
        <w:t xml:space="preserve">(Chloe: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76C9FF0A" w14:textId="5AF7C901"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Chloe’s interview suggested how unidentified actions or dynamics (“something would happen”) used to sabotage previous friendships. The onus of responsibility in maintaining friendships feels as if it has been placed on her (“I can actually keep friends now”) but it may be this ability to identify and make personal claims to past disappointments with friendship which has enabled her to transcend these difficulties.</w:t>
      </w:r>
    </w:p>
    <w:p w14:paraId="3E4A2A2E" w14:textId="79DF4950"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For some participants, relationships with other people in c</w:t>
      </w:r>
      <w:r w:rsidR="007B4ACE" w:rsidRPr="00D77BB6">
        <w:rPr>
          <w:rFonts w:ascii="Times New Roman" w:hAnsi="Times New Roman" w:cs="Times New Roman"/>
          <w:sz w:val="24"/>
          <w:szCs w:val="24"/>
        </w:rPr>
        <w:t>urrent life, whether friendship or romantic</w:t>
      </w:r>
      <w:r w:rsidR="009F0790" w:rsidRPr="00D77BB6">
        <w:rPr>
          <w:rFonts w:ascii="Times New Roman" w:hAnsi="Times New Roman" w:cs="Times New Roman"/>
          <w:sz w:val="24"/>
          <w:szCs w:val="24"/>
        </w:rPr>
        <w:t xml:space="preserve">, were tightly woven into the fabric of life. </w:t>
      </w:r>
      <w:r w:rsidR="009F12DC" w:rsidRPr="00D77BB6">
        <w:rPr>
          <w:rFonts w:ascii="Times New Roman" w:hAnsi="Times New Roman" w:cs="Times New Roman"/>
          <w:sz w:val="24"/>
          <w:szCs w:val="24"/>
        </w:rPr>
        <w:t>Again, findings here were much the same for MST and MAU participants</w:t>
      </w:r>
      <w:r w:rsidR="00FA4BD0" w:rsidRPr="00D77BB6">
        <w:rPr>
          <w:rFonts w:ascii="Times New Roman" w:hAnsi="Times New Roman" w:cs="Times New Roman"/>
          <w:sz w:val="24"/>
          <w:szCs w:val="24"/>
        </w:rPr>
        <w:t xml:space="preserve"> with an overall trend of mature outcomes for relationships with other people. </w:t>
      </w:r>
      <w:r w:rsidR="009F0790" w:rsidRPr="00D77BB6">
        <w:rPr>
          <w:rFonts w:ascii="Times New Roman" w:hAnsi="Times New Roman" w:cs="Times New Roman"/>
          <w:sz w:val="24"/>
          <w:szCs w:val="24"/>
        </w:rPr>
        <w:t>This</w:t>
      </w:r>
      <w:r w:rsidR="00FA4BD0" w:rsidRPr="00D77BB6">
        <w:rPr>
          <w:rFonts w:ascii="Times New Roman" w:hAnsi="Times New Roman" w:cs="Times New Roman"/>
          <w:sz w:val="24"/>
          <w:szCs w:val="24"/>
        </w:rPr>
        <w:t xml:space="preserve"> maturity</w:t>
      </w:r>
      <w:r w:rsidR="009F0790" w:rsidRPr="00D77BB6">
        <w:rPr>
          <w:rFonts w:ascii="Times New Roman" w:hAnsi="Times New Roman" w:cs="Times New Roman"/>
          <w:sz w:val="24"/>
          <w:szCs w:val="24"/>
        </w:rPr>
        <w:t xml:space="preserve"> is apparent in both extracts below:</w:t>
      </w:r>
    </w:p>
    <w:p w14:paraId="3E40F0D1" w14:textId="136EED1C" w:rsidR="009F0790" w:rsidRPr="00D77BB6" w:rsidRDefault="009F0790" w:rsidP="00CC60B1">
      <w:pPr>
        <w:spacing w:after="0" w:line="480" w:lineRule="auto"/>
        <w:ind w:left="720"/>
        <w:rPr>
          <w:rFonts w:ascii="Times New Roman" w:eastAsia="Times New Roman" w:hAnsi="Times New Roman" w:cs="Times New Roman"/>
          <w:sz w:val="24"/>
          <w:szCs w:val="24"/>
        </w:rPr>
      </w:pPr>
      <w:r w:rsidRPr="00D77BB6">
        <w:rPr>
          <w:rFonts w:ascii="Times New Roman" w:hAnsi="Times New Roman" w:cs="Times New Roman"/>
          <w:sz w:val="24"/>
          <w:szCs w:val="24"/>
        </w:rPr>
        <w:t>All of (my friends) now I’ve known for a long, long time. They’re more like family, not friends […] when you kn</w:t>
      </w:r>
      <w:r w:rsidR="00DF5E89" w:rsidRPr="00D77BB6">
        <w:rPr>
          <w:rFonts w:ascii="Times New Roman" w:hAnsi="Times New Roman" w:cs="Times New Roman"/>
          <w:sz w:val="24"/>
          <w:szCs w:val="24"/>
        </w:rPr>
        <w:t xml:space="preserve">ow you can trust someone, </w:t>
      </w:r>
      <w:r w:rsidRPr="00D77BB6">
        <w:rPr>
          <w:rFonts w:ascii="Times New Roman" w:hAnsi="Times New Roman" w:cs="Times New Roman"/>
          <w:sz w:val="24"/>
          <w:szCs w:val="24"/>
        </w:rPr>
        <w:t xml:space="preserve">and then we call each other sisters […]  it’s just the bond you have with people, isn’t it? </w:t>
      </w:r>
      <w:r w:rsidR="00AA245A" w:rsidRPr="00D77BB6">
        <w:rPr>
          <w:rFonts w:ascii="Times New Roman" w:hAnsi="Times New Roman" w:cs="Times New Roman"/>
          <w:sz w:val="24"/>
          <w:szCs w:val="24"/>
        </w:rPr>
        <w:t xml:space="preserve">(Debbie: MAU,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r w:rsidRPr="00D77BB6">
        <w:rPr>
          <w:rFonts w:ascii="Times New Roman" w:eastAsia="Times New Roman" w:hAnsi="Times New Roman" w:cs="Times New Roman"/>
          <w:sz w:val="24"/>
          <w:szCs w:val="24"/>
        </w:rPr>
        <w:t xml:space="preserve"> </w:t>
      </w:r>
    </w:p>
    <w:p w14:paraId="5C634E0D" w14:textId="187ECCC5" w:rsidR="009F0790" w:rsidRPr="00D77BB6" w:rsidRDefault="00E74C64" w:rsidP="00CC60B1">
      <w:pPr>
        <w:spacing w:after="0" w:line="480" w:lineRule="auto"/>
        <w:ind w:left="720"/>
        <w:rPr>
          <w:rFonts w:ascii="Times New Roman" w:eastAsia="Times New Roman" w:hAnsi="Times New Roman" w:cs="Times New Roman"/>
          <w:sz w:val="24"/>
          <w:szCs w:val="24"/>
        </w:rPr>
      </w:pPr>
      <w:r w:rsidRPr="00D77BB6">
        <w:rPr>
          <w:rFonts w:ascii="Times New Roman" w:eastAsia="Times New Roman" w:hAnsi="Times New Roman" w:cs="Times New Roman"/>
          <w:sz w:val="24"/>
          <w:szCs w:val="24"/>
        </w:rPr>
        <w:t>(M</w:t>
      </w:r>
      <w:r w:rsidR="009F0790" w:rsidRPr="00D77BB6">
        <w:rPr>
          <w:rFonts w:ascii="Times New Roman" w:eastAsia="Times New Roman" w:hAnsi="Times New Roman" w:cs="Times New Roman"/>
          <w:sz w:val="24"/>
          <w:szCs w:val="24"/>
        </w:rPr>
        <w:t xml:space="preserve">e and my partner) have a laugh […] </w:t>
      </w:r>
      <w:r w:rsidR="00D7634B" w:rsidRPr="00D77BB6">
        <w:rPr>
          <w:rFonts w:ascii="Times New Roman" w:eastAsia="Times New Roman" w:hAnsi="Times New Roman" w:cs="Times New Roman"/>
          <w:sz w:val="24"/>
          <w:szCs w:val="24"/>
        </w:rPr>
        <w:t>(my partner has)</w:t>
      </w:r>
      <w:r w:rsidR="009F0790" w:rsidRPr="00D77BB6">
        <w:rPr>
          <w:rFonts w:ascii="Times New Roman" w:eastAsia="Times New Roman" w:hAnsi="Times New Roman" w:cs="Times New Roman"/>
          <w:sz w:val="24"/>
          <w:szCs w:val="24"/>
        </w:rPr>
        <w:t xml:space="preserve"> been in </w:t>
      </w:r>
      <w:r w:rsidR="00D7634B" w:rsidRPr="00D77BB6">
        <w:rPr>
          <w:rFonts w:ascii="Times New Roman" w:eastAsia="Times New Roman" w:hAnsi="Times New Roman" w:cs="Times New Roman"/>
          <w:sz w:val="24"/>
          <w:szCs w:val="24"/>
        </w:rPr>
        <w:t>(my son’s)</w:t>
      </w:r>
      <w:r w:rsidR="009F0790" w:rsidRPr="00D77BB6">
        <w:rPr>
          <w:rFonts w:ascii="Times New Roman" w:eastAsia="Times New Roman" w:hAnsi="Times New Roman" w:cs="Times New Roman"/>
          <w:sz w:val="24"/>
          <w:szCs w:val="24"/>
        </w:rPr>
        <w:t xml:space="preserve"> life since before (my son) turned one […] we are really strong […] </w:t>
      </w:r>
      <w:r w:rsidR="001B0E48" w:rsidRPr="00D77BB6">
        <w:rPr>
          <w:rFonts w:ascii="Times New Roman" w:eastAsia="Times New Roman" w:hAnsi="Times New Roman" w:cs="Times New Roman"/>
          <w:sz w:val="24"/>
          <w:szCs w:val="24"/>
        </w:rPr>
        <w:t>(my partner is)</w:t>
      </w:r>
      <w:r w:rsidR="009F0790" w:rsidRPr="00D77BB6">
        <w:rPr>
          <w:rFonts w:ascii="Times New Roman" w:eastAsia="Times New Roman" w:hAnsi="Times New Roman" w:cs="Times New Roman"/>
          <w:sz w:val="24"/>
          <w:szCs w:val="24"/>
        </w:rPr>
        <w:t xml:space="preserve"> not, like, another lad that'll go out, get hammered, go with birds […] he's a one […] he loves me […] my son calls him dad. […] they are really good together </w:t>
      </w:r>
      <w:r w:rsidR="00AA245A" w:rsidRPr="00D77BB6">
        <w:rPr>
          <w:rFonts w:ascii="Times New Roman" w:eastAsia="Times New Roman" w:hAnsi="Times New Roman" w:cs="Times New Roman"/>
          <w:sz w:val="24"/>
          <w:szCs w:val="24"/>
        </w:rPr>
        <w:t>(Ophelia: MAU,</w:t>
      </w:r>
      <w:r w:rsidR="00AA245A" w:rsidRPr="00D77BB6">
        <w:rPr>
          <w:rFonts w:ascii="Times New Roman" w:hAnsi="Times New Roman" w:cs="Times New Roman"/>
          <w:sz w:val="24"/>
          <w:szCs w:val="24"/>
        </w:rPr>
        <w:t xml:space="preserve"> </w:t>
      </w:r>
      <w:r w:rsidR="009F0790" w:rsidRPr="00D77BB6">
        <w:rPr>
          <w:rFonts w:ascii="Times New Roman" w:hAnsi="Times New Roman" w:cs="Times New Roman"/>
          <w:sz w:val="24"/>
          <w:szCs w:val="24"/>
        </w:rPr>
        <w:t>mature</w:t>
      </w:r>
      <w:r w:rsidR="00AA245A" w:rsidRPr="00D77BB6">
        <w:rPr>
          <w:rFonts w:ascii="Times New Roman" w:eastAsia="Times New Roman" w:hAnsi="Times New Roman" w:cs="Times New Roman"/>
          <w:sz w:val="24"/>
          <w:szCs w:val="24"/>
        </w:rPr>
        <w:t>)</w:t>
      </w:r>
    </w:p>
    <w:p w14:paraId="4314A460" w14:textId="5F26594E" w:rsidR="00624799" w:rsidRPr="00D77BB6" w:rsidRDefault="00087C82" w:rsidP="00CC60B1">
      <w:pPr>
        <w:spacing w:after="0" w:line="480" w:lineRule="auto"/>
        <w:rPr>
          <w:rFonts w:ascii="Times New Roman" w:hAnsi="Times New Roman" w:cs="Times New Roman"/>
          <w:sz w:val="24"/>
          <w:szCs w:val="24"/>
          <w:lang w:val="en-GB"/>
        </w:rPr>
      </w:pPr>
      <w:r w:rsidRPr="00D77BB6">
        <w:rPr>
          <w:rFonts w:ascii="Times New Roman" w:hAnsi="Times New Roman" w:cs="Times New Roman"/>
          <w:sz w:val="24"/>
          <w:szCs w:val="24"/>
          <w:lang w:val="en-GB"/>
        </w:rPr>
        <w:tab/>
      </w:r>
      <w:r w:rsidR="009F0790" w:rsidRPr="00D77BB6">
        <w:rPr>
          <w:rFonts w:ascii="Times New Roman" w:hAnsi="Times New Roman" w:cs="Times New Roman"/>
          <w:sz w:val="24"/>
          <w:szCs w:val="24"/>
          <w:lang w:val="en-GB"/>
        </w:rPr>
        <w:t xml:space="preserve">The close friendship group in Debbie’s world has meant that notions of friendship and family are almost indistinguishable (“we call each other sisters”). Notably she seems to </w:t>
      </w:r>
      <w:r w:rsidR="009F0790" w:rsidRPr="00D77BB6">
        <w:rPr>
          <w:rFonts w:ascii="Times New Roman" w:hAnsi="Times New Roman" w:cs="Times New Roman"/>
          <w:sz w:val="24"/>
          <w:szCs w:val="24"/>
          <w:lang w:val="en-GB"/>
        </w:rPr>
        <w:lastRenderedPageBreak/>
        <w:t xml:space="preserve">identify this grey area between what constitutes relationships with family members and relationships with other people in her “it’s just the bond you have with other people” statement – for Debbie the descriptive status of people (e.g. family member, friend) is much less important than the distinctive nature of the connection (“bond”) formed between two individuals. Albeit within an entirely different context, Ophelia has been able to develop a young family based around trust (“(won’t) go with birds”) and close, supportive connections between people (“he loves me”, “my son calls him dad”). </w:t>
      </w:r>
    </w:p>
    <w:p w14:paraId="3ACDD153" w14:textId="55B51AB6" w:rsidR="009F0790" w:rsidRPr="00D77BB6" w:rsidRDefault="009F0790" w:rsidP="00CC60B1">
      <w:pPr>
        <w:spacing w:after="0" w:line="480" w:lineRule="auto"/>
        <w:rPr>
          <w:rFonts w:ascii="Times New Roman" w:hAnsi="Times New Roman" w:cs="Times New Roman"/>
          <w:i/>
          <w:sz w:val="24"/>
          <w:szCs w:val="24"/>
        </w:rPr>
      </w:pPr>
      <w:r w:rsidRPr="00D77BB6">
        <w:rPr>
          <w:rFonts w:ascii="Times New Roman" w:hAnsi="Times New Roman" w:cs="Times New Roman"/>
          <w:b/>
          <w:bCs/>
          <w:iCs/>
          <w:sz w:val="24"/>
          <w:szCs w:val="24"/>
        </w:rPr>
        <w:t>Family relationships</w:t>
      </w:r>
      <w:r w:rsidR="00B54215" w:rsidRPr="00D77BB6">
        <w:rPr>
          <w:rFonts w:ascii="Times New Roman" w:hAnsi="Times New Roman" w:cs="Times New Roman"/>
          <w:sz w:val="24"/>
          <w:szCs w:val="24"/>
        </w:rPr>
        <w:t xml:space="preserve">. </w:t>
      </w:r>
      <w:r w:rsidRPr="00D77BB6">
        <w:rPr>
          <w:rFonts w:ascii="Times New Roman" w:hAnsi="Times New Roman" w:cs="Times New Roman"/>
          <w:sz w:val="24"/>
          <w:szCs w:val="24"/>
        </w:rPr>
        <w:t xml:space="preserve">Accounts of family relationships among female participants contained explicit insights into the therapeutic MST relationship. </w:t>
      </w:r>
      <w:r w:rsidR="0069534E" w:rsidRPr="00D77BB6">
        <w:rPr>
          <w:rFonts w:ascii="Times New Roman" w:hAnsi="Times New Roman" w:cs="Times New Roman"/>
          <w:sz w:val="24"/>
          <w:szCs w:val="24"/>
        </w:rPr>
        <w:t xml:space="preserve">However, as with other sections, there was no sense of a clear difference between individuals based on whether they had received MST or MAU. </w:t>
      </w:r>
      <w:r w:rsidRPr="00D77BB6">
        <w:rPr>
          <w:rFonts w:ascii="Times New Roman" w:hAnsi="Times New Roman" w:cs="Times New Roman"/>
          <w:sz w:val="24"/>
          <w:szCs w:val="24"/>
        </w:rPr>
        <w:t>Empathy was present across interviews in different ways:</w:t>
      </w:r>
    </w:p>
    <w:p w14:paraId="04E42131" w14:textId="5FA3D919"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What was good about working with [the MST therapist] was that it probably made […] me </w:t>
      </w:r>
      <w:proofErr w:type="spellStart"/>
      <w:r w:rsidRPr="00D77BB6">
        <w:rPr>
          <w:rFonts w:ascii="Times New Roman" w:hAnsi="Times New Roman" w:cs="Times New Roman"/>
          <w:sz w:val="24"/>
          <w:szCs w:val="24"/>
        </w:rPr>
        <w:t>realise</w:t>
      </w:r>
      <w:proofErr w:type="spellEnd"/>
      <w:r w:rsidRPr="00D77BB6">
        <w:rPr>
          <w:rFonts w:ascii="Times New Roman" w:hAnsi="Times New Roman" w:cs="Times New Roman"/>
          <w:sz w:val="24"/>
          <w:szCs w:val="24"/>
        </w:rPr>
        <w:t xml:space="preserve"> that I was being […] a bit of a bitch to my parents and should probably stop </w:t>
      </w:r>
      <w:r w:rsidR="00AA245A" w:rsidRPr="00D77BB6">
        <w:rPr>
          <w:rFonts w:ascii="Times New Roman" w:hAnsi="Times New Roman" w:cs="Times New Roman"/>
          <w:sz w:val="24"/>
          <w:szCs w:val="24"/>
        </w:rPr>
        <w:t>(Yasmin: MST, mature)</w:t>
      </w:r>
    </w:p>
    <w:p w14:paraId="3EDA0594" w14:textId="34C3E8B9"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We used to, like, argue a lot, me and</w:t>
      </w:r>
      <w:r w:rsidR="001B6B40" w:rsidRPr="00D77BB6">
        <w:rPr>
          <w:rFonts w:ascii="Times New Roman" w:hAnsi="Times New Roman" w:cs="Times New Roman"/>
          <w:sz w:val="24"/>
          <w:szCs w:val="24"/>
        </w:rPr>
        <w:t xml:space="preserve"> my mom.  I mean, she’d shout. </w:t>
      </w:r>
      <w:r w:rsidR="00897CC6" w:rsidRPr="00D77BB6">
        <w:rPr>
          <w:rFonts w:ascii="Times New Roman" w:hAnsi="Times New Roman" w:cs="Times New Roman"/>
          <w:sz w:val="24"/>
          <w:szCs w:val="24"/>
        </w:rPr>
        <w:t>(</w:t>
      </w:r>
      <w:r w:rsidRPr="00D77BB6">
        <w:rPr>
          <w:rFonts w:ascii="Times New Roman" w:hAnsi="Times New Roman" w:cs="Times New Roman"/>
          <w:sz w:val="24"/>
          <w:szCs w:val="24"/>
        </w:rPr>
        <w:t>the MST therapist) made little signs for when my ham</w:t>
      </w:r>
      <w:r w:rsidR="001B6B40" w:rsidRPr="00D77BB6">
        <w:rPr>
          <w:rFonts w:ascii="Times New Roman" w:hAnsi="Times New Roman" w:cs="Times New Roman"/>
          <w:sz w:val="24"/>
          <w:szCs w:val="24"/>
        </w:rPr>
        <w:t>ster were there […]</w:t>
      </w:r>
      <w:r w:rsidRPr="00D77BB6">
        <w:rPr>
          <w:rFonts w:ascii="Times New Roman" w:hAnsi="Times New Roman" w:cs="Times New Roman"/>
          <w:sz w:val="24"/>
          <w:szCs w:val="24"/>
        </w:rPr>
        <w:t xml:space="preserve"> te</w:t>
      </w:r>
      <w:r w:rsidR="001B6B40" w:rsidRPr="00D77BB6">
        <w:rPr>
          <w:rFonts w:ascii="Times New Roman" w:hAnsi="Times New Roman" w:cs="Times New Roman"/>
          <w:sz w:val="24"/>
          <w:szCs w:val="24"/>
        </w:rPr>
        <w:t>lling us to keep voices down. (M</w:t>
      </w:r>
      <w:r w:rsidRPr="00D77BB6">
        <w:rPr>
          <w:rFonts w:ascii="Times New Roman" w:hAnsi="Times New Roman" w:cs="Times New Roman"/>
          <w:sz w:val="24"/>
          <w:szCs w:val="24"/>
        </w:rPr>
        <w:t>e and my mum) used to […] argue a lot […] (the MST therapist) made it like the hamster had really sensitive hearing, so we had to be quiet around it and not argue.  Because it would g</w:t>
      </w:r>
      <w:r w:rsidR="00AA245A" w:rsidRPr="00D77BB6">
        <w:rPr>
          <w:rFonts w:ascii="Times New Roman" w:hAnsi="Times New Roman" w:cs="Times New Roman"/>
          <w:sz w:val="24"/>
          <w:szCs w:val="24"/>
        </w:rPr>
        <w:t xml:space="preserve">ive it a vibe. […] It worked. (Chloe: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r w:rsidRPr="00D77BB6">
        <w:rPr>
          <w:rFonts w:ascii="Times New Roman" w:hAnsi="Times New Roman" w:cs="Times New Roman"/>
          <w:sz w:val="24"/>
          <w:szCs w:val="24"/>
        </w:rPr>
        <w:t xml:space="preserve"> </w:t>
      </w:r>
    </w:p>
    <w:p w14:paraId="4D14E21F" w14:textId="0DF56C06"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I’ve been coming over and seeing my mum, like, before college and stuff, because my mum’s recently had a breakup with her partner as well so this is like a new house and stuff, so while she’s been moving in here, I’ve been coming over and stuff. </w:t>
      </w:r>
      <w:r w:rsidR="00AA245A" w:rsidRPr="00D77BB6">
        <w:rPr>
          <w:rFonts w:ascii="Times New Roman" w:hAnsi="Times New Roman" w:cs="Times New Roman"/>
          <w:sz w:val="24"/>
          <w:szCs w:val="24"/>
        </w:rPr>
        <w:t xml:space="preserve">(Rose: MST,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3533938F" w14:textId="11585673"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Acquiring awareness of communication problems </w:t>
      </w:r>
      <w:r w:rsidR="002B1D56" w:rsidRPr="00D77BB6">
        <w:rPr>
          <w:rFonts w:ascii="Times New Roman" w:hAnsi="Times New Roman" w:cs="Times New Roman"/>
          <w:sz w:val="24"/>
          <w:szCs w:val="24"/>
        </w:rPr>
        <w:t>had been beneficial</w:t>
      </w:r>
      <w:r w:rsidR="009F0790" w:rsidRPr="00D77BB6">
        <w:rPr>
          <w:rFonts w:ascii="Times New Roman" w:hAnsi="Times New Roman" w:cs="Times New Roman"/>
          <w:sz w:val="24"/>
          <w:szCs w:val="24"/>
        </w:rPr>
        <w:t xml:space="preserve"> for both Yasmin and Chloe. For Yasmin this involved recognising short-comings of, and developing </w:t>
      </w:r>
      <w:r w:rsidR="009F0790" w:rsidRPr="00D77BB6">
        <w:rPr>
          <w:rFonts w:ascii="Times New Roman" w:hAnsi="Times New Roman" w:cs="Times New Roman"/>
          <w:sz w:val="24"/>
          <w:szCs w:val="24"/>
        </w:rPr>
        <w:lastRenderedPageBreak/>
        <w:t>responsibility for, her way of relating to her parents. Chloe describes how her MST therapist planted a ‘new family member’ (a pet hamster) as a creative device for drawing both her mother and her attention to the volume and tone of their talk with each other as a way of promoting calmer relations. Rose’s account</w:t>
      </w:r>
      <w:r w:rsidR="002B1D56" w:rsidRPr="00D77BB6">
        <w:rPr>
          <w:rFonts w:ascii="Times New Roman" w:hAnsi="Times New Roman" w:cs="Times New Roman"/>
          <w:sz w:val="24"/>
          <w:szCs w:val="24"/>
        </w:rPr>
        <w:t xml:space="preserve"> also showed an ability to cultivate </w:t>
      </w:r>
      <w:r w:rsidR="007B4ACE" w:rsidRPr="00D77BB6">
        <w:rPr>
          <w:rFonts w:ascii="Times New Roman" w:hAnsi="Times New Roman" w:cs="Times New Roman"/>
          <w:sz w:val="24"/>
          <w:szCs w:val="24"/>
        </w:rPr>
        <w:t xml:space="preserve">empathy, </w:t>
      </w:r>
      <w:r w:rsidR="009F0790" w:rsidRPr="00D77BB6">
        <w:rPr>
          <w:rFonts w:ascii="Times New Roman" w:hAnsi="Times New Roman" w:cs="Times New Roman"/>
          <w:sz w:val="24"/>
          <w:szCs w:val="24"/>
        </w:rPr>
        <w:t xml:space="preserve">in her support for her mum during a turbulent period (“mum’s recently had a breakup”). </w:t>
      </w:r>
    </w:p>
    <w:p w14:paraId="16B095B1" w14:textId="059D9841"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2B1D56" w:rsidRPr="00D77BB6">
        <w:rPr>
          <w:rFonts w:ascii="Times New Roman" w:hAnsi="Times New Roman" w:cs="Times New Roman"/>
          <w:sz w:val="24"/>
          <w:szCs w:val="24"/>
        </w:rPr>
        <w:t>Across diverse</w:t>
      </w:r>
      <w:r w:rsidR="009F0790" w:rsidRPr="00D77BB6">
        <w:rPr>
          <w:rFonts w:ascii="Times New Roman" w:hAnsi="Times New Roman" w:cs="Times New Roman"/>
          <w:sz w:val="24"/>
          <w:szCs w:val="24"/>
        </w:rPr>
        <w:t xml:space="preserve"> family circumstances </w:t>
      </w:r>
      <w:r w:rsidR="002B1D56" w:rsidRPr="00D77BB6">
        <w:rPr>
          <w:rFonts w:ascii="Times New Roman" w:hAnsi="Times New Roman" w:cs="Times New Roman"/>
          <w:sz w:val="24"/>
          <w:szCs w:val="24"/>
        </w:rPr>
        <w:t>was the sense that young women had been able to reframe</w:t>
      </w:r>
      <w:r w:rsidR="009F0790" w:rsidRPr="00D77BB6">
        <w:rPr>
          <w:rFonts w:ascii="Times New Roman" w:hAnsi="Times New Roman" w:cs="Times New Roman"/>
          <w:sz w:val="24"/>
          <w:szCs w:val="24"/>
        </w:rPr>
        <w:t xml:space="preserve"> family relationships in a positive way. Previously, Erin had rarely spent time with her family yet now they had become central companions:</w:t>
      </w:r>
    </w:p>
    <w:p w14:paraId="72285D65" w14:textId="77777777" w:rsidR="00E74C64"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(Things with my family are) good yeah good (.) it’s better than it’s ever been like. </w:t>
      </w:r>
    </w:p>
    <w:p w14:paraId="6FA00676" w14:textId="056E1099" w:rsidR="00E74C64" w:rsidRPr="00D77BB6" w:rsidRDefault="00A42A55"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Int</w:t>
      </w:r>
      <w:r w:rsidR="009F0790" w:rsidRPr="00D77BB6">
        <w:rPr>
          <w:rFonts w:ascii="Times New Roman" w:hAnsi="Times New Roman" w:cs="Times New Roman"/>
          <w:sz w:val="24"/>
          <w:szCs w:val="24"/>
        </w:rPr>
        <w:t xml:space="preserve">: why is it what makes it better now? </w:t>
      </w:r>
    </w:p>
    <w:p w14:paraId="0F6B5862" w14:textId="0020BFFB" w:rsidR="009F0790" w:rsidRPr="00D77BB6" w:rsidRDefault="00A42A55"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Erin</w:t>
      </w:r>
      <w:r w:rsidR="009F0790" w:rsidRPr="00D77BB6">
        <w:rPr>
          <w:rFonts w:ascii="Times New Roman" w:hAnsi="Times New Roman" w:cs="Times New Roman"/>
          <w:sz w:val="24"/>
          <w:szCs w:val="24"/>
        </w:rPr>
        <w:t xml:space="preserve">: cos I’ve  changed I don’t drink anymore I don’t go out and get in trouble I’ll stay in spend time in (.) when I get paid I’ll get shopping and that I’ll go out for a meal stuff like that but (.) prefer shopping […] I’ll have my sister or my brother with me […] I never used to spend time with (my family) my buddies used to come round all the time so I never used to spend time with (my family)  </w:t>
      </w:r>
      <w:r w:rsidR="00AA245A" w:rsidRPr="00D77BB6">
        <w:rPr>
          <w:rFonts w:ascii="Times New Roman" w:hAnsi="Times New Roman" w:cs="Times New Roman"/>
          <w:sz w:val="24"/>
          <w:szCs w:val="24"/>
        </w:rPr>
        <w:t>(</w:t>
      </w:r>
      <w:r w:rsidR="009F0790" w:rsidRPr="00D77BB6">
        <w:rPr>
          <w:rFonts w:ascii="Times New Roman" w:hAnsi="Times New Roman" w:cs="Times New Roman"/>
          <w:sz w:val="24"/>
          <w:szCs w:val="24"/>
        </w:rPr>
        <w:t>Erin</w:t>
      </w:r>
      <w:r w:rsidR="00AA245A" w:rsidRPr="00D77BB6">
        <w:rPr>
          <w:rFonts w:ascii="Times New Roman" w:hAnsi="Times New Roman" w:cs="Times New Roman"/>
          <w:sz w:val="24"/>
          <w:szCs w:val="24"/>
        </w:rPr>
        <w:t>:</w:t>
      </w:r>
      <w:r w:rsidR="009F0790" w:rsidRPr="00D77BB6">
        <w:rPr>
          <w:rFonts w:ascii="Times New Roman" w:hAnsi="Times New Roman" w:cs="Times New Roman"/>
          <w:sz w:val="24"/>
          <w:szCs w:val="24"/>
        </w:rPr>
        <w:t xml:space="preserve"> MST</w:t>
      </w:r>
      <w:r w:rsidR="00AA245A" w:rsidRPr="00D77BB6">
        <w:rPr>
          <w:rFonts w:ascii="Times New Roman" w:hAnsi="Times New Roman" w:cs="Times New Roman"/>
          <w:sz w:val="24"/>
          <w:szCs w:val="24"/>
        </w:rPr>
        <w:t>, mature)</w:t>
      </w:r>
    </w:p>
    <w:p w14:paraId="242A5A1B" w14:textId="09E69F94"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For Erin, getting paid now signifies lower key activities (“get shopping… out for a meal”) and typically these involve family members (“have my sister or brother with me”). </w:t>
      </w:r>
      <w:r w:rsidR="002B1D56" w:rsidRPr="00D77BB6">
        <w:rPr>
          <w:rFonts w:ascii="Times New Roman" w:hAnsi="Times New Roman" w:cs="Times New Roman"/>
          <w:sz w:val="24"/>
          <w:szCs w:val="24"/>
        </w:rPr>
        <w:t xml:space="preserve">This ability to reframe the role of family relationships was equally present among MAU participants. </w:t>
      </w:r>
      <w:r w:rsidR="009F0790" w:rsidRPr="00D77BB6">
        <w:rPr>
          <w:rFonts w:ascii="Times New Roman" w:hAnsi="Times New Roman" w:cs="Times New Roman"/>
          <w:sz w:val="24"/>
          <w:szCs w:val="24"/>
        </w:rPr>
        <w:t>Sometimes distance seemed to have been an important feature in new, stronger ties with family members. Take the two extracts below:</w:t>
      </w:r>
    </w:p>
    <w:p w14:paraId="07CF819F" w14:textId="7FB2C851"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Since my mum's moved away it's a lot more positive when we meet up, when we're all together. It's like we want to be together. </w:t>
      </w:r>
      <w:r w:rsidR="00AA245A" w:rsidRPr="00D77BB6">
        <w:rPr>
          <w:rFonts w:ascii="Times New Roman" w:hAnsi="Times New Roman" w:cs="Times New Roman"/>
          <w:sz w:val="24"/>
          <w:szCs w:val="24"/>
        </w:rPr>
        <w:t xml:space="preserve">(Beth: MAU, </w:t>
      </w:r>
      <w:r w:rsidRPr="00D77BB6">
        <w:rPr>
          <w:rFonts w:ascii="Times New Roman" w:hAnsi="Times New Roman" w:cs="Times New Roman"/>
          <w:sz w:val="24"/>
          <w:szCs w:val="24"/>
        </w:rPr>
        <w:t>mature</w:t>
      </w:r>
      <w:r w:rsidR="00AA245A" w:rsidRPr="00D77BB6">
        <w:rPr>
          <w:rFonts w:ascii="Times New Roman" w:hAnsi="Times New Roman" w:cs="Times New Roman"/>
          <w:sz w:val="24"/>
          <w:szCs w:val="24"/>
        </w:rPr>
        <w:t>)</w:t>
      </w:r>
    </w:p>
    <w:p w14:paraId="3EAC7300" w14:textId="7A1545A6" w:rsidR="009F0790" w:rsidRPr="00D77BB6" w:rsidRDefault="009F0790" w:rsidP="00CC60B1">
      <w:pPr>
        <w:spacing w:after="0" w:line="480" w:lineRule="auto"/>
        <w:ind w:left="720"/>
        <w:rPr>
          <w:rFonts w:ascii="Times New Roman" w:hAnsi="Times New Roman" w:cs="Times New Roman"/>
          <w:sz w:val="24"/>
          <w:szCs w:val="24"/>
        </w:rPr>
      </w:pPr>
      <w:r w:rsidRPr="00D77BB6">
        <w:rPr>
          <w:rFonts w:ascii="Times New Roman" w:hAnsi="Times New Roman" w:cs="Times New Roman"/>
          <w:sz w:val="24"/>
          <w:szCs w:val="24"/>
        </w:rPr>
        <w:t xml:space="preserve">My relationship with my mum’s quite good actually. She’s like, the world’s best nanny. […] she loves her grandson […] She </w:t>
      </w:r>
      <w:proofErr w:type="spellStart"/>
      <w:r w:rsidRPr="00D77BB6">
        <w:rPr>
          <w:rFonts w:ascii="Times New Roman" w:hAnsi="Times New Roman" w:cs="Times New Roman"/>
          <w:sz w:val="24"/>
          <w:szCs w:val="24"/>
        </w:rPr>
        <w:t>FaceTimes</w:t>
      </w:r>
      <w:proofErr w:type="spellEnd"/>
      <w:r w:rsidRPr="00D77BB6">
        <w:rPr>
          <w:rFonts w:ascii="Times New Roman" w:hAnsi="Times New Roman" w:cs="Times New Roman"/>
          <w:sz w:val="24"/>
          <w:szCs w:val="24"/>
        </w:rPr>
        <w:t xml:space="preserve"> me every day to see him and… or she rings me just to make sure everything’s […] alright or […] when she’s </w:t>
      </w:r>
      <w:r w:rsidRPr="00D77BB6">
        <w:rPr>
          <w:rFonts w:ascii="Times New Roman" w:hAnsi="Times New Roman" w:cs="Times New Roman"/>
          <w:sz w:val="24"/>
          <w:szCs w:val="24"/>
        </w:rPr>
        <w:lastRenderedPageBreak/>
        <w:t>in town and I’m working in town she’ll… we’ll meet, meet up for lunch or whatever […] me and her… our relationship now is quite good.</w:t>
      </w:r>
      <w:r w:rsidR="00AA245A" w:rsidRPr="00D77BB6">
        <w:rPr>
          <w:rFonts w:ascii="Times New Roman" w:hAnsi="Times New Roman" w:cs="Times New Roman"/>
          <w:sz w:val="24"/>
          <w:szCs w:val="24"/>
        </w:rPr>
        <w:t xml:space="preserve"> (Becky: MAU, mature)</w:t>
      </w:r>
    </w:p>
    <w:p w14:paraId="78C4905A" w14:textId="6F849973"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Against the backdrop of previously difficult child-parent relationships for both Beth and Becky, these two young women describe how they experience quality time with their mothers. Having living space apart from her mum has been key for the new, positive parental relationship that Beth currently enjoys. Parenthood seems to have been an instrumental factor in Becky’s positive relationship with her mother, providing opportunities for frequent (“every day…”), supportive (“make sure everything’s alright”) and low key (“meet up for lunch or whatever”) contact. Relationships here may not be ideal but, critically, and under different circumstances, some reconfiguration has taken place from which a positive child-parent relationship has emerged. </w:t>
      </w:r>
    </w:p>
    <w:p w14:paraId="27E2C63B" w14:textId="4CFFC2D1" w:rsidR="009F0790"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Most young women described improved parental relationships through which a fresh configuration of the relationship or a mutually supportive relationship had emerged. Some family relationships were less successful, with young people giving accounts of parental relationships in which destructive habits seemed to have taken root. This came across strongly in the extract from Abby’s interview below:</w:t>
      </w:r>
    </w:p>
    <w:p w14:paraId="41DB90E3" w14:textId="7EB49B37" w:rsidR="009F0790" w:rsidRPr="00D77BB6" w:rsidRDefault="009F0790" w:rsidP="00CC60B1">
      <w:pPr>
        <w:spacing w:after="0" w:line="480" w:lineRule="auto"/>
        <w:ind w:left="720"/>
        <w:rPr>
          <w:rFonts w:ascii="Times New Roman" w:hAnsi="Times New Roman" w:cs="Times New Roman"/>
          <w:sz w:val="24"/>
          <w:szCs w:val="24"/>
          <w:u w:val="single"/>
        </w:rPr>
      </w:pPr>
      <w:r w:rsidRPr="00D77BB6">
        <w:rPr>
          <w:rFonts w:ascii="Times New Roman" w:hAnsi="Times New Roman" w:cs="Times New Roman"/>
          <w:sz w:val="24"/>
          <w:szCs w:val="24"/>
        </w:rPr>
        <w:t xml:space="preserve">My mum’s been wanting me out anyway. She wants her own space […] She don’t think, my mum […] when I started my tablets she were […] saying are you a smackhead? Are you on drugs? […] (she said) sorry to me. But it’s still not nice […] Getting called a smackhead over taking antidepressants which I need. </w:t>
      </w:r>
      <w:r w:rsidR="00AA245A" w:rsidRPr="00D77BB6">
        <w:rPr>
          <w:rFonts w:ascii="Times New Roman" w:hAnsi="Times New Roman" w:cs="Times New Roman"/>
          <w:sz w:val="24"/>
          <w:szCs w:val="24"/>
        </w:rPr>
        <w:t xml:space="preserve">(Abby: MAU, </w:t>
      </w:r>
      <w:r w:rsidRPr="00D77BB6">
        <w:rPr>
          <w:rFonts w:ascii="Times New Roman" w:hAnsi="Times New Roman" w:cs="Times New Roman"/>
          <w:sz w:val="24"/>
          <w:szCs w:val="24"/>
        </w:rPr>
        <w:t>stuck</w:t>
      </w:r>
      <w:r w:rsidR="00AA245A" w:rsidRPr="00D77BB6">
        <w:rPr>
          <w:rFonts w:ascii="Times New Roman" w:hAnsi="Times New Roman" w:cs="Times New Roman"/>
          <w:sz w:val="24"/>
          <w:szCs w:val="24"/>
        </w:rPr>
        <w:t>)</w:t>
      </w:r>
    </w:p>
    <w:p w14:paraId="19CDF577" w14:textId="1047835B" w:rsidR="00264F58" w:rsidRPr="00D77BB6" w:rsidRDefault="00087C82"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9F0790" w:rsidRPr="00D77BB6">
        <w:rPr>
          <w:rFonts w:ascii="Times New Roman" w:hAnsi="Times New Roman" w:cs="Times New Roman"/>
          <w:sz w:val="24"/>
          <w:szCs w:val="24"/>
        </w:rPr>
        <w:t xml:space="preserve">A complex, claustrophobic relationship is presented across Abby’s interview. Miscommunication feels rife here, with a flippant cruelty (“called a smackhead over taking anti-depressants”) seeming to have stifled the needs of both child (“it’s still not nice”) and parent (“wants her own space”). </w:t>
      </w:r>
    </w:p>
    <w:p w14:paraId="0D57B858" w14:textId="77777777" w:rsidR="009C11E9" w:rsidRPr="00D77BB6" w:rsidRDefault="009C11E9" w:rsidP="00CC60B1">
      <w:pPr>
        <w:spacing w:after="0" w:line="480" w:lineRule="auto"/>
        <w:jc w:val="center"/>
        <w:rPr>
          <w:rFonts w:ascii="Times New Roman" w:hAnsi="Times New Roman" w:cs="Times New Roman"/>
          <w:b/>
          <w:sz w:val="24"/>
          <w:szCs w:val="24"/>
        </w:rPr>
      </w:pPr>
      <w:r w:rsidRPr="00D77BB6">
        <w:rPr>
          <w:rFonts w:ascii="Times New Roman" w:hAnsi="Times New Roman" w:cs="Times New Roman"/>
          <w:b/>
          <w:sz w:val="24"/>
          <w:szCs w:val="24"/>
        </w:rPr>
        <w:lastRenderedPageBreak/>
        <w:t>Discussion</w:t>
      </w:r>
    </w:p>
    <w:p w14:paraId="4BC39919" w14:textId="16735EA7" w:rsidR="00D42F7F" w:rsidRPr="00D77BB6" w:rsidRDefault="00D42F7F" w:rsidP="00D42F7F">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This research used interpretative phenomenological analysis (IPA) as a qualitative framework to develop an inductive understanding of the life circumstances of young people who had earlier been diagnosed with conduct disorder. The analysis compared the experience of those from families which had, four years earlier, received MST treatment with those which had not.</w:t>
      </w:r>
    </w:p>
    <w:p w14:paraId="500E74AA" w14:textId="3400F2A4" w:rsidR="009C11E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t xml:space="preserve">Idiographic analysis gave powerful insights into the status and life circumstances of young people and also formed the basis of frameworks for guiding a systematic understanding of data dynamics. </w:t>
      </w:r>
      <w:r w:rsidR="00D4197C" w:rsidRPr="00D77BB6">
        <w:rPr>
          <w:rFonts w:ascii="Times New Roman" w:hAnsi="Times New Roman" w:cs="Times New Roman"/>
          <w:sz w:val="24"/>
          <w:szCs w:val="24"/>
        </w:rPr>
        <w:t>Initial</w:t>
      </w:r>
      <w:r w:rsidR="00ED1AC2" w:rsidRPr="00D77BB6">
        <w:rPr>
          <w:rFonts w:ascii="Times New Roman" w:hAnsi="Times New Roman" w:cs="Times New Roman"/>
          <w:sz w:val="24"/>
          <w:szCs w:val="24"/>
        </w:rPr>
        <w:t xml:space="preserve"> idiographic readings of </w:t>
      </w:r>
      <w:r w:rsidR="00D4197C" w:rsidRPr="00D77BB6">
        <w:rPr>
          <w:rFonts w:ascii="Times New Roman" w:hAnsi="Times New Roman" w:cs="Times New Roman"/>
          <w:sz w:val="24"/>
          <w:szCs w:val="24"/>
        </w:rPr>
        <w:t>individual accounts let to</w:t>
      </w:r>
      <w:r w:rsidR="00ED1AC2" w:rsidRPr="00D77BB6">
        <w:rPr>
          <w:rFonts w:ascii="Times New Roman" w:hAnsi="Times New Roman" w:cs="Times New Roman"/>
          <w:sz w:val="24"/>
          <w:szCs w:val="24"/>
        </w:rPr>
        <w:t xml:space="preserve"> </w:t>
      </w:r>
      <w:r w:rsidR="00B52F48" w:rsidRPr="00D77BB6">
        <w:rPr>
          <w:rFonts w:ascii="Times New Roman" w:hAnsi="Times New Roman" w:cs="Times New Roman"/>
          <w:sz w:val="24"/>
          <w:szCs w:val="24"/>
        </w:rPr>
        <w:t>exploring</w:t>
      </w:r>
      <w:r w:rsidR="00ED1AC2" w:rsidRPr="00D77BB6">
        <w:rPr>
          <w:rFonts w:ascii="Times New Roman" w:hAnsi="Times New Roman" w:cs="Times New Roman"/>
          <w:sz w:val="24"/>
          <w:szCs w:val="24"/>
        </w:rPr>
        <w:t xml:space="preserve"> patterns across cases (Smith et al., 2009)</w:t>
      </w:r>
      <w:r w:rsidR="00B52F48" w:rsidRPr="00D77BB6">
        <w:rPr>
          <w:rFonts w:ascii="Times New Roman" w:hAnsi="Times New Roman" w:cs="Times New Roman"/>
          <w:sz w:val="24"/>
          <w:szCs w:val="24"/>
        </w:rPr>
        <w:t xml:space="preserve"> </w:t>
      </w:r>
      <w:proofErr w:type="spellStart"/>
      <w:r w:rsidR="00B52F48" w:rsidRPr="00D77BB6">
        <w:rPr>
          <w:rFonts w:ascii="Times New Roman" w:hAnsi="Times New Roman" w:cs="Times New Roman"/>
          <w:sz w:val="24"/>
          <w:szCs w:val="24"/>
        </w:rPr>
        <w:t>which</w:t>
      </w:r>
      <w:r w:rsidRPr="00D77BB6">
        <w:rPr>
          <w:rFonts w:ascii="Times New Roman" w:hAnsi="Times New Roman" w:cs="Times New Roman"/>
          <w:sz w:val="24"/>
          <w:szCs w:val="24"/>
        </w:rPr>
        <w:t>included</w:t>
      </w:r>
      <w:proofErr w:type="spellEnd"/>
      <w:r w:rsidRPr="00D77BB6">
        <w:rPr>
          <w:rFonts w:ascii="Times New Roman" w:hAnsi="Times New Roman" w:cs="Times New Roman"/>
          <w:sz w:val="24"/>
          <w:szCs w:val="24"/>
        </w:rPr>
        <w:t xml:space="preserve"> dividing data </w:t>
      </w:r>
      <w:r w:rsidR="00B52F48" w:rsidRPr="00D77BB6">
        <w:rPr>
          <w:rFonts w:ascii="Times New Roman" w:hAnsi="Times New Roman" w:cs="Times New Roman"/>
          <w:sz w:val="24"/>
          <w:szCs w:val="24"/>
        </w:rPr>
        <w:t>into</w:t>
      </w:r>
      <w:r w:rsidRPr="00D77BB6">
        <w:rPr>
          <w:rFonts w:ascii="Times New Roman" w:hAnsi="Times New Roman" w:cs="Times New Roman"/>
          <w:sz w:val="24"/>
          <w:szCs w:val="24"/>
        </w:rPr>
        <w:t xml:space="preserve"> four speculated ‘life domains’, and a binary coding system for categorizing the substance or tone of material as fundamentally ‘stuck’ or ‘mature’ in terms of adolescent-young adult transition. These frameworks guided systematic understanding of a complex body of data and provided a basis for in</w:t>
      </w:r>
      <w:r w:rsidR="007C0A48" w:rsidRPr="00D77BB6">
        <w:rPr>
          <w:rFonts w:ascii="Times New Roman" w:hAnsi="Times New Roman" w:cs="Times New Roman"/>
          <w:sz w:val="24"/>
          <w:szCs w:val="24"/>
        </w:rPr>
        <w:t>ferential statistical analysis which</w:t>
      </w:r>
      <w:r w:rsidRPr="00D77BB6">
        <w:rPr>
          <w:rFonts w:ascii="Times New Roman" w:hAnsi="Times New Roman" w:cs="Times New Roman"/>
          <w:sz w:val="24"/>
          <w:szCs w:val="24"/>
        </w:rPr>
        <w:t xml:space="preserve"> revealed a significant difference between male MST and MAU particip</w:t>
      </w:r>
      <w:r w:rsidR="007C0A48" w:rsidRPr="00D77BB6">
        <w:rPr>
          <w:rFonts w:ascii="Times New Roman" w:hAnsi="Times New Roman" w:cs="Times New Roman"/>
          <w:sz w:val="24"/>
          <w:szCs w:val="24"/>
        </w:rPr>
        <w:t xml:space="preserve">ants. </w:t>
      </w:r>
      <w:r w:rsidR="005E2AEF" w:rsidRPr="00D77BB6">
        <w:rPr>
          <w:rFonts w:ascii="Times New Roman" w:hAnsi="Times New Roman" w:cs="Times New Roman"/>
          <w:sz w:val="24"/>
          <w:szCs w:val="24"/>
        </w:rPr>
        <w:t>A</w:t>
      </w:r>
      <w:r w:rsidR="00366CFF" w:rsidRPr="00D77BB6">
        <w:rPr>
          <w:rFonts w:ascii="Times New Roman" w:hAnsi="Times New Roman" w:cs="Times New Roman"/>
          <w:sz w:val="24"/>
          <w:szCs w:val="24"/>
        </w:rPr>
        <w:t xml:space="preserve"> higher proportion of </w:t>
      </w:r>
      <w:r w:rsidR="00211844" w:rsidRPr="00D77BB6">
        <w:rPr>
          <w:rFonts w:ascii="Times New Roman" w:hAnsi="Times New Roman" w:cs="Times New Roman"/>
          <w:sz w:val="24"/>
          <w:szCs w:val="24"/>
        </w:rPr>
        <w:t xml:space="preserve">accounts provided by </w:t>
      </w:r>
      <w:r w:rsidR="00366CFF" w:rsidRPr="00D77BB6">
        <w:rPr>
          <w:rFonts w:ascii="Times New Roman" w:hAnsi="Times New Roman" w:cs="Times New Roman"/>
          <w:sz w:val="24"/>
          <w:szCs w:val="24"/>
        </w:rPr>
        <w:t>f</w:t>
      </w:r>
      <w:r w:rsidR="00CE69EB" w:rsidRPr="00D77BB6">
        <w:rPr>
          <w:rFonts w:ascii="Times New Roman" w:hAnsi="Times New Roman" w:cs="Times New Roman"/>
          <w:sz w:val="24"/>
          <w:szCs w:val="24"/>
        </w:rPr>
        <w:t xml:space="preserve">emale young people </w:t>
      </w:r>
      <w:r w:rsidR="00B61ED5" w:rsidRPr="00D77BB6">
        <w:rPr>
          <w:rFonts w:ascii="Times New Roman" w:hAnsi="Times New Roman" w:cs="Times New Roman"/>
          <w:sz w:val="24"/>
          <w:szCs w:val="24"/>
        </w:rPr>
        <w:t>suggested being ‘mature’ rather than ‘stuck’ compared to accounts provided by male young people</w:t>
      </w:r>
      <w:r w:rsidR="007528C0" w:rsidRPr="00D77BB6">
        <w:rPr>
          <w:rFonts w:ascii="Times New Roman" w:hAnsi="Times New Roman" w:cs="Times New Roman"/>
          <w:sz w:val="24"/>
          <w:szCs w:val="24"/>
        </w:rPr>
        <w:t xml:space="preserve"> (among whom a larger proportion of extracts </w:t>
      </w:r>
      <w:r w:rsidR="007D27D6" w:rsidRPr="00D77BB6">
        <w:rPr>
          <w:rFonts w:ascii="Times New Roman" w:hAnsi="Times New Roman" w:cs="Times New Roman"/>
          <w:sz w:val="24"/>
          <w:szCs w:val="24"/>
        </w:rPr>
        <w:t>suggestive of ‘stuck’ were apparent).</w:t>
      </w:r>
      <w:r w:rsidR="00674971" w:rsidRPr="00D77BB6">
        <w:rPr>
          <w:rFonts w:ascii="Times New Roman" w:hAnsi="Times New Roman" w:cs="Times New Roman"/>
          <w:sz w:val="24"/>
          <w:szCs w:val="24"/>
        </w:rPr>
        <w:t xml:space="preserve"> </w:t>
      </w:r>
      <w:r w:rsidR="007C0A48" w:rsidRPr="00D77BB6">
        <w:rPr>
          <w:rFonts w:ascii="Times New Roman" w:hAnsi="Times New Roman" w:cs="Times New Roman"/>
          <w:sz w:val="24"/>
          <w:szCs w:val="24"/>
        </w:rPr>
        <w:t>M</w:t>
      </w:r>
      <w:r w:rsidRPr="00D77BB6">
        <w:rPr>
          <w:rFonts w:ascii="Times New Roman" w:hAnsi="Times New Roman" w:cs="Times New Roman"/>
          <w:sz w:val="24"/>
          <w:szCs w:val="24"/>
        </w:rPr>
        <w:t>ale young people who had received MST had more instances of being ‘mature’ and fewer instances of being ‘stuck’. In the context of the high and rising costs of out-of-home placement for young offenders in the USA and UK (£2.5 billion in 2012-2013, National Audit Office, 2014) settings, understanding whether, how and when systemic therapy like MST is effective has clear ‘real world’ value.</w:t>
      </w:r>
    </w:p>
    <w:p w14:paraId="559E7041" w14:textId="17F89BD3" w:rsidR="009C11E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7D01B3" w:rsidRPr="00D77BB6">
        <w:rPr>
          <w:rFonts w:ascii="Times New Roman" w:hAnsi="Times New Roman" w:cs="Times New Roman"/>
          <w:sz w:val="24"/>
          <w:szCs w:val="24"/>
        </w:rPr>
        <w:t>P</w:t>
      </w:r>
      <w:r w:rsidRPr="00D77BB6">
        <w:rPr>
          <w:rFonts w:ascii="Times New Roman" w:hAnsi="Times New Roman" w:cs="Times New Roman"/>
          <w:sz w:val="24"/>
          <w:szCs w:val="24"/>
        </w:rPr>
        <w:t>articipants’ ability to successfully navigate the multitude of challenges involved in successfully moving beyond adolescence and convincingly toward young adulthood, str</w:t>
      </w:r>
      <w:r w:rsidR="007D01B3" w:rsidRPr="00D77BB6">
        <w:rPr>
          <w:rFonts w:ascii="Times New Roman" w:hAnsi="Times New Roman" w:cs="Times New Roman"/>
          <w:sz w:val="24"/>
          <w:szCs w:val="24"/>
        </w:rPr>
        <w:t xml:space="preserve">ongly characterized their </w:t>
      </w:r>
      <w:r w:rsidRPr="00D77BB6">
        <w:rPr>
          <w:rFonts w:ascii="Times New Roman" w:hAnsi="Times New Roman" w:cs="Times New Roman"/>
          <w:sz w:val="24"/>
          <w:szCs w:val="24"/>
        </w:rPr>
        <w:t xml:space="preserve">accounts. Consistent with Arnett’s (2007) account of ‘emerging </w:t>
      </w:r>
      <w:r w:rsidRPr="00D77BB6">
        <w:rPr>
          <w:rFonts w:ascii="Times New Roman" w:hAnsi="Times New Roman" w:cs="Times New Roman"/>
          <w:sz w:val="24"/>
          <w:szCs w:val="24"/>
        </w:rPr>
        <w:lastRenderedPageBreak/>
        <w:t>adulthood’ as a distinctive period encapsulating late adolescence and early adulthood, accounts rarely suggested outright rejection of taking on adult roles – quite the contrary – young people’s accounts of their experience saw them actively positioning themselves in relation to for, example, what they: had become, could be, could not be, and had not (yet) become.</w:t>
      </w:r>
      <w:r w:rsidR="007D01B3" w:rsidRPr="00D77BB6">
        <w:rPr>
          <w:rFonts w:ascii="Times New Roman" w:hAnsi="Times New Roman" w:cs="Times New Roman"/>
          <w:sz w:val="24"/>
          <w:szCs w:val="24"/>
        </w:rPr>
        <w:t xml:space="preserve"> Y</w:t>
      </w:r>
      <w:r w:rsidRPr="00D77BB6">
        <w:rPr>
          <w:rFonts w:ascii="Times New Roman" w:hAnsi="Times New Roman" w:cs="Times New Roman"/>
          <w:sz w:val="24"/>
          <w:szCs w:val="24"/>
        </w:rPr>
        <w:t>oung men and women talked about first jobs as stabilizing, as places which n</w:t>
      </w:r>
      <w:r w:rsidR="007D01B3" w:rsidRPr="00D77BB6">
        <w:rPr>
          <w:rFonts w:ascii="Times New Roman" w:hAnsi="Times New Roman" w:cs="Times New Roman"/>
          <w:sz w:val="24"/>
          <w:szCs w:val="24"/>
        </w:rPr>
        <w:t xml:space="preserve">urture confidence and </w:t>
      </w:r>
      <w:r w:rsidRPr="00D77BB6">
        <w:rPr>
          <w:rFonts w:ascii="Times New Roman" w:hAnsi="Times New Roman" w:cs="Times New Roman"/>
          <w:sz w:val="24"/>
          <w:szCs w:val="24"/>
        </w:rPr>
        <w:t>where new facets of self can emerge. Data relating to work is unsurprising given the long-term follow-up nature of this study: one would expect that these young people in late adolescence would be entering the working world.</w:t>
      </w:r>
      <w:r w:rsidR="007D01B3" w:rsidRPr="00D77BB6">
        <w:rPr>
          <w:rFonts w:ascii="Times New Roman" w:hAnsi="Times New Roman" w:cs="Times New Roman"/>
          <w:sz w:val="24"/>
          <w:szCs w:val="24"/>
        </w:rPr>
        <w:t xml:space="preserve"> What was more surprising</w:t>
      </w:r>
      <w:r w:rsidRPr="00D77BB6">
        <w:rPr>
          <w:rFonts w:ascii="Times New Roman" w:hAnsi="Times New Roman" w:cs="Times New Roman"/>
          <w:sz w:val="24"/>
          <w:szCs w:val="24"/>
        </w:rPr>
        <w:t xml:space="preserve"> was how work-related experiences of aspiration/stability and despondency/cynicism appeared to distinguish MST and MAU male participants respectively. </w:t>
      </w:r>
      <w:r w:rsidR="007E0FCD" w:rsidRPr="00D77BB6">
        <w:rPr>
          <w:rFonts w:ascii="Times New Roman" w:hAnsi="Times New Roman" w:cs="Times New Roman"/>
          <w:sz w:val="24"/>
          <w:szCs w:val="24"/>
        </w:rPr>
        <w:t>Findings here accord with the notion of "identity projects" - creative drives and passions which may motivate young adults to move forward in life despite impoverished circumstances (DeLuca</w:t>
      </w:r>
      <w:r w:rsidR="006F5652" w:rsidRPr="00D77BB6">
        <w:rPr>
          <w:rFonts w:ascii="Times New Roman" w:hAnsi="Times New Roman" w:cs="Times New Roman"/>
          <w:sz w:val="24"/>
          <w:szCs w:val="24"/>
        </w:rPr>
        <w:t xml:space="preserve"> et al.</w:t>
      </w:r>
      <w:r w:rsidR="007E0FCD" w:rsidRPr="00D77BB6">
        <w:rPr>
          <w:rFonts w:ascii="Times New Roman" w:hAnsi="Times New Roman" w:cs="Times New Roman"/>
          <w:sz w:val="24"/>
          <w:szCs w:val="24"/>
        </w:rPr>
        <w:t xml:space="preserve">, 2016). </w:t>
      </w:r>
      <w:r w:rsidRPr="00D77BB6">
        <w:rPr>
          <w:rFonts w:ascii="Times New Roman" w:hAnsi="Times New Roman" w:cs="Times New Roman"/>
          <w:sz w:val="24"/>
          <w:szCs w:val="24"/>
        </w:rPr>
        <w:t xml:space="preserve">In the context of difficulties with successfully entering the </w:t>
      </w:r>
      <w:proofErr w:type="spellStart"/>
      <w:r w:rsidRPr="00D77BB6">
        <w:rPr>
          <w:rFonts w:ascii="Times New Roman" w:hAnsi="Times New Roman" w:cs="Times New Roman"/>
          <w:sz w:val="24"/>
          <w:szCs w:val="24"/>
        </w:rPr>
        <w:t>labour</w:t>
      </w:r>
      <w:proofErr w:type="spellEnd"/>
      <w:r w:rsidRPr="00D77BB6">
        <w:rPr>
          <w:rFonts w:ascii="Times New Roman" w:hAnsi="Times New Roman" w:cs="Times New Roman"/>
          <w:sz w:val="24"/>
          <w:szCs w:val="24"/>
        </w:rPr>
        <w:t xml:space="preserve"> market among young people fro</w:t>
      </w:r>
      <w:r w:rsidR="007D01B3" w:rsidRPr="00D77BB6">
        <w:rPr>
          <w:rFonts w:ascii="Times New Roman" w:hAnsi="Times New Roman" w:cs="Times New Roman"/>
          <w:sz w:val="24"/>
          <w:szCs w:val="24"/>
        </w:rPr>
        <w:t xml:space="preserve">m disadvantaged backgrounds </w:t>
      </w:r>
      <w:r w:rsidRPr="00D77BB6">
        <w:rPr>
          <w:rFonts w:ascii="Times New Roman" w:hAnsi="Times New Roman" w:cs="Times New Roman"/>
          <w:sz w:val="24"/>
          <w:szCs w:val="24"/>
        </w:rPr>
        <w:t>(</w:t>
      </w:r>
      <w:proofErr w:type="spellStart"/>
      <w:r w:rsidRPr="00D77BB6">
        <w:rPr>
          <w:rFonts w:ascii="Times New Roman" w:hAnsi="Times New Roman" w:cs="Times New Roman"/>
          <w:sz w:val="24"/>
          <w:szCs w:val="24"/>
        </w:rPr>
        <w:t>Cȏt</w:t>
      </w:r>
      <w:r w:rsidRPr="00D77BB6">
        <w:rPr>
          <w:rFonts w:ascii="Times New Roman" w:hAnsi="Times New Roman" w:cs="Times New Roman"/>
          <w:sz w:val="24"/>
          <w:szCs w:val="24"/>
          <w:shd w:val="clear" w:color="auto" w:fill="FFFFFF"/>
        </w:rPr>
        <w:t>é</w:t>
      </w:r>
      <w:proofErr w:type="spellEnd"/>
      <w:r w:rsidR="007D01B3" w:rsidRPr="00D77BB6">
        <w:rPr>
          <w:rFonts w:ascii="Times New Roman" w:hAnsi="Times New Roman" w:cs="Times New Roman"/>
          <w:sz w:val="24"/>
          <w:szCs w:val="24"/>
        </w:rPr>
        <w:t>, 2000; Hamilton &amp;</w:t>
      </w:r>
      <w:r w:rsidRPr="00D77BB6">
        <w:rPr>
          <w:rFonts w:ascii="Times New Roman" w:hAnsi="Times New Roman" w:cs="Times New Roman"/>
          <w:sz w:val="24"/>
          <w:szCs w:val="24"/>
        </w:rPr>
        <w:t xml:space="preserve"> Hamilton, 2006), these succes</w:t>
      </w:r>
      <w:r w:rsidR="007D01B3" w:rsidRPr="00D77BB6">
        <w:rPr>
          <w:rFonts w:ascii="Times New Roman" w:hAnsi="Times New Roman" w:cs="Times New Roman"/>
          <w:sz w:val="24"/>
          <w:szCs w:val="24"/>
        </w:rPr>
        <w:t xml:space="preserve">ses were impressive to witness and </w:t>
      </w:r>
      <w:r w:rsidRPr="00D77BB6">
        <w:rPr>
          <w:rFonts w:ascii="Times New Roman" w:hAnsi="Times New Roman" w:cs="Times New Roman"/>
          <w:sz w:val="24"/>
          <w:szCs w:val="24"/>
        </w:rPr>
        <w:t xml:space="preserve">evoke recent discussion concerning work/employment in the context of emerging adulthood. </w:t>
      </w:r>
      <w:r w:rsidR="00F273C8" w:rsidRPr="00D77BB6">
        <w:rPr>
          <w:rFonts w:ascii="Times New Roman" w:hAnsi="Times New Roman" w:cs="Times New Roman"/>
          <w:sz w:val="24"/>
          <w:szCs w:val="24"/>
        </w:rPr>
        <w:t xml:space="preserve">The ability to work </w:t>
      </w:r>
      <w:r w:rsidRPr="00D77BB6">
        <w:rPr>
          <w:rFonts w:ascii="Times New Roman" w:hAnsi="Times New Roman" w:cs="Times New Roman"/>
          <w:sz w:val="24"/>
          <w:szCs w:val="24"/>
        </w:rPr>
        <w:t xml:space="preserve">against potentially negative media construal of young people, high levels of motivation, adaptability, and ability to modernize working environments have been recently discussed as </w:t>
      </w:r>
      <w:r w:rsidR="00936305" w:rsidRPr="00D77BB6">
        <w:rPr>
          <w:rFonts w:ascii="Times New Roman" w:hAnsi="Times New Roman" w:cs="Times New Roman"/>
          <w:sz w:val="24"/>
          <w:szCs w:val="24"/>
        </w:rPr>
        <w:t>factors which stand</w:t>
      </w:r>
      <w:r w:rsidRPr="00D77BB6">
        <w:rPr>
          <w:rFonts w:ascii="Times New Roman" w:hAnsi="Times New Roman" w:cs="Times New Roman"/>
          <w:sz w:val="24"/>
          <w:szCs w:val="24"/>
        </w:rPr>
        <w:t xml:space="preserve"> emerging adults</w:t>
      </w:r>
      <w:r w:rsidR="00936305" w:rsidRPr="00D77BB6">
        <w:rPr>
          <w:rFonts w:ascii="Times New Roman" w:hAnsi="Times New Roman" w:cs="Times New Roman"/>
          <w:sz w:val="24"/>
          <w:szCs w:val="24"/>
        </w:rPr>
        <w:t xml:space="preserve"> to advantage</w:t>
      </w:r>
      <w:r w:rsidRPr="00D77BB6">
        <w:rPr>
          <w:rFonts w:ascii="Times New Roman" w:hAnsi="Times New Roman" w:cs="Times New Roman"/>
          <w:sz w:val="24"/>
          <w:szCs w:val="24"/>
        </w:rPr>
        <w:t xml:space="preserve"> in employment contexts (Fisher and Eccleston, (2019). Our study data accords with this view, demonstrating how experiences of first jobs could stabilize a sense of purpose and </w:t>
      </w:r>
      <w:r w:rsidR="00D56F22" w:rsidRPr="00D77BB6">
        <w:rPr>
          <w:rFonts w:ascii="Times New Roman" w:hAnsi="Times New Roman" w:cs="Times New Roman"/>
          <w:sz w:val="24"/>
          <w:szCs w:val="24"/>
        </w:rPr>
        <w:t>self in social context and</w:t>
      </w:r>
      <w:r w:rsidRPr="00D77BB6">
        <w:rPr>
          <w:rFonts w:ascii="Times New Roman" w:hAnsi="Times New Roman" w:cs="Times New Roman"/>
          <w:sz w:val="24"/>
          <w:szCs w:val="24"/>
        </w:rPr>
        <w:t xml:space="preserve"> play a crucial role in fostering personal levels of confidence largely absent from life to that point.</w:t>
      </w:r>
      <w:r w:rsidR="00453D64" w:rsidRPr="00D77BB6">
        <w:rPr>
          <w:rFonts w:ascii="Times New Roman" w:hAnsi="Times New Roman" w:cs="Times New Roman"/>
          <w:sz w:val="24"/>
          <w:szCs w:val="24"/>
        </w:rPr>
        <w:t xml:space="preserve"> Work-related benefits experienced by MST male participants relative to other participant categories fit well within the Process-Person-Context-Time model underpinning MST’s potential therapeutic effects. Tentatively, these benefits might but understood in terms of a dynamic interaction between biological factors </w:t>
      </w:r>
      <w:r w:rsidR="00453D64" w:rsidRPr="00D77BB6">
        <w:rPr>
          <w:rFonts w:ascii="Times New Roman" w:hAnsi="Times New Roman" w:cs="Times New Roman"/>
          <w:sz w:val="24"/>
          <w:szCs w:val="24"/>
        </w:rPr>
        <w:lastRenderedPageBreak/>
        <w:t>(being male); characteristics that may help cultivate motivation and persistence (being in at least partly fulfilling work); and the social/relational continuities enabled via ongoing work with an MST therapist.</w:t>
      </w:r>
    </w:p>
    <w:p w14:paraId="0EBEDFB9" w14:textId="51F42CAF" w:rsidR="009C11E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t xml:space="preserve">Our notions of ‘stuck’ and ‘mature’ proved useful conceptual devices for making sense of data patterns and dynamics in the current study. Framing an understanding of adolescent development as ‘stuck’ (i.e. frustrated/static transition) aligns with Marcia’s (1980) ego psychoanalytic discussion of ‘identity diffusion’; a term referring to young people unable or uncommitted to push beyond the boundaries of personal identity linked to adolescence to successfully transition toward young adulthood. However, </w:t>
      </w:r>
      <w:r w:rsidR="00746A92" w:rsidRPr="00D77BB6">
        <w:rPr>
          <w:rFonts w:ascii="Times New Roman" w:hAnsi="Times New Roman" w:cs="Times New Roman"/>
          <w:sz w:val="24"/>
          <w:szCs w:val="24"/>
        </w:rPr>
        <w:t xml:space="preserve">rather than referring to a definitionally entrenched position during late adolescence, our intended conceptual emphasis for the term </w:t>
      </w:r>
      <w:r w:rsidR="00B26CF1" w:rsidRPr="00D77BB6">
        <w:rPr>
          <w:rFonts w:ascii="Times New Roman" w:hAnsi="Times New Roman" w:cs="Times New Roman"/>
          <w:sz w:val="24"/>
          <w:szCs w:val="24"/>
        </w:rPr>
        <w:t>‘stuck’</w:t>
      </w:r>
      <w:r w:rsidR="00746A92" w:rsidRPr="00D77BB6">
        <w:rPr>
          <w:rFonts w:ascii="Times New Roman" w:hAnsi="Times New Roman" w:cs="Times New Roman"/>
          <w:sz w:val="24"/>
          <w:szCs w:val="24"/>
        </w:rPr>
        <w:t xml:space="preserve"> was to</w:t>
      </w:r>
      <w:r w:rsidRPr="00D77BB6">
        <w:rPr>
          <w:rFonts w:ascii="Times New Roman" w:hAnsi="Times New Roman" w:cs="Times New Roman"/>
          <w:sz w:val="24"/>
          <w:szCs w:val="24"/>
        </w:rPr>
        <w:t xml:space="preserve"> work simultaneously on several levels</w:t>
      </w:r>
      <w:r w:rsidR="00746A92" w:rsidRPr="00D77BB6">
        <w:rPr>
          <w:rFonts w:ascii="Times New Roman" w:hAnsi="Times New Roman" w:cs="Times New Roman"/>
          <w:sz w:val="24"/>
          <w:szCs w:val="24"/>
        </w:rPr>
        <w:t xml:space="preserve"> in a way that helped to accommodate nuance/contradiction in participant accounts and to demonstrate </w:t>
      </w:r>
      <w:r w:rsidR="00244FB1" w:rsidRPr="00D77BB6">
        <w:rPr>
          <w:rFonts w:ascii="Times New Roman" w:hAnsi="Times New Roman" w:cs="Times New Roman"/>
          <w:sz w:val="24"/>
          <w:szCs w:val="24"/>
        </w:rPr>
        <w:t xml:space="preserve">how </w:t>
      </w:r>
      <w:r w:rsidR="00746A92" w:rsidRPr="00D77BB6">
        <w:rPr>
          <w:rFonts w:ascii="Times New Roman" w:hAnsi="Times New Roman" w:cs="Times New Roman"/>
          <w:sz w:val="24"/>
          <w:szCs w:val="24"/>
        </w:rPr>
        <w:t>successful life stage transition</w:t>
      </w:r>
      <w:r w:rsidR="00244FB1" w:rsidRPr="00D77BB6">
        <w:rPr>
          <w:rFonts w:ascii="Times New Roman" w:hAnsi="Times New Roman" w:cs="Times New Roman"/>
          <w:sz w:val="24"/>
          <w:szCs w:val="24"/>
        </w:rPr>
        <w:t>s</w:t>
      </w:r>
      <w:r w:rsidR="00746A92" w:rsidRPr="00D77BB6">
        <w:rPr>
          <w:rFonts w:ascii="Times New Roman" w:hAnsi="Times New Roman" w:cs="Times New Roman"/>
          <w:sz w:val="24"/>
          <w:szCs w:val="24"/>
        </w:rPr>
        <w:t xml:space="preserve"> </w:t>
      </w:r>
      <w:r w:rsidR="00244FB1" w:rsidRPr="00D77BB6">
        <w:rPr>
          <w:rFonts w:ascii="Times New Roman" w:hAnsi="Times New Roman" w:cs="Times New Roman"/>
          <w:sz w:val="24"/>
          <w:szCs w:val="24"/>
        </w:rPr>
        <w:t>were</w:t>
      </w:r>
      <w:r w:rsidR="00F86534" w:rsidRPr="00D77BB6">
        <w:rPr>
          <w:rFonts w:ascii="Times New Roman" w:hAnsi="Times New Roman" w:cs="Times New Roman"/>
          <w:sz w:val="24"/>
          <w:szCs w:val="24"/>
        </w:rPr>
        <w:t xml:space="preserve"> contingent </w:t>
      </w:r>
      <w:r w:rsidR="00746A92" w:rsidRPr="00D77BB6">
        <w:rPr>
          <w:rFonts w:ascii="Times New Roman" w:hAnsi="Times New Roman" w:cs="Times New Roman"/>
          <w:sz w:val="24"/>
          <w:szCs w:val="24"/>
        </w:rPr>
        <w:t>on</w:t>
      </w:r>
      <w:r w:rsidRPr="00D77BB6">
        <w:rPr>
          <w:rFonts w:ascii="Times New Roman" w:hAnsi="Times New Roman" w:cs="Times New Roman"/>
          <w:sz w:val="24"/>
          <w:szCs w:val="24"/>
        </w:rPr>
        <w:t xml:space="preserve"> contextual issues. This was apparent, for example, for Leo</w:t>
      </w:r>
      <w:r w:rsidR="009750AB" w:rsidRPr="00D77BB6">
        <w:rPr>
          <w:rFonts w:ascii="Times New Roman" w:hAnsi="Times New Roman" w:cs="Times New Roman"/>
          <w:sz w:val="24"/>
          <w:szCs w:val="24"/>
        </w:rPr>
        <w:t xml:space="preserve"> (MAU, stuck)</w:t>
      </w:r>
      <w:r w:rsidRPr="00D77BB6">
        <w:rPr>
          <w:rFonts w:ascii="Times New Roman" w:hAnsi="Times New Roman" w:cs="Times New Roman"/>
          <w:sz w:val="24"/>
          <w:szCs w:val="24"/>
        </w:rPr>
        <w:t>, who</w:t>
      </w:r>
      <w:r w:rsidR="00746A92" w:rsidRPr="00D77BB6">
        <w:rPr>
          <w:rFonts w:ascii="Times New Roman" w:hAnsi="Times New Roman" w:cs="Times New Roman"/>
          <w:sz w:val="24"/>
          <w:szCs w:val="24"/>
        </w:rPr>
        <w:t xml:space="preserve">se being ‘stuck’ </w:t>
      </w:r>
      <w:r w:rsidRPr="00D77BB6">
        <w:rPr>
          <w:rFonts w:ascii="Times New Roman" w:hAnsi="Times New Roman" w:cs="Times New Roman"/>
          <w:sz w:val="24"/>
          <w:szCs w:val="24"/>
        </w:rPr>
        <w:t xml:space="preserve">involved being constrained by anger/hurt, while </w:t>
      </w:r>
      <w:r w:rsidR="00B74B0D" w:rsidRPr="00D77BB6">
        <w:rPr>
          <w:rFonts w:ascii="Times New Roman" w:hAnsi="Times New Roman" w:cs="Times New Roman"/>
          <w:sz w:val="24"/>
          <w:szCs w:val="24"/>
        </w:rPr>
        <w:t xml:space="preserve">simultaneously </w:t>
      </w:r>
      <w:r w:rsidR="008A43C1" w:rsidRPr="00D77BB6">
        <w:rPr>
          <w:rFonts w:ascii="Times New Roman" w:hAnsi="Times New Roman" w:cs="Times New Roman"/>
          <w:sz w:val="24"/>
          <w:szCs w:val="24"/>
        </w:rPr>
        <w:t>ruminating on</w:t>
      </w:r>
      <w:r w:rsidR="005A3801" w:rsidRPr="00D77BB6">
        <w:rPr>
          <w:rFonts w:ascii="Times New Roman" w:hAnsi="Times New Roman" w:cs="Times New Roman"/>
          <w:sz w:val="24"/>
          <w:szCs w:val="24"/>
        </w:rPr>
        <w:t xml:space="preserve"> </w:t>
      </w:r>
      <w:r w:rsidRPr="00D77BB6">
        <w:rPr>
          <w:rFonts w:ascii="Times New Roman" w:hAnsi="Times New Roman" w:cs="Times New Roman"/>
          <w:sz w:val="24"/>
          <w:szCs w:val="24"/>
        </w:rPr>
        <w:t xml:space="preserve">the </w:t>
      </w:r>
      <w:r w:rsidR="00F20F6C" w:rsidRPr="00D77BB6">
        <w:rPr>
          <w:rFonts w:ascii="Times New Roman" w:hAnsi="Times New Roman" w:cs="Times New Roman"/>
          <w:sz w:val="24"/>
          <w:szCs w:val="24"/>
        </w:rPr>
        <w:t xml:space="preserve">limitations </w:t>
      </w:r>
      <w:r w:rsidRPr="00D77BB6">
        <w:rPr>
          <w:rFonts w:ascii="Times New Roman" w:hAnsi="Times New Roman" w:cs="Times New Roman"/>
          <w:sz w:val="24"/>
          <w:szCs w:val="24"/>
        </w:rPr>
        <w:t xml:space="preserve">of one parent (“he’s just a waste of time”) and also seemingly </w:t>
      </w:r>
      <w:r w:rsidR="006B06EB" w:rsidRPr="00D77BB6">
        <w:rPr>
          <w:rFonts w:ascii="Times New Roman" w:hAnsi="Times New Roman" w:cs="Times New Roman"/>
          <w:sz w:val="24"/>
          <w:szCs w:val="24"/>
        </w:rPr>
        <w:t xml:space="preserve">channeling </w:t>
      </w:r>
      <w:r w:rsidRPr="00D77BB6">
        <w:rPr>
          <w:rFonts w:ascii="Times New Roman" w:hAnsi="Times New Roman" w:cs="Times New Roman"/>
          <w:sz w:val="24"/>
          <w:szCs w:val="24"/>
        </w:rPr>
        <w:t xml:space="preserve">the reflections of another parent (“when you’re older you’ll </w:t>
      </w:r>
      <w:proofErr w:type="spellStart"/>
      <w:r w:rsidRPr="00D77BB6">
        <w:rPr>
          <w:rFonts w:ascii="Times New Roman" w:hAnsi="Times New Roman" w:cs="Times New Roman"/>
          <w:sz w:val="24"/>
          <w:szCs w:val="24"/>
        </w:rPr>
        <w:t>realise</w:t>
      </w:r>
      <w:proofErr w:type="spellEnd"/>
      <w:r w:rsidRPr="00D77BB6">
        <w:rPr>
          <w:rFonts w:ascii="Times New Roman" w:hAnsi="Times New Roman" w:cs="Times New Roman"/>
          <w:sz w:val="24"/>
          <w:szCs w:val="24"/>
        </w:rPr>
        <w:t xml:space="preserve">”). Sophisticated layers of reflection about </w:t>
      </w:r>
      <w:r w:rsidR="00746A92" w:rsidRPr="00D77BB6">
        <w:rPr>
          <w:rFonts w:ascii="Times New Roman" w:hAnsi="Times New Roman" w:cs="Times New Roman"/>
          <w:sz w:val="24"/>
          <w:szCs w:val="24"/>
        </w:rPr>
        <w:t>the state of being ‘stuck’</w:t>
      </w:r>
      <w:r w:rsidRPr="00D77BB6">
        <w:rPr>
          <w:rFonts w:ascii="Times New Roman" w:hAnsi="Times New Roman" w:cs="Times New Roman"/>
          <w:sz w:val="24"/>
          <w:szCs w:val="24"/>
        </w:rPr>
        <w:t xml:space="preserve"> were also striking in Ophelia’s</w:t>
      </w:r>
      <w:r w:rsidR="0068430A" w:rsidRPr="00D77BB6">
        <w:rPr>
          <w:rFonts w:ascii="Times New Roman" w:hAnsi="Times New Roman" w:cs="Times New Roman"/>
          <w:sz w:val="24"/>
          <w:szCs w:val="24"/>
        </w:rPr>
        <w:t xml:space="preserve"> (</w:t>
      </w:r>
      <w:r w:rsidR="0068430A" w:rsidRPr="00D77BB6">
        <w:rPr>
          <w:rFonts w:ascii="Times New Roman" w:eastAsia="Times New Roman" w:hAnsi="Times New Roman" w:cs="Times New Roman"/>
          <w:sz w:val="24"/>
          <w:szCs w:val="24"/>
        </w:rPr>
        <w:t xml:space="preserve">MAU, </w:t>
      </w:r>
      <w:r w:rsidR="0068430A" w:rsidRPr="00D77BB6">
        <w:rPr>
          <w:rFonts w:ascii="Times New Roman" w:hAnsi="Times New Roman" w:cs="Times New Roman"/>
          <w:sz w:val="24"/>
          <w:szCs w:val="24"/>
        </w:rPr>
        <w:t>stuck)</w:t>
      </w:r>
      <w:r w:rsidRPr="00D77BB6">
        <w:rPr>
          <w:rFonts w:ascii="Times New Roman" w:hAnsi="Times New Roman" w:cs="Times New Roman"/>
          <w:sz w:val="24"/>
          <w:szCs w:val="24"/>
        </w:rPr>
        <w:t xml:space="preserve"> account, where angry and abrupt life de</w:t>
      </w:r>
      <w:r w:rsidR="00D56F22" w:rsidRPr="00D77BB6">
        <w:rPr>
          <w:rFonts w:ascii="Times New Roman" w:hAnsi="Times New Roman" w:cs="Times New Roman"/>
          <w:sz w:val="24"/>
          <w:szCs w:val="24"/>
        </w:rPr>
        <w:t xml:space="preserve">cisions jostled alongside </w:t>
      </w:r>
      <w:r w:rsidRPr="00D77BB6">
        <w:rPr>
          <w:rFonts w:ascii="Times New Roman" w:hAnsi="Times New Roman" w:cs="Times New Roman"/>
          <w:sz w:val="24"/>
          <w:szCs w:val="24"/>
        </w:rPr>
        <w:t>self-awareness about the urgency for her to achieve growth in response to approaching parenthood.</w:t>
      </w:r>
    </w:p>
    <w:p w14:paraId="4B9965B8" w14:textId="7E8FDDBE" w:rsidR="009C11E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r>
      <w:r w:rsidR="007D01B3" w:rsidRPr="00D77BB6">
        <w:rPr>
          <w:rFonts w:ascii="Times New Roman" w:hAnsi="Times New Roman" w:cs="Times New Roman"/>
          <w:sz w:val="24"/>
          <w:szCs w:val="24"/>
        </w:rPr>
        <w:t>Ou</w:t>
      </w:r>
      <w:r w:rsidRPr="00D77BB6">
        <w:rPr>
          <w:rFonts w:ascii="Times New Roman" w:hAnsi="Times New Roman" w:cs="Times New Roman"/>
          <w:sz w:val="24"/>
          <w:szCs w:val="24"/>
        </w:rPr>
        <w:t xml:space="preserve">r data also points to the </w:t>
      </w:r>
      <w:r w:rsidR="00F043E4" w:rsidRPr="00D77BB6">
        <w:rPr>
          <w:rFonts w:ascii="Times New Roman" w:hAnsi="Times New Roman" w:cs="Times New Roman"/>
          <w:sz w:val="24"/>
          <w:szCs w:val="24"/>
        </w:rPr>
        <w:t>challenges faced by</w:t>
      </w:r>
      <w:r w:rsidRPr="00D77BB6">
        <w:rPr>
          <w:rFonts w:ascii="Times New Roman" w:hAnsi="Times New Roman" w:cs="Times New Roman"/>
          <w:sz w:val="24"/>
          <w:szCs w:val="24"/>
        </w:rPr>
        <w:t xml:space="preserve"> </w:t>
      </w:r>
      <w:r w:rsidR="00F043E4" w:rsidRPr="00D77BB6">
        <w:rPr>
          <w:rFonts w:ascii="Times New Roman" w:hAnsi="Times New Roman" w:cs="Times New Roman"/>
          <w:sz w:val="24"/>
          <w:szCs w:val="24"/>
        </w:rPr>
        <w:t xml:space="preserve">theoretical frameworks </w:t>
      </w:r>
      <w:r w:rsidRPr="00D77BB6">
        <w:rPr>
          <w:rFonts w:ascii="Times New Roman" w:hAnsi="Times New Roman" w:cs="Times New Roman"/>
          <w:sz w:val="24"/>
          <w:szCs w:val="24"/>
        </w:rPr>
        <w:t>to accommodate</w:t>
      </w:r>
      <w:r w:rsidR="0038427D" w:rsidRPr="00D77BB6">
        <w:rPr>
          <w:rFonts w:ascii="Times New Roman" w:hAnsi="Times New Roman" w:cs="Times New Roman"/>
          <w:sz w:val="24"/>
          <w:szCs w:val="24"/>
        </w:rPr>
        <w:t>,</w:t>
      </w:r>
      <w:r w:rsidRPr="00D77BB6">
        <w:rPr>
          <w:rFonts w:ascii="Times New Roman" w:hAnsi="Times New Roman" w:cs="Times New Roman"/>
          <w:sz w:val="24"/>
          <w:szCs w:val="24"/>
        </w:rPr>
        <w:t xml:space="preserve"> </w:t>
      </w:r>
      <w:r w:rsidR="0038427D" w:rsidRPr="00D77BB6">
        <w:rPr>
          <w:rFonts w:ascii="Times New Roman" w:hAnsi="Times New Roman" w:cs="Times New Roman"/>
          <w:sz w:val="24"/>
          <w:szCs w:val="24"/>
        </w:rPr>
        <w:t xml:space="preserve">responsively, </w:t>
      </w:r>
      <w:r w:rsidRPr="00D77BB6">
        <w:rPr>
          <w:rFonts w:ascii="Times New Roman" w:hAnsi="Times New Roman" w:cs="Times New Roman"/>
          <w:sz w:val="24"/>
          <w:szCs w:val="24"/>
        </w:rPr>
        <w:t>contemporary</w:t>
      </w:r>
      <w:r w:rsidR="00B14153" w:rsidRPr="00D77BB6">
        <w:rPr>
          <w:rFonts w:ascii="Times New Roman" w:hAnsi="Times New Roman" w:cs="Times New Roman"/>
          <w:sz w:val="24"/>
          <w:szCs w:val="24"/>
        </w:rPr>
        <w:t xml:space="preserve"> empirical contributions</w:t>
      </w:r>
      <w:r w:rsidR="0038427D" w:rsidRPr="00D77BB6">
        <w:rPr>
          <w:rFonts w:ascii="Times New Roman" w:hAnsi="Times New Roman" w:cs="Times New Roman"/>
          <w:sz w:val="24"/>
          <w:szCs w:val="24"/>
        </w:rPr>
        <w:t xml:space="preserve"> to </w:t>
      </w:r>
      <w:r w:rsidR="00B14153" w:rsidRPr="00D77BB6">
        <w:rPr>
          <w:rFonts w:ascii="Times New Roman" w:hAnsi="Times New Roman" w:cs="Times New Roman"/>
          <w:sz w:val="24"/>
          <w:szCs w:val="24"/>
        </w:rPr>
        <w:t>produce</w:t>
      </w:r>
      <w:r w:rsidRPr="00D77BB6">
        <w:rPr>
          <w:rFonts w:ascii="Times New Roman" w:hAnsi="Times New Roman" w:cs="Times New Roman"/>
          <w:sz w:val="24"/>
          <w:szCs w:val="24"/>
        </w:rPr>
        <w:t xml:space="preserve"> accurate, nuanced understanding of adolescence-young adult life transition as a developmental phenomenon in historical and theoretical flux. </w:t>
      </w:r>
      <w:r w:rsidR="0049055C" w:rsidRPr="00D77BB6">
        <w:rPr>
          <w:rFonts w:ascii="Times New Roman" w:hAnsi="Times New Roman" w:cs="Times New Roman"/>
          <w:sz w:val="24"/>
          <w:szCs w:val="24"/>
        </w:rPr>
        <w:t xml:space="preserve">For example, </w:t>
      </w:r>
      <w:r w:rsidR="00872017" w:rsidRPr="00D77BB6">
        <w:rPr>
          <w:rFonts w:ascii="Times New Roman" w:hAnsi="Times New Roman" w:cs="Times New Roman"/>
          <w:sz w:val="24"/>
          <w:szCs w:val="24"/>
        </w:rPr>
        <w:t>incorporating</w:t>
      </w:r>
      <w:r w:rsidR="006259F1" w:rsidRPr="00D77BB6">
        <w:rPr>
          <w:rFonts w:ascii="Times New Roman" w:hAnsi="Times New Roman" w:cs="Times New Roman"/>
          <w:sz w:val="24"/>
          <w:szCs w:val="24"/>
        </w:rPr>
        <w:t xml:space="preserve"> the</w:t>
      </w:r>
      <w:r w:rsidR="00FD3188" w:rsidRPr="00D77BB6">
        <w:rPr>
          <w:rFonts w:ascii="Times New Roman" w:hAnsi="Times New Roman" w:cs="Times New Roman"/>
          <w:sz w:val="24"/>
          <w:szCs w:val="24"/>
        </w:rPr>
        <w:t xml:space="preserve"> </w:t>
      </w:r>
      <w:r w:rsidR="0047700A" w:rsidRPr="00D77BB6">
        <w:rPr>
          <w:rFonts w:ascii="Times New Roman" w:hAnsi="Times New Roman" w:cs="Times New Roman"/>
          <w:sz w:val="24"/>
          <w:szCs w:val="24"/>
        </w:rPr>
        <w:t>potentially</w:t>
      </w:r>
      <w:r w:rsidR="00B37C12" w:rsidRPr="00D77BB6">
        <w:rPr>
          <w:rFonts w:ascii="Times New Roman" w:hAnsi="Times New Roman" w:cs="Times New Roman"/>
          <w:sz w:val="24"/>
          <w:szCs w:val="24"/>
        </w:rPr>
        <w:t xml:space="preserve"> unsettling </w:t>
      </w:r>
      <w:r w:rsidR="006259F1" w:rsidRPr="00D77BB6">
        <w:rPr>
          <w:rFonts w:ascii="Times New Roman" w:hAnsi="Times New Roman" w:cs="Times New Roman"/>
          <w:sz w:val="24"/>
          <w:szCs w:val="24"/>
        </w:rPr>
        <w:t xml:space="preserve">influence of </w:t>
      </w:r>
      <w:r w:rsidR="00D42F7F" w:rsidRPr="00D77BB6">
        <w:rPr>
          <w:rFonts w:ascii="Times New Roman" w:hAnsi="Times New Roman" w:cs="Times New Roman"/>
          <w:sz w:val="24"/>
          <w:szCs w:val="24"/>
        </w:rPr>
        <w:t>social media engagement</w:t>
      </w:r>
      <w:r w:rsidR="008E3BA9" w:rsidRPr="00D77BB6">
        <w:rPr>
          <w:rFonts w:ascii="Times New Roman" w:hAnsi="Times New Roman" w:cs="Times New Roman"/>
          <w:sz w:val="24"/>
          <w:szCs w:val="24"/>
        </w:rPr>
        <w:t xml:space="preserve"> within </w:t>
      </w:r>
      <w:r w:rsidR="00C006EE" w:rsidRPr="00D77BB6">
        <w:rPr>
          <w:rFonts w:ascii="Times New Roman" w:hAnsi="Times New Roman" w:cs="Times New Roman"/>
          <w:sz w:val="24"/>
          <w:szCs w:val="24"/>
        </w:rPr>
        <w:t xml:space="preserve">young peoples’ </w:t>
      </w:r>
      <w:r w:rsidR="008E3BA9" w:rsidRPr="00D77BB6">
        <w:rPr>
          <w:rFonts w:ascii="Times New Roman" w:hAnsi="Times New Roman" w:cs="Times New Roman"/>
          <w:sz w:val="24"/>
          <w:szCs w:val="24"/>
        </w:rPr>
        <w:t>relational dynamics</w:t>
      </w:r>
      <w:r w:rsidR="000A03B0" w:rsidRPr="00D77BB6">
        <w:rPr>
          <w:rFonts w:ascii="Times New Roman" w:hAnsi="Times New Roman" w:cs="Times New Roman"/>
          <w:sz w:val="24"/>
          <w:szCs w:val="24"/>
        </w:rPr>
        <w:t xml:space="preserve"> </w:t>
      </w:r>
      <w:r w:rsidR="00C006EE" w:rsidRPr="00D77BB6">
        <w:rPr>
          <w:rFonts w:ascii="Times New Roman" w:hAnsi="Times New Roman" w:cs="Times New Roman"/>
          <w:sz w:val="24"/>
          <w:szCs w:val="24"/>
        </w:rPr>
        <w:t>with</w:t>
      </w:r>
      <w:r w:rsidR="000A03B0" w:rsidRPr="00D77BB6">
        <w:rPr>
          <w:rFonts w:ascii="Times New Roman" w:hAnsi="Times New Roman" w:cs="Times New Roman"/>
          <w:sz w:val="24"/>
          <w:szCs w:val="24"/>
        </w:rPr>
        <w:t xml:space="preserve"> peer</w:t>
      </w:r>
      <w:r w:rsidR="00C006EE" w:rsidRPr="00D77BB6">
        <w:rPr>
          <w:rFonts w:ascii="Times New Roman" w:hAnsi="Times New Roman" w:cs="Times New Roman"/>
          <w:sz w:val="24"/>
          <w:szCs w:val="24"/>
        </w:rPr>
        <w:t xml:space="preserve">s </w:t>
      </w:r>
      <w:r w:rsidRPr="00D77BB6">
        <w:rPr>
          <w:rFonts w:ascii="Times New Roman" w:hAnsi="Times New Roman" w:cs="Times New Roman"/>
          <w:sz w:val="24"/>
          <w:szCs w:val="24"/>
        </w:rPr>
        <w:t>(</w:t>
      </w:r>
      <w:proofErr w:type="spellStart"/>
      <w:r w:rsidRPr="00D77BB6">
        <w:rPr>
          <w:rFonts w:ascii="Times New Roman" w:hAnsi="Times New Roman" w:cs="Times New Roman"/>
          <w:sz w:val="24"/>
          <w:szCs w:val="24"/>
        </w:rPr>
        <w:t>Vaterlaus</w:t>
      </w:r>
      <w:proofErr w:type="spellEnd"/>
      <w:r w:rsidRPr="00D77BB6">
        <w:rPr>
          <w:rFonts w:ascii="Times New Roman" w:hAnsi="Times New Roman" w:cs="Times New Roman"/>
          <w:sz w:val="24"/>
          <w:szCs w:val="24"/>
        </w:rPr>
        <w:t xml:space="preserve">, </w:t>
      </w:r>
      <w:r w:rsidRPr="00D77BB6">
        <w:rPr>
          <w:rFonts w:ascii="Times New Roman" w:hAnsi="Times New Roman" w:cs="Times New Roman"/>
          <w:sz w:val="24"/>
          <w:szCs w:val="24"/>
        </w:rPr>
        <w:lastRenderedPageBreak/>
        <w:t xml:space="preserve">Porter, &amp; </w:t>
      </w:r>
      <w:proofErr w:type="spellStart"/>
      <w:r w:rsidRPr="00D77BB6">
        <w:rPr>
          <w:rFonts w:ascii="Times New Roman" w:hAnsi="Times New Roman" w:cs="Times New Roman"/>
          <w:sz w:val="24"/>
          <w:szCs w:val="24"/>
        </w:rPr>
        <w:t>Beckert</w:t>
      </w:r>
      <w:proofErr w:type="spellEnd"/>
      <w:r w:rsidRPr="00D77BB6">
        <w:rPr>
          <w:rFonts w:ascii="Times New Roman" w:hAnsi="Times New Roman" w:cs="Times New Roman"/>
          <w:sz w:val="24"/>
          <w:szCs w:val="24"/>
        </w:rPr>
        <w:t>, 2017)</w:t>
      </w:r>
      <w:r w:rsidR="0047700A" w:rsidRPr="00D77BB6">
        <w:rPr>
          <w:rFonts w:ascii="Times New Roman" w:hAnsi="Times New Roman" w:cs="Times New Roman"/>
          <w:sz w:val="24"/>
          <w:szCs w:val="24"/>
        </w:rPr>
        <w:t xml:space="preserve"> </w:t>
      </w:r>
      <w:r w:rsidR="002A35D4" w:rsidRPr="00D77BB6">
        <w:rPr>
          <w:rFonts w:ascii="Times New Roman" w:hAnsi="Times New Roman" w:cs="Times New Roman"/>
          <w:sz w:val="24"/>
          <w:szCs w:val="24"/>
        </w:rPr>
        <w:t>can offer new definition and greater accuracy in terms of identifying</w:t>
      </w:r>
      <w:r w:rsidRPr="00D77BB6">
        <w:rPr>
          <w:rFonts w:ascii="Times New Roman" w:hAnsi="Times New Roman" w:cs="Times New Roman"/>
          <w:sz w:val="24"/>
          <w:szCs w:val="24"/>
        </w:rPr>
        <w:t xml:space="preserve"> factors </w:t>
      </w:r>
      <w:r w:rsidR="002A35D4" w:rsidRPr="00D77BB6">
        <w:rPr>
          <w:rFonts w:ascii="Times New Roman" w:hAnsi="Times New Roman" w:cs="Times New Roman"/>
          <w:sz w:val="24"/>
          <w:szCs w:val="24"/>
        </w:rPr>
        <w:t>which</w:t>
      </w:r>
      <w:r w:rsidRPr="00D77BB6">
        <w:rPr>
          <w:rFonts w:ascii="Times New Roman" w:hAnsi="Times New Roman" w:cs="Times New Roman"/>
          <w:sz w:val="24"/>
          <w:szCs w:val="24"/>
        </w:rPr>
        <w:t xml:space="preserve"> facilitate or impede the </w:t>
      </w:r>
      <w:r w:rsidR="001F70F6" w:rsidRPr="00D77BB6">
        <w:rPr>
          <w:rFonts w:ascii="Times New Roman" w:hAnsi="Times New Roman" w:cs="Times New Roman"/>
          <w:sz w:val="24"/>
          <w:szCs w:val="24"/>
        </w:rPr>
        <w:t xml:space="preserve">transition from </w:t>
      </w:r>
      <w:r w:rsidR="00B14153" w:rsidRPr="00D77BB6">
        <w:rPr>
          <w:rFonts w:ascii="Times New Roman" w:hAnsi="Times New Roman" w:cs="Times New Roman"/>
          <w:sz w:val="24"/>
          <w:szCs w:val="24"/>
        </w:rPr>
        <w:t>adolescence</w:t>
      </w:r>
      <w:r w:rsidR="001F70F6" w:rsidRPr="00D77BB6">
        <w:rPr>
          <w:rFonts w:ascii="Times New Roman" w:hAnsi="Times New Roman" w:cs="Times New Roman"/>
          <w:sz w:val="24"/>
          <w:szCs w:val="24"/>
        </w:rPr>
        <w:t xml:space="preserve"> to </w:t>
      </w:r>
      <w:r w:rsidR="00B14153" w:rsidRPr="00D77BB6">
        <w:rPr>
          <w:rFonts w:ascii="Times New Roman" w:hAnsi="Times New Roman" w:cs="Times New Roman"/>
          <w:sz w:val="24"/>
          <w:szCs w:val="24"/>
        </w:rPr>
        <w:t>young adult</w:t>
      </w:r>
      <w:r w:rsidR="00100D47" w:rsidRPr="00D77BB6">
        <w:rPr>
          <w:rFonts w:ascii="Times New Roman" w:hAnsi="Times New Roman" w:cs="Times New Roman"/>
          <w:sz w:val="24"/>
          <w:szCs w:val="24"/>
        </w:rPr>
        <w:t>hood</w:t>
      </w:r>
      <w:r w:rsidR="00B14153" w:rsidRPr="00D77BB6">
        <w:rPr>
          <w:rFonts w:ascii="Times New Roman" w:hAnsi="Times New Roman" w:cs="Times New Roman"/>
          <w:sz w:val="24"/>
          <w:szCs w:val="24"/>
        </w:rPr>
        <w:t>.</w:t>
      </w:r>
    </w:p>
    <w:p w14:paraId="56E00F72" w14:textId="7C4E8FC5" w:rsidR="009C11E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t xml:space="preserve">Our findings also resonated with MST’s theoretical basis. Multiple systemic dimensions of life </w:t>
      </w:r>
      <w:r w:rsidRPr="00D77BB6">
        <w:rPr>
          <w:rFonts w:ascii="Times New Roman" w:hAnsi="Times New Roman" w:cs="Times New Roman"/>
          <w:i/>
          <w:sz w:val="24"/>
          <w:szCs w:val="24"/>
        </w:rPr>
        <w:t>did</w:t>
      </w:r>
      <w:r w:rsidRPr="00D77BB6">
        <w:rPr>
          <w:rFonts w:ascii="Times New Roman" w:hAnsi="Times New Roman" w:cs="Times New Roman"/>
          <w:sz w:val="24"/>
          <w:szCs w:val="24"/>
        </w:rPr>
        <w:t xml:space="preserve"> seem to be linked to personal growth and involved in happier, more stable, and more aspirational life circumstances. For example, young men who had worked with an MST therapist talked about being now able to experience family as a resource in life, and about being able to have meaningful personal friendships. Our findings pointed to how maturity could </w:t>
      </w:r>
      <w:proofErr w:type="spellStart"/>
      <w:r w:rsidRPr="00D77BB6">
        <w:rPr>
          <w:rFonts w:ascii="Times New Roman" w:hAnsi="Times New Roman" w:cs="Times New Roman"/>
          <w:sz w:val="24"/>
          <w:szCs w:val="24"/>
        </w:rPr>
        <w:t>realized</w:t>
      </w:r>
      <w:proofErr w:type="spellEnd"/>
      <w:r w:rsidRPr="00D77BB6">
        <w:rPr>
          <w:rFonts w:ascii="Times New Roman" w:hAnsi="Times New Roman" w:cs="Times New Roman"/>
          <w:sz w:val="24"/>
          <w:szCs w:val="24"/>
        </w:rPr>
        <w:t xml:space="preserve"> among participants (e.g. using past difficulties as a resource for constructive reflection). </w:t>
      </w:r>
      <w:r w:rsidR="00D74EC6" w:rsidRPr="00D77BB6">
        <w:rPr>
          <w:rFonts w:ascii="Times New Roman" w:hAnsi="Times New Roman" w:cs="Times New Roman"/>
          <w:sz w:val="24"/>
          <w:szCs w:val="24"/>
        </w:rPr>
        <w:t xml:space="preserve">There were no </w:t>
      </w:r>
      <w:r w:rsidR="00957908" w:rsidRPr="00D77BB6">
        <w:rPr>
          <w:rFonts w:ascii="Times New Roman" w:hAnsi="Times New Roman" w:cs="Times New Roman"/>
          <w:sz w:val="24"/>
          <w:szCs w:val="24"/>
        </w:rPr>
        <w:t>obvious magic bullet</w:t>
      </w:r>
      <w:r w:rsidR="00F52979" w:rsidRPr="00D77BB6">
        <w:rPr>
          <w:rFonts w:ascii="Times New Roman" w:hAnsi="Times New Roman" w:cs="Times New Roman"/>
          <w:sz w:val="24"/>
          <w:szCs w:val="24"/>
        </w:rPr>
        <w:t xml:space="preserve"> strategies</w:t>
      </w:r>
      <w:r w:rsidR="00957908" w:rsidRPr="00D77BB6">
        <w:rPr>
          <w:rFonts w:ascii="Times New Roman" w:hAnsi="Times New Roman" w:cs="Times New Roman"/>
          <w:sz w:val="24"/>
          <w:szCs w:val="24"/>
        </w:rPr>
        <w:t xml:space="preserve"> for</w:t>
      </w:r>
      <w:r w:rsidR="00F52979" w:rsidRPr="00D77BB6">
        <w:rPr>
          <w:rFonts w:ascii="Times New Roman" w:hAnsi="Times New Roman" w:cs="Times New Roman"/>
          <w:sz w:val="24"/>
          <w:szCs w:val="24"/>
        </w:rPr>
        <w:t xml:space="preserve"> successfully</w:t>
      </w:r>
      <w:r w:rsidR="00957908" w:rsidRPr="00D77BB6">
        <w:rPr>
          <w:rFonts w:ascii="Times New Roman" w:hAnsi="Times New Roman" w:cs="Times New Roman"/>
          <w:sz w:val="24"/>
          <w:szCs w:val="24"/>
        </w:rPr>
        <w:t xml:space="preserve"> </w:t>
      </w:r>
      <w:r w:rsidR="00581F21" w:rsidRPr="00D77BB6">
        <w:rPr>
          <w:rFonts w:ascii="Times New Roman" w:hAnsi="Times New Roman" w:cs="Times New Roman"/>
          <w:sz w:val="24"/>
          <w:szCs w:val="24"/>
        </w:rPr>
        <w:t>transitioning from</w:t>
      </w:r>
      <w:r w:rsidR="00D74EC6" w:rsidRPr="00D77BB6">
        <w:rPr>
          <w:rFonts w:ascii="Times New Roman" w:hAnsi="Times New Roman" w:cs="Times New Roman"/>
          <w:sz w:val="24"/>
          <w:szCs w:val="24"/>
        </w:rPr>
        <w:t xml:space="preserve"> </w:t>
      </w:r>
      <w:r w:rsidRPr="00D77BB6">
        <w:rPr>
          <w:rFonts w:ascii="Times New Roman" w:hAnsi="Times New Roman" w:cs="Times New Roman"/>
          <w:sz w:val="24"/>
          <w:szCs w:val="24"/>
        </w:rPr>
        <w:t>child</w:t>
      </w:r>
      <w:r w:rsidR="00581F21" w:rsidRPr="00D77BB6">
        <w:rPr>
          <w:rFonts w:ascii="Times New Roman" w:hAnsi="Times New Roman" w:cs="Times New Roman"/>
          <w:sz w:val="24"/>
          <w:szCs w:val="24"/>
        </w:rPr>
        <w:t xml:space="preserve">hood to </w:t>
      </w:r>
      <w:r w:rsidRPr="00D77BB6">
        <w:rPr>
          <w:rFonts w:ascii="Times New Roman" w:hAnsi="Times New Roman" w:cs="Times New Roman"/>
          <w:sz w:val="24"/>
          <w:szCs w:val="24"/>
        </w:rPr>
        <w:t>adult</w:t>
      </w:r>
      <w:r w:rsidR="00581F21" w:rsidRPr="00D77BB6">
        <w:rPr>
          <w:rFonts w:ascii="Times New Roman" w:hAnsi="Times New Roman" w:cs="Times New Roman"/>
          <w:sz w:val="24"/>
          <w:szCs w:val="24"/>
        </w:rPr>
        <w:t>hood</w:t>
      </w:r>
      <w:r w:rsidRPr="00D77BB6">
        <w:rPr>
          <w:rFonts w:ascii="Times New Roman" w:hAnsi="Times New Roman" w:cs="Times New Roman"/>
          <w:sz w:val="24"/>
          <w:szCs w:val="24"/>
        </w:rPr>
        <w:t xml:space="preserve"> </w:t>
      </w:r>
      <w:r w:rsidR="007E5B0B" w:rsidRPr="00D77BB6">
        <w:rPr>
          <w:rFonts w:ascii="Times New Roman" w:hAnsi="Times New Roman" w:cs="Times New Roman"/>
          <w:sz w:val="24"/>
          <w:szCs w:val="24"/>
        </w:rPr>
        <w:t xml:space="preserve">though differing </w:t>
      </w:r>
      <w:r w:rsidR="00951CD1" w:rsidRPr="00D77BB6">
        <w:rPr>
          <w:rFonts w:ascii="Times New Roman" w:hAnsi="Times New Roman" w:cs="Times New Roman"/>
          <w:sz w:val="24"/>
          <w:szCs w:val="24"/>
        </w:rPr>
        <w:t>participant accounts</w:t>
      </w:r>
      <w:r w:rsidR="007E5B0B" w:rsidRPr="00D77BB6">
        <w:rPr>
          <w:rFonts w:ascii="Times New Roman" w:hAnsi="Times New Roman" w:cs="Times New Roman"/>
          <w:sz w:val="24"/>
          <w:szCs w:val="24"/>
        </w:rPr>
        <w:t xml:space="preserve"> illustrated</w:t>
      </w:r>
      <w:r w:rsidR="00951CD1" w:rsidRPr="00D77BB6">
        <w:rPr>
          <w:rFonts w:ascii="Times New Roman" w:hAnsi="Times New Roman" w:cs="Times New Roman"/>
          <w:sz w:val="24"/>
          <w:szCs w:val="24"/>
        </w:rPr>
        <w:t xml:space="preserve"> </w:t>
      </w:r>
      <w:r w:rsidR="00A72283" w:rsidRPr="00D77BB6">
        <w:rPr>
          <w:rFonts w:ascii="Times New Roman" w:hAnsi="Times New Roman" w:cs="Times New Roman"/>
          <w:sz w:val="24"/>
          <w:szCs w:val="24"/>
        </w:rPr>
        <w:t xml:space="preserve">markedly different experiences/dynamics evident in the contrast between Patrick’s (MST, mature </w:t>
      </w:r>
      <w:r w:rsidR="0004432C" w:rsidRPr="00D77BB6">
        <w:rPr>
          <w:rFonts w:ascii="Times New Roman" w:hAnsi="Times New Roman" w:cs="Times New Roman"/>
          <w:sz w:val="24"/>
          <w:szCs w:val="24"/>
        </w:rPr>
        <w:t>resign</w:t>
      </w:r>
      <w:r w:rsidR="00A72283" w:rsidRPr="00D77BB6">
        <w:rPr>
          <w:rFonts w:ascii="Times New Roman" w:hAnsi="Times New Roman" w:cs="Times New Roman"/>
          <w:sz w:val="24"/>
          <w:szCs w:val="24"/>
        </w:rPr>
        <w:t xml:space="preserve">ed </w:t>
      </w:r>
      <w:r w:rsidRPr="00D77BB6">
        <w:rPr>
          <w:rFonts w:ascii="Times New Roman" w:hAnsi="Times New Roman" w:cs="Times New Roman"/>
          <w:sz w:val="24"/>
          <w:szCs w:val="24"/>
        </w:rPr>
        <w:t xml:space="preserve">‘something lost, something gained’ </w:t>
      </w:r>
      <w:r w:rsidR="00F46A8F" w:rsidRPr="00D77BB6">
        <w:rPr>
          <w:rFonts w:ascii="Times New Roman" w:hAnsi="Times New Roman" w:cs="Times New Roman"/>
          <w:sz w:val="24"/>
          <w:szCs w:val="24"/>
        </w:rPr>
        <w:t>experience of</w:t>
      </w:r>
      <w:r w:rsidR="0004432C" w:rsidRPr="00D77BB6">
        <w:rPr>
          <w:rFonts w:ascii="Times New Roman" w:hAnsi="Times New Roman" w:cs="Times New Roman"/>
          <w:sz w:val="24"/>
          <w:szCs w:val="24"/>
        </w:rPr>
        <w:t xml:space="preserve"> </w:t>
      </w:r>
      <w:r w:rsidRPr="00D77BB6">
        <w:rPr>
          <w:rFonts w:ascii="Times New Roman" w:hAnsi="Times New Roman" w:cs="Times New Roman"/>
          <w:sz w:val="24"/>
          <w:szCs w:val="24"/>
        </w:rPr>
        <w:t>transition (“face the real world”)</w:t>
      </w:r>
      <w:r w:rsidR="00A53310" w:rsidRPr="00D77BB6">
        <w:rPr>
          <w:rFonts w:ascii="Times New Roman" w:hAnsi="Times New Roman" w:cs="Times New Roman"/>
          <w:sz w:val="24"/>
          <w:szCs w:val="24"/>
        </w:rPr>
        <w:t>,</w:t>
      </w:r>
      <w:r w:rsidRPr="00D77BB6">
        <w:rPr>
          <w:rFonts w:ascii="Times New Roman" w:hAnsi="Times New Roman" w:cs="Times New Roman"/>
          <w:sz w:val="24"/>
          <w:szCs w:val="24"/>
        </w:rPr>
        <w:t xml:space="preserve"> </w:t>
      </w:r>
      <w:r w:rsidR="000F29B2" w:rsidRPr="00D77BB6">
        <w:rPr>
          <w:rFonts w:ascii="Times New Roman" w:hAnsi="Times New Roman" w:cs="Times New Roman"/>
          <w:sz w:val="24"/>
          <w:szCs w:val="24"/>
        </w:rPr>
        <w:t>and Matt’s (MAU, stuck)</w:t>
      </w:r>
      <w:r w:rsidRPr="00D77BB6">
        <w:rPr>
          <w:rFonts w:ascii="Times New Roman" w:hAnsi="Times New Roman" w:cs="Times New Roman"/>
          <w:sz w:val="24"/>
          <w:szCs w:val="24"/>
        </w:rPr>
        <w:t xml:space="preserve"> </w:t>
      </w:r>
      <w:r w:rsidR="000F29B2" w:rsidRPr="00D77BB6">
        <w:rPr>
          <w:rFonts w:ascii="Times New Roman" w:hAnsi="Times New Roman" w:cs="Times New Roman"/>
          <w:sz w:val="24"/>
          <w:szCs w:val="24"/>
        </w:rPr>
        <w:t xml:space="preserve">difficulties to </w:t>
      </w:r>
      <w:r w:rsidR="00D36B04" w:rsidRPr="00D77BB6">
        <w:rPr>
          <w:rFonts w:ascii="Times New Roman" w:hAnsi="Times New Roman" w:cs="Times New Roman"/>
          <w:sz w:val="24"/>
          <w:szCs w:val="24"/>
        </w:rPr>
        <w:t>imagine a more stable pathway toward established adult livelihood</w:t>
      </w:r>
      <w:r w:rsidR="00B41F20" w:rsidRPr="00D77BB6">
        <w:rPr>
          <w:rFonts w:ascii="Times New Roman" w:hAnsi="Times New Roman" w:cs="Times New Roman"/>
          <w:sz w:val="24"/>
          <w:szCs w:val="24"/>
        </w:rPr>
        <w:t xml:space="preserve"> (</w:t>
      </w:r>
      <w:r w:rsidRPr="00D77BB6">
        <w:rPr>
          <w:rFonts w:ascii="Times New Roman" w:hAnsi="Times New Roman" w:cs="Times New Roman"/>
          <w:sz w:val="24"/>
          <w:szCs w:val="24"/>
        </w:rPr>
        <w:t xml:space="preserve"> “</w:t>
      </w:r>
      <w:r w:rsidR="00A13792" w:rsidRPr="00D77BB6">
        <w:rPr>
          <w:rFonts w:ascii="Times New Roman" w:hAnsi="Times New Roman" w:cs="Times New Roman"/>
          <w:sz w:val="24"/>
          <w:szCs w:val="24"/>
        </w:rPr>
        <w:t xml:space="preserve">can’t </w:t>
      </w:r>
      <w:r w:rsidRPr="00D77BB6">
        <w:rPr>
          <w:rFonts w:ascii="Times New Roman" w:hAnsi="Times New Roman" w:cs="Times New Roman"/>
          <w:sz w:val="24"/>
          <w:szCs w:val="24"/>
        </w:rPr>
        <w:t xml:space="preserve">vision that right now”). </w:t>
      </w:r>
    </w:p>
    <w:p w14:paraId="6CBD6CD1" w14:textId="322C1D48" w:rsidR="009C11E9" w:rsidRPr="00D77BB6" w:rsidRDefault="009C11E9" w:rsidP="00CC60B1">
      <w:pPr>
        <w:spacing w:after="0" w:line="480" w:lineRule="auto"/>
        <w:rPr>
          <w:rFonts w:ascii="Times New Roman" w:hAnsi="Times New Roman" w:cs="Times New Roman"/>
          <w:b/>
          <w:bCs/>
          <w:sz w:val="24"/>
          <w:szCs w:val="24"/>
        </w:rPr>
      </w:pPr>
      <w:r w:rsidRPr="00D77BB6">
        <w:rPr>
          <w:rFonts w:ascii="Times New Roman" w:hAnsi="Times New Roman" w:cs="Times New Roman"/>
          <w:sz w:val="24"/>
          <w:szCs w:val="24"/>
        </w:rPr>
        <w:tab/>
      </w:r>
      <w:r w:rsidR="007E0FCD" w:rsidRPr="00D77BB6">
        <w:rPr>
          <w:rFonts w:ascii="Times New Roman" w:hAnsi="Times New Roman" w:cs="Times New Roman"/>
          <w:sz w:val="24"/>
          <w:szCs w:val="24"/>
        </w:rPr>
        <w:t>Our data provided tentative evidence that w</w:t>
      </w:r>
      <w:r w:rsidRPr="00D77BB6">
        <w:rPr>
          <w:rFonts w:ascii="Times New Roman" w:hAnsi="Times New Roman" w:cs="Times New Roman"/>
          <w:sz w:val="24"/>
          <w:szCs w:val="24"/>
        </w:rPr>
        <w:t xml:space="preserve">orking with an MST therapist </w:t>
      </w:r>
      <w:r w:rsidR="007E0FCD" w:rsidRPr="00D77BB6">
        <w:rPr>
          <w:rFonts w:ascii="Times New Roman" w:hAnsi="Times New Roman" w:cs="Times New Roman"/>
          <w:sz w:val="24"/>
          <w:szCs w:val="24"/>
        </w:rPr>
        <w:t>may hold particular benefits in terms of</w:t>
      </w:r>
      <w:r w:rsidRPr="00D77BB6">
        <w:rPr>
          <w:rFonts w:ascii="Times New Roman" w:hAnsi="Times New Roman" w:cs="Times New Roman"/>
          <w:sz w:val="24"/>
          <w:szCs w:val="24"/>
        </w:rPr>
        <w:t xml:space="preserve"> longer-term life circumstances for young men. It is important to question why this may have been the case. Any discussion of the well-being of young men inevitably attracts broader debates around what has been termed the</w:t>
      </w:r>
      <w:r w:rsidRPr="00D77BB6">
        <w:rPr>
          <w:rFonts w:ascii="Times New Roman" w:hAnsi="Times New Roman" w:cs="Times New Roman"/>
          <w:sz w:val="24"/>
          <w:szCs w:val="24"/>
          <w:lang w:val="en-GB"/>
        </w:rPr>
        <w:t xml:space="preserve"> ‘</w:t>
      </w:r>
      <w:r w:rsidRPr="00D77BB6">
        <w:rPr>
          <w:rFonts w:ascii="Times New Roman" w:hAnsi="Times New Roman" w:cs="Times New Roman"/>
          <w:sz w:val="24"/>
          <w:szCs w:val="24"/>
        </w:rPr>
        <w:t xml:space="preserve">crisis of masculinity’ (Kimmel, 1987; Morgan, 2006), and the pressure for men to exist in abeyance to dominant ‘hegemonic’ strands of masculinity (e.g., Connell, 2005). Lower levels of health-seeking behavior and health service utility by men relative to women have been discussed in terms of how masculinities are constructed in relation to femininities and institutional structures (Courtenay, 2000). In this aversive context for young men it is not unreasonable to imagine that MST, a high-intensity therapy package delivered over a relatively long time-period, might provide an important opportunity for young men to reflect on life difficulties, learn to </w:t>
      </w:r>
      <w:r w:rsidRPr="00D77BB6">
        <w:rPr>
          <w:rFonts w:ascii="Times New Roman" w:hAnsi="Times New Roman" w:cs="Times New Roman"/>
          <w:sz w:val="24"/>
          <w:szCs w:val="24"/>
        </w:rPr>
        <w:lastRenderedPageBreak/>
        <w:t xml:space="preserve">cultivate trust and learn to forge a sense of choice about future plans. A recent meta-analysis of 22 MST intervention effects </w:t>
      </w:r>
      <w:r w:rsidR="007C0A48" w:rsidRPr="00D77BB6">
        <w:rPr>
          <w:rFonts w:ascii="Times New Roman" w:hAnsi="Times New Roman" w:cs="Times New Roman"/>
          <w:sz w:val="24"/>
          <w:szCs w:val="24"/>
        </w:rPr>
        <w:t xml:space="preserve">across 4,066 young people </w:t>
      </w:r>
      <w:r w:rsidRPr="00D77BB6">
        <w:rPr>
          <w:rFonts w:ascii="Times New Roman" w:hAnsi="Times New Roman" w:cs="Times New Roman"/>
          <w:sz w:val="24"/>
          <w:szCs w:val="24"/>
        </w:rPr>
        <w:t xml:space="preserve">revealed no moderating effects of the proportion of male participants in study samples on the effectiveness of MST on delinquency rates (van der </w:t>
      </w:r>
      <w:proofErr w:type="spellStart"/>
      <w:r w:rsidRPr="00D77BB6">
        <w:rPr>
          <w:rFonts w:ascii="Times New Roman" w:hAnsi="Times New Roman" w:cs="Times New Roman"/>
          <w:sz w:val="24"/>
          <w:szCs w:val="24"/>
        </w:rPr>
        <w:t>Stouwe</w:t>
      </w:r>
      <w:proofErr w:type="spellEnd"/>
      <w:r w:rsidRPr="00D77BB6">
        <w:rPr>
          <w:rFonts w:ascii="Times New Roman" w:hAnsi="Times New Roman" w:cs="Times New Roman"/>
          <w:sz w:val="24"/>
          <w:szCs w:val="24"/>
        </w:rPr>
        <w:t xml:space="preserve"> et al., 2014). However, the median follow-up time point for juvenile delinquency in this study was two</w:t>
      </w:r>
      <w:r w:rsidR="00A42A55" w:rsidRPr="00D77BB6">
        <w:rPr>
          <w:rFonts w:ascii="Times New Roman" w:hAnsi="Times New Roman" w:cs="Times New Roman"/>
          <w:sz w:val="24"/>
          <w:szCs w:val="24"/>
        </w:rPr>
        <w:t xml:space="preserve"> years and it is possible </w:t>
      </w:r>
      <w:r w:rsidRPr="00D77BB6">
        <w:rPr>
          <w:rFonts w:ascii="Times New Roman" w:hAnsi="Times New Roman" w:cs="Times New Roman"/>
          <w:sz w:val="24"/>
          <w:szCs w:val="24"/>
        </w:rPr>
        <w:t xml:space="preserve">a differential, more positive effect among men </w:t>
      </w:r>
      <w:r w:rsidR="00A42A55" w:rsidRPr="00D77BB6">
        <w:rPr>
          <w:rFonts w:ascii="Times New Roman" w:hAnsi="Times New Roman" w:cs="Times New Roman"/>
          <w:sz w:val="24"/>
          <w:szCs w:val="24"/>
        </w:rPr>
        <w:t>occurs at longer-term follow-up. I</w:t>
      </w:r>
      <w:r w:rsidRPr="00D77BB6">
        <w:rPr>
          <w:rFonts w:ascii="Times New Roman" w:hAnsi="Times New Roman" w:cs="Times New Roman"/>
          <w:sz w:val="24"/>
          <w:szCs w:val="24"/>
        </w:rPr>
        <w:t xml:space="preserve">ndeed, the relatively stable life circumstances of male participants who had worked with an MST therapist were often talked about as having </w:t>
      </w:r>
      <w:r w:rsidR="007C0A48" w:rsidRPr="00D77BB6">
        <w:rPr>
          <w:rFonts w:ascii="Times New Roman" w:hAnsi="Times New Roman" w:cs="Times New Roman"/>
          <w:sz w:val="24"/>
          <w:szCs w:val="24"/>
        </w:rPr>
        <w:t>occurred recently</w:t>
      </w:r>
      <w:r w:rsidRPr="00D77BB6">
        <w:rPr>
          <w:rFonts w:ascii="Times New Roman" w:hAnsi="Times New Roman" w:cs="Times New Roman"/>
          <w:sz w:val="24"/>
          <w:szCs w:val="24"/>
        </w:rPr>
        <w:t>.</w:t>
      </w:r>
      <w:r w:rsidR="00C26A70" w:rsidRPr="00D77BB6">
        <w:rPr>
          <w:rFonts w:ascii="Times New Roman" w:hAnsi="Times New Roman" w:cs="Times New Roman"/>
          <w:sz w:val="24"/>
          <w:szCs w:val="24"/>
        </w:rPr>
        <w:t xml:space="preserve"> </w:t>
      </w:r>
      <w:r w:rsidRPr="00D77BB6">
        <w:rPr>
          <w:rFonts w:ascii="Times New Roman" w:hAnsi="Times New Roman" w:cs="Times New Roman"/>
          <w:sz w:val="24"/>
          <w:szCs w:val="24"/>
        </w:rPr>
        <w:t xml:space="preserve">  </w:t>
      </w:r>
    </w:p>
    <w:p w14:paraId="3A04770D" w14:textId="7200A949" w:rsidR="009C11E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t xml:space="preserve">Findings also chime with discussion around which psychotherapy formulations work best for men and arguments in </w:t>
      </w:r>
      <w:proofErr w:type="spellStart"/>
      <w:r w:rsidRPr="00D77BB6">
        <w:rPr>
          <w:rFonts w:ascii="Times New Roman" w:hAnsi="Times New Roman" w:cs="Times New Roman"/>
          <w:sz w:val="24"/>
          <w:szCs w:val="24"/>
        </w:rPr>
        <w:t>favour</w:t>
      </w:r>
      <w:proofErr w:type="spellEnd"/>
      <w:r w:rsidRPr="00D77BB6">
        <w:rPr>
          <w:rFonts w:ascii="Times New Roman" w:hAnsi="Times New Roman" w:cs="Times New Roman"/>
          <w:sz w:val="24"/>
          <w:szCs w:val="24"/>
        </w:rPr>
        <w:t xml:space="preserve"> of tailored ‘male friendly’ psychotherapeutic packages which explicitly address the phenomenon of ‘being a man’ in client work (Brooks, 2010; </w:t>
      </w:r>
      <w:proofErr w:type="spellStart"/>
      <w:r w:rsidRPr="00D77BB6">
        <w:rPr>
          <w:rFonts w:ascii="Times New Roman" w:hAnsi="Times New Roman" w:cs="Times New Roman"/>
          <w:sz w:val="24"/>
          <w:szCs w:val="24"/>
        </w:rPr>
        <w:t>Mahalik</w:t>
      </w:r>
      <w:proofErr w:type="spellEnd"/>
      <w:r w:rsidRPr="00D77BB6">
        <w:rPr>
          <w:rFonts w:ascii="Times New Roman" w:hAnsi="Times New Roman" w:cs="Times New Roman"/>
          <w:sz w:val="24"/>
          <w:szCs w:val="24"/>
        </w:rPr>
        <w:t xml:space="preserve">, 1999). Psychotherapy may hold distinctive differences among men; for example, because of emotional difficulties linked to gender role strain (Pollack &amp; Levant, 1998); or because of psychotherapy’s potential to address ambivalence about close relationships and/or the need to withhold emotions synonymous with vulnerability which some men may experience (Rabinowitz &amp; Cochran, 2002). Young men could be understood to have relatively limited access to opportunities for reflecting on personal history, relationships with others or about personal identity, either with other men or women. </w:t>
      </w:r>
      <w:r w:rsidR="00B84E94" w:rsidRPr="00D77BB6">
        <w:rPr>
          <w:rFonts w:ascii="Times New Roman" w:hAnsi="Times New Roman" w:cs="Times New Roman"/>
          <w:sz w:val="24"/>
          <w:szCs w:val="24"/>
        </w:rPr>
        <w:t>Our data</w:t>
      </w:r>
      <w:r w:rsidR="002E3948" w:rsidRPr="00D77BB6">
        <w:rPr>
          <w:rFonts w:ascii="Times New Roman" w:hAnsi="Times New Roman" w:cs="Times New Roman"/>
          <w:sz w:val="24"/>
          <w:szCs w:val="24"/>
        </w:rPr>
        <w:t xml:space="preserve"> concerning male friendships accords with scholarly work that has drawn attention to the "crisis of connection" experienced by adolescent men who learn that their human needs for intimate, loving friendship connections are likely to draw stigma and cultural disapproval (Way, 2013). </w:t>
      </w:r>
      <w:r w:rsidRPr="00D77BB6">
        <w:rPr>
          <w:rFonts w:ascii="Times New Roman" w:hAnsi="Times New Roman" w:cs="Times New Roman"/>
          <w:sz w:val="24"/>
          <w:szCs w:val="24"/>
        </w:rPr>
        <w:t>Opportunities to reflect within the MST relationships may translate into more mature outcomes among men</w:t>
      </w:r>
      <w:r w:rsidR="00DD1C52" w:rsidRPr="00D77BB6">
        <w:rPr>
          <w:rFonts w:ascii="Times New Roman" w:hAnsi="Times New Roman" w:cs="Times New Roman"/>
          <w:sz w:val="24"/>
          <w:szCs w:val="24"/>
        </w:rPr>
        <w:t>; for example, e</w:t>
      </w:r>
      <w:r w:rsidRPr="00D77BB6">
        <w:rPr>
          <w:rFonts w:ascii="Times New Roman" w:hAnsi="Times New Roman" w:cs="Times New Roman"/>
          <w:sz w:val="24"/>
          <w:szCs w:val="24"/>
        </w:rPr>
        <w:t xml:space="preserve">xplicit support from a ‘neutral other’ may be important. </w:t>
      </w:r>
      <w:r w:rsidR="00B84E94" w:rsidRPr="00D77BB6">
        <w:rPr>
          <w:rFonts w:ascii="Times New Roman" w:hAnsi="Times New Roman" w:cs="Times New Roman"/>
          <w:sz w:val="24"/>
          <w:szCs w:val="24"/>
        </w:rPr>
        <w:t xml:space="preserve">Systematic review evidence </w:t>
      </w:r>
      <w:r w:rsidR="00225204" w:rsidRPr="00D77BB6">
        <w:rPr>
          <w:rFonts w:ascii="Times New Roman" w:hAnsi="Times New Roman" w:cs="Times New Roman"/>
          <w:sz w:val="24"/>
          <w:szCs w:val="24"/>
        </w:rPr>
        <w:t xml:space="preserve">has </w:t>
      </w:r>
      <w:r w:rsidR="00B84E94" w:rsidRPr="00D77BB6">
        <w:rPr>
          <w:rFonts w:ascii="Times New Roman" w:hAnsi="Times New Roman" w:cs="Times New Roman"/>
          <w:sz w:val="24"/>
          <w:szCs w:val="24"/>
        </w:rPr>
        <w:t>highlight</w:t>
      </w:r>
      <w:r w:rsidR="00225204" w:rsidRPr="00D77BB6">
        <w:rPr>
          <w:rFonts w:ascii="Times New Roman" w:hAnsi="Times New Roman" w:cs="Times New Roman"/>
          <w:sz w:val="24"/>
          <w:szCs w:val="24"/>
        </w:rPr>
        <w:t>ed</w:t>
      </w:r>
      <w:r w:rsidR="00B84E94" w:rsidRPr="00D77BB6">
        <w:rPr>
          <w:rFonts w:ascii="Times New Roman" w:hAnsi="Times New Roman" w:cs="Times New Roman"/>
          <w:sz w:val="24"/>
          <w:szCs w:val="24"/>
        </w:rPr>
        <w:t xml:space="preserve"> </w:t>
      </w:r>
      <w:r w:rsidR="00225204" w:rsidRPr="00D77BB6">
        <w:rPr>
          <w:rFonts w:ascii="Times New Roman" w:hAnsi="Times New Roman" w:cs="Times New Roman"/>
          <w:sz w:val="24"/>
          <w:szCs w:val="24"/>
        </w:rPr>
        <w:t>how</w:t>
      </w:r>
      <w:r w:rsidR="00B84E94" w:rsidRPr="00D77BB6">
        <w:rPr>
          <w:rFonts w:ascii="Times New Roman" w:hAnsi="Times New Roman" w:cs="Times New Roman"/>
          <w:sz w:val="24"/>
          <w:szCs w:val="24"/>
        </w:rPr>
        <w:t xml:space="preserve"> disinclination to express health concerns and poor communication with healthcare professionals </w:t>
      </w:r>
      <w:r w:rsidR="00225204" w:rsidRPr="00D77BB6">
        <w:rPr>
          <w:rFonts w:ascii="Times New Roman" w:hAnsi="Times New Roman" w:cs="Times New Roman"/>
          <w:sz w:val="24"/>
          <w:szCs w:val="24"/>
        </w:rPr>
        <w:t>may explain</w:t>
      </w:r>
      <w:r w:rsidR="00B84E94" w:rsidRPr="00D77BB6">
        <w:rPr>
          <w:rFonts w:ascii="Times New Roman" w:hAnsi="Times New Roman" w:cs="Times New Roman"/>
          <w:sz w:val="24"/>
          <w:szCs w:val="24"/>
        </w:rPr>
        <w:t xml:space="preserve"> men's low rates of </w:t>
      </w:r>
      <w:r w:rsidR="00B84E94" w:rsidRPr="00D77BB6">
        <w:rPr>
          <w:rFonts w:ascii="Times New Roman" w:hAnsi="Times New Roman" w:cs="Times New Roman"/>
          <w:sz w:val="24"/>
          <w:szCs w:val="24"/>
        </w:rPr>
        <w:lastRenderedPageBreak/>
        <w:t>medical and psychological help-seeking (Yousaf et al., 2015)</w:t>
      </w:r>
      <w:r w:rsidR="00225204" w:rsidRPr="00D77BB6">
        <w:rPr>
          <w:rFonts w:ascii="Times New Roman" w:hAnsi="Times New Roman" w:cs="Times New Roman"/>
          <w:sz w:val="24"/>
          <w:szCs w:val="24"/>
        </w:rPr>
        <w:t>. S</w:t>
      </w:r>
      <w:r w:rsidR="00B84E94" w:rsidRPr="00D77BB6">
        <w:rPr>
          <w:rFonts w:ascii="Times New Roman" w:hAnsi="Times New Roman" w:cs="Times New Roman"/>
          <w:sz w:val="24"/>
          <w:szCs w:val="24"/>
        </w:rPr>
        <w:t xml:space="preserve">ystematic review </w:t>
      </w:r>
      <w:r w:rsidR="00225204" w:rsidRPr="00D77BB6">
        <w:rPr>
          <w:rFonts w:ascii="Times New Roman" w:hAnsi="Times New Roman" w:cs="Times New Roman"/>
          <w:sz w:val="24"/>
          <w:szCs w:val="24"/>
        </w:rPr>
        <w:t>work has also indicated</w:t>
      </w:r>
      <w:r w:rsidR="00B84E94" w:rsidRPr="00D77BB6">
        <w:rPr>
          <w:rFonts w:ascii="Times New Roman" w:hAnsi="Times New Roman" w:cs="Times New Roman"/>
          <w:sz w:val="24"/>
          <w:szCs w:val="24"/>
        </w:rPr>
        <w:t xml:space="preserve"> interventions </w:t>
      </w:r>
      <w:r w:rsidR="00225204" w:rsidRPr="00D77BB6">
        <w:rPr>
          <w:rFonts w:ascii="Times New Roman" w:hAnsi="Times New Roman" w:cs="Times New Roman"/>
          <w:sz w:val="24"/>
          <w:szCs w:val="24"/>
        </w:rPr>
        <w:t>effective in</w:t>
      </w:r>
      <w:r w:rsidR="00B84E94" w:rsidRPr="00D77BB6">
        <w:rPr>
          <w:rFonts w:ascii="Times New Roman" w:hAnsi="Times New Roman" w:cs="Times New Roman"/>
          <w:sz w:val="24"/>
          <w:szCs w:val="24"/>
        </w:rPr>
        <w:t xml:space="preserve"> promot</w:t>
      </w:r>
      <w:r w:rsidR="00225204" w:rsidRPr="00D77BB6">
        <w:rPr>
          <w:rFonts w:ascii="Times New Roman" w:hAnsi="Times New Roman" w:cs="Times New Roman"/>
          <w:sz w:val="24"/>
          <w:szCs w:val="24"/>
        </w:rPr>
        <w:t>ing</w:t>
      </w:r>
      <w:r w:rsidR="00B84E94" w:rsidRPr="00D77BB6">
        <w:rPr>
          <w:rFonts w:ascii="Times New Roman" w:hAnsi="Times New Roman" w:cs="Times New Roman"/>
          <w:sz w:val="24"/>
          <w:szCs w:val="24"/>
        </w:rPr>
        <w:t xml:space="preserve"> mental health service utilization among men </w:t>
      </w:r>
      <w:r w:rsidR="00225204" w:rsidRPr="00D77BB6">
        <w:rPr>
          <w:rFonts w:ascii="Times New Roman" w:hAnsi="Times New Roman" w:cs="Times New Roman"/>
          <w:sz w:val="24"/>
          <w:szCs w:val="24"/>
        </w:rPr>
        <w:t>(e.g.</w:t>
      </w:r>
      <w:r w:rsidR="00B84E94" w:rsidRPr="00D77BB6">
        <w:rPr>
          <w:rFonts w:ascii="Times New Roman" w:hAnsi="Times New Roman" w:cs="Times New Roman"/>
          <w:sz w:val="24"/>
          <w:szCs w:val="24"/>
        </w:rPr>
        <w:t xml:space="preserve"> role model</w:t>
      </w:r>
      <w:r w:rsidR="00225204" w:rsidRPr="00D77BB6">
        <w:rPr>
          <w:rFonts w:ascii="Times New Roman" w:hAnsi="Times New Roman" w:cs="Times New Roman"/>
          <w:sz w:val="24"/>
          <w:szCs w:val="24"/>
        </w:rPr>
        <w:t xml:space="preserve">ling; motivating </w:t>
      </w:r>
      <w:r w:rsidR="00B84E94" w:rsidRPr="00D77BB6">
        <w:rPr>
          <w:rFonts w:ascii="Times New Roman" w:hAnsi="Times New Roman" w:cs="Times New Roman"/>
          <w:sz w:val="24"/>
          <w:szCs w:val="24"/>
        </w:rPr>
        <w:t>behavior change</w:t>
      </w:r>
      <w:r w:rsidR="00225204" w:rsidRPr="00D77BB6">
        <w:rPr>
          <w:rFonts w:ascii="Times New Roman" w:hAnsi="Times New Roman" w:cs="Times New Roman"/>
          <w:sz w:val="24"/>
          <w:szCs w:val="24"/>
        </w:rPr>
        <w:t>)</w:t>
      </w:r>
      <w:r w:rsidR="00B84E94" w:rsidRPr="00D77BB6">
        <w:rPr>
          <w:rFonts w:ascii="Times New Roman" w:hAnsi="Times New Roman" w:cs="Times New Roman"/>
          <w:sz w:val="24"/>
          <w:szCs w:val="24"/>
        </w:rPr>
        <w:t xml:space="preserve"> (Sagar-</w:t>
      </w:r>
      <w:proofErr w:type="spellStart"/>
      <w:r w:rsidR="00B84E94" w:rsidRPr="00D77BB6">
        <w:rPr>
          <w:rFonts w:ascii="Times New Roman" w:hAnsi="Times New Roman" w:cs="Times New Roman"/>
          <w:sz w:val="24"/>
          <w:szCs w:val="24"/>
        </w:rPr>
        <w:t>Ouriaghli</w:t>
      </w:r>
      <w:proofErr w:type="spellEnd"/>
      <w:r w:rsidR="00B84E94" w:rsidRPr="00D77BB6">
        <w:rPr>
          <w:rFonts w:ascii="Times New Roman" w:hAnsi="Times New Roman" w:cs="Times New Roman"/>
          <w:sz w:val="24"/>
          <w:szCs w:val="24"/>
        </w:rPr>
        <w:t xml:space="preserve"> et al., 2019)</w:t>
      </w:r>
      <w:r w:rsidRPr="00D77BB6">
        <w:rPr>
          <w:rFonts w:ascii="Times New Roman" w:hAnsi="Times New Roman" w:cs="Times New Roman"/>
          <w:sz w:val="24"/>
          <w:szCs w:val="24"/>
        </w:rPr>
        <w:t xml:space="preserve">. </w:t>
      </w:r>
      <w:r w:rsidR="00225204" w:rsidRPr="00D77BB6">
        <w:rPr>
          <w:rFonts w:ascii="Times New Roman" w:hAnsi="Times New Roman" w:cs="Times New Roman"/>
          <w:sz w:val="24"/>
          <w:szCs w:val="24"/>
        </w:rPr>
        <w:t>Applying this evidence (alongside intuition) to an MST context, o</w:t>
      </w:r>
      <w:r w:rsidRPr="00D77BB6">
        <w:rPr>
          <w:rFonts w:ascii="Times New Roman" w:hAnsi="Times New Roman" w:cs="Times New Roman"/>
          <w:sz w:val="24"/>
          <w:szCs w:val="24"/>
        </w:rPr>
        <w:t xml:space="preserve">ne might imagine that men are less able to secure supportive input independently and/or easily </w:t>
      </w:r>
      <w:r w:rsidR="00DD1C52" w:rsidRPr="00D77BB6">
        <w:rPr>
          <w:rFonts w:ascii="Times New Roman" w:hAnsi="Times New Roman" w:cs="Times New Roman"/>
          <w:sz w:val="24"/>
          <w:szCs w:val="24"/>
        </w:rPr>
        <w:t>compared with</w:t>
      </w:r>
      <w:r w:rsidRPr="00D77BB6">
        <w:rPr>
          <w:rFonts w:ascii="Times New Roman" w:hAnsi="Times New Roman" w:cs="Times New Roman"/>
          <w:sz w:val="24"/>
          <w:szCs w:val="24"/>
        </w:rPr>
        <w:t xml:space="preserve"> women. Expansive, universalistic accounts of ‘what is wrong with men’ did not seem to be present in our data. What seemed to take men forward or hold them back seemed to be very general features of rising above aversive life circumstances which any person might experience; evident in Adrian’s newly enlarged perspective on the supportive role of others in life (“not alone”), and in Patrick’s</w:t>
      </w:r>
      <w:r w:rsidR="000A7A86" w:rsidRPr="00D77BB6">
        <w:rPr>
          <w:rFonts w:ascii="Times New Roman" w:hAnsi="Times New Roman" w:cs="Times New Roman"/>
          <w:sz w:val="24"/>
          <w:szCs w:val="24"/>
        </w:rPr>
        <w:t xml:space="preserve"> (MST, mature)</w:t>
      </w:r>
      <w:r w:rsidRPr="00D77BB6">
        <w:rPr>
          <w:rFonts w:ascii="Times New Roman" w:hAnsi="Times New Roman" w:cs="Times New Roman"/>
          <w:sz w:val="24"/>
          <w:szCs w:val="24"/>
        </w:rPr>
        <w:t xml:space="preserve"> self-determination (“own two feet”).</w:t>
      </w:r>
    </w:p>
    <w:p w14:paraId="2D0D7C76" w14:textId="3EA7A224" w:rsidR="0020444D" w:rsidRPr="00D77BB6" w:rsidRDefault="0020444D"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t>The great majority of female participant</w:t>
      </w:r>
      <w:r w:rsidR="00226B22" w:rsidRPr="00D77BB6">
        <w:rPr>
          <w:rFonts w:ascii="Times New Roman" w:hAnsi="Times New Roman" w:cs="Times New Roman"/>
          <w:sz w:val="24"/>
          <w:szCs w:val="24"/>
        </w:rPr>
        <w:t xml:space="preserve"> data extracts</w:t>
      </w:r>
      <w:r w:rsidRPr="00D77BB6">
        <w:rPr>
          <w:rFonts w:ascii="Times New Roman" w:hAnsi="Times New Roman" w:cs="Times New Roman"/>
          <w:sz w:val="24"/>
          <w:szCs w:val="24"/>
        </w:rPr>
        <w:t xml:space="preserve"> were categorized as mature regardless of therapy classification (i.e., MST, MAU). </w:t>
      </w:r>
      <w:r w:rsidR="00804726" w:rsidRPr="00D77BB6">
        <w:rPr>
          <w:rFonts w:ascii="Times New Roman" w:hAnsi="Times New Roman" w:cs="Times New Roman"/>
          <w:sz w:val="24"/>
          <w:szCs w:val="24"/>
        </w:rPr>
        <w:t xml:space="preserve">Meta-analytic evidence from 37 manuscripts and across age ranges has suggested that, relative to boys/men, girls/women can report higher levels of loyalty, </w:t>
      </w:r>
      <w:r w:rsidR="00E7550C" w:rsidRPr="00D77BB6">
        <w:rPr>
          <w:rFonts w:ascii="Times New Roman" w:hAnsi="Times New Roman" w:cs="Times New Roman"/>
          <w:sz w:val="24"/>
          <w:szCs w:val="24"/>
        </w:rPr>
        <w:t>intimacy,</w:t>
      </w:r>
      <w:r w:rsidR="00804726" w:rsidRPr="00D77BB6">
        <w:rPr>
          <w:rFonts w:ascii="Times New Roman" w:hAnsi="Times New Roman" w:cs="Times New Roman"/>
          <w:sz w:val="24"/>
          <w:szCs w:val="24"/>
        </w:rPr>
        <w:t xml:space="preserve"> and solidarity within same sex friendships (Hall, 2010).</w:t>
      </w:r>
      <w:r w:rsidR="007A0309" w:rsidRPr="00D77BB6">
        <w:rPr>
          <w:rFonts w:ascii="Times New Roman" w:hAnsi="Times New Roman" w:cs="Times New Roman"/>
          <w:sz w:val="24"/>
          <w:szCs w:val="24"/>
        </w:rPr>
        <w:t xml:space="preserve"> We are cautious to extrapolate simply from </w:t>
      </w:r>
      <w:r w:rsidR="006D41A4" w:rsidRPr="00D77BB6">
        <w:rPr>
          <w:rFonts w:ascii="Times New Roman" w:hAnsi="Times New Roman" w:cs="Times New Roman"/>
          <w:sz w:val="24"/>
          <w:szCs w:val="24"/>
        </w:rPr>
        <w:t>broader</w:t>
      </w:r>
      <w:r w:rsidR="007A0309" w:rsidRPr="00D77BB6">
        <w:rPr>
          <w:rFonts w:ascii="Times New Roman" w:hAnsi="Times New Roman" w:cs="Times New Roman"/>
          <w:sz w:val="24"/>
          <w:szCs w:val="24"/>
        </w:rPr>
        <w:t xml:space="preserve"> literature around </w:t>
      </w:r>
      <w:r w:rsidR="00AE0074" w:rsidRPr="00D77BB6">
        <w:rPr>
          <w:rFonts w:ascii="Times New Roman" w:hAnsi="Times New Roman" w:cs="Times New Roman"/>
          <w:sz w:val="24"/>
          <w:szCs w:val="24"/>
        </w:rPr>
        <w:t>family/peer relationships</w:t>
      </w:r>
      <w:r w:rsidR="00FA0FF1" w:rsidRPr="00D77BB6">
        <w:rPr>
          <w:rFonts w:ascii="Times New Roman" w:hAnsi="Times New Roman" w:cs="Times New Roman"/>
          <w:sz w:val="24"/>
          <w:szCs w:val="24"/>
        </w:rPr>
        <w:t xml:space="preserve"> but </w:t>
      </w:r>
      <w:r w:rsidR="006D41A4" w:rsidRPr="00D77BB6">
        <w:rPr>
          <w:rFonts w:ascii="Times New Roman" w:hAnsi="Times New Roman" w:cs="Times New Roman"/>
          <w:sz w:val="24"/>
          <w:szCs w:val="24"/>
        </w:rPr>
        <w:t>this</w:t>
      </w:r>
      <w:r w:rsidR="00FA0FF1" w:rsidRPr="00D77BB6">
        <w:rPr>
          <w:rFonts w:ascii="Times New Roman" w:hAnsi="Times New Roman" w:cs="Times New Roman"/>
          <w:sz w:val="24"/>
          <w:szCs w:val="24"/>
        </w:rPr>
        <w:t xml:space="preserve"> </w:t>
      </w:r>
      <w:r w:rsidR="006D41A4" w:rsidRPr="00D77BB6">
        <w:rPr>
          <w:rFonts w:ascii="Times New Roman" w:hAnsi="Times New Roman" w:cs="Times New Roman"/>
          <w:sz w:val="24"/>
          <w:szCs w:val="24"/>
        </w:rPr>
        <w:t>offers</w:t>
      </w:r>
      <w:r w:rsidR="00FA0FF1" w:rsidRPr="00D77BB6">
        <w:rPr>
          <w:rFonts w:ascii="Times New Roman" w:hAnsi="Times New Roman" w:cs="Times New Roman"/>
          <w:sz w:val="24"/>
          <w:szCs w:val="24"/>
        </w:rPr>
        <w:t xml:space="preserve"> a crude </w:t>
      </w:r>
      <w:r w:rsidR="000F3844" w:rsidRPr="00D77BB6">
        <w:rPr>
          <w:rFonts w:ascii="Times New Roman" w:hAnsi="Times New Roman" w:cs="Times New Roman"/>
          <w:sz w:val="24"/>
          <w:szCs w:val="24"/>
        </w:rPr>
        <w:t>explanation of discrepancies in the relational domain</w:t>
      </w:r>
      <w:r w:rsidR="00FA0FF1" w:rsidRPr="00D77BB6">
        <w:rPr>
          <w:rFonts w:ascii="Times New Roman" w:hAnsi="Times New Roman" w:cs="Times New Roman"/>
          <w:sz w:val="24"/>
          <w:szCs w:val="24"/>
        </w:rPr>
        <w:t>.</w:t>
      </w:r>
      <w:r w:rsidR="00804726" w:rsidRPr="00D77BB6">
        <w:rPr>
          <w:rFonts w:ascii="Times New Roman" w:hAnsi="Times New Roman" w:cs="Times New Roman"/>
          <w:sz w:val="24"/>
          <w:szCs w:val="24"/>
        </w:rPr>
        <w:t xml:space="preserve"> </w:t>
      </w:r>
      <w:r w:rsidRPr="00D77BB6">
        <w:rPr>
          <w:rFonts w:ascii="Times New Roman" w:hAnsi="Times New Roman" w:cs="Times New Roman"/>
          <w:sz w:val="24"/>
          <w:szCs w:val="24"/>
        </w:rPr>
        <w:t xml:space="preserve">The absence of any 'stuck' classifications for the 'Work and occupations' domain among female participants was particularly notable and may reflect evidence that </w:t>
      </w:r>
      <w:r w:rsidR="00D05E0E" w:rsidRPr="00D77BB6">
        <w:rPr>
          <w:rFonts w:ascii="Times New Roman" w:hAnsi="Times New Roman" w:cs="Times New Roman"/>
          <w:sz w:val="24"/>
          <w:szCs w:val="24"/>
        </w:rPr>
        <w:t>late adolescent females</w:t>
      </w:r>
      <w:r w:rsidRPr="00D77BB6">
        <w:rPr>
          <w:rFonts w:ascii="Times New Roman" w:hAnsi="Times New Roman" w:cs="Times New Roman"/>
          <w:sz w:val="24"/>
          <w:szCs w:val="24"/>
        </w:rPr>
        <w:t xml:space="preserve"> score more highly than male peers on career‐mature attitudes, career decision‐making skills, and vocational congruence (</w:t>
      </w:r>
      <w:proofErr w:type="spellStart"/>
      <w:r w:rsidRPr="00D77BB6">
        <w:rPr>
          <w:rFonts w:ascii="Times New Roman" w:hAnsi="Times New Roman" w:cs="Times New Roman"/>
          <w:sz w:val="24"/>
          <w:szCs w:val="24"/>
        </w:rPr>
        <w:t>Luzzo</w:t>
      </w:r>
      <w:proofErr w:type="spellEnd"/>
      <w:r w:rsidRPr="00D77BB6">
        <w:rPr>
          <w:rFonts w:ascii="Times New Roman" w:hAnsi="Times New Roman" w:cs="Times New Roman"/>
          <w:sz w:val="24"/>
          <w:szCs w:val="24"/>
        </w:rPr>
        <w:t>, 1995).</w:t>
      </w:r>
      <w:r w:rsidR="00675031" w:rsidRPr="00D77BB6">
        <w:rPr>
          <w:rFonts w:ascii="Times New Roman" w:hAnsi="Times New Roman" w:cs="Times New Roman"/>
          <w:sz w:val="24"/>
          <w:szCs w:val="24"/>
        </w:rPr>
        <w:t xml:space="preserve"> However, we underscore in this discussion </w:t>
      </w:r>
      <w:r w:rsidR="007A1E5D" w:rsidRPr="00D77BB6">
        <w:rPr>
          <w:rFonts w:ascii="Times New Roman" w:hAnsi="Times New Roman" w:cs="Times New Roman"/>
          <w:sz w:val="24"/>
          <w:szCs w:val="24"/>
        </w:rPr>
        <w:t>that these patterns are difficult to unpick</w:t>
      </w:r>
      <w:r w:rsidR="00DC396D" w:rsidRPr="00D77BB6">
        <w:rPr>
          <w:rFonts w:ascii="Times New Roman" w:hAnsi="Times New Roman" w:cs="Times New Roman"/>
          <w:sz w:val="24"/>
          <w:szCs w:val="24"/>
        </w:rPr>
        <w:t xml:space="preserve">, that </w:t>
      </w:r>
      <w:r w:rsidR="00675031" w:rsidRPr="00D77BB6">
        <w:rPr>
          <w:rFonts w:ascii="Times New Roman" w:hAnsi="Times New Roman" w:cs="Times New Roman"/>
          <w:sz w:val="24"/>
          <w:szCs w:val="24"/>
        </w:rPr>
        <w:t>further investigation adopting similar or appropriate methods would be needed to develop these ideas</w:t>
      </w:r>
      <w:r w:rsidR="00DC396D" w:rsidRPr="00D77BB6">
        <w:rPr>
          <w:rFonts w:ascii="Times New Roman" w:hAnsi="Times New Roman" w:cs="Times New Roman"/>
          <w:sz w:val="24"/>
          <w:szCs w:val="24"/>
        </w:rPr>
        <w:t xml:space="preserve"> and that, therefore, discussion here remains highly cautious</w:t>
      </w:r>
      <w:r w:rsidR="00675031" w:rsidRPr="00D77BB6">
        <w:rPr>
          <w:rFonts w:ascii="Times New Roman" w:hAnsi="Times New Roman" w:cs="Times New Roman"/>
          <w:sz w:val="24"/>
          <w:szCs w:val="24"/>
        </w:rPr>
        <w:t>.</w:t>
      </w:r>
    </w:p>
    <w:p w14:paraId="58580191" w14:textId="0863FF3A" w:rsidR="009C11E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t xml:space="preserve">Study limitations are noted. Our study was designed to explore experiences of working with an MST therapist (or not) at four-year follow-up. Years later, it was unsurprising that </w:t>
      </w:r>
      <w:r w:rsidRPr="00D77BB6">
        <w:rPr>
          <w:rFonts w:ascii="Times New Roman" w:hAnsi="Times New Roman" w:cs="Times New Roman"/>
          <w:sz w:val="24"/>
          <w:szCs w:val="24"/>
        </w:rPr>
        <w:lastRenderedPageBreak/>
        <w:t xml:space="preserve">recalling work with an MST therapist was difficult for participants, particularly when many professionals were involved during what were typically turbulent years in these young people’s lives. By the same token, it is a strength of our work that we are finding a link between MST and individual development four years later despite participants recalling little or nothing of that original MST. Articulating how multiple social systems may have been involved in successfully addressing issues in these young men’s lives through working with an MST therapist is beyond the scope of the current study. MST is theorized to be effective as a therapy approach for young people with serious antisocial behavior because of its socio-ecological design through which multiple determinants of serious antisocial behavior can be addressed in parallel (Bronfenbrenner, 1979; Henggeler and </w:t>
      </w:r>
      <w:proofErr w:type="spellStart"/>
      <w:r w:rsidRPr="00D77BB6">
        <w:rPr>
          <w:rFonts w:ascii="Times New Roman" w:hAnsi="Times New Roman" w:cs="Times New Roman"/>
          <w:sz w:val="24"/>
          <w:szCs w:val="24"/>
        </w:rPr>
        <w:t>Borduin</w:t>
      </w:r>
      <w:proofErr w:type="spellEnd"/>
      <w:r w:rsidRPr="00D77BB6">
        <w:rPr>
          <w:rFonts w:ascii="Times New Roman" w:hAnsi="Times New Roman" w:cs="Times New Roman"/>
          <w:sz w:val="24"/>
          <w:szCs w:val="24"/>
        </w:rPr>
        <w:t>, 1990). Moreover, the social systems within which these young people were operating would have greatly c</w:t>
      </w:r>
      <w:r w:rsidR="007D01B3" w:rsidRPr="00D77BB6">
        <w:rPr>
          <w:rFonts w:ascii="Times New Roman" w:hAnsi="Times New Roman" w:cs="Times New Roman"/>
          <w:sz w:val="24"/>
          <w:szCs w:val="24"/>
        </w:rPr>
        <w:t>hanged relative to the time when they had MST</w:t>
      </w:r>
      <w:r w:rsidRPr="00D77BB6">
        <w:rPr>
          <w:rFonts w:ascii="Times New Roman" w:hAnsi="Times New Roman" w:cs="Times New Roman"/>
          <w:sz w:val="24"/>
          <w:szCs w:val="24"/>
        </w:rPr>
        <w:t xml:space="preserve">. However, our analyses did reveal systematically occurring themes about how personal growth had occurred among half the participants (i.e. the male participants). The possible connections we describe above are therefore implicit and suggestive: for example, we cannot draw explicit conclusions about how MST may have helped the young men in our study. This important caveat acknowledged, evidence of a link between MST exposure among some participants, despite a long time gap and hazy recollection by participants of the MST process itself, represents a strength of our study approach and </w:t>
      </w:r>
      <w:r w:rsidR="007D01B3" w:rsidRPr="00D77BB6">
        <w:rPr>
          <w:rFonts w:ascii="Times New Roman" w:hAnsi="Times New Roman" w:cs="Times New Roman"/>
          <w:sz w:val="24"/>
          <w:szCs w:val="24"/>
        </w:rPr>
        <w:t xml:space="preserve">a </w:t>
      </w:r>
      <w:r w:rsidRPr="00D77BB6">
        <w:rPr>
          <w:rFonts w:ascii="Times New Roman" w:hAnsi="Times New Roman" w:cs="Times New Roman"/>
          <w:sz w:val="24"/>
          <w:szCs w:val="24"/>
        </w:rPr>
        <w:t>contr</w:t>
      </w:r>
      <w:r w:rsidR="007D01B3" w:rsidRPr="00D77BB6">
        <w:rPr>
          <w:rFonts w:ascii="Times New Roman" w:hAnsi="Times New Roman" w:cs="Times New Roman"/>
          <w:sz w:val="24"/>
          <w:szCs w:val="24"/>
        </w:rPr>
        <w:t>ibution to the field. Further</w:t>
      </w:r>
      <w:r w:rsidRPr="00D77BB6">
        <w:rPr>
          <w:rFonts w:ascii="Times New Roman" w:hAnsi="Times New Roman" w:cs="Times New Roman"/>
          <w:sz w:val="24"/>
          <w:szCs w:val="24"/>
        </w:rPr>
        <w:t xml:space="preserve"> research </w:t>
      </w:r>
      <w:r w:rsidR="007D01B3" w:rsidRPr="00D77BB6">
        <w:rPr>
          <w:rFonts w:ascii="Times New Roman" w:hAnsi="Times New Roman" w:cs="Times New Roman"/>
          <w:sz w:val="24"/>
          <w:szCs w:val="24"/>
        </w:rPr>
        <w:t xml:space="preserve">could </w:t>
      </w:r>
      <w:r w:rsidRPr="00D77BB6">
        <w:rPr>
          <w:rFonts w:ascii="Times New Roman" w:hAnsi="Times New Roman" w:cs="Times New Roman"/>
          <w:sz w:val="24"/>
          <w:szCs w:val="24"/>
        </w:rPr>
        <w:t>use textual data to explore the trajectory of change among MST study participants at earlier and multiple time points.</w:t>
      </w:r>
      <w:r w:rsidR="0002732B" w:rsidRPr="00D77BB6">
        <w:rPr>
          <w:rFonts w:ascii="Times New Roman" w:hAnsi="Times New Roman" w:cs="Times New Roman"/>
          <w:sz w:val="24"/>
          <w:szCs w:val="24"/>
        </w:rPr>
        <w:t xml:space="preserve"> Finally, with regards the inter-rater reliability coding for maturity scores (i.e. 'mature' vs 'stuck'), we note that similarity in ethnic and educational background (both were white and possessed a higher education degree) are relevant factors to consider in terms of how categorical decisions were reached.</w:t>
      </w:r>
      <w:r w:rsidRPr="00D77BB6">
        <w:rPr>
          <w:rFonts w:ascii="Times New Roman" w:hAnsi="Times New Roman" w:cs="Times New Roman"/>
          <w:sz w:val="24"/>
          <w:szCs w:val="24"/>
        </w:rPr>
        <w:tab/>
      </w:r>
    </w:p>
    <w:p w14:paraId="4340FB55" w14:textId="77777777" w:rsidR="009C11E9" w:rsidRPr="00D77BB6" w:rsidRDefault="009C11E9" w:rsidP="00CC60B1">
      <w:pPr>
        <w:spacing w:after="0" w:line="480" w:lineRule="auto"/>
        <w:rPr>
          <w:rFonts w:ascii="Times New Roman" w:hAnsi="Times New Roman" w:cs="Times New Roman"/>
          <w:i/>
          <w:sz w:val="24"/>
          <w:szCs w:val="24"/>
        </w:rPr>
      </w:pPr>
      <w:r w:rsidRPr="00D77BB6">
        <w:rPr>
          <w:rFonts w:ascii="Times New Roman" w:hAnsi="Times New Roman" w:cs="Times New Roman"/>
          <w:sz w:val="24"/>
          <w:szCs w:val="24"/>
        </w:rPr>
        <w:lastRenderedPageBreak/>
        <w:tab/>
        <w:t>Research extensions could seek to replicate our findings within other national settings. Our sampling methodology was rigorous, involving attention to a balanced group of male/female participants recruited from across the country. Similar standards should be applied in a replication study. Our methodological approach was novel, and involved verification from an independent coder. The approach described in this paper is provisional rather than definitive but could be fruitfully applied to other clinical psychology contexts. Data concerning experiences of work was central to discriminating between relatively more and less maturity evident in life circumstances among our participants; it is possible that MST protocols might usefully incorporate measures of work-related experiences and aspirations in addition to standard outcome measures as an additional way of teasing out efficacy of MST where it may be present. The study also pointed to novel and theoretically nuanced</w:t>
      </w:r>
      <w:r w:rsidRPr="00D77BB6">
        <w:rPr>
          <w:rFonts w:ascii="Times New Roman" w:hAnsi="Times New Roman" w:cs="Times New Roman"/>
          <w:b/>
          <w:sz w:val="24"/>
          <w:szCs w:val="24"/>
        </w:rPr>
        <w:t xml:space="preserve"> </w:t>
      </w:r>
      <w:r w:rsidRPr="00D77BB6">
        <w:rPr>
          <w:rFonts w:ascii="Times New Roman" w:hAnsi="Times New Roman" w:cs="Times New Roman"/>
          <w:sz w:val="24"/>
          <w:szCs w:val="24"/>
        </w:rPr>
        <w:t xml:space="preserve">ways of considering maturity in the context of emerging adulthood as a psychological construct. We argue that there is scope to develop new formulations and measures of maturity which embrace the myriad ways it can manifest itself in emerging adults’ lives. </w:t>
      </w:r>
    </w:p>
    <w:p w14:paraId="364236C0" w14:textId="73344C1A" w:rsidR="00DF5E89" w:rsidRPr="00D77BB6" w:rsidRDefault="009C11E9" w:rsidP="00CC60B1">
      <w:pPr>
        <w:spacing w:after="0" w:line="480" w:lineRule="auto"/>
        <w:rPr>
          <w:rFonts w:ascii="Times New Roman" w:hAnsi="Times New Roman" w:cs="Times New Roman"/>
          <w:sz w:val="24"/>
          <w:szCs w:val="24"/>
        </w:rPr>
      </w:pPr>
      <w:r w:rsidRPr="00D77BB6">
        <w:rPr>
          <w:rFonts w:ascii="Times New Roman" w:hAnsi="Times New Roman" w:cs="Times New Roman"/>
          <w:sz w:val="24"/>
          <w:szCs w:val="24"/>
        </w:rPr>
        <w:tab/>
        <w:t>Our data suggest that MST may have some beneficial long-term impact on young men. These findings provide promising insights into how MST might promote benefits in the life circumstances of young people. Links between our findings and surrounding developmental theory have drawn attention to the importance of striving to produce contemporary, nuanced, contextualized theoretical accounts of adolescent transition which permit greater emphasis on individual circumstances. Benefits were apparent in terms of more constructive relationships with other people, more resilient experience in work settings, and a more mature overall outlook on current life and future plans. Evidence here was suggestive of particularly benefits of working with an MST therapist for young men; it would be interesting to examine these hypothesized gender differences in outcome in more detail in a subsequent study.</w:t>
      </w:r>
    </w:p>
    <w:p w14:paraId="20B5DB8B" w14:textId="77777777" w:rsidR="00D42F7F" w:rsidRPr="00D77BB6" w:rsidRDefault="00D42F7F">
      <w:pPr>
        <w:rPr>
          <w:rFonts w:ascii="Times New Roman" w:hAnsi="Times New Roman" w:cs="Times New Roman"/>
          <w:b/>
          <w:sz w:val="24"/>
          <w:szCs w:val="24"/>
        </w:rPr>
      </w:pPr>
      <w:r w:rsidRPr="00D77BB6">
        <w:rPr>
          <w:rFonts w:ascii="Times New Roman" w:hAnsi="Times New Roman" w:cs="Times New Roman"/>
          <w:b/>
          <w:sz w:val="24"/>
          <w:szCs w:val="24"/>
        </w:rPr>
        <w:br w:type="page"/>
      </w:r>
    </w:p>
    <w:p w14:paraId="2C5D1BEA" w14:textId="64D37ED7" w:rsidR="00957F78" w:rsidRPr="00D77BB6" w:rsidRDefault="00957F78" w:rsidP="00CC60B1">
      <w:pPr>
        <w:spacing w:after="0" w:line="480" w:lineRule="auto"/>
        <w:ind w:left="3024" w:firstLine="432"/>
        <w:rPr>
          <w:rFonts w:ascii="Times New Roman" w:hAnsi="Times New Roman" w:cs="Times New Roman"/>
          <w:sz w:val="24"/>
          <w:szCs w:val="24"/>
          <w:u w:val="single"/>
        </w:rPr>
      </w:pPr>
      <w:r w:rsidRPr="00D77BB6">
        <w:rPr>
          <w:rFonts w:ascii="Times New Roman" w:hAnsi="Times New Roman" w:cs="Times New Roman"/>
          <w:b/>
          <w:sz w:val="24"/>
          <w:szCs w:val="24"/>
        </w:rPr>
        <w:lastRenderedPageBreak/>
        <w:t>References</w:t>
      </w:r>
    </w:p>
    <w:p w14:paraId="61E4106B" w14:textId="19FC6F29"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Arnett, J. J. (2007). Emerging adulthood: What is it, and what is it good for? </w:t>
      </w:r>
      <w:r w:rsidRPr="00D77BB6">
        <w:rPr>
          <w:rFonts w:ascii="Times New Roman" w:hAnsi="Times New Roman" w:cs="Times New Roman"/>
          <w:i/>
          <w:iCs/>
          <w:sz w:val="24"/>
          <w:szCs w:val="24"/>
          <w:shd w:val="clear" w:color="auto" w:fill="FFFFFF"/>
        </w:rPr>
        <w:t>Child Development Perspectives</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1</w:t>
      </w:r>
      <w:r w:rsidRPr="00D77BB6">
        <w:rPr>
          <w:rFonts w:ascii="Times New Roman" w:hAnsi="Times New Roman" w:cs="Times New Roman"/>
          <w:sz w:val="24"/>
          <w:szCs w:val="24"/>
          <w:shd w:val="clear" w:color="auto" w:fill="FFFFFF"/>
        </w:rPr>
        <w:t xml:space="preserve">, 68-73. </w:t>
      </w:r>
    </w:p>
    <w:p w14:paraId="0556D28F" w14:textId="60ECB225"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proofErr w:type="spellStart"/>
      <w:r w:rsidRPr="00D77BB6">
        <w:rPr>
          <w:rFonts w:ascii="Times New Roman" w:hAnsi="Times New Roman" w:cs="Times New Roman"/>
          <w:sz w:val="24"/>
          <w:szCs w:val="24"/>
          <w:shd w:val="clear" w:color="auto" w:fill="FFFFFF"/>
        </w:rPr>
        <w:t>Asscher</w:t>
      </w:r>
      <w:proofErr w:type="spellEnd"/>
      <w:r w:rsidRPr="00D77BB6">
        <w:rPr>
          <w:rFonts w:ascii="Times New Roman" w:hAnsi="Times New Roman" w:cs="Times New Roman"/>
          <w:sz w:val="24"/>
          <w:szCs w:val="24"/>
          <w:shd w:val="clear" w:color="auto" w:fill="FFFFFF"/>
        </w:rPr>
        <w:t xml:space="preserve">, J. J., Deković, M., </w:t>
      </w:r>
      <w:proofErr w:type="spellStart"/>
      <w:r w:rsidRPr="00D77BB6">
        <w:rPr>
          <w:rFonts w:ascii="Times New Roman" w:hAnsi="Times New Roman" w:cs="Times New Roman"/>
          <w:sz w:val="24"/>
          <w:szCs w:val="24"/>
          <w:shd w:val="clear" w:color="auto" w:fill="FFFFFF"/>
        </w:rPr>
        <w:t>Manders</w:t>
      </w:r>
      <w:proofErr w:type="spellEnd"/>
      <w:r w:rsidRPr="00D77BB6">
        <w:rPr>
          <w:rFonts w:ascii="Times New Roman" w:hAnsi="Times New Roman" w:cs="Times New Roman"/>
          <w:sz w:val="24"/>
          <w:szCs w:val="24"/>
          <w:shd w:val="clear" w:color="auto" w:fill="FFFFFF"/>
        </w:rPr>
        <w:t xml:space="preserve">, W. A., van der </w:t>
      </w:r>
      <w:proofErr w:type="spellStart"/>
      <w:r w:rsidRPr="00D77BB6">
        <w:rPr>
          <w:rFonts w:ascii="Times New Roman" w:hAnsi="Times New Roman" w:cs="Times New Roman"/>
          <w:sz w:val="24"/>
          <w:szCs w:val="24"/>
          <w:shd w:val="clear" w:color="auto" w:fill="FFFFFF"/>
        </w:rPr>
        <w:t>Laan</w:t>
      </w:r>
      <w:proofErr w:type="spellEnd"/>
      <w:r w:rsidRPr="00D77BB6">
        <w:rPr>
          <w:rFonts w:ascii="Times New Roman" w:hAnsi="Times New Roman" w:cs="Times New Roman"/>
          <w:sz w:val="24"/>
          <w:szCs w:val="24"/>
          <w:shd w:val="clear" w:color="auto" w:fill="FFFFFF"/>
        </w:rPr>
        <w:t xml:space="preserve">, P. H., &amp; </w:t>
      </w:r>
      <w:proofErr w:type="spellStart"/>
      <w:r w:rsidRPr="00D77BB6">
        <w:rPr>
          <w:rFonts w:ascii="Times New Roman" w:hAnsi="Times New Roman" w:cs="Times New Roman"/>
          <w:sz w:val="24"/>
          <w:szCs w:val="24"/>
          <w:shd w:val="clear" w:color="auto" w:fill="FFFFFF"/>
        </w:rPr>
        <w:t>Prins</w:t>
      </w:r>
      <w:proofErr w:type="spellEnd"/>
      <w:r w:rsidRPr="00D77BB6">
        <w:rPr>
          <w:rFonts w:ascii="Times New Roman" w:hAnsi="Times New Roman" w:cs="Times New Roman"/>
          <w:sz w:val="24"/>
          <w:szCs w:val="24"/>
          <w:shd w:val="clear" w:color="auto" w:fill="FFFFFF"/>
        </w:rPr>
        <w:t>, P. J. (2013). A randomized controlled trial of the effectiveness of multisystemic therapy in the Netherlands: post-treatment changes and moderator effects. </w:t>
      </w:r>
      <w:r w:rsidRPr="00D77BB6">
        <w:rPr>
          <w:rFonts w:ascii="Times New Roman" w:hAnsi="Times New Roman" w:cs="Times New Roman"/>
          <w:i/>
          <w:iCs/>
          <w:sz w:val="24"/>
          <w:szCs w:val="24"/>
          <w:shd w:val="clear" w:color="auto" w:fill="FFFFFF"/>
        </w:rPr>
        <w:t>Journal of Experimental Criminology</w:t>
      </w:r>
      <w:r w:rsidRPr="00D77BB6">
        <w:rPr>
          <w:rFonts w:ascii="Times New Roman" w:hAnsi="Times New Roman" w:cs="Times New Roman"/>
          <w:sz w:val="24"/>
          <w:szCs w:val="24"/>
          <w:shd w:val="clear" w:color="auto" w:fill="FFFFFF"/>
        </w:rPr>
        <w:t xml:space="preserve">, </w:t>
      </w:r>
      <w:r w:rsidRPr="00D77BB6">
        <w:rPr>
          <w:rFonts w:ascii="Times New Roman" w:hAnsi="Times New Roman" w:cs="Times New Roman"/>
          <w:i/>
          <w:iCs/>
          <w:sz w:val="24"/>
          <w:szCs w:val="24"/>
          <w:shd w:val="clear" w:color="auto" w:fill="FFFFFF"/>
        </w:rPr>
        <w:t xml:space="preserve">9, </w:t>
      </w:r>
      <w:r w:rsidRPr="00D77BB6">
        <w:rPr>
          <w:rFonts w:ascii="Times New Roman" w:hAnsi="Times New Roman" w:cs="Times New Roman"/>
          <w:sz w:val="24"/>
          <w:szCs w:val="24"/>
          <w:shd w:val="clear" w:color="auto" w:fill="FFFFFF"/>
        </w:rPr>
        <w:t xml:space="preserve">169-187. </w:t>
      </w:r>
    </w:p>
    <w:p w14:paraId="6ED86AD3"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Bronfenbrenner, U. (1979). The ecology of human development: Experiments by nature and design. </w:t>
      </w:r>
      <w:r w:rsidRPr="00D77BB6">
        <w:rPr>
          <w:rFonts w:ascii="Times New Roman" w:hAnsi="Times New Roman" w:cs="Times New Roman"/>
          <w:i/>
          <w:iCs/>
          <w:sz w:val="24"/>
          <w:szCs w:val="24"/>
          <w:shd w:val="clear" w:color="auto" w:fill="FFFFFF"/>
        </w:rPr>
        <w:t>American Psychologist</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32</w:t>
      </w:r>
      <w:r w:rsidRPr="00D77BB6">
        <w:rPr>
          <w:rFonts w:ascii="Times New Roman" w:hAnsi="Times New Roman" w:cs="Times New Roman"/>
          <w:sz w:val="24"/>
          <w:szCs w:val="24"/>
          <w:shd w:val="clear" w:color="auto" w:fill="FFFFFF"/>
        </w:rPr>
        <w:t xml:space="preserve">, 513-531. </w:t>
      </w:r>
    </w:p>
    <w:p w14:paraId="2B135965" w14:textId="6EC3089E" w:rsidR="005B1A55" w:rsidRPr="00D77BB6" w:rsidRDefault="005B1A55"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Bronfenbrenner, U., &amp; Morris, P. A. (2007). The bioecological model of human development. In Lerner, R. M.  </w:t>
      </w:r>
      <w:r w:rsidRPr="00D77BB6">
        <w:rPr>
          <w:rFonts w:ascii="Times New Roman" w:hAnsi="Times New Roman" w:cs="Times New Roman"/>
          <w:i/>
          <w:iCs/>
          <w:sz w:val="24"/>
          <w:szCs w:val="24"/>
          <w:shd w:val="clear" w:color="auto" w:fill="FFFFFF"/>
        </w:rPr>
        <w:t>Handbook of child psychology</w:t>
      </w:r>
      <w:r w:rsidRPr="00D77BB6">
        <w:rPr>
          <w:rFonts w:ascii="Times New Roman" w:hAnsi="Times New Roman" w:cs="Times New Roman"/>
          <w:sz w:val="24"/>
          <w:szCs w:val="24"/>
          <w:shd w:val="clear" w:color="auto" w:fill="FFFFFF"/>
        </w:rPr>
        <w:t xml:space="preserve">, </w:t>
      </w:r>
      <w:r w:rsidRPr="00D77BB6">
        <w:rPr>
          <w:rFonts w:ascii="Times New Roman" w:hAnsi="Times New Roman" w:cs="Times New Roman"/>
          <w:i/>
          <w:iCs/>
          <w:sz w:val="24"/>
          <w:szCs w:val="24"/>
          <w:shd w:val="clear" w:color="auto" w:fill="FFFFFF"/>
        </w:rPr>
        <w:t>Vol. 1</w:t>
      </w:r>
      <w:r w:rsidRPr="00D77BB6">
        <w:rPr>
          <w:rFonts w:ascii="Times New Roman" w:hAnsi="Times New Roman" w:cs="Times New Roman"/>
          <w:sz w:val="24"/>
          <w:szCs w:val="24"/>
          <w:shd w:val="clear" w:color="auto" w:fill="FFFFFF"/>
        </w:rPr>
        <w:t xml:space="preserve">, pp. 793-828, Hoboken, NJ: Wiley. </w:t>
      </w:r>
    </w:p>
    <w:p w14:paraId="7F87074D" w14:textId="2A66212C"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Brooks, G. R. (2010). </w:t>
      </w:r>
      <w:r w:rsidRPr="00D77BB6">
        <w:rPr>
          <w:rFonts w:ascii="Times New Roman" w:hAnsi="Times New Roman" w:cs="Times New Roman"/>
          <w:i/>
          <w:iCs/>
          <w:sz w:val="24"/>
          <w:szCs w:val="24"/>
          <w:shd w:val="clear" w:color="auto" w:fill="FFFFFF"/>
        </w:rPr>
        <w:t>Beyond the crisis of masculinity: A transtheoretical model for male-friendly therapy</w:t>
      </w:r>
      <w:r w:rsidRPr="00D77BB6">
        <w:rPr>
          <w:rFonts w:ascii="Times New Roman" w:hAnsi="Times New Roman" w:cs="Times New Roman"/>
          <w:sz w:val="24"/>
          <w:szCs w:val="24"/>
          <w:shd w:val="clear" w:color="auto" w:fill="FFFFFF"/>
        </w:rPr>
        <w:t>. Washington, DC: American Psychological Association.</w:t>
      </w:r>
    </w:p>
    <w:p w14:paraId="7A300F7A"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Butler, S., Baruch, G., Hickey, N., &amp; Fonagy, P. (2011). A randomized controlled trial of multisystemic therapy and a statutory therapeutic intervention for young offenders. </w:t>
      </w:r>
      <w:r w:rsidRPr="00D77BB6">
        <w:rPr>
          <w:rFonts w:ascii="Times New Roman" w:hAnsi="Times New Roman" w:cs="Times New Roman"/>
          <w:i/>
          <w:iCs/>
          <w:sz w:val="24"/>
          <w:szCs w:val="24"/>
          <w:shd w:val="clear" w:color="auto" w:fill="FFFFFF"/>
        </w:rPr>
        <w:t>Journal of the American Academy of Child &amp; Adolescent Psychiatry</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50</w:t>
      </w:r>
      <w:r w:rsidRPr="00D77BB6">
        <w:rPr>
          <w:rFonts w:ascii="Times New Roman" w:hAnsi="Times New Roman" w:cs="Times New Roman"/>
          <w:sz w:val="24"/>
          <w:szCs w:val="24"/>
          <w:shd w:val="clear" w:color="auto" w:fill="FFFFFF"/>
        </w:rPr>
        <w:t>, 1220-1235.</w:t>
      </w:r>
    </w:p>
    <w:p w14:paraId="20CEBAED"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proofErr w:type="spellStart"/>
      <w:r w:rsidRPr="00D77BB6">
        <w:rPr>
          <w:rFonts w:ascii="Times New Roman" w:hAnsi="Times New Roman" w:cs="Times New Roman"/>
          <w:sz w:val="24"/>
          <w:szCs w:val="24"/>
          <w:shd w:val="clear" w:color="auto" w:fill="FFFFFF"/>
        </w:rPr>
        <w:t>Côté</w:t>
      </w:r>
      <w:proofErr w:type="spellEnd"/>
      <w:r w:rsidRPr="00D77BB6">
        <w:rPr>
          <w:rFonts w:ascii="Times New Roman" w:hAnsi="Times New Roman" w:cs="Times New Roman"/>
          <w:sz w:val="24"/>
          <w:szCs w:val="24"/>
          <w:shd w:val="clear" w:color="auto" w:fill="FFFFFF"/>
        </w:rPr>
        <w:t>, J. E. (2000). </w:t>
      </w:r>
      <w:r w:rsidRPr="00D77BB6">
        <w:rPr>
          <w:rFonts w:ascii="Times New Roman" w:hAnsi="Times New Roman" w:cs="Times New Roman"/>
          <w:i/>
          <w:iCs/>
          <w:sz w:val="24"/>
          <w:szCs w:val="24"/>
          <w:shd w:val="clear" w:color="auto" w:fill="FFFFFF"/>
        </w:rPr>
        <w:t>Arrested adulthood: The changing nature of maturity and identity</w:t>
      </w:r>
      <w:r w:rsidRPr="00D77BB6">
        <w:rPr>
          <w:rFonts w:ascii="Times New Roman" w:hAnsi="Times New Roman" w:cs="Times New Roman"/>
          <w:sz w:val="24"/>
          <w:szCs w:val="24"/>
          <w:shd w:val="clear" w:color="auto" w:fill="FFFFFF"/>
        </w:rPr>
        <w:t>. New York: NYU Press.</w:t>
      </w:r>
    </w:p>
    <w:p w14:paraId="35E5D676"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Connell, R. W. (2005). </w:t>
      </w:r>
      <w:r w:rsidRPr="00D77BB6">
        <w:rPr>
          <w:rFonts w:ascii="Times New Roman" w:hAnsi="Times New Roman" w:cs="Times New Roman"/>
          <w:i/>
          <w:iCs/>
          <w:sz w:val="24"/>
          <w:szCs w:val="24"/>
          <w:shd w:val="clear" w:color="auto" w:fill="FFFFFF"/>
        </w:rPr>
        <w:t>Masculinities</w:t>
      </w:r>
      <w:r w:rsidRPr="00D77BB6">
        <w:rPr>
          <w:rFonts w:ascii="Times New Roman" w:hAnsi="Times New Roman" w:cs="Times New Roman"/>
          <w:sz w:val="24"/>
          <w:szCs w:val="24"/>
          <w:shd w:val="clear" w:color="auto" w:fill="FFFFFF"/>
        </w:rPr>
        <w:t>. (2</w:t>
      </w:r>
      <w:r w:rsidRPr="00D77BB6">
        <w:rPr>
          <w:rFonts w:ascii="Times New Roman" w:hAnsi="Times New Roman" w:cs="Times New Roman"/>
          <w:sz w:val="24"/>
          <w:szCs w:val="24"/>
          <w:shd w:val="clear" w:color="auto" w:fill="FFFFFF"/>
          <w:vertAlign w:val="superscript"/>
        </w:rPr>
        <w:t>nd</w:t>
      </w:r>
      <w:r w:rsidRPr="00D77BB6">
        <w:rPr>
          <w:rFonts w:ascii="Times New Roman" w:hAnsi="Times New Roman" w:cs="Times New Roman"/>
          <w:sz w:val="24"/>
          <w:szCs w:val="24"/>
          <w:shd w:val="clear" w:color="auto" w:fill="FFFFFF"/>
        </w:rPr>
        <w:t xml:space="preserve"> Ed). Oakland, CA: Univ of California Press.</w:t>
      </w:r>
    </w:p>
    <w:p w14:paraId="4D6147D4" w14:textId="4AB1E131"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lang w:val="es-ES"/>
        </w:rPr>
      </w:pPr>
      <w:r w:rsidRPr="00D77BB6">
        <w:rPr>
          <w:rFonts w:ascii="Times New Roman" w:hAnsi="Times New Roman" w:cs="Times New Roman"/>
          <w:sz w:val="24"/>
          <w:szCs w:val="24"/>
          <w:shd w:val="clear" w:color="auto" w:fill="FFFFFF"/>
        </w:rPr>
        <w:t>Courtenay, W. H. (2000). Constructions of masculinity and their influence on men's well-being: a theory of gender and health. </w:t>
      </w:r>
      <w:r w:rsidRPr="00D77BB6">
        <w:rPr>
          <w:rFonts w:ascii="Times New Roman" w:hAnsi="Times New Roman" w:cs="Times New Roman"/>
          <w:i/>
          <w:iCs/>
          <w:sz w:val="24"/>
          <w:szCs w:val="24"/>
          <w:shd w:val="clear" w:color="auto" w:fill="FFFFFF"/>
          <w:lang w:val="es-ES"/>
        </w:rPr>
        <w:t xml:space="preserve">Social </w:t>
      </w:r>
      <w:proofErr w:type="spellStart"/>
      <w:r w:rsidR="006F5652" w:rsidRPr="00D77BB6">
        <w:rPr>
          <w:rFonts w:ascii="Times New Roman" w:hAnsi="Times New Roman" w:cs="Times New Roman"/>
          <w:i/>
          <w:iCs/>
          <w:sz w:val="24"/>
          <w:szCs w:val="24"/>
          <w:shd w:val="clear" w:color="auto" w:fill="FFFFFF"/>
          <w:lang w:val="es-ES"/>
        </w:rPr>
        <w:t>S</w:t>
      </w:r>
      <w:r w:rsidRPr="00D77BB6">
        <w:rPr>
          <w:rFonts w:ascii="Times New Roman" w:hAnsi="Times New Roman" w:cs="Times New Roman"/>
          <w:i/>
          <w:iCs/>
          <w:sz w:val="24"/>
          <w:szCs w:val="24"/>
          <w:shd w:val="clear" w:color="auto" w:fill="FFFFFF"/>
          <w:lang w:val="es-ES"/>
        </w:rPr>
        <w:t>cience</w:t>
      </w:r>
      <w:proofErr w:type="spellEnd"/>
      <w:r w:rsidRPr="00D77BB6">
        <w:rPr>
          <w:rFonts w:ascii="Times New Roman" w:hAnsi="Times New Roman" w:cs="Times New Roman"/>
          <w:i/>
          <w:iCs/>
          <w:sz w:val="24"/>
          <w:szCs w:val="24"/>
          <w:shd w:val="clear" w:color="auto" w:fill="FFFFFF"/>
          <w:lang w:val="es-ES"/>
        </w:rPr>
        <w:t xml:space="preserve"> &amp; </w:t>
      </w:r>
      <w:r w:rsidR="006F5652" w:rsidRPr="00D77BB6">
        <w:rPr>
          <w:rFonts w:ascii="Times New Roman" w:hAnsi="Times New Roman" w:cs="Times New Roman"/>
          <w:i/>
          <w:iCs/>
          <w:sz w:val="24"/>
          <w:szCs w:val="24"/>
          <w:shd w:val="clear" w:color="auto" w:fill="FFFFFF"/>
          <w:lang w:val="es-ES"/>
        </w:rPr>
        <w:t>M</w:t>
      </w:r>
      <w:r w:rsidRPr="00D77BB6">
        <w:rPr>
          <w:rFonts w:ascii="Times New Roman" w:hAnsi="Times New Roman" w:cs="Times New Roman"/>
          <w:i/>
          <w:iCs/>
          <w:sz w:val="24"/>
          <w:szCs w:val="24"/>
          <w:shd w:val="clear" w:color="auto" w:fill="FFFFFF"/>
          <w:lang w:val="es-ES"/>
        </w:rPr>
        <w:t>edicine</w:t>
      </w:r>
      <w:r w:rsidRPr="00D77BB6">
        <w:rPr>
          <w:rFonts w:ascii="Times New Roman" w:hAnsi="Times New Roman" w:cs="Times New Roman"/>
          <w:sz w:val="24"/>
          <w:szCs w:val="24"/>
          <w:shd w:val="clear" w:color="auto" w:fill="FFFFFF"/>
          <w:lang w:val="es-ES"/>
        </w:rPr>
        <w:t>, </w:t>
      </w:r>
      <w:r w:rsidRPr="00D77BB6">
        <w:rPr>
          <w:rFonts w:ascii="Times New Roman" w:hAnsi="Times New Roman" w:cs="Times New Roman"/>
          <w:i/>
          <w:iCs/>
          <w:sz w:val="24"/>
          <w:szCs w:val="24"/>
          <w:shd w:val="clear" w:color="auto" w:fill="FFFFFF"/>
          <w:lang w:val="es-ES"/>
        </w:rPr>
        <w:t>50</w:t>
      </w:r>
      <w:r w:rsidRPr="00D77BB6">
        <w:rPr>
          <w:rFonts w:ascii="Times New Roman" w:hAnsi="Times New Roman" w:cs="Times New Roman"/>
          <w:sz w:val="24"/>
          <w:szCs w:val="24"/>
          <w:shd w:val="clear" w:color="auto" w:fill="FFFFFF"/>
          <w:lang w:val="es-ES"/>
        </w:rPr>
        <w:t>, 1385-1401.</w:t>
      </w:r>
    </w:p>
    <w:p w14:paraId="6F75B414" w14:textId="02EBFD61" w:rsidR="006F5652" w:rsidRPr="00D77BB6" w:rsidRDefault="006F5652" w:rsidP="00CC60B1">
      <w:pPr>
        <w:spacing w:after="0" w:line="480" w:lineRule="auto"/>
        <w:ind w:left="288" w:hanging="288"/>
        <w:rPr>
          <w:rFonts w:ascii="Times New Roman" w:hAnsi="Times New Roman" w:cs="Times New Roman"/>
          <w:sz w:val="24"/>
          <w:szCs w:val="24"/>
          <w:shd w:val="clear" w:color="auto" w:fill="FFFFFF"/>
        </w:rPr>
      </w:pPr>
      <w:proofErr w:type="spellStart"/>
      <w:r w:rsidRPr="00D77BB6">
        <w:rPr>
          <w:rFonts w:ascii="Times New Roman" w:hAnsi="Times New Roman" w:cs="Times New Roman"/>
          <w:sz w:val="24"/>
          <w:szCs w:val="24"/>
          <w:shd w:val="clear" w:color="auto" w:fill="FFFFFF"/>
          <w:lang w:val="es-ES"/>
        </w:rPr>
        <w:t>DeLuca</w:t>
      </w:r>
      <w:proofErr w:type="spellEnd"/>
      <w:r w:rsidRPr="00D77BB6">
        <w:rPr>
          <w:rFonts w:ascii="Times New Roman" w:hAnsi="Times New Roman" w:cs="Times New Roman"/>
          <w:sz w:val="24"/>
          <w:szCs w:val="24"/>
          <w:shd w:val="clear" w:color="auto" w:fill="FFFFFF"/>
          <w:lang w:val="es-ES"/>
        </w:rPr>
        <w:t xml:space="preserve">, S., </w:t>
      </w:r>
      <w:proofErr w:type="spellStart"/>
      <w:r w:rsidRPr="00D77BB6">
        <w:rPr>
          <w:rFonts w:ascii="Times New Roman" w:hAnsi="Times New Roman" w:cs="Times New Roman"/>
          <w:sz w:val="24"/>
          <w:szCs w:val="24"/>
          <w:shd w:val="clear" w:color="auto" w:fill="FFFFFF"/>
          <w:lang w:val="es-ES"/>
        </w:rPr>
        <w:t>Clampet-Lundquist</w:t>
      </w:r>
      <w:proofErr w:type="spellEnd"/>
      <w:r w:rsidRPr="00D77BB6">
        <w:rPr>
          <w:rFonts w:ascii="Times New Roman" w:hAnsi="Times New Roman" w:cs="Times New Roman"/>
          <w:sz w:val="24"/>
          <w:szCs w:val="24"/>
          <w:shd w:val="clear" w:color="auto" w:fill="FFFFFF"/>
          <w:lang w:val="es-ES"/>
        </w:rPr>
        <w:t xml:space="preserve">, S., &amp; Edin, K. (2016). </w:t>
      </w:r>
      <w:r w:rsidRPr="00D77BB6">
        <w:rPr>
          <w:rFonts w:ascii="Times New Roman" w:hAnsi="Times New Roman" w:cs="Times New Roman"/>
          <w:i/>
          <w:iCs/>
          <w:sz w:val="24"/>
          <w:szCs w:val="24"/>
          <w:shd w:val="clear" w:color="auto" w:fill="FFFFFF"/>
        </w:rPr>
        <w:t>Coming of age in the other America</w:t>
      </w:r>
      <w:r w:rsidRPr="00D77BB6">
        <w:rPr>
          <w:rFonts w:ascii="Times New Roman" w:hAnsi="Times New Roman" w:cs="Times New Roman"/>
          <w:sz w:val="24"/>
          <w:szCs w:val="24"/>
          <w:shd w:val="clear" w:color="auto" w:fill="FFFFFF"/>
        </w:rPr>
        <w:t>. New York: Russell Sage.</w:t>
      </w:r>
    </w:p>
    <w:p w14:paraId="280D7D7D"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lastRenderedPageBreak/>
        <w:t>Dutton, J. E., Roberts, L. M., &amp; Bednar, J. (2010). Pathways for positive identity construction at work: Four types of positive identity and the building of social resources. </w:t>
      </w:r>
      <w:r w:rsidRPr="00D77BB6">
        <w:rPr>
          <w:rFonts w:ascii="Times New Roman" w:hAnsi="Times New Roman" w:cs="Times New Roman"/>
          <w:i/>
          <w:iCs/>
          <w:sz w:val="24"/>
          <w:szCs w:val="24"/>
          <w:shd w:val="clear" w:color="auto" w:fill="FFFFFF"/>
        </w:rPr>
        <w:t>Academy of Management Review</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35</w:t>
      </w:r>
      <w:r w:rsidRPr="00D77BB6">
        <w:rPr>
          <w:rFonts w:ascii="Times New Roman" w:hAnsi="Times New Roman" w:cs="Times New Roman"/>
          <w:sz w:val="24"/>
          <w:szCs w:val="24"/>
          <w:shd w:val="clear" w:color="auto" w:fill="FFFFFF"/>
        </w:rPr>
        <w:t>, 265-293.</w:t>
      </w:r>
    </w:p>
    <w:p w14:paraId="2893E659" w14:textId="7B87B5CB"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Eccles, J. S., Midgley, C., </w:t>
      </w:r>
      <w:proofErr w:type="spellStart"/>
      <w:r w:rsidRPr="00D77BB6">
        <w:rPr>
          <w:rFonts w:ascii="Times New Roman" w:hAnsi="Times New Roman" w:cs="Times New Roman"/>
          <w:sz w:val="24"/>
          <w:szCs w:val="24"/>
          <w:shd w:val="clear" w:color="auto" w:fill="FFFFFF"/>
        </w:rPr>
        <w:t>Wigfield</w:t>
      </w:r>
      <w:proofErr w:type="spellEnd"/>
      <w:r w:rsidRPr="00D77BB6">
        <w:rPr>
          <w:rFonts w:ascii="Times New Roman" w:hAnsi="Times New Roman" w:cs="Times New Roman"/>
          <w:sz w:val="24"/>
          <w:szCs w:val="24"/>
          <w:shd w:val="clear" w:color="auto" w:fill="FFFFFF"/>
        </w:rPr>
        <w:t xml:space="preserve">, A., Buchanan, C. M., </w:t>
      </w:r>
      <w:proofErr w:type="spellStart"/>
      <w:r w:rsidRPr="00D77BB6">
        <w:rPr>
          <w:rFonts w:ascii="Times New Roman" w:hAnsi="Times New Roman" w:cs="Times New Roman"/>
          <w:sz w:val="24"/>
          <w:szCs w:val="24"/>
          <w:shd w:val="clear" w:color="auto" w:fill="FFFFFF"/>
        </w:rPr>
        <w:t>Reuman</w:t>
      </w:r>
      <w:proofErr w:type="spellEnd"/>
      <w:r w:rsidRPr="00D77BB6">
        <w:rPr>
          <w:rFonts w:ascii="Times New Roman" w:hAnsi="Times New Roman" w:cs="Times New Roman"/>
          <w:sz w:val="24"/>
          <w:szCs w:val="24"/>
          <w:shd w:val="clear" w:color="auto" w:fill="FFFFFF"/>
        </w:rPr>
        <w:t xml:space="preserve">, D., Flanagan, C., &amp; Mac </w:t>
      </w:r>
      <w:proofErr w:type="spellStart"/>
      <w:r w:rsidRPr="00D77BB6">
        <w:rPr>
          <w:rFonts w:ascii="Times New Roman" w:hAnsi="Times New Roman" w:cs="Times New Roman"/>
          <w:sz w:val="24"/>
          <w:szCs w:val="24"/>
          <w:shd w:val="clear" w:color="auto" w:fill="FFFFFF"/>
        </w:rPr>
        <w:t>Iver</w:t>
      </w:r>
      <w:proofErr w:type="spellEnd"/>
      <w:r w:rsidRPr="00D77BB6">
        <w:rPr>
          <w:rFonts w:ascii="Times New Roman" w:hAnsi="Times New Roman" w:cs="Times New Roman"/>
          <w:sz w:val="24"/>
          <w:szCs w:val="24"/>
          <w:shd w:val="clear" w:color="auto" w:fill="FFFFFF"/>
        </w:rPr>
        <w:t>, D. (1993). Development during adolescence: The impact of stage-environment fit on young adolescents' experiences in schools and in families. </w:t>
      </w:r>
      <w:r w:rsidRPr="00D77BB6">
        <w:rPr>
          <w:rFonts w:ascii="Times New Roman" w:hAnsi="Times New Roman" w:cs="Times New Roman"/>
          <w:i/>
          <w:iCs/>
          <w:sz w:val="24"/>
          <w:szCs w:val="24"/>
          <w:shd w:val="clear" w:color="auto" w:fill="FFFFFF"/>
        </w:rPr>
        <w:t>American Psychologist</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48</w:t>
      </w:r>
      <w:r w:rsidRPr="00D77BB6">
        <w:rPr>
          <w:rFonts w:ascii="Times New Roman" w:hAnsi="Times New Roman" w:cs="Times New Roman"/>
          <w:sz w:val="24"/>
          <w:szCs w:val="24"/>
          <w:shd w:val="clear" w:color="auto" w:fill="FFFFFF"/>
        </w:rPr>
        <w:t>, 90-101.</w:t>
      </w:r>
    </w:p>
    <w:p w14:paraId="2056162C" w14:textId="74EE68C8" w:rsidR="00502B04" w:rsidRPr="00D77BB6" w:rsidRDefault="00502B04"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Fetters, M. D., Curry, L. A., &amp; Creswell, J. W. (2013). Achieving integration in mixed methods designs—principles and practices. </w:t>
      </w:r>
      <w:r w:rsidRPr="00D77BB6">
        <w:rPr>
          <w:rFonts w:ascii="Times New Roman" w:hAnsi="Times New Roman" w:cs="Times New Roman"/>
          <w:i/>
          <w:iCs/>
          <w:sz w:val="24"/>
          <w:szCs w:val="24"/>
          <w:shd w:val="clear" w:color="auto" w:fill="FFFFFF"/>
        </w:rPr>
        <w:t>Health Services Research</w:t>
      </w:r>
      <w:r w:rsidRPr="00D77BB6">
        <w:rPr>
          <w:rFonts w:ascii="Times New Roman" w:hAnsi="Times New Roman" w:cs="Times New Roman"/>
          <w:sz w:val="24"/>
          <w:szCs w:val="24"/>
          <w:shd w:val="clear" w:color="auto" w:fill="FFFFFF"/>
        </w:rPr>
        <w:t xml:space="preserve">, </w:t>
      </w:r>
      <w:r w:rsidRPr="00D77BB6">
        <w:rPr>
          <w:rFonts w:ascii="Times New Roman" w:hAnsi="Times New Roman" w:cs="Times New Roman"/>
          <w:i/>
          <w:iCs/>
          <w:sz w:val="24"/>
          <w:szCs w:val="24"/>
          <w:shd w:val="clear" w:color="auto" w:fill="FFFFFF"/>
        </w:rPr>
        <w:t>48</w:t>
      </w:r>
      <w:r w:rsidRPr="00D77BB6">
        <w:rPr>
          <w:rFonts w:ascii="Times New Roman" w:hAnsi="Times New Roman" w:cs="Times New Roman"/>
          <w:sz w:val="24"/>
          <w:szCs w:val="24"/>
          <w:shd w:val="clear" w:color="auto" w:fill="FFFFFF"/>
        </w:rPr>
        <w:t>, 2134-2156.</w:t>
      </w:r>
    </w:p>
    <w:p w14:paraId="755954AC" w14:textId="458319AD" w:rsidR="00B44BD2" w:rsidRPr="00D77BB6" w:rsidRDefault="00B44BD2"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Fisher, E., &amp; Eccleston, C. (2019). Emerging adulthood: Millennials, work, and pain. In Wainwright, E. and Eccleston, C. (2019). Work and pain: A lifespan development approach, pp. 65-79. Oxford: Oxford University Press. </w:t>
      </w:r>
    </w:p>
    <w:p w14:paraId="6277CFB2" w14:textId="27643705" w:rsidR="00B03A6B" w:rsidRPr="00D77BB6" w:rsidRDefault="00CF7F9E" w:rsidP="007C79D9">
      <w:pPr>
        <w:spacing w:after="0" w:line="480" w:lineRule="auto"/>
        <w:ind w:left="289" w:hanging="289"/>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Fonagy, P., Butler, S., Goodyer, I., Cottrell, D., Scott, S., Pilling, S., Eisler, I., </w:t>
      </w:r>
      <w:proofErr w:type="spellStart"/>
      <w:r w:rsidRPr="00D77BB6">
        <w:rPr>
          <w:rFonts w:ascii="Times New Roman" w:hAnsi="Times New Roman" w:cs="Times New Roman"/>
          <w:sz w:val="24"/>
          <w:szCs w:val="24"/>
          <w:shd w:val="clear" w:color="auto" w:fill="FFFFFF"/>
        </w:rPr>
        <w:t>Fuggle</w:t>
      </w:r>
      <w:proofErr w:type="spellEnd"/>
      <w:r w:rsidRPr="00D77BB6">
        <w:rPr>
          <w:rFonts w:ascii="Times New Roman" w:hAnsi="Times New Roman" w:cs="Times New Roman"/>
          <w:sz w:val="24"/>
          <w:szCs w:val="24"/>
          <w:shd w:val="clear" w:color="auto" w:fill="FFFFFF"/>
        </w:rPr>
        <w:t xml:space="preserve">, P., Kraam, A., Byford, S., </w:t>
      </w:r>
      <w:proofErr w:type="spellStart"/>
      <w:r w:rsidRPr="00D77BB6">
        <w:rPr>
          <w:rFonts w:ascii="Times New Roman" w:hAnsi="Times New Roman" w:cs="Times New Roman"/>
          <w:sz w:val="24"/>
          <w:szCs w:val="24"/>
          <w:shd w:val="clear" w:color="auto" w:fill="FFFFFF"/>
        </w:rPr>
        <w:t>Wason</w:t>
      </w:r>
      <w:proofErr w:type="spellEnd"/>
      <w:r w:rsidRPr="00D77BB6">
        <w:rPr>
          <w:rFonts w:ascii="Times New Roman" w:hAnsi="Times New Roman" w:cs="Times New Roman"/>
          <w:sz w:val="24"/>
          <w:szCs w:val="24"/>
          <w:shd w:val="clear" w:color="auto" w:fill="FFFFFF"/>
        </w:rPr>
        <w:t xml:space="preserve">, J., &amp; Haley, R. (2013). Evaluation of multisystemic therapy pilot services in the Systemic Therapy for At Risk Teens (START) trial: study protocol for a </w:t>
      </w:r>
      <w:proofErr w:type="spellStart"/>
      <w:r w:rsidRPr="00D77BB6">
        <w:rPr>
          <w:rFonts w:ascii="Times New Roman" w:hAnsi="Times New Roman" w:cs="Times New Roman"/>
          <w:sz w:val="24"/>
          <w:szCs w:val="24"/>
          <w:shd w:val="clear" w:color="auto" w:fill="FFFFFF"/>
        </w:rPr>
        <w:t>randomised</w:t>
      </w:r>
      <w:proofErr w:type="spellEnd"/>
      <w:r w:rsidRPr="00D77BB6">
        <w:rPr>
          <w:rFonts w:ascii="Times New Roman" w:hAnsi="Times New Roman" w:cs="Times New Roman"/>
          <w:sz w:val="24"/>
          <w:szCs w:val="24"/>
          <w:shd w:val="clear" w:color="auto" w:fill="FFFFFF"/>
        </w:rPr>
        <w:t xml:space="preserve"> controlled trial, </w:t>
      </w:r>
      <w:r w:rsidRPr="00D77BB6">
        <w:rPr>
          <w:rFonts w:ascii="Times New Roman" w:hAnsi="Times New Roman" w:cs="Times New Roman"/>
          <w:i/>
          <w:iCs/>
          <w:sz w:val="24"/>
          <w:szCs w:val="24"/>
          <w:shd w:val="clear" w:color="auto" w:fill="FFFFFF"/>
        </w:rPr>
        <w:t>Trials, 14</w:t>
      </w:r>
      <w:r w:rsidRPr="00D77BB6">
        <w:rPr>
          <w:rFonts w:ascii="Times New Roman" w:hAnsi="Times New Roman" w:cs="Times New Roman"/>
          <w:sz w:val="24"/>
          <w:szCs w:val="24"/>
          <w:shd w:val="clear" w:color="auto" w:fill="FFFFFF"/>
        </w:rPr>
        <w:t xml:space="preserve">, 265. </w:t>
      </w:r>
    </w:p>
    <w:p w14:paraId="122DEDFB" w14:textId="2D698F97" w:rsidR="00B03A6B" w:rsidRPr="00D77BB6" w:rsidRDefault="00B03A6B" w:rsidP="007C79D9">
      <w:pPr>
        <w:pStyle w:val="NormalWeb"/>
        <w:shd w:val="clear" w:color="auto" w:fill="FFFFFF"/>
        <w:spacing w:before="0" w:beforeAutospacing="0" w:after="150" w:afterAutospacing="0" w:line="480" w:lineRule="auto"/>
        <w:ind w:left="289" w:hanging="289"/>
        <w:rPr>
          <w:color w:val="000000"/>
        </w:rPr>
      </w:pPr>
      <w:r w:rsidRPr="00D77BB6">
        <w:rPr>
          <w:rStyle w:val="personname"/>
          <w:color w:val="000000"/>
        </w:rPr>
        <w:t>Fonagy, P</w:t>
      </w:r>
      <w:r w:rsidRPr="00D77BB6">
        <w:rPr>
          <w:color w:val="000000"/>
        </w:rPr>
        <w:t xml:space="preserve">., </w:t>
      </w:r>
      <w:r w:rsidRPr="00D77BB6">
        <w:rPr>
          <w:rStyle w:val="personname"/>
          <w:color w:val="000000"/>
        </w:rPr>
        <w:t>Butler, S</w:t>
      </w:r>
      <w:r w:rsidRPr="00D77BB6">
        <w:rPr>
          <w:color w:val="000000"/>
        </w:rPr>
        <w:t>., </w:t>
      </w:r>
      <w:r w:rsidRPr="00D77BB6">
        <w:rPr>
          <w:rStyle w:val="personname"/>
          <w:color w:val="000000"/>
        </w:rPr>
        <w:t>Cottrell, D</w:t>
      </w:r>
      <w:r w:rsidRPr="00D77BB6">
        <w:rPr>
          <w:color w:val="000000"/>
        </w:rPr>
        <w:t>., </w:t>
      </w:r>
      <w:r w:rsidRPr="00D77BB6">
        <w:rPr>
          <w:rStyle w:val="personname"/>
          <w:color w:val="000000"/>
        </w:rPr>
        <w:t>Scott, S</w:t>
      </w:r>
      <w:r w:rsidRPr="00D77BB6">
        <w:rPr>
          <w:color w:val="000000"/>
        </w:rPr>
        <w:t>., </w:t>
      </w:r>
      <w:r w:rsidRPr="00D77BB6">
        <w:rPr>
          <w:rStyle w:val="personname"/>
          <w:color w:val="000000"/>
        </w:rPr>
        <w:t>Pilling, S</w:t>
      </w:r>
      <w:r w:rsidRPr="00D77BB6">
        <w:rPr>
          <w:color w:val="000000"/>
        </w:rPr>
        <w:t>., </w:t>
      </w:r>
      <w:r w:rsidRPr="00D77BB6">
        <w:rPr>
          <w:rStyle w:val="personname"/>
          <w:color w:val="000000"/>
        </w:rPr>
        <w:t>Eisler, I</w:t>
      </w:r>
      <w:r w:rsidRPr="00D77BB6">
        <w:rPr>
          <w:color w:val="000000"/>
        </w:rPr>
        <w:t>., </w:t>
      </w:r>
      <w:proofErr w:type="spellStart"/>
      <w:r w:rsidRPr="00D77BB6">
        <w:rPr>
          <w:rStyle w:val="personname"/>
          <w:color w:val="000000"/>
        </w:rPr>
        <w:t>Fuggle</w:t>
      </w:r>
      <w:proofErr w:type="spellEnd"/>
      <w:r w:rsidRPr="00D77BB6">
        <w:rPr>
          <w:rStyle w:val="personname"/>
          <w:color w:val="000000"/>
        </w:rPr>
        <w:t>, P</w:t>
      </w:r>
      <w:r w:rsidRPr="00D77BB6">
        <w:rPr>
          <w:color w:val="000000"/>
        </w:rPr>
        <w:t>., </w:t>
      </w:r>
      <w:r w:rsidRPr="00D77BB6">
        <w:rPr>
          <w:rStyle w:val="personname"/>
          <w:color w:val="000000"/>
        </w:rPr>
        <w:t>Kraam, A</w:t>
      </w:r>
      <w:r w:rsidRPr="00D77BB6">
        <w:rPr>
          <w:color w:val="000000"/>
        </w:rPr>
        <w:t>., </w:t>
      </w:r>
      <w:r w:rsidRPr="00D77BB6">
        <w:rPr>
          <w:rStyle w:val="personname"/>
          <w:color w:val="000000"/>
        </w:rPr>
        <w:t>Byford, S</w:t>
      </w:r>
      <w:r w:rsidRPr="00D77BB6">
        <w:rPr>
          <w:color w:val="000000"/>
        </w:rPr>
        <w:t>., </w:t>
      </w:r>
      <w:proofErr w:type="spellStart"/>
      <w:r w:rsidRPr="00D77BB6">
        <w:rPr>
          <w:rStyle w:val="personname"/>
          <w:color w:val="000000"/>
        </w:rPr>
        <w:t>Wason</w:t>
      </w:r>
      <w:proofErr w:type="spellEnd"/>
      <w:r w:rsidRPr="00D77BB6">
        <w:rPr>
          <w:rStyle w:val="personname"/>
          <w:color w:val="000000"/>
        </w:rPr>
        <w:t>, J</w:t>
      </w:r>
      <w:r w:rsidRPr="00D77BB6">
        <w:rPr>
          <w:color w:val="000000"/>
        </w:rPr>
        <w:t>., </w:t>
      </w:r>
      <w:r w:rsidRPr="00D77BB6">
        <w:rPr>
          <w:rStyle w:val="personname"/>
          <w:color w:val="000000"/>
        </w:rPr>
        <w:t>Smith, JA</w:t>
      </w:r>
      <w:r w:rsidRPr="00D77BB6">
        <w:rPr>
          <w:color w:val="000000"/>
        </w:rPr>
        <w:t>., </w:t>
      </w:r>
      <w:r w:rsidRPr="00D77BB6">
        <w:rPr>
          <w:rStyle w:val="personname"/>
          <w:color w:val="000000"/>
        </w:rPr>
        <w:t>Anokhina, A.</w:t>
      </w:r>
      <w:r w:rsidRPr="00D77BB6">
        <w:rPr>
          <w:color w:val="000000"/>
        </w:rPr>
        <w:t>, </w:t>
      </w:r>
      <w:r w:rsidRPr="00D77BB6">
        <w:rPr>
          <w:rStyle w:val="personname"/>
          <w:color w:val="000000"/>
        </w:rPr>
        <w:t>Ellison, R.</w:t>
      </w:r>
      <w:r w:rsidRPr="00D77BB6">
        <w:rPr>
          <w:color w:val="000000"/>
        </w:rPr>
        <w:t>, </w:t>
      </w:r>
      <w:r w:rsidRPr="00D77BB6">
        <w:rPr>
          <w:rStyle w:val="personname"/>
          <w:color w:val="000000"/>
        </w:rPr>
        <w:t>Simes, E</w:t>
      </w:r>
      <w:r w:rsidRPr="00D77BB6">
        <w:rPr>
          <w:color w:val="000000"/>
        </w:rPr>
        <w:t>., </w:t>
      </w:r>
      <w:r w:rsidRPr="00D77BB6">
        <w:rPr>
          <w:rStyle w:val="personname"/>
          <w:color w:val="000000"/>
        </w:rPr>
        <w:t>Ganguli, P</w:t>
      </w:r>
      <w:r w:rsidRPr="00D77BB6">
        <w:rPr>
          <w:color w:val="000000"/>
        </w:rPr>
        <w:t>., </w:t>
      </w:r>
      <w:r w:rsidRPr="00D77BB6">
        <w:rPr>
          <w:rStyle w:val="personname"/>
          <w:color w:val="000000"/>
        </w:rPr>
        <w:t>Allison, E</w:t>
      </w:r>
      <w:r w:rsidRPr="00D77BB6">
        <w:rPr>
          <w:color w:val="000000"/>
        </w:rPr>
        <w:t>., </w:t>
      </w:r>
      <w:r w:rsidRPr="00D77BB6">
        <w:rPr>
          <w:rStyle w:val="personname"/>
          <w:color w:val="000000"/>
        </w:rPr>
        <w:t>Goodyer, IM.</w:t>
      </w:r>
      <w:r w:rsidRPr="00D77BB6">
        <w:rPr>
          <w:color w:val="000000"/>
        </w:rPr>
        <w:t> (2020a) </w:t>
      </w:r>
      <w:hyperlink r:id="rId10" w:history="1">
        <w:r w:rsidRPr="00D77BB6">
          <w:rPr>
            <w:rStyle w:val="Hyperlink"/>
            <w:color w:val="000000"/>
            <w:u w:val="none"/>
          </w:rPr>
          <w:t xml:space="preserve">Multisystemic therapy versus management as usual in the treatment of adolescent antisocial behaviour (START): 5-year follow-up of a pragmatic, </w:t>
        </w:r>
        <w:proofErr w:type="spellStart"/>
        <w:r w:rsidRPr="00D77BB6">
          <w:rPr>
            <w:rStyle w:val="Hyperlink"/>
            <w:color w:val="000000"/>
            <w:u w:val="none"/>
          </w:rPr>
          <w:t>randomised</w:t>
        </w:r>
        <w:proofErr w:type="spellEnd"/>
        <w:r w:rsidRPr="00D77BB6">
          <w:rPr>
            <w:rStyle w:val="Hyperlink"/>
            <w:color w:val="000000"/>
            <w:u w:val="none"/>
          </w:rPr>
          <w:t xml:space="preserve"> controlled, superiority trial. </w:t>
        </w:r>
      </w:hyperlink>
      <w:r w:rsidRPr="00D77BB6">
        <w:rPr>
          <w:rStyle w:val="Emphasis"/>
          <w:color w:val="000000"/>
        </w:rPr>
        <w:t>The Lancet Psychiatry</w:t>
      </w:r>
      <w:r w:rsidRPr="00D77BB6">
        <w:rPr>
          <w:color w:val="000000"/>
        </w:rPr>
        <w:t xml:space="preserve"> 7, 420-430. </w:t>
      </w:r>
    </w:p>
    <w:p w14:paraId="278FCCAC" w14:textId="0A8049F8" w:rsidR="00B03A6B" w:rsidRPr="00D77BB6" w:rsidRDefault="00B03A6B" w:rsidP="007C79D9">
      <w:pPr>
        <w:tabs>
          <w:tab w:val="left" w:pos="567"/>
          <w:tab w:val="left" w:pos="9630"/>
        </w:tabs>
        <w:spacing w:line="480" w:lineRule="auto"/>
        <w:ind w:left="289" w:right="559" w:hanging="289"/>
        <w:jc w:val="both"/>
        <w:rPr>
          <w:rFonts w:ascii="Times New Roman" w:hAnsi="Times New Roman" w:cs="Times New Roman"/>
          <w:color w:val="000000"/>
          <w:sz w:val="24"/>
          <w:szCs w:val="24"/>
        </w:rPr>
      </w:pPr>
      <w:r w:rsidRPr="00D77BB6">
        <w:rPr>
          <w:rStyle w:val="personname"/>
          <w:rFonts w:ascii="Times New Roman" w:hAnsi="Times New Roman" w:cs="Times New Roman"/>
          <w:color w:val="000000"/>
          <w:sz w:val="24"/>
          <w:szCs w:val="24"/>
        </w:rPr>
        <w:t>Fonagy, P</w:t>
      </w:r>
      <w:r w:rsidRPr="00D77BB6">
        <w:rPr>
          <w:rFonts w:ascii="Times New Roman" w:hAnsi="Times New Roman" w:cs="Times New Roman"/>
          <w:color w:val="000000"/>
          <w:sz w:val="24"/>
          <w:szCs w:val="24"/>
        </w:rPr>
        <w:t xml:space="preserve">., </w:t>
      </w:r>
      <w:r w:rsidRPr="00D77BB6">
        <w:rPr>
          <w:rStyle w:val="personname"/>
          <w:rFonts w:ascii="Times New Roman" w:hAnsi="Times New Roman" w:cs="Times New Roman"/>
          <w:color w:val="000000"/>
          <w:sz w:val="24"/>
          <w:szCs w:val="24"/>
        </w:rPr>
        <w:t>Butler, S</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Cottrell, D</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Scott, S</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Pilling, S</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Eisler, I</w:t>
      </w:r>
      <w:r w:rsidRPr="00D77BB6">
        <w:rPr>
          <w:rFonts w:ascii="Times New Roman" w:hAnsi="Times New Roman" w:cs="Times New Roman"/>
          <w:color w:val="000000"/>
          <w:sz w:val="24"/>
          <w:szCs w:val="24"/>
        </w:rPr>
        <w:t>., </w:t>
      </w:r>
      <w:proofErr w:type="spellStart"/>
      <w:r w:rsidRPr="00D77BB6">
        <w:rPr>
          <w:rStyle w:val="personname"/>
          <w:rFonts w:ascii="Times New Roman" w:hAnsi="Times New Roman" w:cs="Times New Roman"/>
          <w:color w:val="000000"/>
          <w:sz w:val="24"/>
          <w:szCs w:val="24"/>
        </w:rPr>
        <w:t>Fuggle</w:t>
      </w:r>
      <w:proofErr w:type="spellEnd"/>
      <w:r w:rsidRPr="00D77BB6">
        <w:rPr>
          <w:rStyle w:val="personname"/>
          <w:rFonts w:ascii="Times New Roman" w:hAnsi="Times New Roman" w:cs="Times New Roman"/>
          <w:color w:val="000000"/>
          <w:sz w:val="24"/>
          <w:szCs w:val="24"/>
        </w:rPr>
        <w:t>, P</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Kraam, A</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Byford, S</w:t>
      </w:r>
      <w:r w:rsidRPr="00D77BB6">
        <w:rPr>
          <w:rFonts w:ascii="Times New Roman" w:hAnsi="Times New Roman" w:cs="Times New Roman"/>
          <w:color w:val="000000"/>
          <w:sz w:val="24"/>
          <w:szCs w:val="24"/>
        </w:rPr>
        <w:t>., </w:t>
      </w:r>
      <w:proofErr w:type="spellStart"/>
      <w:r w:rsidRPr="00D77BB6">
        <w:rPr>
          <w:rStyle w:val="personname"/>
          <w:rFonts w:ascii="Times New Roman" w:hAnsi="Times New Roman" w:cs="Times New Roman"/>
          <w:color w:val="000000"/>
          <w:sz w:val="24"/>
          <w:szCs w:val="24"/>
        </w:rPr>
        <w:t>Wason</w:t>
      </w:r>
      <w:proofErr w:type="spellEnd"/>
      <w:r w:rsidRPr="00D77BB6">
        <w:rPr>
          <w:rStyle w:val="personname"/>
          <w:rFonts w:ascii="Times New Roman" w:hAnsi="Times New Roman" w:cs="Times New Roman"/>
          <w:color w:val="000000"/>
          <w:sz w:val="24"/>
          <w:szCs w:val="24"/>
        </w:rPr>
        <w:t>, J</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Smith, J A</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Anokhina, A.</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Ellison, R.</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Simes, E</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Ganguli, P</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Allison, E</w:t>
      </w:r>
      <w:r w:rsidRPr="00D77BB6">
        <w:rPr>
          <w:rFonts w:ascii="Times New Roman" w:hAnsi="Times New Roman" w:cs="Times New Roman"/>
          <w:color w:val="000000"/>
          <w:sz w:val="24"/>
          <w:szCs w:val="24"/>
        </w:rPr>
        <w:t>., </w:t>
      </w:r>
      <w:r w:rsidRPr="00D77BB6">
        <w:rPr>
          <w:rStyle w:val="personname"/>
          <w:rFonts w:ascii="Times New Roman" w:hAnsi="Times New Roman" w:cs="Times New Roman"/>
          <w:color w:val="000000"/>
          <w:sz w:val="24"/>
          <w:szCs w:val="24"/>
        </w:rPr>
        <w:t>Goodyer, IM.</w:t>
      </w:r>
      <w:r w:rsidRPr="00D77BB6">
        <w:rPr>
          <w:rFonts w:ascii="Times New Roman" w:hAnsi="Times New Roman" w:cs="Times New Roman"/>
          <w:color w:val="000000"/>
          <w:sz w:val="24"/>
          <w:szCs w:val="24"/>
        </w:rPr>
        <w:t> (2020b</w:t>
      </w:r>
      <w:r w:rsidRPr="00D77BB6">
        <w:rPr>
          <w:rStyle w:val="personname"/>
          <w:rFonts w:ascii="Times New Roman" w:hAnsi="Times New Roman" w:cs="Times New Roman"/>
          <w:color w:val="000000"/>
          <w:sz w:val="24"/>
          <w:szCs w:val="24"/>
        </w:rPr>
        <w:t xml:space="preserve">) </w:t>
      </w:r>
      <w:r w:rsidRPr="00D77BB6">
        <w:rPr>
          <w:rFonts w:ascii="Times New Roman" w:hAnsi="Times New Roman" w:cs="Times New Roman"/>
          <w:sz w:val="24"/>
          <w:szCs w:val="24"/>
        </w:rPr>
        <w:t xml:space="preserve">Multisystemic therapy compared with </w:t>
      </w:r>
      <w:r w:rsidRPr="00D77BB6">
        <w:rPr>
          <w:rFonts w:ascii="Times New Roman" w:hAnsi="Times New Roman" w:cs="Times New Roman"/>
          <w:sz w:val="24"/>
          <w:szCs w:val="24"/>
        </w:rPr>
        <w:lastRenderedPageBreak/>
        <w:t>management as usual for adolescents at risk of offending: the START II RCT.</w:t>
      </w:r>
      <w:r w:rsidRPr="00D77BB6">
        <w:rPr>
          <w:rFonts w:ascii="Times New Roman" w:hAnsi="Times New Roman" w:cs="Times New Roman"/>
          <w:i/>
          <w:sz w:val="24"/>
          <w:szCs w:val="24"/>
        </w:rPr>
        <w:t xml:space="preserve"> Health Services and Delivery Research,</w:t>
      </w:r>
      <w:r w:rsidRPr="00D77BB6">
        <w:rPr>
          <w:rFonts w:ascii="Times New Roman" w:hAnsi="Times New Roman" w:cs="Times New Roman"/>
          <w:sz w:val="24"/>
          <w:szCs w:val="24"/>
        </w:rPr>
        <w:t xml:space="preserve"> 8, 23.</w:t>
      </w:r>
    </w:p>
    <w:p w14:paraId="7CBE7A00" w14:textId="06DB5670" w:rsidR="00CF7F9E" w:rsidRPr="00D77BB6" w:rsidRDefault="00CF7F9E" w:rsidP="007C79D9">
      <w:pPr>
        <w:spacing w:after="0" w:line="480" w:lineRule="auto"/>
        <w:ind w:left="289" w:hanging="289"/>
        <w:rPr>
          <w:rFonts w:ascii="Times New Roman" w:hAnsi="Times New Roman" w:cs="Times New Roman"/>
          <w:sz w:val="24"/>
          <w:szCs w:val="24"/>
        </w:rPr>
      </w:pPr>
      <w:r w:rsidRPr="00D77BB6">
        <w:rPr>
          <w:rFonts w:ascii="Times New Roman" w:hAnsi="Times New Roman" w:cs="Times New Roman"/>
          <w:sz w:val="24"/>
          <w:szCs w:val="24"/>
        </w:rPr>
        <w:t xml:space="preserve">Fox, A. P., Larkin, M., &amp; Leung, N. (2011). The personal meaning of eating disorder symptoms: An interpretative phenomenological analysis. </w:t>
      </w:r>
      <w:r w:rsidRPr="00D77BB6">
        <w:rPr>
          <w:rFonts w:ascii="Times New Roman" w:hAnsi="Times New Roman" w:cs="Times New Roman"/>
          <w:i/>
          <w:iCs/>
          <w:sz w:val="24"/>
          <w:szCs w:val="24"/>
        </w:rPr>
        <w:t>Journal of Health Psychology, 16</w:t>
      </w:r>
      <w:r w:rsidRPr="00D77BB6">
        <w:rPr>
          <w:rFonts w:ascii="Times New Roman" w:hAnsi="Times New Roman" w:cs="Times New Roman"/>
          <w:sz w:val="24"/>
          <w:szCs w:val="24"/>
        </w:rPr>
        <w:t>, 116-125.</w:t>
      </w:r>
    </w:p>
    <w:p w14:paraId="325B422B" w14:textId="29BF9941"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Gerhard-Burnham, B., Underwood, L. A., Speck, K., Williams, C., Merino, C., &amp; Crump, Y. (2016). The lived experience of the adolescent sex offender: a phenomenological case study.</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Journal of child sexual abuse</w:t>
      </w:r>
      <w:r w:rsidRPr="00D77BB6">
        <w:rPr>
          <w:rFonts w:ascii="Times New Roman" w:hAnsi="Times New Roman" w:cs="Times New Roman"/>
          <w:sz w:val="24"/>
          <w:szCs w:val="24"/>
          <w:shd w:val="clear" w:color="auto" w:fill="FFFFFF"/>
        </w:rPr>
        <w:t>,</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25</w:t>
      </w:r>
      <w:r w:rsidRPr="00D77BB6">
        <w:rPr>
          <w:rFonts w:ascii="Times New Roman" w:hAnsi="Times New Roman" w:cs="Times New Roman"/>
          <w:sz w:val="24"/>
          <w:szCs w:val="24"/>
          <w:shd w:val="clear" w:color="auto" w:fill="FFFFFF"/>
        </w:rPr>
        <w:t>, 93-109.</w:t>
      </w:r>
    </w:p>
    <w:p w14:paraId="366715AD" w14:textId="7FDD18CA" w:rsidR="00AC0433" w:rsidRPr="00D77BB6" w:rsidRDefault="00AC0433"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Gutman, L. M., &amp; Eccles, J. S. (2007). Stage-environment fit during adolescence: Trajectories of family relations and adolescent outcomes. </w:t>
      </w:r>
      <w:r w:rsidRPr="00D77BB6">
        <w:rPr>
          <w:rFonts w:ascii="Times New Roman" w:hAnsi="Times New Roman" w:cs="Times New Roman"/>
          <w:i/>
          <w:iCs/>
          <w:sz w:val="24"/>
          <w:szCs w:val="24"/>
          <w:shd w:val="clear" w:color="auto" w:fill="FFFFFF"/>
        </w:rPr>
        <w:t>Developmental Psychology, 43</w:t>
      </w:r>
      <w:r w:rsidRPr="00D77BB6">
        <w:rPr>
          <w:rFonts w:ascii="Times New Roman" w:hAnsi="Times New Roman" w:cs="Times New Roman"/>
          <w:sz w:val="24"/>
          <w:szCs w:val="24"/>
          <w:shd w:val="clear" w:color="auto" w:fill="FFFFFF"/>
        </w:rPr>
        <w:t>, 522-537.</w:t>
      </w:r>
    </w:p>
    <w:p w14:paraId="63EB7100" w14:textId="77777777" w:rsidR="00FE2B57" w:rsidRPr="00D77BB6" w:rsidRDefault="00FE2B57"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Hall, J. A. (2011). Sex differences in friendship expectations: A meta-analysis. Journal of Social and Personal Relationships, 28(6), 723-747. </w:t>
      </w:r>
    </w:p>
    <w:p w14:paraId="7206424F" w14:textId="5040E058"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Hamilton, S., &amp; Hamilton, M. A. (2006). School, work, and emerging adulthood. In Arnett, J. J. &amp; Tanner, J. L. (Eds.), </w:t>
      </w:r>
      <w:r w:rsidRPr="00D77BB6">
        <w:rPr>
          <w:rFonts w:ascii="Times New Roman" w:hAnsi="Times New Roman" w:cs="Times New Roman"/>
          <w:i/>
          <w:iCs/>
          <w:sz w:val="24"/>
          <w:szCs w:val="24"/>
          <w:shd w:val="clear" w:color="auto" w:fill="FFFFFF"/>
        </w:rPr>
        <w:t>Emerging adults in America: Coming of age in the 21st century</w:t>
      </w:r>
      <w:r w:rsidRPr="00D77BB6">
        <w:rPr>
          <w:rFonts w:ascii="Times New Roman" w:hAnsi="Times New Roman" w:cs="Times New Roman"/>
          <w:sz w:val="24"/>
          <w:szCs w:val="24"/>
          <w:shd w:val="clear" w:color="auto" w:fill="FFFFFF"/>
        </w:rPr>
        <w:t>. Washington, DC: APA Books.</w:t>
      </w:r>
    </w:p>
    <w:p w14:paraId="752AD6F8"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Henggeler, S. W., &amp; </w:t>
      </w:r>
      <w:proofErr w:type="spellStart"/>
      <w:r w:rsidRPr="00D77BB6">
        <w:rPr>
          <w:rFonts w:ascii="Times New Roman" w:hAnsi="Times New Roman" w:cs="Times New Roman"/>
          <w:sz w:val="24"/>
          <w:szCs w:val="24"/>
          <w:shd w:val="clear" w:color="auto" w:fill="FFFFFF"/>
        </w:rPr>
        <w:t>Borduin</w:t>
      </w:r>
      <w:proofErr w:type="spellEnd"/>
      <w:r w:rsidRPr="00D77BB6">
        <w:rPr>
          <w:rFonts w:ascii="Times New Roman" w:hAnsi="Times New Roman" w:cs="Times New Roman"/>
          <w:sz w:val="24"/>
          <w:szCs w:val="24"/>
          <w:shd w:val="clear" w:color="auto" w:fill="FFFFFF"/>
        </w:rPr>
        <w:t>, C. M. (1990). </w:t>
      </w:r>
      <w:r w:rsidRPr="00D77BB6">
        <w:rPr>
          <w:rFonts w:ascii="Times New Roman" w:hAnsi="Times New Roman" w:cs="Times New Roman"/>
          <w:i/>
          <w:iCs/>
          <w:sz w:val="24"/>
          <w:szCs w:val="24"/>
          <w:shd w:val="clear" w:color="auto" w:fill="FFFFFF"/>
        </w:rPr>
        <w:t>Family therapy and beyond: A multisystemic approach to treating the behavior problems of children and adolescents</w:t>
      </w:r>
      <w:r w:rsidRPr="00D77BB6">
        <w:rPr>
          <w:rFonts w:ascii="Times New Roman" w:hAnsi="Times New Roman" w:cs="Times New Roman"/>
          <w:sz w:val="24"/>
          <w:szCs w:val="24"/>
          <w:shd w:val="clear" w:color="auto" w:fill="FFFFFF"/>
        </w:rPr>
        <w:t>. Thomson Brooks/Cole.</w:t>
      </w:r>
    </w:p>
    <w:p w14:paraId="0785D51E"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Huws, J. C., &amp; Jones, R. S. (2015). ‘I’m really glad this is developmental’: Autism and social comparisons–an interpretative phenomenological analysis. </w:t>
      </w:r>
      <w:r w:rsidRPr="00D77BB6">
        <w:rPr>
          <w:rFonts w:ascii="Times New Roman" w:hAnsi="Times New Roman" w:cs="Times New Roman"/>
          <w:i/>
          <w:iCs/>
          <w:sz w:val="24"/>
          <w:szCs w:val="24"/>
          <w:shd w:val="clear" w:color="auto" w:fill="FFFFFF"/>
        </w:rPr>
        <w:t>Autism</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19</w:t>
      </w:r>
      <w:r w:rsidRPr="00D77BB6">
        <w:rPr>
          <w:rFonts w:ascii="Times New Roman" w:hAnsi="Times New Roman" w:cs="Times New Roman"/>
          <w:sz w:val="24"/>
          <w:szCs w:val="24"/>
          <w:shd w:val="clear" w:color="auto" w:fill="FFFFFF"/>
        </w:rPr>
        <w:t xml:space="preserve">, 84-90. </w:t>
      </w:r>
    </w:p>
    <w:p w14:paraId="344D9E77" w14:textId="77777777"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shd w:val="clear" w:color="auto" w:fill="FFFFFF"/>
        </w:rPr>
        <w:t>Jackson-Roe, K., Murray, C., &amp; Brown, G. (2015). Understanding young offenders' experiences of drinking alcohol: An interpretative phenomenological analysis.</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Drugs: Education, Prevention and Policy</w:t>
      </w:r>
      <w:r w:rsidRPr="00D77BB6">
        <w:rPr>
          <w:rFonts w:ascii="Times New Roman" w:hAnsi="Times New Roman" w:cs="Times New Roman"/>
          <w:sz w:val="24"/>
          <w:szCs w:val="24"/>
          <w:shd w:val="clear" w:color="auto" w:fill="FFFFFF"/>
        </w:rPr>
        <w:t>,</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22</w:t>
      </w:r>
      <w:r w:rsidRPr="00D77BB6">
        <w:rPr>
          <w:rFonts w:ascii="Times New Roman" w:hAnsi="Times New Roman" w:cs="Times New Roman"/>
          <w:sz w:val="24"/>
          <w:szCs w:val="24"/>
          <w:shd w:val="clear" w:color="auto" w:fill="FFFFFF"/>
        </w:rPr>
        <w:t>, 77-85.</w:t>
      </w:r>
      <w:r w:rsidRPr="00D77BB6">
        <w:rPr>
          <w:rFonts w:ascii="Times New Roman" w:hAnsi="Times New Roman" w:cs="Times New Roman"/>
          <w:sz w:val="24"/>
          <w:szCs w:val="24"/>
        </w:rPr>
        <w:t xml:space="preserve"> </w:t>
      </w:r>
    </w:p>
    <w:p w14:paraId="20C50869" w14:textId="60368FC8"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lastRenderedPageBreak/>
        <w:t xml:space="preserve">Kimmel, M. S. (1987). The contemporary ‘crisis’ of masculinity in historical perspective. In </w:t>
      </w:r>
      <w:proofErr w:type="spellStart"/>
      <w:r w:rsidRPr="00D77BB6">
        <w:rPr>
          <w:rFonts w:ascii="Times New Roman" w:hAnsi="Times New Roman" w:cs="Times New Roman"/>
          <w:sz w:val="24"/>
          <w:szCs w:val="24"/>
        </w:rPr>
        <w:t>Brod</w:t>
      </w:r>
      <w:proofErr w:type="spellEnd"/>
      <w:r w:rsidRPr="00D77BB6">
        <w:rPr>
          <w:rFonts w:ascii="Times New Roman" w:hAnsi="Times New Roman" w:cs="Times New Roman"/>
          <w:sz w:val="24"/>
          <w:szCs w:val="24"/>
        </w:rPr>
        <w:t xml:space="preserve">, H. </w:t>
      </w:r>
      <w:r w:rsidRPr="00D77BB6">
        <w:rPr>
          <w:rFonts w:ascii="Times New Roman" w:hAnsi="Times New Roman" w:cs="Times New Roman"/>
          <w:i/>
          <w:iCs/>
          <w:sz w:val="24"/>
          <w:szCs w:val="24"/>
        </w:rPr>
        <w:t>The making of masculinities: The new men’s studies</w:t>
      </w:r>
      <w:r w:rsidRPr="00D77BB6">
        <w:rPr>
          <w:rFonts w:ascii="Times New Roman" w:hAnsi="Times New Roman" w:cs="Times New Roman"/>
          <w:sz w:val="24"/>
          <w:szCs w:val="24"/>
        </w:rPr>
        <w:t>, pp. 121-153. Boston, MA: Allen &amp; Unwin.</w:t>
      </w:r>
    </w:p>
    <w:p w14:paraId="2836DB87" w14:textId="6EDB6AB1" w:rsidR="00C876A8" w:rsidRPr="00D77BB6" w:rsidRDefault="00C876A8" w:rsidP="00CC60B1">
      <w:pPr>
        <w:spacing w:after="0" w:line="480" w:lineRule="auto"/>
        <w:ind w:left="288" w:hanging="288"/>
        <w:rPr>
          <w:rFonts w:ascii="Times New Roman" w:hAnsi="Times New Roman" w:cs="Times New Roman"/>
          <w:sz w:val="24"/>
          <w:szCs w:val="24"/>
        </w:rPr>
      </w:pPr>
      <w:proofErr w:type="spellStart"/>
      <w:r w:rsidRPr="00D77BB6">
        <w:rPr>
          <w:rFonts w:ascii="Times New Roman" w:hAnsi="Times New Roman" w:cs="Times New Roman"/>
          <w:sz w:val="24"/>
          <w:szCs w:val="24"/>
        </w:rPr>
        <w:t>Luzzo</w:t>
      </w:r>
      <w:proofErr w:type="spellEnd"/>
      <w:r w:rsidRPr="00D77BB6">
        <w:rPr>
          <w:rFonts w:ascii="Times New Roman" w:hAnsi="Times New Roman" w:cs="Times New Roman"/>
          <w:sz w:val="24"/>
          <w:szCs w:val="24"/>
        </w:rPr>
        <w:t>, D. A. (1995). Gender differences in college students' career maturity and perceived barriers in career development. Journal of Counseling &amp; Development, 73(3), 319-322.</w:t>
      </w:r>
    </w:p>
    <w:p w14:paraId="41E05B11" w14:textId="77777777"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t xml:space="preserve">McCann, T. V., </w:t>
      </w:r>
      <w:proofErr w:type="spellStart"/>
      <w:r w:rsidRPr="00D77BB6">
        <w:rPr>
          <w:rFonts w:ascii="Times New Roman" w:hAnsi="Times New Roman" w:cs="Times New Roman"/>
          <w:sz w:val="24"/>
          <w:szCs w:val="24"/>
        </w:rPr>
        <w:t>Lubman</w:t>
      </w:r>
      <w:proofErr w:type="spellEnd"/>
      <w:r w:rsidRPr="00D77BB6">
        <w:rPr>
          <w:rFonts w:ascii="Times New Roman" w:hAnsi="Times New Roman" w:cs="Times New Roman"/>
          <w:sz w:val="24"/>
          <w:szCs w:val="24"/>
        </w:rPr>
        <w:t xml:space="preserve">, D. I., &amp; Clark, E. (2012). Views of young people with depression about family and significant other support: Interpretative phenomenological analysis study. </w:t>
      </w:r>
      <w:r w:rsidRPr="00D77BB6">
        <w:rPr>
          <w:rFonts w:ascii="Times New Roman" w:hAnsi="Times New Roman" w:cs="Times New Roman"/>
          <w:i/>
          <w:iCs/>
          <w:sz w:val="24"/>
          <w:szCs w:val="24"/>
        </w:rPr>
        <w:t>International Journal of Mental Health Nursing, 21</w:t>
      </w:r>
      <w:r w:rsidRPr="00D77BB6">
        <w:rPr>
          <w:rFonts w:ascii="Times New Roman" w:hAnsi="Times New Roman" w:cs="Times New Roman"/>
          <w:sz w:val="24"/>
          <w:szCs w:val="24"/>
        </w:rPr>
        <w:t>, 453-461.</w:t>
      </w:r>
    </w:p>
    <w:p w14:paraId="57127A7C"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proofErr w:type="spellStart"/>
      <w:r w:rsidRPr="00D77BB6">
        <w:rPr>
          <w:rFonts w:ascii="Times New Roman" w:hAnsi="Times New Roman" w:cs="Times New Roman"/>
          <w:sz w:val="24"/>
          <w:szCs w:val="24"/>
          <w:shd w:val="clear" w:color="auto" w:fill="FFFFFF"/>
        </w:rPr>
        <w:t>Mahalik</w:t>
      </w:r>
      <w:proofErr w:type="spellEnd"/>
      <w:r w:rsidRPr="00D77BB6">
        <w:rPr>
          <w:rFonts w:ascii="Times New Roman" w:hAnsi="Times New Roman" w:cs="Times New Roman"/>
          <w:sz w:val="24"/>
          <w:szCs w:val="24"/>
          <w:shd w:val="clear" w:color="auto" w:fill="FFFFFF"/>
        </w:rPr>
        <w:t xml:space="preserve">, J. R. (1999). Interpersonal psychotherapy with men who experience gender role conflict. </w:t>
      </w:r>
      <w:r w:rsidRPr="00D77BB6">
        <w:rPr>
          <w:rFonts w:ascii="Times New Roman" w:hAnsi="Times New Roman" w:cs="Times New Roman"/>
          <w:i/>
          <w:iCs/>
          <w:sz w:val="24"/>
          <w:szCs w:val="24"/>
          <w:shd w:val="clear" w:color="auto" w:fill="FFFFFF"/>
        </w:rPr>
        <w:t>Professional Psychology: Research and Practice, 30</w:t>
      </w:r>
      <w:r w:rsidRPr="00D77BB6">
        <w:rPr>
          <w:rFonts w:ascii="Times New Roman" w:hAnsi="Times New Roman" w:cs="Times New Roman"/>
          <w:sz w:val="24"/>
          <w:szCs w:val="24"/>
          <w:shd w:val="clear" w:color="auto" w:fill="FFFFFF"/>
        </w:rPr>
        <w:t>, 5-13.</w:t>
      </w:r>
    </w:p>
    <w:p w14:paraId="7AF1C2AE"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proofErr w:type="spellStart"/>
      <w:r w:rsidRPr="00D77BB6">
        <w:rPr>
          <w:rFonts w:ascii="Times New Roman" w:hAnsi="Times New Roman" w:cs="Times New Roman"/>
          <w:sz w:val="24"/>
          <w:szCs w:val="24"/>
          <w:shd w:val="clear" w:color="auto" w:fill="FFFFFF"/>
        </w:rPr>
        <w:t>Manders</w:t>
      </w:r>
      <w:proofErr w:type="spellEnd"/>
      <w:r w:rsidRPr="00D77BB6">
        <w:rPr>
          <w:rFonts w:ascii="Times New Roman" w:hAnsi="Times New Roman" w:cs="Times New Roman"/>
          <w:sz w:val="24"/>
          <w:szCs w:val="24"/>
          <w:shd w:val="clear" w:color="auto" w:fill="FFFFFF"/>
        </w:rPr>
        <w:t xml:space="preserve">, W. A., </w:t>
      </w:r>
      <w:proofErr w:type="spellStart"/>
      <w:r w:rsidRPr="00D77BB6">
        <w:rPr>
          <w:rFonts w:ascii="Times New Roman" w:hAnsi="Times New Roman" w:cs="Times New Roman"/>
          <w:sz w:val="24"/>
          <w:szCs w:val="24"/>
          <w:shd w:val="clear" w:color="auto" w:fill="FFFFFF"/>
        </w:rPr>
        <w:t>Dekovic</w:t>
      </w:r>
      <w:proofErr w:type="spellEnd"/>
      <w:r w:rsidRPr="00D77BB6">
        <w:rPr>
          <w:rFonts w:ascii="Times New Roman" w:hAnsi="Times New Roman" w:cs="Times New Roman"/>
          <w:sz w:val="24"/>
          <w:szCs w:val="24"/>
          <w:shd w:val="clear" w:color="auto" w:fill="FFFFFF"/>
        </w:rPr>
        <w:t xml:space="preserve">, M., </w:t>
      </w:r>
      <w:proofErr w:type="spellStart"/>
      <w:r w:rsidRPr="00D77BB6">
        <w:rPr>
          <w:rFonts w:ascii="Times New Roman" w:hAnsi="Times New Roman" w:cs="Times New Roman"/>
          <w:sz w:val="24"/>
          <w:szCs w:val="24"/>
          <w:shd w:val="clear" w:color="auto" w:fill="FFFFFF"/>
        </w:rPr>
        <w:t>Asscher</w:t>
      </w:r>
      <w:proofErr w:type="spellEnd"/>
      <w:r w:rsidRPr="00D77BB6">
        <w:rPr>
          <w:rFonts w:ascii="Times New Roman" w:hAnsi="Times New Roman" w:cs="Times New Roman"/>
          <w:sz w:val="24"/>
          <w:szCs w:val="24"/>
          <w:shd w:val="clear" w:color="auto" w:fill="FFFFFF"/>
        </w:rPr>
        <w:t xml:space="preserve">, J. J., van der </w:t>
      </w:r>
      <w:proofErr w:type="spellStart"/>
      <w:r w:rsidRPr="00D77BB6">
        <w:rPr>
          <w:rFonts w:ascii="Times New Roman" w:hAnsi="Times New Roman" w:cs="Times New Roman"/>
          <w:sz w:val="24"/>
          <w:szCs w:val="24"/>
          <w:shd w:val="clear" w:color="auto" w:fill="FFFFFF"/>
        </w:rPr>
        <w:t>Laan</w:t>
      </w:r>
      <w:proofErr w:type="spellEnd"/>
      <w:r w:rsidRPr="00D77BB6">
        <w:rPr>
          <w:rFonts w:ascii="Times New Roman" w:hAnsi="Times New Roman" w:cs="Times New Roman"/>
          <w:sz w:val="24"/>
          <w:szCs w:val="24"/>
          <w:shd w:val="clear" w:color="auto" w:fill="FFFFFF"/>
        </w:rPr>
        <w:t xml:space="preserve">, P. H., Pier, J., &amp; </w:t>
      </w:r>
      <w:proofErr w:type="spellStart"/>
      <w:r w:rsidRPr="00D77BB6">
        <w:rPr>
          <w:rFonts w:ascii="Times New Roman" w:hAnsi="Times New Roman" w:cs="Times New Roman"/>
          <w:sz w:val="24"/>
          <w:szCs w:val="24"/>
          <w:shd w:val="clear" w:color="auto" w:fill="FFFFFF"/>
        </w:rPr>
        <w:t>Prins</w:t>
      </w:r>
      <w:proofErr w:type="spellEnd"/>
      <w:r w:rsidRPr="00D77BB6">
        <w:rPr>
          <w:rFonts w:ascii="Times New Roman" w:hAnsi="Times New Roman" w:cs="Times New Roman"/>
          <w:sz w:val="24"/>
          <w:szCs w:val="24"/>
          <w:shd w:val="clear" w:color="auto" w:fill="FFFFFF"/>
        </w:rPr>
        <w:t>, M. (2013). Psychopathy as predictor and moderator of multisystemic therapy outcomes among adolescents treated for antisocial behavior. </w:t>
      </w:r>
      <w:r w:rsidRPr="00D77BB6">
        <w:rPr>
          <w:rFonts w:ascii="Times New Roman" w:hAnsi="Times New Roman" w:cs="Times New Roman"/>
          <w:i/>
          <w:iCs/>
          <w:sz w:val="24"/>
          <w:szCs w:val="24"/>
          <w:shd w:val="clear" w:color="auto" w:fill="FFFFFF"/>
        </w:rPr>
        <w:t>Journal of Abnormal Child Psychology</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41</w:t>
      </w:r>
      <w:r w:rsidRPr="00D77BB6">
        <w:rPr>
          <w:rFonts w:ascii="Times New Roman" w:hAnsi="Times New Roman" w:cs="Times New Roman"/>
          <w:sz w:val="24"/>
          <w:szCs w:val="24"/>
          <w:shd w:val="clear" w:color="auto" w:fill="FFFFFF"/>
        </w:rPr>
        <w:t>, 1121-1132.</w:t>
      </w:r>
    </w:p>
    <w:p w14:paraId="27C69309"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Marcia, J. E. (1980). Identity in adolescence. In Adelson, J., </w:t>
      </w:r>
      <w:r w:rsidRPr="00D77BB6">
        <w:rPr>
          <w:rFonts w:ascii="Times New Roman" w:hAnsi="Times New Roman" w:cs="Times New Roman"/>
          <w:i/>
          <w:iCs/>
          <w:sz w:val="24"/>
          <w:szCs w:val="24"/>
          <w:shd w:val="clear" w:color="auto" w:fill="FFFFFF"/>
        </w:rPr>
        <w:t>Handbook of adolescent psychology</w:t>
      </w:r>
      <w:r w:rsidRPr="00D77BB6">
        <w:rPr>
          <w:rFonts w:ascii="Times New Roman" w:hAnsi="Times New Roman" w:cs="Times New Roman"/>
          <w:sz w:val="24"/>
          <w:szCs w:val="24"/>
          <w:shd w:val="clear" w:color="auto" w:fill="FFFFFF"/>
        </w:rPr>
        <w:t>, pp. 159-187. New York, NY: Wiley &amp; Sons.</w:t>
      </w:r>
    </w:p>
    <w:p w14:paraId="080383A2" w14:textId="77777777"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t xml:space="preserve">Morgan, D. (2006). The crisis in masculinity. In Davis, K., Evans, M., Lorber, J. (eds.). </w:t>
      </w:r>
      <w:r w:rsidRPr="00D77BB6">
        <w:rPr>
          <w:rFonts w:ascii="Times New Roman" w:hAnsi="Times New Roman" w:cs="Times New Roman"/>
          <w:i/>
          <w:iCs/>
          <w:sz w:val="24"/>
          <w:szCs w:val="24"/>
        </w:rPr>
        <w:t>Handbook of gender and women’s studies</w:t>
      </w:r>
      <w:r w:rsidRPr="00D77BB6">
        <w:rPr>
          <w:rFonts w:ascii="Times New Roman" w:hAnsi="Times New Roman" w:cs="Times New Roman"/>
          <w:sz w:val="24"/>
          <w:szCs w:val="24"/>
        </w:rPr>
        <w:t>, pp. 109-23. London: Sage.</w:t>
      </w:r>
    </w:p>
    <w:p w14:paraId="09DD9CA5" w14:textId="77777777"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t xml:space="preserve">National Audit Office (2014). Children in care. Accessed 19 April 2018 at </w:t>
      </w:r>
      <w:hyperlink r:id="rId11" w:history="1">
        <w:r w:rsidRPr="00D77BB6">
          <w:rPr>
            <w:rStyle w:val="Hyperlink"/>
            <w:rFonts w:ascii="Times New Roman" w:hAnsi="Times New Roman" w:cs="Times New Roman"/>
            <w:color w:val="auto"/>
            <w:sz w:val="24"/>
            <w:szCs w:val="24"/>
          </w:rPr>
          <w:t>https://www.nao.org.uk/wp-content/uploads/2014/11/Children-in-care1.pdf</w:t>
        </w:r>
      </w:hyperlink>
      <w:r w:rsidRPr="00D77BB6">
        <w:rPr>
          <w:rFonts w:ascii="Times New Roman" w:hAnsi="Times New Roman" w:cs="Times New Roman"/>
          <w:sz w:val="24"/>
          <w:szCs w:val="24"/>
        </w:rPr>
        <w:t xml:space="preserve"> </w:t>
      </w:r>
    </w:p>
    <w:p w14:paraId="15CF21AA" w14:textId="77777777"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t xml:space="preserve">Offord, A., Turner, H., &amp; Cooper, M. (2006). Adolescent inpatient treatment for anorexia nervosa: A qualitative study exploring young adults' retrospective views of treatment and discharge. </w:t>
      </w:r>
      <w:r w:rsidRPr="00D77BB6">
        <w:rPr>
          <w:rFonts w:ascii="Times New Roman" w:hAnsi="Times New Roman" w:cs="Times New Roman"/>
          <w:i/>
          <w:iCs/>
          <w:sz w:val="24"/>
          <w:szCs w:val="24"/>
        </w:rPr>
        <w:t>European Eating Disorders Review, 14</w:t>
      </w:r>
      <w:r w:rsidRPr="00D77BB6">
        <w:rPr>
          <w:rFonts w:ascii="Times New Roman" w:hAnsi="Times New Roman" w:cs="Times New Roman"/>
          <w:sz w:val="24"/>
          <w:szCs w:val="24"/>
        </w:rPr>
        <w:t>, 377-387.</w:t>
      </w:r>
    </w:p>
    <w:p w14:paraId="464B2151"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lastRenderedPageBreak/>
        <w:t>Ogden, T., &amp; Hagen, K. A. (2006). Multisystemic treatment of serious behaviour problems in youth: Sustainability of effectiveness two years after intake. </w:t>
      </w:r>
      <w:r w:rsidRPr="00D77BB6">
        <w:rPr>
          <w:rFonts w:ascii="Times New Roman" w:hAnsi="Times New Roman" w:cs="Times New Roman"/>
          <w:i/>
          <w:iCs/>
          <w:sz w:val="24"/>
          <w:szCs w:val="24"/>
          <w:shd w:val="clear" w:color="auto" w:fill="FFFFFF"/>
        </w:rPr>
        <w:t>Child and Adolescent Mental Health</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11</w:t>
      </w:r>
      <w:r w:rsidRPr="00D77BB6">
        <w:rPr>
          <w:rFonts w:ascii="Times New Roman" w:hAnsi="Times New Roman" w:cs="Times New Roman"/>
          <w:sz w:val="24"/>
          <w:szCs w:val="24"/>
          <w:shd w:val="clear" w:color="auto" w:fill="FFFFFF"/>
        </w:rPr>
        <w:t>, 142-149.</w:t>
      </w:r>
    </w:p>
    <w:p w14:paraId="4B4A00DC"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Ogden, T., &amp; Halliday‐Boykins, C. A. (2004). Multisystemic treatment of antisocial adolescents in Norway: Replication of clinical outcomes outside of the US. </w:t>
      </w:r>
      <w:r w:rsidRPr="00D77BB6">
        <w:rPr>
          <w:rFonts w:ascii="Times New Roman" w:hAnsi="Times New Roman" w:cs="Times New Roman"/>
          <w:i/>
          <w:iCs/>
          <w:sz w:val="24"/>
          <w:szCs w:val="24"/>
          <w:shd w:val="clear" w:color="auto" w:fill="FFFFFF"/>
        </w:rPr>
        <w:t>Child and Adolescent Mental Health</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9</w:t>
      </w:r>
      <w:r w:rsidRPr="00D77BB6">
        <w:rPr>
          <w:rFonts w:ascii="Times New Roman" w:hAnsi="Times New Roman" w:cs="Times New Roman"/>
          <w:sz w:val="24"/>
          <w:szCs w:val="24"/>
          <w:shd w:val="clear" w:color="auto" w:fill="FFFFFF"/>
        </w:rPr>
        <w:t>, 77-83.</w:t>
      </w:r>
    </w:p>
    <w:p w14:paraId="710FC8FE"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Pollack, W. S., &amp; Levant, R. F. (1998). </w:t>
      </w:r>
      <w:r w:rsidRPr="00D77BB6">
        <w:rPr>
          <w:rFonts w:ascii="Times New Roman" w:hAnsi="Times New Roman" w:cs="Times New Roman"/>
          <w:i/>
          <w:iCs/>
          <w:sz w:val="24"/>
          <w:szCs w:val="24"/>
          <w:shd w:val="clear" w:color="auto" w:fill="FFFFFF"/>
        </w:rPr>
        <w:t>New psychotherapy for men.</w:t>
      </w:r>
      <w:r w:rsidRPr="00D77BB6">
        <w:rPr>
          <w:rFonts w:ascii="Times New Roman" w:hAnsi="Times New Roman" w:cs="Times New Roman"/>
          <w:sz w:val="24"/>
          <w:szCs w:val="24"/>
          <w:shd w:val="clear" w:color="auto" w:fill="FFFFFF"/>
        </w:rPr>
        <w:t xml:space="preserve"> New York, NY: Wiley &amp; Sons.</w:t>
      </w:r>
    </w:p>
    <w:p w14:paraId="059EA6A6" w14:textId="1DFFA399"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Rabinowitz, F. E., &amp; Cochran, S. V. (2002). </w:t>
      </w:r>
      <w:r w:rsidRPr="00D77BB6">
        <w:rPr>
          <w:rFonts w:ascii="Times New Roman" w:hAnsi="Times New Roman" w:cs="Times New Roman"/>
          <w:i/>
          <w:iCs/>
          <w:sz w:val="24"/>
          <w:szCs w:val="24"/>
          <w:shd w:val="clear" w:color="auto" w:fill="FFFFFF"/>
        </w:rPr>
        <w:t>Deepening psychotherapy with men.</w:t>
      </w:r>
      <w:r w:rsidRPr="00D77BB6">
        <w:rPr>
          <w:rFonts w:ascii="Times New Roman" w:hAnsi="Times New Roman" w:cs="Times New Roman"/>
          <w:sz w:val="24"/>
          <w:szCs w:val="24"/>
          <w:shd w:val="clear" w:color="auto" w:fill="FFFFFF"/>
        </w:rPr>
        <w:t xml:space="preserve"> Washington, DC: American Psychological Association.</w:t>
      </w:r>
    </w:p>
    <w:p w14:paraId="7333EA0A" w14:textId="5B743D89" w:rsidR="00502B04" w:rsidRPr="00D77BB6" w:rsidRDefault="00502B04" w:rsidP="00502B04">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Ruffin, M. T., Creswell, J. W., </w:t>
      </w:r>
      <w:proofErr w:type="spellStart"/>
      <w:r w:rsidRPr="00D77BB6">
        <w:rPr>
          <w:rFonts w:ascii="Times New Roman" w:hAnsi="Times New Roman" w:cs="Times New Roman"/>
          <w:sz w:val="24"/>
          <w:szCs w:val="24"/>
          <w:shd w:val="clear" w:color="auto" w:fill="FFFFFF"/>
        </w:rPr>
        <w:t>Jimbo</w:t>
      </w:r>
      <w:proofErr w:type="spellEnd"/>
      <w:r w:rsidRPr="00D77BB6">
        <w:rPr>
          <w:rFonts w:ascii="Times New Roman" w:hAnsi="Times New Roman" w:cs="Times New Roman"/>
          <w:sz w:val="24"/>
          <w:szCs w:val="24"/>
          <w:shd w:val="clear" w:color="auto" w:fill="FFFFFF"/>
        </w:rPr>
        <w:t xml:space="preserve">, M. &amp; Fetters, M. D. (2009). Factors influencing choices for colorectal cancer screening among previously unscreened African and </w:t>
      </w:r>
      <w:proofErr w:type="spellStart"/>
      <w:r w:rsidRPr="00D77BB6">
        <w:rPr>
          <w:rFonts w:ascii="Times New Roman" w:hAnsi="Times New Roman" w:cs="Times New Roman"/>
          <w:sz w:val="24"/>
          <w:szCs w:val="24"/>
          <w:shd w:val="clear" w:color="auto" w:fill="FFFFFF"/>
        </w:rPr>
        <w:t>Caucasion</w:t>
      </w:r>
      <w:proofErr w:type="spellEnd"/>
      <w:r w:rsidRPr="00D77BB6">
        <w:rPr>
          <w:rFonts w:ascii="Times New Roman" w:hAnsi="Times New Roman" w:cs="Times New Roman"/>
          <w:sz w:val="24"/>
          <w:szCs w:val="24"/>
          <w:shd w:val="clear" w:color="auto" w:fill="FFFFFF"/>
        </w:rPr>
        <w:t xml:space="preserve"> Americans: findings from a mixed methods investigation.” </w:t>
      </w:r>
      <w:r w:rsidRPr="00D77BB6">
        <w:rPr>
          <w:rFonts w:ascii="Times New Roman" w:hAnsi="Times New Roman" w:cs="Times New Roman"/>
          <w:i/>
          <w:iCs/>
          <w:sz w:val="24"/>
          <w:szCs w:val="24"/>
          <w:shd w:val="clear" w:color="auto" w:fill="FFFFFF"/>
        </w:rPr>
        <w:t>Journal of Community Health</w:t>
      </w:r>
      <w:r w:rsidRPr="00D77BB6">
        <w:rPr>
          <w:rFonts w:ascii="Times New Roman" w:hAnsi="Times New Roman" w:cs="Times New Roman"/>
          <w:sz w:val="24"/>
          <w:szCs w:val="24"/>
          <w:shd w:val="clear" w:color="auto" w:fill="FFFFFF"/>
        </w:rPr>
        <w:t xml:space="preserve">, </w:t>
      </w:r>
      <w:r w:rsidRPr="00D77BB6">
        <w:rPr>
          <w:rFonts w:ascii="Times New Roman" w:hAnsi="Times New Roman" w:cs="Times New Roman"/>
          <w:i/>
          <w:iCs/>
          <w:sz w:val="24"/>
          <w:szCs w:val="24"/>
          <w:shd w:val="clear" w:color="auto" w:fill="FFFFFF"/>
        </w:rPr>
        <w:t>34</w:t>
      </w:r>
      <w:r w:rsidRPr="00D77BB6">
        <w:rPr>
          <w:rFonts w:ascii="Times New Roman" w:hAnsi="Times New Roman" w:cs="Times New Roman"/>
          <w:sz w:val="24"/>
          <w:szCs w:val="24"/>
          <w:shd w:val="clear" w:color="auto" w:fill="FFFFFF"/>
        </w:rPr>
        <w:t>, 79–89.</w:t>
      </w:r>
    </w:p>
    <w:p w14:paraId="0846E30E" w14:textId="628DB20F" w:rsidR="001A5CB2" w:rsidRPr="00D77BB6" w:rsidRDefault="001A5CB2" w:rsidP="001A5CB2">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t>Sagar-</w:t>
      </w:r>
      <w:proofErr w:type="spellStart"/>
      <w:r w:rsidRPr="00D77BB6">
        <w:rPr>
          <w:rFonts w:ascii="Times New Roman" w:hAnsi="Times New Roman" w:cs="Times New Roman"/>
          <w:sz w:val="24"/>
          <w:szCs w:val="24"/>
        </w:rPr>
        <w:t>Ouriaghli</w:t>
      </w:r>
      <w:proofErr w:type="spellEnd"/>
      <w:r w:rsidRPr="00D77BB6">
        <w:rPr>
          <w:rFonts w:ascii="Times New Roman" w:hAnsi="Times New Roman" w:cs="Times New Roman"/>
          <w:sz w:val="24"/>
          <w:szCs w:val="24"/>
        </w:rPr>
        <w:t xml:space="preserve">, I., Godfrey, E., Bridge, L., Meade, L., &amp; Brown, J. S. (2019). Improving mental health service utilization among men: a systematic review and synthesis of behavior change techniques within interventions targeting help-seeking. </w:t>
      </w:r>
      <w:r w:rsidRPr="00D77BB6">
        <w:rPr>
          <w:rFonts w:ascii="Times New Roman" w:hAnsi="Times New Roman" w:cs="Times New Roman"/>
          <w:i/>
          <w:iCs/>
          <w:sz w:val="24"/>
          <w:szCs w:val="24"/>
        </w:rPr>
        <w:t>American Journal of Men's Health, 13</w:t>
      </w:r>
      <w:r w:rsidRPr="00D77BB6">
        <w:rPr>
          <w:rFonts w:ascii="Times New Roman" w:hAnsi="Times New Roman" w:cs="Times New Roman"/>
          <w:sz w:val="24"/>
          <w:szCs w:val="24"/>
        </w:rPr>
        <w:t>, 1557988319857009.</w:t>
      </w:r>
    </w:p>
    <w:p w14:paraId="0160398B" w14:textId="76037A8D" w:rsidR="00A21C97" w:rsidRPr="00D77BB6" w:rsidRDefault="00A21C97"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Sawyer, A. M., &amp; </w:t>
      </w:r>
      <w:proofErr w:type="spellStart"/>
      <w:r w:rsidRPr="00D77BB6">
        <w:rPr>
          <w:rFonts w:ascii="Times New Roman" w:hAnsi="Times New Roman" w:cs="Times New Roman"/>
          <w:sz w:val="24"/>
          <w:szCs w:val="24"/>
          <w:shd w:val="clear" w:color="auto" w:fill="FFFFFF"/>
        </w:rPr>
        <w:t>Borduin</w:t>
      </w:r>
      <w:proofErr w:type="spellEnd"/>
      <w:r w:rsidRPr="00D77BB6">
        <w:rPr>
          <w:rFonts w:ascii="Times New Roman" w:hAnsi="Times New Roman" w:cs="Times New Roman"/>
          <w:sz w:val="24"/>
          <w:szCs w:val="24"/>
          <w:shd w:val="clear" w:color="auto" w:fill="FFFFFF"/>
        </w:rPr>
        <w:t xml:space="preserve">, C. M. (2011). Effects of multisystemic therapy through midlife: a 21.9-year follow-up to a randomized clinical trial with serious and violent juvenile offenders. </w:t>
      </w:r>
      <w:r w:rsidRPr="00D77BB6">
        <w:rPr>
          <w:rFonts w:ascii="Times New Roman" w:hAnsi="Times New Roman" w:cs="Times New Roman"/>
          <w:i/>
          <w:iCs/>
          <w:sz w:val="24"/>
          <w:szCs w:val="24"/>
          <w:shd w:val="clear" w:color="auto" w:fill="FFFFFF"/>
        </w:rPr>
        <w:t>Journal of Consulting and Clinical Psychology</w:t>
      </w:r>
      <w:r w:rsidRPr="00D77BB6">
        <w:rPr>
          <w:rFonts w:ascii="Times New Roman" w:hAnsi="Times New Roman" w:cs="Times New Roman"/>
          <w:sz w:val="24"/>
          <w:szCs w:val="24"/>
          <w:shd w:val="clear" w:color="auto" w:fill="FFFFFF"/>
        </w:rPr>
        <w:t xml:space="preserve">, </w:t>
      </w:r>
      <w:r w:rsidRPr="00D77BB6">
        <w:rPr>
          <w:rFonts w:ascii="Times New Roman" w:hAnsi="Times New Roman" w:cs="Times New Roman"/>
          <w:i/>
          <w:iCs/>
          <w:sz w:val="24"/>
          <w:szCs w:val="24"/>
          <w:shd w:val="clear" w:color="auto" w:fill="FFFFFF"/>
        </w:rPr>
        <w:t>79</w:t>
      </w:r>
      <w:r w:rsidRPr="00D77BB6">
        <w:rPr>
          <w:rFonts w:ascii="Times New Roman" w:hAnsi="Times New Roman" w:cs="Times New Roman"/>
          <w:sz w:val="24"/>
          <w:szCs w:val="24"/>
          <w:shd w:val="clear" w:color="auto" w:fill="FFFFFF"/>
        </w:rPr>
        <w:t>, 643-652.</w:t>
      </w:r>
    </w:p>
    <w:p w14:paraId="326BD0D9" w14:textId="77777777"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Seamark, C. J., &amp; Lings, P. (2004). Positive experiences of teenage motherhood: a qualitative study. </w:t>
      </w:r>
      <w:r w:rsidRPr="00D77BB6">
        <w:rPr>
          <w:rFonts w:ascii="Times New Roman" w:hAnsi="Times New Roman" w:cs="Times New Roman"/>
          <w:i/>
          <w:iCs/>
          <w:sz w:val="24"/>
          <w:szCs w:val="24"/>
          <w:shd w:val="clear" w:color="auto" w:fill="FFFFFF"/>
        </w:rPr>
        <w:t>British Journal of General Practice</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54</w:t>
      </w:r>
      <w:r w:rsidRPr="00D77BB6">
        <w:rPr>
          <w:rFonts w:ascii="Times New Roman" w:hAnsi="Times New Roman" w:cs="Times New Roman"/>
          <w:sz w:val="24"/>
          <w:szCs w:val="24"/>
          <w:shd w:val="clear" w:color="auto" w:fill="FFFFFF"/>
        </w:rPr>
        <w:t>, 813-818.</w:t>
      </w:r>
    </w:p>
    <w:p w14:paraId="6D37E48E" w14:textId="77777777"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lastRenderedPageBreak/>
        <w:t xml:space="preserve">Smith, J. A. (1999). Identity development during the transition to motherhood: An interpretative phenomenological analysis. </w:t>
      </w:r>
      <w:r w:rsidRPr="00D77BB6">
        <w:rPr>
          <w:rFonts w:ascii="Times New Roman" w:hAnsi="Times New Roman" w:cs="Times New Roman"/>
          <w:i/>
          <w:iCs/>
          <w:sz w:val="24"/>
          <w:szCs w:val="24"/>
        </w:rPr>
        <w:t>Journal of Reproductive and Infant Psychology, 17</w:t>
      </w:r>
      <w:r w:rsidRPr="00D77BB6">
        <w:rPr>
          <w:rFonts w:ascii="Times New Roman" w:hAnsi="Times New Roman" w:cs="Times New Roman"/>
          <w:sz w:val="24"/>
          <w:szCs w:val="24"/>
        </w:rPr>
        <w:t>, 281-299.</w:t>
      </w:r>
    </w:p>
    <w:p w14:paraId="1447FF9E" w14:textId="77777777" w:rsidR="00CF7F9E" w:rsidRPr="00D77BB6" w:rsidRDefault="00CF7F9E" w:rsidP="00CC60B1">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shd w:val="clear" w:color="auto" w:fill="FFFFFF"/>
        </w:rPr>
        <w:t xml:space="preserve">Smith, J. A., Flowers, P., &amp; Larkin, M. (2009). </w:t>
      </w:r>
      <w:r w:rsidRPr="00D77BB6">
        <w:rPr>
          <w:rFonts w:ascii="Times New Roman" w:hAnsi="Times New Roman" w:cs="Times New Roman"/>
          <w:i/>
          <w:iCs/>
          <w:sz w:val="24"/>
          <w:szCs w:val="24"/>
          <w:shd w:val="clear" w:color="auto" w:fill="FFFFFF"/>
        </w:rPr>
        <w:t xml:space="preserve">Interpretative phenomenological analysis: Theory, method and research. </w:t>
      </w:r>
      <w:r w:rsidRPr="00D77BB6">
        <w:rPr>
          <w:rFonts w:ascii="Times New Roman" w:hAnsi="Times New Roman" w:cs="Times New Roman"/>
          <w:sz w:val="24"/>
          <w:szCs w:val="24"/>
          <w:shd w:val="clear" w:color="auto" w:fill="FFFFFF"/>
        </w:rPr>
        <w:t>London: Sage.</w:t>
      </w:r>
    </w:p>
    <w:p w14:paraId="54B09E28" w14:textId="55A73D5E" w:rsidR="00AC0433" w:rsidRPr="00D77BB6" w:rsidRDefault="00AC0433"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Tanner, J. L., &amp; Arnett, J. J. (2016). The emergence of emerging adulthood: The new life stage between adolescence and young adulthood. In </w:t>
      </w:r>
      <w:r w:rsidRPr="00D77BB6">
        <w:rPr>
          <w:rFonts w:ascii="Times New Roman" w:hAnsi="Times New Roman" w:cs="Times New Roman"/>
          <w:i/>
          <w:iCs/>
          <w:sz w:val="24"/>
          <w:szCs w:val="24"/>
          <w:shd w:val="clear" w:color="auto" w:fill="FFFFFF"/>
        </w:rPr>
        <w:t>Routledge handbook of youth and young adulthood</w:t>
      </w:r>
      <w:r w:rsidRPr="00D77BB6">
        <w:rPr>
          <w:rFonts w:ascii="Times New Roman" w:hAnsi="Times New Roman" w:cs="Times New Roman"/>
          <w:sz w:val="24"/>
          <w:szCs w:val="24"/>
          <w:shd w:val="clear" w:color="auto" w:fill="FFFFFF"/>
        </w:rPr>
        <w:t xml:space="preserve"> (pp. 50-56). London: Routledge.</w:t>
      </w:r>
    </w:p>
    <w:p w14:paraId="292616C2" w14:textId="17954624"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Tighe, A., </w:t>
      </w:r>
      <w:proofErr w:type="spellStart"/>
      <w:r w:rsidRPr="00D77BB6">
        <w:rPr>
          <w:rFonts w:ascii="Times New Roman" w:hAnsi="Times New Roman" w:cs="Times New Roman"/>
          <w:sz w:val="24"/>
          <w:szCs w:val="24"/>
          <w:shd w:val="clear" w:color="auto" w:fill="FFFFFF"/>
        </w:rPr>
        <w:t>Pistrang</w:t>
      </w:r>
      <w:proofErr w:type="spellEnd"/>
      <w:r w:rsidRPr="00D77BB6">
        <w:rPr>
          <w:rFonts w:ascii="Times New Roman" w:hAnsi="Times New Roman" w:cs="Times New Roman"/>
          <w:sz w:val="24"/>
          <w:szCs w:val="24"/>
          <w:shd w:val="clear" w:color="auto" w:fill="FFFFFF"/>
        </w:rPr>
        <w:t xml:space="preserve">, N., </w:t>
      </w:r>
      <w:proofErr w:type="spellStart"/>
      <w:r w:rsidRPr="00D77BB6">
        <w:rPr>
          <w:rFonts w:ascii="Times New Roman" w:hAnsi="Times New Roman" w:cs="Times New Roman"/>
          <w:sz w:val="24"/>
          <w:szCs w:val="24"/>
          <w:shd w:val="clear" w:color="auto" w:fill="FFFFFF"/>
        </w:rPr>
        <w:t>Casdagli</w:t>
      </w:r>
      <w:proofErr w:type="spellEnd"/>
      <w:r w:rsidRPr="00D77BB6">
        <w:rPr>
          <w:rFonts w:ascii="Times New Roman" w:hAnsi="Times New Roman" w:cs="Times New Roman"/>
          <w:sz w:val="24"/>
          <w:szCs w:val="24"/>
          <w:shd w:val="clear" w:color="auto" w:fill="FFFFFF"/>
        </w:rPr>
        <w:t>, L., Baruch, G., &amp; Butler, S. (2012). Multisystemic therapy for young offenders: families’ experiences of therapeutic processes and outcomes.</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Journal of Family Psychology</w:t>
      </w:r>
      <w:r w:rsidRPr="00D77BB6">
        <w:rPr>
          <w:rFonts w:ascii="Times New Roman" w:hAnsi="Times New Roman" w:cs="Times New Roman"/>
          <w:sz w:val="24"/>
          <w:szCs w:val="24"/>
          <w:shd w:val="clear" w:color="auto" w:fill="FFFFFF"/>
        </w:rPr>
        <w:t>,</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26</w:t>
      </w:r>
      <w:r w:rsidRPr="00D77BB6">
        <w:rPr>
          <w:rFonts w:ascii="Times New Roman" w:hAnsi="Times New Roman" w:cs="Times New Roman"/>
          <w:sz w:val="24"/>
          <w:szCs w:val="24"/>
          <w:shd w:val="clear" w:color="auto" w:fill="FFFFFF"/>
        </w:rPr>
        <w:t>, 187-197.</w:t>
      </w:r>
    </w:p>
    <w:p w14:paraId="3543D975" w14:textId="772EB472"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van der </w:t>
      </w:r>
      <w:proofErr w:type="spellStart"/>
      <w:r w:rsidRPr="00D77BB6">
        <w:rPr>
          <w:rFonts w:ascii="Times New Roman" w:hAnsi="Times New Roman" w:cs="Times New Roman"/>
          <w:sz w:val="24"/>
          <w:szCs w:val="24"/>
          <w:shd w:val="clear" w:color="auto" w:fill="FFFFFF"/>
        </w:rPr>
        <w:t>Stouwe</w:t>
      </w:r>
      <w:proofErr w:type="spellEnd"/>
      <w:r w:rsidRPr="00D77BB6">
        <w:rPr>
          <w:rFonts w:ascii="Times New Roman" w:hAnsi="Times New Roman" w:cs="Times New Roman"/>
          <w:sz w:val="24"/>
          <w:szCs w:val="24"/>
          <w:shd w:val="clear" w:color="auto" w:fill="FFFFFF"/>
        </w:rPr>
        <w:t xml:space="preserve">, T., </w:t>
      </w:r>
      <w:proofErr w:type="spellStart"/>
      <w:r w:rsidRPr="00D77BB6">
        <w:rPr>
          <w:rFonts w:ascii="Times New Roman" w:hAnsi="Times New Roman" w:cs="Times New Roman"/>
          <w:sz w:val="24"/>
          <w:szCs w:val="24"/>
          <w:shd w:val="clear" w:color="auto" w:fill="FFFFFF"/>
        </w:rPr>
        <w:t>Asscher</w:t>
      </w:r>
      <w:proofErr w:type="spellEnd"/>
      <w:r w:rsidRPr="00D77BB6">
        <w:rPr>
          <w:rFonts w:ascii="Times New Roman" w:hAnsi="Times New Roman" w:cs="Times New Roman"/>
          <w:sz w:val="24"/>
          <w:szCs w:val="24"/>
          <w:shd w:val="clear" w:color="auto" w:fill="FFFFFF"/>
        </w:rPr>
        <w:t xml:space="preserve">, J. J., </w:t>
      </w:r>
      <w:proofErr w:type="spellStart"/>
      <w:r w:rsidRPr="00D77BB6">
        <w:rPr>
          <w:rFonts w:ascii="Times New Roman" w:hAnsi="Times New Roman" w:cs="Times New Roman"/>
          <w:sz w:val="24"/>
          <w:szCs w:val="24"/>
          <w:shd w:val="clear" w:color="auto" w:fill="FFFFFF"/>
        </w:rPr>
        <w:t>Stams</w:t>
      </w:r>
      <w:proofErr w:type="spellEnd"/>
      <w:r w:rsidRPr="00D77BB6">
        <w:rPr>
          <w:rFonts w:ascii="Times New Roman" w:hAnsi="Times New Roman" w:cs="Times New Roman"/>
          <w:sz w:val="24"/>
          <w:szCs w:val="24"/>
          <w:shd w:val="clear" w:color="auto" w:fill="FFFFFF"/>
        </w:rPr>
        <w:t xml:space="preserve">, G. J. J., Deković, M., &amp; van der </w:t>
      </w:r>
      <w:proofErr w:type="spellStart"/>
      <w:r w:rsidRPr="00D77BB6">
        <w:rPr>
          <w:rFonts w:ascii="Times New Roman" w:hAnsi="Times New Roman" w:cs="Times New Roman"/>
          <w:sz w:val="24"/>
          <w:szCs w:val="24"/>
          <w:shd w:val="clear" w:color="auto" w:fill="FFFFFF"/>
        </w:rPr>
        <w:t>Laan</w:t>
      </w:r>
      <w:proofErr w:type="spellEnd"/>
      <w:r w:rsidRPr="00D77BB6">
        <w:rPr>
          <w:rFonts w:ascii="Times New Roman" w:hAnsi="Times New Roman" w:cs="Times New Roman"/>
          <w:sz w:val="24"/>
          <w:szCs w:val="24"/>
          <w:shd w:val="clear" w:color="auto" w:fill="FFFFFF"/>
        </w:rPr>
        <w:t>, P. H. (2014). The effectiveness of Multisystemic Therapy (MST): A meta-analysis. </w:t>
      </w:r>
      <w:r w:rsidRPr="00D77BB6">
        <w:rPr>
          <w:rFonts w:ascii="Times New Roman" w:hAnsi="Times New Roman" w:cs="Times New Roman"/>
          <w:i/>
          <w:iCs/>
          <w:sz w:val="24"/>
          <w:szCs w:val="24"/>
          <w:shd w:val="clear" w:color="auto" w:fill="FFFFFF"/>
        </w:rPr>
        <w:t>Clinical Psychology Review</w:t>
      </w:r>
      <w:r w:rsidRPr="00D77BB6">
        <w:rPr>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34</w:t>
      </w:r>
      <w:r w:rsidRPr="00D77BB6">
        <w:rPr>
          <w:rFonts w:ascii="Times New Roman" w:hAnsi="Times New Roman" w:cs="Times New Roman"/>
          <w:sz w:val="24"/>
          <w:szCs w:val="24"/>
          <w:shd w:val="clear" w:color="auto" w:fill="FFFFFF"/>
        </w:rPr>
        <w:t>, 468-481.</w:t>
      </w:r>
    </w:p>
    <w:p w14:paraId="55CD65D6" w14:textId="27239F2A" w:rsidR="00CC116C" w:rsidRPr="00D77BB6" w:rsidRDefault="00CC116C" w:rsidP="00CC60B1">
      <w:pPr>
        <w:spacing w:after="0" w:line="480" w:lineRule="auto"/>
        <w:ind w:left="288" w:hanging="288"/>
        <w:rPr>
          <w:rFonts w:ascii="Times New Roman" w:hAnsi="Times New Roman" w:cs="Times New Roman"/>
          <w:sz w:val="24"/>
          <w:szCs w:val="24"/>
          <w:shd w:val="clear" w:color="auto" w:fill="FFFFFF"/>
        </w:rPr>
      </w:pPr>
      <w:proofErr w:type="spellStart"/>
      <w:r w:rsidRPr="00D77BB6">
        <w:rPr>
          <w:rFonts w:ascii="Times New Roman" w:hAnsi="Times New Roman" w:cs="Times New Roman"/>
          <w:sz w:val="24"/>
          <w:szCs w:val="24"/>
          <w:shd w:val="clear" w:color="auto" w:fill="FFFFFF"/>
        </w:rPr>
        <w:t>Vaterlaus</w:t>
      </w:r>
      <w:proofErr w:type="spellEnd"/>
      <w:r w:rsidRPr="00D77BB6">
        <w:rPr>
          <w:rFonts w:ascii="Times New Roman" w:hAnsi="Times New Roman" w:cs="Times New Roman"/>
          <w:sz w:val="24"/>
          <w:szCs w:val="24"/>
          <w:shd w:val="clear" w:color="auto" w:fill="FFFFFF"/>
        </w:rPr>
        <w:t xml:space="preserve">, J. M., Tulane, S., Porter, B. D., &amp; Beckert, T. E. (2018). The perceived influence of media and technology on adolescent romantic relationships. </w:t>
      </w:r>
      <w:r w:rsidRPr="00D77BB6">
        <w:rPr>
          <w:rFonts w:ascii="Times New Roman" w:hAnsi="Times New Roman" w:cs="Times New Roman"/>
          <w:i/>
          <w:iCs/>
          <w:sz w:val="24"/>
          <w:szCs w:val="24"/>
          <w:shd w:val="clear" w:color="auto" w:fill="FFFFFF"/>
        </w:rPr>
        <w:t>Journal of Adolescent Research, 33</w:t>
      </w:r>
      <w:r w:rsidRPr="00D77BB6">
        <w:rPr>
          <w:rFonts w:ascii="Times New Roman" w:hAnsi="Times New Roman" w:cs="Times New Roman"/>
          <w:sz w:val="24"/>
          <w:szCs w:val="24"/>
          <w:shd w:val="clear" w:color="auto" w:fill="FFFFFF"/>
        </w:rPr>
        <w:t>, 651-671.</w:t>
      </w:r>
    </w:p>
    <w:p w14:paraId="1C9DCF86" w14:textId="600E797F" w:rsidR="000E452E" w:rsidRPr="00D77BB6" w:rsidRDefault="000E452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 xml:space="preserve">Way, N. (2013). </w:t>
      </w:r>
      <w:r w:rsidRPr="00D77BB6">
        <w:rPr>
          <w:rFonts w:ascii="Times New Roman" w:hAnsi="Times New Roman" w:cs="Times New Roman"/>
          <w:i/>
          <w:iCs/>
          <w:sz w:val="24"/>
          <w:szCs w:val="24"/>
          <w:shd w:val="clear" w:color="auto" w:fill="FFFFFF"/>
        </w:rPr>
        <w:t>Deep secrets: boys' friendships and the crisis of connection.</w:t>
      </w:r>
      <w:r w:rsidRPr="00D77BB6">
        <w:rPr>
          <w:rFonts w:ascii="Times New Roman" w:hAnsi="Times New Roman" w:cs="Times New Roman"/>
          <w:sz w:val="24"/>
          <w:szCs w:val="24"/>
          <w:shd w:val="clear" w:color="auto" w:fill="FFFFFF"/>
        </w:rPr>
        <w:t xml:space="preserve"> New York: Harvard University Press.</w:t>
      </w:r>
    </w:p>
    <w:p w14:paraId="06FA3433" w14:textId="6D61DF63" w:rsidR="00CF7F9E" w:rsidRPr="00D77BB6" w:rsidRDefault="00CF7F9E" w:rsidP="00CC60B1">
      <w:pPr>
        <w:spacing w:after="0" w:line="480" w:lineRule="auto"/>
        <w:ind w:left="288" w:hanging="288"/>
        <w:rPr>
          <w:rFonts w:ascii="Times New Roman" w:hAnsi="Times New Roman" w:cs="Times New Roman"/>
          <w:sz w:val="24"/>
          <w:szCs w:val="24"/>
          <w:shd w:val="clear" w:color="auto" w:fill="FFFFFF"/>
        </w:rPr>
      </w:pPr>
      <w:r w:rsidRPr="00D77BB6">
        <w:rPr>
          <w:rFonts w:ascii="Times New Roman" w:hAnsi="Times New Roman" w:cs="Times New Roman"/>
          <w:sz w:val="24"/>
          <w:szCs w:val="24"/>
          <w:shd w:val="clear" w:color="auto" w:fill="FFFFFF"/>
        </w:rPr>
        <w:t>Yorke, L., &amp; Dallos, R. (2015). An interpretative phenomenological analysis and repertory grid exploration of anger in young offenders.</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Journal of Constructivist Psychology</w:t>
      </w:r>
      <w:r w:rsidRPr="00D77BB6">
        <w:rPr>
          <w:rFonts w:ascii="Times New Roman" w:hAnsi="Times New Roman" w:cs="Times New Roman"/>
          <w:sz w:val="24"/>
          <w:szCs w:val="24"/>
          <w:shd w:val="clear" w:color="auto" w:fill="FFFFFF"/>
        </w:rPr>
        <w:t>,</w:t>
      </w:r>
      <w:r w:rsidRPr="00D77BB6">
        <w:rPr>
          <w:rStyle w:val="apple-converted-space"/>
          <w:rFonts w:ascii="Times New Roman" w:hAnsi="Times New Roman" w:cs="Times New Roman"/>
          <w:sz w:val="24"/>
          <w:szCs w:val="24"/>
          <w:shd w:val="clear" w:color="auto" w:fill="FFFFFF"/>
        </w:rPr>
        <w:t> </w:t>
      </w:r>
      <w:r w:rsidRPr="00D77BB6">
        <w:rPr>
          <w:rFonts w:ascii="Times New Roman" w:hAnsi="Times New Roman" w:cs="Times New Roman"/>
          <w:i/>
          <w:iCs/>
          <w:sz w:val="24"/>
          <w:szCs w:val="24"/>
          <w:shd w:val="clear" w:color="auto" w:fill="FFFFFF"/>
        </w:rPr>
        <w:t>28</w:t>
      </w:r>
      <w:r w:rsidRPr="00D77BB6">
        <w:rPr>
          <w:rFonts w:ascii="Times New Roman" w:hAnsi="Times New Roman" w:cs="Times New Roman"/>
          <w:sz w:val="24"/>
          <w:szCs w:val="24"/>
          <w:shd w:val="clear" w:color="auto" w:fill="FFFFFF"/>
        </w:rPr>
        <w:t>, 126-138.</w:t>
      </w:r>
    </w:p>
    <w:p w14:paraId="21A465B3" w14:textId="20D78CF2" w:rsidR="001A5CB2" w:rsidRPr="00D77BB6" w:rsidRDefault="001A5CB2" w:rsidP="001A5CB2">
      <w:pPr>
        <w:spacing w:after="0" w:line="480" w:lineRule="auto"/>
        <w:ind w:left="288" w:hanging="288"/>
        <w:rPr>
          <w:rFonts w:ascii="Times New Roman" w:hAnsi="Times New Roman" w:cs="Times New Roman"/>
          <w:sz w:val="24"/>
          <w:szCs w:val="24"/>
        </w:rPr>
      </w:pPr>
      <w:r w:rsidRPr="00D77BB6">
        <w:rPr>
          <w:rFonts w:ascii="Times New Roman" w:hAnsi="Times New Roman" w:cs="Times New Roman"/>
          <w:sz w:val="24"/>
          <w:szCs w:val="24"/>
        </w:rPr>
        <w:t xml:space="preserve">Yousaf, O., Grunfeld, E. A., &amp; Hunter, M. S. (2015). A systematic review of the factors associated with delays in medical and psychological help-seeking among men. </w:t>
      </w:r>
      <w:r w:rsidRPr="00D77BB6">
        <w:rPr>
          <w:rFonts w:ascii="Times New Roman" w:hAnsi="Times New Roman" w:cs="Times New Roman"/>
          <w:i/>
          <w:iCs/>
          <w:sz w:val="24"/>
          <w:szCs w:val="24"/>
        </w:rPr>
        <w:t>Health Psychology Review, 9</w:t>
      </w:r>
      <w:r w:rsidRPr="00D77BB6">
        <w:rPr>
          <w:rFonts w:ascii="Times New Roman" w:hAnsi="Times New Roman" w:cs="Times New Roman"/>
          <w:sz w:val="24"/>
          <w:szCs w:val="24"/>
        </w:rPr>
        <w:t>, 264-276.</w:t>
      </w:r>
    </w:p>
    <w:tbl>
      <w:tblPr>
        <w:tblStyle w:val="TableGrid"/>
        <w:tblW w:w="9720" w:type="dxa"/>
        <w:jc w:val="center"/>
        <w:tblLook w:val="04A0" w:firstRow="1" w:lastRow="0" w:firstColumn="1" w:lastColumn="0" w:noHBand="0" w:noVBand="1"/>
      </w:tblPr>
      <w:tblGrid>
        <w:gridCol w:w="4471"/>
        <w:gridCol w:w="1399"/>
        <w:gridCol w:w="3850"/>
      </w:tblGrid>
      <w:tr w:rsidR="00631401" w:rsidRPr="00D77BB6" w14:paraId="5AF04725" w14:textId="77777777" w:rsidTr="00FD4E8F">
        <w:trPr>
          <w:jc w:val="center"/>
        </w:trPr>
        <w:tc>
          <w:tcPr>
            <w:tcW w:w="9720" w:type="dxa"/>
            <w:gridSpan w:val="3"/>
            <w:tcBorders>
              <w:top w:val="nil"/>
              <w:left w:val="nil"/>
              <w:bottom w:val="single" w:sz="4" w:space="0" w:color="auto"/>
              <w:right w:val="nil"/>
            </w:tcBorders>
          </w:tcPr>
          <w:p w14:paraId="62ED4ECF" w14:textId="7ECF0FF1" w:rsidR="00E52E4D" w:rsidRPr="00D77BB6" w:rsidRDefault="001E23EF" w:rsidP="00CC60B1">
            <w:pPr>
              <w:autoSpaceDE w:val="0"/>
              <w:autoSpaceDN w:val="0"/>
              <w:adjustRightInd w:val="0"/>
              <w:spacing w:after="120"/>
              <w:rPr>
                <w:rFonts w:ascii="Times New Roman" w:hAnsi="Times New Roman" w:cs="Times New Roman"/>
                <w:sz w:val="24"/>
                <w:szCs w:val="24"/>
              </w:rPr>
            </w:pPr>
            <w:r w:rsidRPr="00D77BB6">
              <w:rPr>
                <w:rFonts w:ascii="Times New Roman" w:hAnsi="Times New Roman" w:cs="Times New Roman"/>
                <w:b/>
                <w:sz w:val="24"/>
                <w:szCs w:val="24"/>
              </w:rPr>
              <w:lastRenderedPageBreak/>
              <w:t>Table 1</w:t>
            </w:r>
            <w:r w:rsidR="00396235" w:rsidRPr="00D77BB6">
              <w:rPr>
                <w:rFonts w:ascii="Times New Roman" w:hAnsi="Times New Roman" w:cs="Times New Roman"/>
                <w:b/>
                <w:sz w:val="24"/>
                <w:szCs w:val="24"/>
              </w:rPr>
              <w:t>.</w:t>
            </w:r>
            <w:r w:rsidRPr="00D77BB6">
              <w:rPr>
                <w:rFonts w:ascii="Times New Roman" w:hAnsi="Times New Roman" w:cs="Times New Roman"/>
                <w:b/>
                <w:sz w:val="24"/>
                <w:szCs w:val="24"/>
              </w:rPr>
              <w:t xml:space="preserve"> Mean </w:t>
            </w:r>
            <w:r w:rsidR="00032631" w:rsidRPr="00D77BB6">
              <w:rPr>
                <w:rFonts w:ascii="Times New Roman" w:hAnsi="Times New Roman" w:cs="Times New Roman"/>
                <w:b/>
                <w:sz w:val="24"/>
                <w:szCs w:val="24"/>
              </w:rPr>
              <w:t>maturity</w:t>
            </w:r>
            <w:r w:rsidRPr="00D77BB6">
              <w:rPr>
                <w:rFonts w:ascii="Times New Roman" w:hAnsi="Times New Roman" w:cs="Times New Roman"/>
                <w:b/>
                <w:sz w:val="24"/>
                <w:szCs w:val="24"/>
              </w:rPr>
              <w:t xml:space="preserve"> scores by study participant</w:t>
            </w:r>
            <w:r w:rsidRPr="00D77BB6">
              <w:rPr>
                <w:rFonts w:ascii="Times New Roman" w:hAnsi="Times New Roman" w:cs="Times New Roman"/>
                <w:sz w:val="24"/>
                <w:szCs w:val="24"/>
              </w:rPr>
              <w:t xml:space="preserve"> </w:t>
            </w:r>
          </w:p>
          <w:p w14:paraId="2D4A678D" w14:textId="77777777" w:rsidR="00624799" w:rsidRPr="00D77BB6" w:rsidRDefault="00624799" w:rsidP="00CC60B1">
            <w:pPr>
              <w:autoSpaceDE w:val="0"/>
              <w:autoSpaceDN w:val="0"/>
              <w:adjustRightInd w:val="0"/>
              <w:spacing w:after="120"/>
              <w:rPr>
                <w:rFonts w:ascii="Times New Roman" w:hAnsi="Times New Roman" w:cs="Times New Roman"/>
                <w:sz w:val="24"/>
                <w:szCs w:val="24"/>
              </w:rPr>
            </w:pPr>
          </w:p>
          <w:p w14:paraId="703C78B9" w14:textId="77777777" w:rsidR="001E23EF" w:rsidRPr="00D77BB6" w:rsidRDefault="001E23EF" w:rsidP="00CC60B1">
            <w:pPr>
              <w:autoSpaceDE w:val="0"/>
              <w:autoSpaceDN w:val="0"/>
              <w:adjustRightInd w:val="0"/>
              <w:spacing w:after="120"/>
              <w:rPr>
                <w:rFonts w:ascii="Times New Roman" w:hAnsi="Times New Roman" w:cs="Times New Roman"/>
                <w:i/>
                <w:sz w:val="24"/>
                <w:szCs w:val="24"/>
              </w:rPr>
            </w:pPr>
            <w:r w:rsidRPr="00D77BB6">
              <w:rPr>
                <w:rFonts w:ascii="Times New Roman" w:hAnsi="Times New Roman" w:cs="Times New Roman"/>
                <w:i/>
                <w:sz w:val="24"/>
                <w:szCs w:val="24"/>
              </w:rPr>
              <w:t>Male participants</w:t>
            </w:r>
          </w:p>
        </w:tc>
      </w:tr>
      <w:tr w:rsidR="00631401" w:rsidRPr="00D77BB6" w14:paraId="7EB51692" w14:textId="77777777" w:rsidTr="00FD4E8F">
        <w:trPr>
          <w:jc w:val="center"/>
        </w:trPr>
        <w:tc>
          <w:tcPr>
            <w:tcW w:w="4471" w:type="dxa"/>
            <w:tcBorders>
              <w:left w:val="nil"/>
              <w:bottom w:val="single" w:sz="4" w:space="0" w:color="auto"/>
              <w:right w:val="nil"/>
            </w:tcBorders>
          </w:tcPr>
          <w:p w14:paraId="4EE62CAF" w14:textId="77777777" w:rsidR="001E23EF" w:rsidRPr="00D77BB6" w:rsidRDefault="001E23EF" w:rsidP="00CC60B1">
            <w:pPr>
              <w:spacing w:after="120"/>
              <w:jc w:val="center"/>
              <w:rPr>
                <w:rFonts w:ascii="Times New Roman" w:hAnsi="Times New Roman" w:cs="Times New Roman"/>
                <w:i/>
                <w:sz w:val="24"/>
                <w:szCs w:val="24"/>
              </w:rPr>
            </w:pPr>
          </w:p>
          <w:p w14:paraId="6F4D1208" w14:textId="77777777" w:rsidR="001E23EF" w:rsidRPr="00D77BB6" w:rsidRDefault="001E23EF" w:rsidP="00CC60B1">
            <w:pPr>
              <w:spacing w:after="120"/>
              <w:jc w:val="center"/>
              <w:rPr>
                <w:rFonts w:ascii="Times New Roman" w:hAnsi="Times New Roman" w:cs="Times New Roman"/>
                <w:i/>
                <w:sz w:val="24"/>
                <w:szCs w:val="24"/>
              </w:rPr>
            </w:pPr>
            <w:r w:rsidRPr="00D77BB6">
              <w:rPr>
                <w:rFonts w:ascii="Times New Roman" w:hAnsi="Times New Roman" w:cs="Times New Roman"/>
                <w:i/>
                <w:sz w:val="24"/>
                <w:szCs w:val="24"/>
              </w:rPr>
              <w:t>Received MST</w:t>
            </w:r>
          </w:p>
        </w:tc>
        <w:tc>
          <w:tcPr>
            <w:tcW w:w="1399" w:type="dxa"/>
            <w:tcBorders>
              <w:left w:val="nil"/>
              <w:bottom w:val="single" w:sz="4" w:space="0" w:color="auto"/>
              <w:right w:val="nil"/>
            </w:tcBorders>
          </w:tcPr>
          <w:p w14:paraId="7AB9C2A6" w14:textId="77777777" w:rsidR="001E23EF" w:rsidRPr="00D77BB6" w:rsidRDefault="001E23EF" w:rsidP="00CC60B1">
            <w:pPr>
              <w:spacing w:after="120"/>
              <w:jc w:val="center"/>
              <w:rPr>
                <w:rFonts w:ascii="Times New Roman" w:hAnsi="Times New Roman" w:cs="Times New Roman"/>
                <w:i/>
                <w:sz w:val="24"/>
                <w:szCs w:val="24"/>
              </w:rPr>
            </w:pPr>
          </w:p>
          <w:p w14:paraId="436D6359" w14:textId="083DEF89" w:rsidR="001E23EF" w:rsidRPr="00D77BB6" w:rsidRDefault="00032631" w:rsidP="00CC60B1">
            <w:pPr>
              <w:spacing w:after="120"/>
              <w:jc w:val="center"/>
              <w:rPr>
                <w:rFonts w:ascii="Times New Roman" w:hAnsi="Times New Roman" w:cs="Times New Roman"/>
                <w:b/>
                <w:i/>
                <w:sz w:val="24"/>
                <w:szCs w:val="24"/>
              </w:rPr>
            </w:pPr>
            <w:r w:rsidRPr="00D77BB6">
              <w:rPr>
                <w:rFonts w:ascii="Times New Roman" w:hAnsi="Times New Roman" w:cs="Times New Roman"/>
                <w:b/>
                <w:i/>
                <w:sz w:val="24"/>
                <w:szCs w:val="24"/>
              </w:rPr>
              <w:t>Maturity</w:t>
            </w:r>
          </w:p>
          <w:p w14:paraId="56892FB6" w14:textId="77777777" w:rsidR="001E23EF" w:rsidRPr="00D77BB6" w:rsidRDefault="001E23EF" w:rsidP="00CC60B1">
            <w:pPr>
              <w:spacing w:after="120"/>
              <w:jc w:val="center"/>
              <w:rPr>
                <w:rFonts w:ascii="Times New Roman" w:hAnsi="Times New Roman" w:cs="Times New Roman"/>
                <w:i/>
                <w:sz w:val="24"/>
                <w:szCs w:val="24"/>
              </w:rPr>
            </w:pPr>
            <w:r w:rsidRPr="00D77BB6">
              <w:rPr>
                <w:rFonts w:ascii="Times New Roman" w:hAnsi="Times New Roman" w:cs="Times New Roman"/>
                <w:b/>
                <w:i/>
                <w:sz w:val="24"/>
                <w:szCs w:val="24"/>
              </w:rPr>
              <w:t>score</w:t>
            </w:r>
          </w:p>
        </w:tc>
        <w:tc>
          <w:tcPr>
            <w:tcW w:w="3850" w:type="dxa"/>
            <w:tcBorders>
              <w:left w:val="nil"/>
              <w:bottom w:val="single" w:sz="4" w:space="0" w:color="auto"/>
              <w:right w:val="nil"/>
            </w:tcBorders>
          </w:tcPr>
          <w:p w14:paraId="67F845E9" w14:textId="77777777" w:rsidR="001E23EF" w:rsidRPr="00D77BB6" w:rsidRDefault="001E23EF" w:rsidP="00CC60B1">
            <w:pPr>
              <w:spacing w:after="120"/>
              <w:jc w:val="center"/>
              <w:rPr>
                <w:rFonts w:ascii="Times New Roman" w:hAnsi="Times New Roman" w:cs="Times New Roman"/>
                <w:i/>
                <w:sz w:val="24"/>
                <w:szCs w:val="24"/>
              </w:rPr>
            </w:pPr>
          </w:p>
          <w:p w14:paraId="3A9EF1F5" w14:textId="77777777" w:rsidR="001E23EF" w:rsidRPr="00D77BB6" w:rsidRDefault="001E23EF" w:rsidP="00CC60B1">
            <w:pPr>
              <w:spacing w:after="120"/>
              <w:jc w:val="center"/>
              <w:rPr>
                <w:rFonts w:ascii="Times New Roman" w:hAnsi="Times New Roman" w:cs="Times New Roman"/>
                <w:i/>
                <w:sz w:val="24"/>
                <w:szCs w:val="24"/>
              </w:rPr>
            </w:pPr>
            <w:r w:rsidRPr="00D77BB6">
              <w:rPr>
                <w:rFonts w:ascii="Times New Roman" w:hAnsi="Times New Roman" w:cs="Times New Roman"/>
                <w:i/>
                <w:sz w:val="24"/>
                <w:szCs w:val="24"/>
              </w:rPr>
              <w:t>Received MAU</w:t>
            </w:r>
          </w:p>
        </w:tc>
      </w:tr>
      <w:tr w:rsidR="00631401" w:rsidRPr="00D77BB6" w14:paraId="43886324" w14:textId="77777777" w:rsidTr="00FD4E8F">
        <w:trPr>
          <w:jc w:val="center"/>
        </w:trPr>
        <w:tc>
          <w:tcPr>
            <w:tcW w:w="4471" w:type="dxa"/>
            <w:tcBorders>
              <w:left w:val="nil"/>
              <w:bottom w:val="nil"/>
              <w:right w:val="nil"/>
            </w:tcBorders>
          </w:tcPr>
          <w:p w14:paraId="042FE5B0" w14:textId="77777777" w:rsidR="001E23EF" w:rsidRPr="00D77BB6" w:rsidRDefault="001E23EF" w:rsidP="00CC60B1">
            <w:pPr>
              <w:spacing w:after="120"/>
              <w:ind w:right="-498"/>
              <w:jc w:val="center"/>
              <w:rPr>
                <w:rFonts w:ascii="Times New Roman" w:hAnsi="Times New Roman" w:cs="Times New Roman"/>
                <w:sz w:val="24"/>
                <w:szCs w:val="24"/>
                <w:lang w:val="de-DE"/>
              </w:rPr>
            </w:pPr>
            <w:r w:rsidRPr="00D77BB6">
              <w:rPr>
                <w:rFonts w:ascii="Times New Roman" w:hAnsi="Times New Roman" w:cs="Times New Roman"/>
                <w:sz w:val="24"/>
                <w:szCs w:val="24"/>
                <w:lang w:val="de-DE"/>
              </w:rPr>
              <w:t>Adrian, Hal, Kurt, Nick, Patrick, Quentin</w:t>
            </w:r>
          </w:p>
        </w:tc>
        <w:tc>
          <w:tcPr>
            <w:tcW w:w="1399" w:type="dxa"/>
            <w:tcBorders>
              <w:left w:val="nil"/>
              <w:bottom w:val="nil"/>
              <w:right w:val="nil"/>
            </w:tcBorders>
          </w:tcPr>
          <w:p w14:paraId="3C8B5426"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1</w:t>
            </w:r>
          </w:p>
        </w:tc>
        <w:tc>
          <w:tcPr>
            <w:tcW w:w="3850" w:type="dxa"/>
            <w:tcBorders>
              <w:left w:val="nil"/>
              <w:bottom w:val="nil"/>
              <w:right w:val="nil"/>
            </w:tcBorders>
          </w:tcPr>
          <w:p w14:paraId="48280D05"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Gareth, James</w:t>
            </w:r>
          </w:p>
        </w:tc>
      </w:tr>
      <w:tr w:rsidR="00631401" w:rsidRPr="00D77BB6" w14:paraId="371A7709" w14:textId="77777777" w:rsidTr="00FD4E8F">
        <w:trPr>
          <w:jc w:val="center"/>
        </w:trPr>
        <w:tc>
          <w:tcPr>
            <w:tcW w:w="4471" w:type="dxa"/>
            <w:tcBorders>
              <w:top w:val="nil"/>
              <w:left w:val="nil"/>
              <w:bottom w:val="nil"/>
              <w:right w:val="nil"/>
            </w:tcBorders>
          </w:tcPr>
          <w:p w14:paraId="62502C40" w14:textId="77777777" w:rsidR="001E23EF" w:rsidRPr="00D77BB6" w:rsidRDefault="001E23EF" w:rsidP="00CC60B1">
            <w:pPr>
              <w:spacing w:after="120"/>
              <w:rPr>
                <w:rFonts w:ascii="Times New Roman" w:hAnsi="Times New Roman" w:cs="Times New Roman"/>
                <w:sz w:val="24"/>
                <w:szCs w:val="24"/>
              </w:rPr>
            </w:pPr>
          </w:p>
        </w:tc>
        <w:tc>
          <w:tcPr>
            <w:tcW w:w="1399" w:type="dxa"/>
            <w:tcBorders>
              <w:top w:val="nil"/>
              <w:left w:val="nil"/>
              <w:bottom w:val="nil"/>
              <w:right w:val="nil"/>
            </w:tcBorders>
          </w:tcPr>
          <w:p w14:paraId="38BE7ABA" w14:textId="77777777" w:rsidR="001E23EF" w:rsidRPr="00D77BB6" w:rsidRDefault="001E23EF" w:rsidP="00CC60B1">
            <w:pPr>
              <w:spacing w:after="120"/>
              <w:jc w:val="center"/>
              <w:rPr>
                <w:rFonts w:ascii="Times New Roman" w:hAnsi="Times New Roman" w:cs="Times New Roman"/>
                <w:sz w:val="24"/>
                <w:szCs w:val="24"/>
              </w:rPr>
            </w:pPr>
          </w:p>
        </w:tc>
        <w:tc>
          <w:tcPr>
            <w:tcW w:w="3850" w:type="dxa"/>
            <w:tcBorders>
              <w:top w:val="nil"/>
              <w:left w:val="nil"/>
              <w:bottom w:val="nil"/>
              <w:right w:val="nil"/>
            </w:tcBorders>
          </w:tcPr>
          <w:p w14:paraId="7E77057D" w14:textId="77777777" w:rsidR="001E23EF" w:rsidRPr="00D77BB6" w:rsidRDefault="001E23EF" w:rsidP="00CC60B1">
            <w:pPr>
              <w:spacing w:after="120"/>
              <w:rPr>
                <w:rFonts w:ascii="Times New Roman" w:hAnsi="Times New Roman" w:cs="Times New Roman"/>
                <w:sz w:val="24"/>
                <w:szCs w:val="24"/>
              </w:rPr>
            </w:pPr>
          </w:p>
        </w:tc>
      </w:tr>
      <w:tr w:rsidR="00631401" w:rsidRPr="00D77BB6" w14:paraId="740E4BCE" w14:textId="77777777" w:rsidTr="00FD4E8F">
        <w:trPr>
          <w:jc w:val="center"/>
        </w:trPr>
        <w:tc>
          <w:tcPr>
            <w:tcW w:w="4471" w:type="dxa"/>
            <w:tcBorders>
              <w:top w:val="nil"/>
              <w:left w:val="nil"/>
              <w:bottom w:val="nil"/>
              <w:right w:val="nil"/>
            </w:tcBorders>
          </w:tcPr>
          <w:p w14:paraId="0D555A08" w14:textId="77777777" w:rsidR="001E23EF" w:rsidRPr="00D77BB6" w:rsidRDefault="001E23EF" w:rsidP="00CC60B1">
            <w:pPr>
              <w:spacing w:after="120"/>
              <w:jc w:val="right"/>
              <w:rPr>
                <w:rFonts w:ascii="Times New Roman" w:hAnsi="Times New Roman" w:cs="Times New Roman"/>
                <w:sz w:val="24"/>
                <w:szCs w:val="24"/>
              </w:rPr>
            </w:pPr>
            <w:r w:rsidRPr="00D77BB6">
              <w:rPr>
                <w:rFonts w:ascii="Times New Roman" w:hAnsi="Times New Roman" w:cs="Times New Roman"/>
                <w:sz w:val="24"/>
                <w:szCs w:val="24"/>
              </w:rPr>
              <w:t>Conor</w:t>
            </w:r>
          </w:p>
        </w:tc>
        <w:tc>
          <w:tcPr>
            <w:tcW w:w="1399" w:type="dxa"/>
            <w:tcBorders>
              <w:top w:val="nil"/>
              <w:left w:val="nil"/>
              <w:bottom w:val="nil"/>
              <w:right w:val="nil"/>
            </w:tcBorders>
          </w:tcPr>
          <w:p w14:paraId="1E6B9C81"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 xml:space="preserve">  0.75</w:t>
            </w:r>
          </w:p>
        </w:tc>
        <w:tc>
          <w:tcPr>
            <w:tcW w:w="3850" w:type="dxa"/>
            <w:tcBorders>
              <w:top w:val="nil"/>
              <w:left w:val="nil"/>
              <w:bottom w:val="nil"/>
              <w:right w:val="nil"/>
            </w:tcBorders>
          </w:tcPr>
          <w:p w14:paraId="215FD22A"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Harry</w:t>
            </w:r>
          </w:p>
        </w:tc>
      </w:tr>
      <w:tr w:rsidR="00631401" w:rsidRPr="00D77BB6" w14:paraId="32CA3C34" w14:textId="77777777" w:rsidTr="00FD4E8F">
        <w:trPr>
          <w:jc w:val="center"/>
        </w:trPr>
        <w:tc>
          <w:tcPr>
            <w:tcW w:w="4471" w:type="dxa"/>
            <w:tcBorders>
              <w:top w:val="nil"/>
              <w:left w:val="nil"/>
              <w:bottom w:val="nil"/>
              <w:right w:val="nil"/>
            </w:tcBorders>
          </w:tcPr>
          <w:p w14:paraId="637F00AA"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1A496A14" w14:textId="77777777" w:rsidR="001E23EF" w:rsidRPr="00D77BB6" w:rsidRDefault="001E23EF" w:rsidP="00CC60B1">
            <w:pPr>
              <w:spacing w:after="120"/>
              <w:jc w:val="center"/>
              <w:rPr>
                <w:rFonts w:ascii="Times New Roman" w:hAnsi="Times New Roman" w:cs="Times New Roman"/>
                <w:sz w:val="24"/>
                <w:szCs w:val="24"/>
              </w:rPr>
            </w:pPr>
          </w:p>
        </w:tc>
        <w:tc>
          <w:tcPr>
            <w:tcW w:w="3850" w:type="dxa"/>
            <w:tcBorders>
              <w:top w:val="nil"/>
              <w:left w:val="nil"/>
              <w:bottom w:val="nil"/>
              <w:right w:val="nil"/>
            </w:tcBorders>
          </w:tcPr>
          <w:p w14:paraId="0D773F76" w14:textId="77777777" w:rsidR="001E23EF" w:rsidRPr="00D77BB6" w:rsidRDefault="001E23EF" w:rsidP="00CC60B1">
            <w:pPr>
              <w:spacing w:after="120"/>
              <w:rPr>
                <w:rFonts w:ascii="Times New Roman" w:hAnsi="Times New Roman" w:cs="Times New Roman"/>
                <w:sz w:val="24"/>
                <w:szCs w:val="24"/>
              </w:rPr>
            </w:pPr>
          </w:p>
        </w:tc>
      </w:tr>
      <w:tr w:rsidR="00631401" w:rsidRPr="00D77BB6" w14:paraId="67B6B0AC" w14:textId="77777777" w:rsidTr="00FD4E8F">
        <w:trPr>
          <w:jc w:val="center"/>
        </w:trPr>
        <w:tc>
          <w:tcPr>
            <w:tcW w:w="4471" w:type="dxa"/>
            <w:tcBorders>
              <w:top w:val="nil"/>
              <w:left w:val="nil"/>
              <w:bottom w:val="nil"/>
              <w:right w:val="nil"/>
            </w:tcBorders>
          </w:tcPr>
          <w:p w14:paraId="1374626C" w14:textId="77777777" w:rsidR="001E23EF" w:rsidRPr="00D77BB6" w:rsidRDefault="001E23EF" w:rsidP="00CC60B1">
            <w:pPr>
              <w:spacing w:after="120"/>
              <w:jc w:val="right"/>
              <w:rPr>
                <w:rFonts w:ascii="Times New Roman" w:hAnsi="Times New Roman" w:cs="Times New Roman"/>
                <w:sz w:val="24"/>
                <w:szCs w:val="24"/>
              </w:rPr>
            </w:pPr>
            <w:r w:rsidRPr="00D77BB6">
              <w:rPr>
                <w:rFonts w:ascii="Times New Roman" w:hAnsi="Times New Roman" w:cs="Times New Roman"/>
                <w:sz w:val="24"/>
                <w:szCs w:val="24"/>
              </w:rPr>
              <w:t>Xavier</w:t>
            </w:r>
          </w:p>
        </w:tc>
        <w:tc>
          <w:tcPr>
            <w:tcW w:w="1399" w:type="dxa"/>
            <w:tcBorders>
              <w:top w:val="nil"/>
              <w:left w:val="nil"/>
              <w:bottom w:val="nil"/>
              <w:right w:val="nil"/>
            </w:tcBorders>
          </w:tcPr>
          <w:p w14:paraId="72F0804E"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 xml:space="preserve">       0.5</w:t>
            </w:r>
          </w:p>
        </w:tc>
        <w:tc>
          <w:tcPr>
            <w:tcW w:w="3850" w:type="dxa"/>
            <w:tcBorders>
              <w:top w:val="nil"/>
              <w:left w:val="nil"/>
              <w:bottom w:val="nil"/>
              <w:right w:val="nil"/>
            </w:tcBorders>
          </w:tcPr>
          <w:p w14:paraId="0F771D96"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Tim</w:t>
            </w:r>
          </w:p>
        </w:tc>
      </w:tr>
      <w:tr w:rsidR="00631401" w:rsidRPr="00D77BB6" w14:paraId="3E56CC2C" w14:textId="77777777" w:rsidTr="00FD4E8F">
        <w:trPr>
          <w:jc w:val="center"/>
        </w:trPr>
        <w:tc>
          <w:tcPr>
            <w:tcW w:w="4471" w:type="dxa"/>
            <w:tcBorders>
              <w:top w:val="nil"/>
              <w:left w:val="nil"/>
              <w:bottom w:val="nil"/>
              <w:right w:val="nil"/>
            </w:tcBorders>
          </w:tcPr>
          <w:p w14:paraId="66A4A4A0"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554C8EC7" w14:textId="77777777" w:rsidR="001E23EF" w:rsidRPr="00D77BB6" w:rsidRDefault="001E23EF" w:rsidP="00CC60B1">
            <w:pPr>
              <w:spacing w:after="120"/>
              <w:rPr>
                <w:rFonts w:ascii="Times New Roman" w:hAnsi="Times New Roman" w:cs="Times New Roman"/>
                <w:sz w:val="24"/>
                <w:szCs w:val="24"/>
              </w:rPr>
            </w:pPr>
          </w:p>
        </w:tc>
        <w:tc>
          <w:tcPr>
            <w:tcW w:w="3850" w:type="dxa"/>
            <w:tcBorders>
              <w:top w:val="nil"/>
              <w:left w:val="nil"/>
              <w:bottom w:val="nil"/>
              <w:right w:val="nil"/>
            </w:tcBorders>
          </w:tcPr>
          <w:p w14:paraId="750E3D69" w14:textId="77777777" w:rsidR="001E23EF" w:rsidRPr="00D77BB6" w:rsidRDefault="001E23EF" w:rsidP="00CC60B1">
            <w:pPr>
              <w:spacing w:after="120"/>
              <w:rPr>
                <w:rFonts w:ascii="Times New Roman" w:hAnsi="Times New Roman" w:cs="Times New Roman"/>
                <w:sz w:val="24"/>
                <w:szCs w:val="24"/>
              </w:rPr>
            </w:pPr>
          </w:p>
        </w:tc>
      </w:tr>
      <w:tr w:rsidR="00631401" w:rsidRPr="00D77BB6" w14:paraId="7B5DFF93" w14:textId="77777777" w:rsidTr="00FD4E8F">
        <w:trPr>
          <w:jc w:val="center"/>
        </w:trPr>
        <w:tc>
          <w:tcPr>
            <w:tcW w:w="4471" w:type="dxa"/>
            <w:tcBorders>
              <w:top w:val="nil"/>
              <w:left w:val="nil"/>
              <w:bottom w:val="nil"/>
              <w:right w:val="nil"/>
            </w:tcBorders>
          </w:tcPr>
          <w:p w14:paraId="22E38489"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0D60395D"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0.25</w:t>
            </w:r>
          </w:p>
        </w:tc>
        <w:tc>
          <w:tcPr>
            <w:tcW w:w="3850" w:type="dxa"/>
            <w:tcBorders>
              <w:top w:val="nil"/>
              <w:left w:val="nil"/>
              <w:bottom w:val="nil"/>
              <w:right w:val="nil"/>
            </w:tcBorders>
          </w:tcPr>
          <w:p w14:paraId="3F85641A" w14:textId="77777777" w:rsidR="001E23EF" w:rsidRPr="00D77BB6" w:rsidRDefault="001E23EF" w:rsidP="00CC60B1">
            <w:pPr>
              <w:spacing w:after="120"/>
              <w:rPr>
                <w:rFonts w:ascii="Times New Roman" w:hAnsi="Times New Roman" w:cs="Times New Roman"/>
                <w:sz w:val="24"/>
                <w:szCs w:val="24"/>
              </w:rPr>
            </w:pPr>
          </w:p>
        </w:tc>
      </w:tr>
      <w:tr w:rsidR="00631401" w:rsidRPr="00D77BB6" w14:paraId="368D9424" w14:textId="77777777" w:rsidTr="00FD4E8F">
        <w:trPr>
          <w:jc w:val="center"/>
        </w:trPr>
        <w:tc>
          <w:tcPr>
            <w:tcW w:w="4471" w:type="dxa"/>
            <w:tcBorders>
              <w:top w:val="nil"/>
              <w:left w:val="nil"/>
              <w:bottom w:val="nil"/>
              <w:right w:val="nil"/>
            </w:tcBorders>
          </w:tcPr>
          <w:p w14:paraId="6022AB34"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2D0ECD06" w14:textId="77777777" w:rsidR="001E23EF" w:rsidRPr="00D77BB6" w:rsidRDefault="001E23EF" w:rsidP="00CC60B1">
            <w:pPr>
              <w:spacing w:after="120"/>
              <w:jc w:val="center"/>
              <w:rPr>
                <w:rFonts w:ascii="Times New Roman" w:hAnsi="Times New Roman" w:cs="Times New Roman"/>
                <w:sz w:val="24"/>
                <w:szCs w:val="24"/>
              </w:rPr>
            </w:pPr>
          </w:p>
        </w:tc>
        <w:tc>
          <w:tcPr>
            <w:tcW w:w="3850" w:type="dxa"/>
            <w:tcBorders>
              <w:top w:val="nil"/>
              <w:left w:val="nil"/>
              <w:bottom w:val="nil"/>
              <w:right w:val="nil"/>
            </w:tcBorders>
          </w:tcPr>
          <w:p w14:paraId="2BDC1E92" w14:textId="77777777" w:rsidR="001E23EF" w:rsidRPr="00D77BB6" w:rsidRDefault="001E23EF" w:rsidP="00CC60B1">
            <w:pPr>
              <w:spacing w:after="120"/>
              <w:rPr>
                <w:rFonts w:ascii="Times New Roman" w:hAnsi="Times New Roman" w:cs="Times New Roman"/>
                <w:sz w:val="24"/>
                <w:szCs w:val="24"/>
              </w:rPr>
            </w:pPr>
          </w:p>
        </w:tc>
      </w:tr>
      <w:tr w:rsidR="00631401" w:rsidRPr="00D77BB6" w14:paraId="6383089B" w14:textId="77777777" w:rsidTr="00FD4E8F">
        <w:trPr>
          <w:trHeight w:val="102"/>
          <w:jc w:val="center"/>
        </w:trPr>
        <w:tc>
          <w:tcPr>
            <w:tcW w:w="4471" w:type="dxa"/>
            <w:tcBorders>
              <w:top w:val="nil"/>
              <w:left w:val="nil"/>
              <w:bottom w:val="nil"/>
              <w:right w:val="nil"/>
            </w:tcBorders>
          </w:tcPr>
          <w:p w14:paraId="7078FF65"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6CEAA91E"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0</w:t>
            </w:r>
          </w:p>
        </w:tc>
        <w:tc>
          <w:tcPr>
            <w:tcW w:w="3850" w:type="dxa"/>
            <w:tcBorders>
              <w:top w:val="nil"/>
              <w:left w:val="nil"/>
              <w:bottom w:val="nil"/>
              <w:right w:val="nil"/>
            </w:tcBorders>
          </w:tcPr>
          <w:p w14:paraId="0166E59A"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Elliot, Ian, Leo, Matt</w:t>
            </w:r>
          </w:p>
        </w:tc>
      </w:tr>
      <w:tr w:rsidR="00631401" w:rsidRPr="00D77BB6" w14:paraId="737F93D7" w14:textId="77777777" w:rsidTr="00FD4E8F">
        <w:trPr>
          <w:trHeight w:val="102"/>
          <w:jc w:val="center"/>
        </w:trPr>
        <w:tc>
          <w:tcPr>
            <w:tcW w:w="4471" w:type="dxa"/>
            <w:tcBorders>
              <w:top w:val="nil"/>
              <w:left w:val="nil"/>
              <w:bottom w:val="single" w:sz="4" w:space="0" w:color="auto"/>
              <w:right w:val="nil"/>
            </w:tcBorders>
          </w:tcPr>
          <w:p w14:paraId="25630616" w14:textId="77777777" w:rsidR="00E52E4D" w:rsidRPr="00D77BB6" w:rsidRDefault="00E52E4D" w:rsidP="00CC60B1">
            <w:pPr>
              <w:spacing w:after="120"/>
              <w:rPr>
                <w:rFonts w:ascii="Times New Roman" w:hAnsi="Times New Roman" w:cs="Times New Roman"/>
                <w:sz w:val="24"/>
                <w:szCs w:val="24"/>
              </w:rPr>
            </w:pPr>
          </w:p>
          <w:p w14:paraId="34EDFCF9" w14:textId="77777777" w:rsidR="001E23EF" w:rsidRPr="00D77BB6" w:rsidRDefault="001E23EF"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Female participants</w:t>
            </w:r>
          </w:p>
        </w:tc>
        <w:tc>
          <w:tcPr>
            <w:tcW w:w="1399" w:type="dxa"/>
            <w:tcBorders>
              <w:top w:val="nil"/>
              <w:left w:val="nil"/>
              <w:bottom w:val="single" w:sz="4" w:space="0" w:color="auto"/>
              <w:right w:val="nil"/>
            </w:tcBorders>
          </w:tcPr>
          <w:p w14:paraId="290EB985" w14:textId="77777777" w:rsidR="001E23EF" w:rsidRPr="00D77BB6" w:rsidRDefault="001E23EF" w:rsidP="00CC60B1">
            <w:pPr>
              <w:spacing w:after="120"/>
              <w:jc w:val="center"/>
              <w:rPr>
                <w:rFonts w:ascii="Times New Roman" w:hAnsi="Times New Roman" w:cs="Times New Roman"/>
                <w:sz w:val="24"/>
                <w:szCs w:val="24"/>
              </w:rPr>
            </w:pPr>
          </w:p>
        </w:tc>
        <w:tc>
          <w:tcPr>
            <w:tcW w:w="3850" w:type="dxa"/>
            <w:tcBorders>
              <w:top w:val="nil"/>
              <w:left w:val="nil"/>
              <w:bottom w:val="single" w:sz="4" w:space="0" w:color="auto"/>
              <w:right w:val="nil"/>
            </w:tcBorders>
          </w:tcPr>
          <w:p w14:paraId="34EFEDB9" w14:textId="77777777" w:rsidR="001E23EF" w:rsidRPr="00D77BB6" w:rsidRDefault="001E23EF" w:rsidP="00CC60B1">
            <w:pPr>
              <w:spacing w:after="120"/>
              <w:rPr>
                <w:rFonts w:ascii="Times New Roman" w:hAnsi="Times New Roman" w:cs="Times New Roman"/>
                <w:sz w:val="24"/>
                <w:szCs w:val="24"/>
              </w:rPr>
            </w:pPr>
          </w:p>
        </w:tc>
      </w:tr>
      <w:tr w:rsidR="00631401" w:rsidRPr="00D77BB6" w14:paraId="489EE692" w14:textId="77777777" w:rsidTr="00FD4E8F">
        <w:trPr>
          <w:trHeight w:val="102"/>
          <w:jc w:val="center"/>
        </w:trPr>
        <w:tc>
          <w:tcPr>
            <w:tcW w:w="4471" w:type="dxa"/>
            <w:tcBorders>
              <w:top w:val="single" w:sz="4" w:space="0" w:color="auto"/>
              <w:left w:val="nil"/>
              <w:bottom w:val="single" w:sz="4" w:space="0" w:color="auto"/>
              <w:right w:val="nil"/>
            </w:tcBorders>
          </w:tcPr>
          <w:p w14:paraId="0057A3CF" w14:textId="77777777" w:rsidR="001E23EF" w:rsidRPr="00D77BB6" w:rsidRDefault="001E23EF" w:rsidP="00CC60B1">
            <w:pPr>
              <w:spacing w:after="120"/>
              <w:jc w:val="center"/>
              <w:rPr>
                <w:rFonts w:ascii="Times New Roman" w:hAnsi="Times New Roman" w:cs="Times New Roman"/>
                <w:i/>
                <w:sz w:val="24"/>
                <w:szCs w:val="24"/>
              </w:rPr>
            </w:pPr>
          </w:p>
          <w:p w14:paraId="3D33E3B0" w14:textId="77777777" w:rsidR="001E23EF" w:rsidRPr="00D77BB6" w:rsidRDefault="001E23EF" w:rsidP="00CC60B1">
            <w:pPr>
              <w:spacing w:after="120"/>
              <w:jc w:val="center"/>
              <w:rPr>
                <w:rFonts w:ascii="Times New Roman" w:hAnsi="Times New Roman" w:cs="Times New Roman"/>
                <w:i/>
                <w:sz w:val="24"/>
                <w:szCs w:val="24"/>
              </w:rPr>
            </w:pPr>
            <w:r w:rsidRPr="00D77BB6">
              <w:rPr>
                <w:rFonts w:ascii="Times New Roman" w:hAnsi="Times New Roman" w:cs="Times New Roman"/>
                <w:i/>
                <w:sz w:val="24"/>
                <w:szCs w:val="24"/>
              </w:rPr>
              <w:t>Received MST</w:t>
            </w:r>
          </w:p>
        </w:tc>
        <w:tc>
          <w:tcPr>
            <w:tcW w:w="1399" w:type="dxa"/>
            <w:tcBorders>
              <w:top w:val="single" w:sz="4" w:space="0" w:color="auto"/>
              <w:left w:val="nil"/>
              <w:bottom w:val="single" w:sz="4" w:space="0" w:color="auto"/>
              <w:right w:val="nil"/>
            </w:tcBorders>
          </w:tcPr>
          <w:p w14:paraId="0AB2A637" w14:textId="77777777" w:rsidR="001E23EF" w:rsidRPr="00D77BB6" w:rsidRDefault="001E23EF" w:rsidP="00CC60B1">
            <w:pPr>
              <w:spacing w:after="120"/>
              <w:jc w:val="center"/>
              <w:rPr>
                <w:rFonts w:ascii="Times New Roman" w:hAnsi="Times New Roman" w:cs="Times New Roman"/>
                <w:i/>
                <w:sz w:val="24"/>
                <w:szCs w:val="24"/>
              </w:rPr>
            </w:pPr>
          </w:p>
          <w:p w14:paraId="58108384" w14:textId="77777777" w:rsidR="00032631" w:rsidRPr="00D77BB6" w:rsidRDefault="00032631" w:rsidP="00CC60B1">
            <w:pPr>
              <w:spacing w:after="120"/>
              <w:jc w:val="center"/>
              <w:rPr>
                <w:rFonts w:ascii="Times New Roman" w:hAnsi="Times New Roman" w:cs="Times New Roman"/>
                <w:b/>
                <w:i/>
                <w:sz w:val="24"/>
                <w:szCs w:val="24"/>
              </w:rPr>
            </w:pPr>
            <w:r w:rsidRPr="00D77BB6">
              <w:rPr>
                <w:rFonts w:ascii="Times New Roman" w:hAnsi="Times New Roman" w:cs="Times New Roman"/>
                <w:b/>
                <w:i/>
                <w:sz w:val="24"/>
                <w:szCs w:val="24"/>
              </w:rPr>
              <w:t>Maturity</w:t>
            </w:r>
          </w:p>
          <w:p w14:paraId="357CD8B5" w14:textId="77777777" w:rsidR="001E23EF" w:rsidRPr="00D77BB6" w:rsidRDefault="001E23EF" w:rsidP="00CC60B1">
            <w:pPr>
              <w:spacing w:after="120"/>
              <w:jc w:val="center"/>
              <w:rPr>
                <w:rFonts w:ascii="Times New Roman" w:hAnsi="Times New Roman" w:cs="Times New Roman"/>
                <w:i/>
                <w:sz w:val="24"/>
                <w:szCs w:val="24"/>
              </w:rPr>
            </w:pPr>
            <w:r w:rsidRPr="00D77BB6">
              <w:rPr>
                <w:rFonts w:ascii="Times New Roman" w:hAnsi="Times New Roman" w:cs="Times New Roman"/>
                <w:b/>
                <w:i/>
                <w:sz w:val="24"/>
                <w:szCs w:val="24"/>
              </w:rPr>
              <w:t>score</w:t>
            </w:r>
          </w:p>
        </w:tc>
        <w:tc>
          <w:tcPr>
            <w:tcW w:w="3850" w:type="dxa"/>
            <w:tcBorders>
              <w:top w:val="single" w:sz="4" w:space="0" w:color="auto"/>
              <w:left w:val="nil"/>
              <w:bottom w:val="single" w:sz="4" w:space="0" w:color="auto"/>
              <w:right w:val="nil"/>
            </w:tcBorders>
          </w:tcPr>
          <w:p w14:paraId="119265E9" w14:textId="77777777" w:rsidR="001E23EF" w:rsidRPr="00D77BB6" w:rsidRDefault="001E23EF" w:rsidP="00CC60B1">
            <w:pPr>
              <w:spacing w:after="120"/>
              <w:jc w:val="center"/>
              <w:rPr>
                <w:rFonts w:ascii="Times New Roman" w:hAnsi="Times New Roman" w:cs="Times New Roman"/>
                <w:i/>
                <w:sz w:val="24"/>
                <w:szCs w:val="24"/>
              </w:rPr>
            </w:pPr>
          </w:p>
          <w:p w14:paraId="385C5112" w14:textId="77777777" w:rsidR="001E23EF" w:rsidRPr="00D77BB6" w:rsidRDefault="001E23EF" w:rsidP="00CC60B1">
            <w:pPr>
              <w:spacing w:after="120"/>
              <w:jc w:val="center"/>
              <w:rPr>
                <w:rFonts w:ascii="Times New Roman" w:hAnsi="Times New Roman" w:cs="Times New Roman"/>
                <w:i/>
                <w:sz w:val="24"/>
                <w:szCs w:val="24"/>
              </w:rPr>
            </w:pPr>
            <w:r w:rsidRPr="00D77BB6">
              <w:rPr>
                <w:rFonts w:ascii="Times New Roman" w:hAnsi="Times New Roman" w:cs="Times New Roman"/>
                <w:i/>
                <w:sz w:val="24"/>
                <w:szCs w:val="24"/>
              </w:rPr>
              <w:t>Received MAU</w:t>
            </w:r>
          </w:p>
        </w:tc>
      </w:tr>
      <w:tr w:rsidR="00631401" w:rsidRPr="00D77BB6" w14:paraId="5560C445" w14:textId="77777777" w:rsidTr="00FD4E8F">
        <w:trPr>
          <w:trHeight w:val="102"/>
          <w:jc w:val="center"/>
        </w:trPr>
        <w:tc>
          <w:tcPr>
            <w:tcW w:w="4471" w:type="dxa"/>
            <w:tcBorders>
              <w:top w:val="single" w:sz="4" w:space="0" w:color="auto"/>
              <w:left w:val="nil"/>
              <w:bottom w:val="nil"/>
              <w:right w:val="nil"/>
            </w:tcBorders>
          </w:tcPr>
          <w:p w14:paraId="13005060" w14:textId="77777777" w:rsidR="001E23EF" w:rsidRPr="00D77BB6" w:rsidRDefault="001E23EF" w:rsidP="00CC60B1">
            <w:pPr>
              <w:spacing w:after="120"/>
              <w:jc w:val="right"/>
              <w:rPr>
                <w:rFonts w:ascii="Times New Roman" w:hAnsi="Times New Roman" w:cs="Times New Roman"/>
                <w:sz w:val="24"/>
                <w:szCs w:val="24"/>
                <w:lang w:val="it-IT"/>
              </w:rPr>
            </w:pPr>
            <w:r w:rsidRPr="00D77BB6">
              <w:rPr>
                <w:rFonts w:ascii="Times New Roman" w:hAnsi="Times New Roman" w:cs="Times New Roman"/>
                <w:sz w:val="24"/>
                <w:szCs w:val="24"/>
                <w:lang w:val="it-IT"/>
              </w:rPr>
              <w:t xml:space="preserve">Chloe, Debbie, Erin, Grace, Rose, Una, Yasmin </w:t>
            </w:r>
          </w:p>
        </w:tc>
        <w:tc>
          <w:tcPr>
            <w:tcW w:w="1399" w:type="dxa"/>
            <w:tcBorders>
              <w:top w:val="single" w:sz="4" w:space="0" w:color="auto"/>
              <w:left w:val="nil"/>
              <w:bottom w:val="nil"/>
              <w:right w:val="nil"/>
            </w:tcBorders>
          </w:tcPr>
          <w:p w14:paraId="0E18247B"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1</w:t>
            </w:r>
          </w:p>
        </w:tc>
        <w:tc>
          <w:tcPr>
            <w:tcW w:w="3850" w:type="dxa"/>
            <w:tcBorders>
              <w:top w:val="single" w:sz="4" w:space="0" w:color="auto"/>
              <w:left w:val="nil"/>
              <w:bottom w:val="nil"/>
              <w:right w:val="nil"/>
            </w:tcBorders>
          </w:tcPr>
          <w:p w14:paraId="4F3C3F9A"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Becky, Janet, Zaira</w:t>
            </w:r>
          </w:p>
        </w:tc>
      </w:tr>
      <w:tr w:rsidR="00631401" w:rsidRPr="00D77BB6" w14:paraId="4B18E2EA" w14:textId="77777777" w:rsidTr="00FD4E8F">
        <w:trPr>
          <w:trHeight w:val="102"/>
          <w:jc w:val="center"/>
        </w:trPr>
        <w:tc>
          <w:tcPr>
            <w:tcW w:w="4471" w:type="dxa"/>
            <w:tcBorders>
              <w:top w:val="nil"/>
              <w:left w:val="nil"/>
              <w:bottom w:val="nil"/>
              <w:right w:val="nil"/>
            </w:tcBorders>
          </w:tcPr>
          <w:p w14:paraId="7C567649"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1C04CBF4" w14:textId="77777777" w:rsidR="001E23EF" w:rsidRPr="00D77BB6" w:rsidRDefault="001E23EF" w:rsidP="00CC60B1">
            <w:pPr>
              <w:spacing w:after="120"/>
              <w:jc w:val="center"/>
              <w:rPr>
                <w:rFonts w:ascii="Times New Roman" w:hAnsi="Times New Roman" w:cs="Times New Roman"/>
                <w:sz w:val="24"/>
                <w:szCs w:val="24"/>
              </w:rPr>
            </w:pPr>
          </w:p>
        </w:tc>
        <w:tc>
          <w:tcPr>
            <w:tcW w:w="3850" w:type="dxa"/>
            <w:tcBorders>
              <w:top w:val="nil"/>
              <w:left w:val="nil"/>
              <w:bottom w:val="nil"/>
              <w:right w:val="nil"/>
            </w:tcBorders>
          </w:tcPr>
          <w:p w14:paraId="7F1105CF" w14:textId="77777777" w:rsidR="001E23EF" w:rsidRPr="00D77BB6" w:rsidRDefault="001E23EF" w:rsidP="00CC60B1">
            <w:pPr>
              <w:spacing w:after="120"/>
              <w:rPr>
                <w:rFonts w:ascii="Times New Roman" w:hAnsi="Times New Roman" w:cs="Times New Roman"/>
                <w:sz w:val="24"/>
                <w:szCs w:val="24"/>
              </w:rPr>
            </w:pPr>
          </w:p>
        </w:tc>
      </w:tr>
      <w:tr w:rsidR="00631401" w:rsidRPr="00D77BB6" w14:paraId="6FC3E8D0" w14:textId="77777777" w:rsidTr="00FD4E8F">
        <w:trPr>
          <w:trHeight w:val="102"/>
          <w:jc w:val="center"/>
        </w:trPr>
        <w:tc>
          <w:tcPr>
            <w:tcW w:w="4471" w:type="dxa"/>
            <w:tcBorders>
              <w:top w:val="nil"/>
              <w:left w:val="nil"/>
              <w:bottom w:val="nil"/>
              <w:right w:val="nil"/>
            </w:tcBorders>
          </w:tcPr>
          <w:p w14:paraId="14C609A5" w14:textId="77777777" w:rsidR="001E23EF" w:rsidRPr="00D77BB6" w:rsidRDefault="001E23EF" w:rsidP="00CC60B1">
            <w:pPr>
              <w:spacing w:after="120"/>
              <w:jc w:val="right"/>
              <w:rPr>
                <w:rFonts w:ascii="Times New Roman" w:hAnsi="Times New Roman" w:cs="Times New Roman"/>
                <w:sz w:val="24"/>
                <w:szCs w:val="24"/>
              </w:rPr>
            </w:pPr>
            <w:r w:rsidRPr="00D77BB6">
              <w:rPr>
                <w:rFonts w:ascii="Times New Roman" w:hAnsi="Times New Roman" w:cs="Times New Roman"/>
                <w:sz w:val="24"/>
                <w:szCs w:val="24"/>
              </w:rPr>
              <w:t>Wendy</w:t>
            </w:r>
          </w:p>
        </w:tc>
        <w:tc>
          <w:tcPr>
            <w:tcW w:w="1399" w:type="dxa"/>
            <w:tcBorders>
              <w:top w:val="nil"/>
              <w:left w:val="nil"/>
              <w:bottom w:val="nil"/>
              <w:right w:val="nil"/>
            </w:tcBorders>
          </w:tcPr>
          <w:p w14:paraId="0C6CC23B"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 xml:space="preserve">  0.75</w:t>
            </w:r>
          </w:p>
        </w:tc>
        <w:tc>
          <w:tcPr>
            <w:tcW w:w="3850" w:type="dxa"/>
            <w:tcBorders>
              <w:top w:val="nil"/>
              <w:left w:val="nil"/>
              <w:bottom w:val="nil"/>
              <w:right w:val="nil"/>
            </w:tcBorders>
          </w:tcPr>
          <w:p w14:paraId="43640941"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Abby, Beth</w:t>
            </w:r>
          </w:p>
        </w:tc>
      </w:tr>
      <w:tr w:rsidR="00631401" w:rsidRPr="00D77BB6" w14:paraId="095F2F2F" w14:textId="77777777" w:rsidTr="00FD4E8F">
        <w:trPr>
          <w:trHeight w:val="102"/>
          <w:jc w:val="center"/>
        </w:trPr>
        <w:tc>
          <w:tcPr>
            <w:tcW w:w="4471" w:type="dxa"/>
            <w:tcBorders>
              <w:top w:val="nil"/>
              <w:left w:val="nil"/>
              <w:bottom w:val="nil"/>
              <w:right w:val="nil"/>
            </w:tcBorders>
          </w:tcPr>
          <w:p w14:paraId="49C76A79"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024C87FE" w14:textId="77777777" w:rsidR="001E23EF" w:rsidRPr="00D77BB6" w:rsidRDefault="001E23EF" w:rsidP="00CC60B1">
            <w:pPr>
              <w:spacing w:after="120"/>
              <w:jc w:val="center"/>
              <w:rPr>
                <w:rFonts w:ascii="Times New Roman" w:hAnsi="Times New Roman" w:cs="Times New Roman"/>
                <w:sz w:val="24"/>
                <w:szCs w:val="24"/>
              </w:rPr>
            </w:pPr>
          </w:p>
        </w:tc>
        <w:tc>
          <w:tcPr>
            <w:tcW w:w="3850" w:type="dxa"/>
            <w:tcBorders>
              <w:top w:val="nil"/>
              <w:left w:val="nil"/>
              <w:bottom w:val="nil"/>
              <w:right w:val="nil"/>
            </w:tcBorders>
          </w:tcPr>
          <w:p w14:paraId="4D09BB31"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Ophelia</w:t>
            </w:r>
          </w:p>
        </w:tc>
      </w:tr>
      <w:tr w:rsidR="00631401" w:rsidRPr="00D77BB6" w14:paraId="4E07546C" w14:textId="77777777" w:rsidTr="00FD4E8F">
        <w:trPr>
          <w:trHeight w:val="102"/>
          <w:jc w:val="center"/>
        </w:trPr>
        <w:tc>
          <w:tcPr>
            <w:tcW w:w="4471" w:type="dxa"/>
            <w:tcBorders>
              <w:top w:val="nil"/>
              <w:left w:val="nil"/>
              <w:bottom w:val="nil"/>
              <w:right w:val="nil"/>
            </w:tcBorders>
          </w:tcPr>
          <w:p w14:paraId="23A1C32A"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0FC8F8BA"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 xml:space="preserve">       0.5</w:t>
            </w:r>
          </w:p>
        </w:tc>
        <w:tc>
          <w:tcPr>
            <w:tcW w:w="3850" w:type="dxa"/>
            <w:tcBorders>
              <w:top w:val="nil"/>
              <w:left w:val="nil"/>
              <w:bottom w:val="nil"/>
              <w:right w:val="nil"/>
            </w:tcBorders>
          </w:tcPr>
          <w:p w14:paraId="2BFAC293" w14:textId="77777777" w:rsidR="001E23EF" w:rsidRPr="00D77BB6" w:rsidRDefault="001E23EF" w:rsidP="00CC60B1">
            <w:pPr>
              <w:spacing w:after="120"/>
              <w:rPr>
                <w:rFonts w:ascii="Times New Roman" w:hAnsi="Times New Roman" w:cs="Times New Roman"/>
                <w:sz w:val="24"/>
                <w:szCs w:val="24"/>
              </w:rPr>
            </w:pPr>
          </w:p>
        </w:tc>
      </w:tr>
      <w:tr w:rsidR="00631401" w:rsidRPr="00D77BB6" w14:paraId="459F2FBD" w14:textId="77777777" w:rsidTr="00FD4E8F">
        <w:trPr>
          <w:trHeight w:val="102"/>
          <w:jc w:val="center"/>
        </w:trPr>
        <w:tc>
          <w:tcPr>
            <w:tcW w:w="4471" w:type="dxa"/>
            <w:tcBorders>
              <w:top w:val="nil"/>
              <w:left w:val="nil"/>
              <w:bottom w:val="nil"/>
              <w:right w:val="nil"/>
            </w:tcBorders>
          </w:tcPr>
          <w:p w14:paraId="0A3E96F8" w14:textId="77777777" w:rsidR="001E23EF" w:rsidRPr="00D77BB6" w:rsidRDefault="001E23EF" w:rsidP="00CC60B1">
            <w:pPr>
              <w:spacing w:after="120"/>
              <w:jc w:val="right"/>
              <w:rPr>
                <w:rFonts w:ascii="Times New Roman" w:hAnsi="Times New Roman" w:cs="Times New Roman"/>
                <w:sz w:val="24"/>
                <w:szCs w:val="24"/>
              </w:rPr>
            </w:pPr>
            <w:r w:rsidRPr="00D77BB6">
              <w:rPr>
                <w:rFonts w:ascii="Times New Roman" w:hAnsi="Times New Roman" w:cs="Times New Roman"/>
                <w:sz w:val="24"/>
                <w:szCs w:val="24"/>
              </w:rPr>
              <w:t>Ivy</w:t>
            </w:r>
          </w:p>
        </w:tc>
        <w:tc>
          <w:tcPr>
            <w:tcW w:w="1399" w:type="dxa"/>
            <w:tcBorders>
              <w:top w:val="nil"/>
              <w:left w:val="nil"/>
              <w:bottom w:val="nil"/>
              <w:right w:val="nil"/>
            </w:tcBorders>
          </w:tcPr>
          <w:p w14:paraId="1E325281" w14:textId="77777777" w:rsidR="001E23EF" w:rsidRPr="00D77BB6" w:rsidRDefault="001E23EF" w:rsidP="00CC60B1">
            <w:pPr>
              <w:spacing w:after="120"/>
              <w:rPr>
                <w:rFonts w:ascii="Times New Roman" w:hAnsi="Times New Roman" w:cs="Times New Roman"/>
                <w:sz w:val="24"/>
                <w:szCs w:val="24"/>
              </w:rPr>
            </w:pPr>
          </w:p>
        </w:tc>
        <w:tc>
          <w:tcPr>
            <w:tcW w:w="3850" w:type="dxa"/>
            <w:tcBorders>
              <w:top w:val="nil"/>
              <w:left w:val="nil"/>
              <w:bottom w:val="nil"/>
              <w:right w:val="nil"/>
            </w:tcBorders>
          </w:tcPr>
          <w:p w14:paraId="0B93F15D" w14:textId="77777777" w:rsidR="001E23EF" w:rsidRPr="00D77BB6" w:rsidRDefault="001E23EF" w:rsidP="00CC60B1">
            <w:pPr>
              <w:spacing w:after="120"/>
              <w:rPr>
                <w:rFonts w:ascii="Times New Roman" w:hAnsi="Times New Roman" w:cs="Times New Roman"/>
                <w:sz w:val="24"/>
                <w:szCs w:val="24"/>
              </w:rPr>
            </w:pPr>
          </w:p>
        </w:tc>
      </w:tr>
      <w:tr w:rsidR="00631401" w:rsidRPr="00D77BB6" w14:paraId="472FC6D0" w14:textId="77777777" w:rsidTr="00FD4E8F">
        <w:trPr>
          <w:trHeight w:val="102"/>
          <w:jc w:val="center"/>
        </w:trPr>
        <w:tc>
          <w:tcPr>
            <w:tcW w:w="4471" w:type="dxa"/>
            <w:tcBorders>
              <w:top w:val="nil"/>
              <w:left w:val="nil"/>
              <w:bottom w:val="nil"/>
              <w:right w:val="nil"/>
            </w:tcBorders>
          </w:tcPr>
          <w:p w14:paraId="06F72CEC"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5383033E"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0.25</w:t>
            </w:r>
          </w:p>
        </w:tc>
        <w:tc>
          <w:tcPr>
            <w:tcW w:w="3850" w:type="dxa"/>
            <w:tcBorders>
              <w:top w:val="nil"/>
              <w:left w:val="nil"/>
              <w:bottom w:val="nil"/>
              <w:right w:val="nil"/>
            </w:tcBorders>
          </w:tcPr>
          <w:p w14:paraId="6420537D" w14:textId="77777777" w:rsidR="001E23EF" w:rsidRPr="00D77BB6" w:rsidRDefault="001E23EF" w:rsidP="00CC60B1">
            <w:pPr>
              <w:spacing w:after="120"/>
              <w:rPr>
                <w:rFonts w:ascii="Times New Roman" w:hAnsi="Times New Roman" w:cs="Times New Roman"/>
                <w:sz w:val="24"/>
                <w:szCs w:val="24"/>
              </w:rPr>
            </w:pPr>
          </w:p>
        </w:tc>
      </w:tr>
      <w:tr w:rsidR="00631401" w:rsidRPr="00D77BB6" w14:paraId="41A15DFA" w14:textId="77777777" w:rsidTr="00FD4E8F">
        <w:trPr>
          <w:trHeight w:val="102"/>
          <w:jc w:val="center"/>
        </w:trPr>
        <w:tc>
          <w:tcPr>
            <w:tcW w:w="4471" w:type="dxa"/>
            <w:tcBorders>
              <w:top w:val="nil"/>
              <w:left w:val="nil"/>
              <w:bottom w:val="nil"/>
              <w:right w:val="nil"/>
            </w:tcBorders>
          </w:tcPr>
          <w:p w14:paraId="0EEB02B1"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nil"/>
              <w:right w:val="nil"/>
            </w:tcBorders>
          </w:tcPr>
          <w:p w14:paraId="68D2EDB5" w14:textId="77777777" w:rsidR="001E23EF" w:rsidRPr="00D77BB6" w:rsidRDefault="001E23EF" w:rsidP="00CC60B1">
            <w:pPr>
              <w:spacing w:after="120"/>
              <w:jc w:val="center"/>
              <w:rPr>
                <w:rFonts w:ascii="Times New Roman" w:hAnsi="Times New Roman" w:cs="Times New Roman"/>
                <w:sz w:val="24"/>
                <w:szCs w:val="24"/>
              </w:rPr>
            </w:pPr>
          </w:p>
        </w:tc>
        <w:tc>
          <w:tcPr>
            <w:tcW w:w="3850" w:type="dxa"/>
            <w:tcBorders>
              <w:top w:val="nil"/>
              <w:left w:val="nil"/>
              <w:bottom w:val="nil"/>
              <w:right w:val="nil"/>
            </w:tcBorders>
          </w:tcPr>
          <w:p w14:paraId="7EF61570" w14:textId="77777777" w:rsidR="001E23EF" w:rsidRPr="00D77BB6" w:rsidRDefault="001E23EF" w:rsidP="00CC60B1">
            <w:pPr>
              <w:spacing w:after="120"/>
              <w:rPr>
                <w:rFonts w:ascii="Times New Roman" w:hAnsi="Times New Roman" w:cs="Times New Roman"/>
                <w:sz w:val="24"/>
                <w:szCs w:val="24"/>
              </w:rPr>
            </w:pPr>
          </w:p>
        </w:tc>
      </w:tr>
      <w:tr w:rsidR="00631401" w:rsidRPr="00D77BB6" w14:paraId="1750BA2C" w14:textId="77777777" w:rsidTr="00FD4E8F">
        <w:trPr>
          <w:trHeight w:val="102"/>
          <w:jc w:val="center"/>
        </w:trPr>
        <w:tc>
          <w:tcPr>
            <w:tcW w:w="4471" w:type="dxa"/>
            <w:tcBorders>
              <w:top w:val="nil"/>
              <w:left w:val="nil"/>
              <w:bottom w:val="single" w:sz="4" w:space="0" w:color="auto"/>
              <w:right w:val="nil"/>
            </w:tcBorders>
          </w:tcPr>
          <w:p w14:paraId="669F1610" w14:textId="77777777" w:rsidR="001E23EF" w:rsidRPr="00D77BB6" w:rsidRDefault="001E23EF" w:rsidP="00CC60B1">
            <w:pPr>
              <w:spacing w:after="120"/>
              <w:jc w:val="right"/>
              <w:rPr>
                <w:rFonts w:ascii="Times New Roman" w:hAnsi="Times New Roman" w:cs="Times New Roman"/>
                <w:sz w:val="24"/>
                <w:szCs w:val="24"/>
              </w:rPr>
            </w:pPr>
          </w:p>
        </w:tc>
        <w:tc>
          <w:tcPr>
            <w:tcW w:w="1399" w:type="dxa"/>
            <w:tcBorders>
              <w:top w:val="nil"/>
              <w:left w:val="nil"/>
              <w:bottom w:val="single" w:sz="4" w:space="0" w:color="auto"/>
              <w:right w:val="nil"/>
            </w:tcBorders>
          </w:tcPr>
          <w:p w14:paraId="001E4047" w14:textId="77777777" w:rsidR="001E23EF" w:rsidRPr="00D77BB6" w:rsidRDefault="001E23EF" w:rsidP="00CC60B1">
            <w:pPr>
              <w:spacing w:after="120"/>
              <w:jc w:val="center"/>
              <w:rPr>
                <w:rFonts w:ascii="Times New Roman" w:hAnsi="Times New Roman" w:cs="Times New Roman"/>
                <w:sz w:val="24"/>
                <w:szCs w:val="24"/>
              </w:rPr>
            </w:pPr>
            <w:r w:rsidRPr="00D77BB6">
              <w:rPr>
                <w:rFonts w:ascii="Times New Roman" w:hAnsi="Times New Roman" w:cs="Times New Roman"/>
                <w:sz w:val="24"/>
                <w:szCs w:val="24"/>
              </w:rPr>
              <w:t>0</w:t>
            </w:r>
          </w:p>
        </w:tc>
        <w:tc>
          <w:tcPr>
            <w:tcW w:w="3850" w:type="dxa"/>
            <w:tcBorders>
              <w:top w:val="nil"/>
              <w:left w:val="nil"/>
              <w:bottom w:val="single" w:sz="4" w:space="0" w:color="auto"/>
              <w:right w:val="nil"/>
            </w:tcBorders>
          </w:tcPr>
          <w:p w14:paraId="23949CD1" w14:textId="77777777" w:rsidR="001E23EF" w:rsidRPr="00D77BB6" w:rsidRDefault="001E23EF" w:rsidP="00CC60B1">
            <w:pPr>
              <w:spacing w:after="120"/>
              <w:rPr>
                <w:rFonts w:ascii="Times New Roman" w:hAnsi="Times New Roman" w:cs="Times New Roman"/>
                <w:sz w:val="24"/>
                <w:szCs w:val="24"/>
              </w:rPr>
            </w:pPr>
            <w:r w:rsidRPr="00D77BB6">
              <w:rPr>
                <w:rFonts w:ascii="Times New Roman" w:hAnsi="Times New Roman" w:cs="Times New Roman"/>
                <w:sz w:val="24"/>
                <w:szCs w:val="24"/>
              </w:rPr>
              <w:t>Daisy</w:t>
            </w:r>
          </w:p>
        </w:tc>
      </w:tr>
    </w:tbl>
    <w:p w14:paraId="2754D5BB" w14:textId="3F6B5040" w:rsidR="00D265F8" w:rsidRPr="00D77BB6" w:rsidRDefault="00D265F8" w:rsidP="00CC60B1">
      <w:pPr>
        <w:spacing w:after="120" w:line="240" w:lineRule="auto"/>
        <w:rPr>
          <w:rFonts w:ascii="Times New Roman" w:hAnsi="Times New Roman" w:cs="Times New Roman"/>
          <w:sz w:val="24"/>
          <w:szCs w:val="24"/>
        </w:rPr>
      </w:pPr>
      <w:r w:rsidRPr="00D77BB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3497"/>
        <w:gridCol w:w="923"/>
        <w:gridCol w:w="838"/>
        <w:gridCol w:w="737"/>
        <w:gridCol w:w="923"/>
        <w:gridCol w:w="799"/>
      </w:tblGrid>
      <w:tr w:rsidR="00631401" w:rsidRPr="00D77BB6" w14:paraId="369A7EA5" w14:textId="77777777" w:rsidTr="001E23EF">
        <w:trPr>
          <w:jc w:val="center"/>
        </w:trPr>
        <w:tc>
          <w:tcPr>
            <w:tcW w:w="7654" w:type="dxa"/>
            <w:gridSpan w:val="6"/>
            <w:tcBorders>
              <w:top w:val="nil"/>
              <w:left w:val="nil"/>
              <w:bottom w:val="single" w:sz="4" w:space="0" w:color="auto"/>
              <w:right w:val="nil"/>
            </w:tcBorders>
          </w:tcPr>
          <w:p w14:paraId="1EDA451F" w14:textId="345A9E0B" w:rsidR="001B6B40"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b/>
                <w:sz w:val="24"/>
                <w:szCs w:val="24"/>
              </w:rPr>
              <w:lastRenderedPageBreak/>
              <w:t>Table 2</w:t>
            </w:r>
            <w:r w:rsidR="00396235" w:rsidRPr="00D77BB6">
              <w:rPr>
                <w:rFonts w:ascii="Times New Roman" w:hAnsi="Times New Roman" w:cs="Times New Roman"/>
                <w:b/>
                <w:sz w:val="24"/>
                <w:szCs w:val="24"/>
              </w:rPr>
              <w:t>.</w:t>
            </w:r>
            <w:r w:rsidR="001E23EF" w:rsidRPr="00D77BB6">
              <w:rPr>
                <w:rFonts w:ascii="Times New Roman" w:hAnsi="Times New Roman" w:cs="Times New Roman"/>
                <w:b/>
                <w:sz w:val="24"/>
                <w:szCs w:val="24"/>
              </w:rPr>
              <w:t xml:space="preserve"> </w:t>
            </w:r>
            <w:r w:rsidRPr="00D77BB6">
              <w:rPr>
                <w:rFonts w:ascii="Times New Roman" w:hAnsi="Times New Roman" w:cs="Times New Roman"/>
                <w:b/>
                <w:sz w:val="24"/>
                <w:szCs w:val="24"/>
              </w:rPr>
              <w:t xml:space="preserve"> Aggregated ‘mature’ and ‘stuck’ scores by therapy group and life domain</w:t>
            </w:r>
          </w:p>
        </w:tc>
      </w:tr>
      <w:tr w:rsidR="00631401" w:rsidRPr="00D77BB6" w14:paraId="78E282C3" w14:textId="77777777" w:rsidTr="001E23EF">
        <w:trPr>
          <w:jc w:val="center"/>
        </w:trPr>
        <w:tc>
          <w:tcPr>
            <w:tcW w:w="7654" w:type="dxa"/>
            <w:gridSpan w:val="6"/>
            <w:tcBorders>
              <w:left w:val="nil"/>
              <w:bottom w:val="nil"/>
              <w:right w:val="nil"/>
            </w:tcBorders>
          </w:tcPr>
          <w:p w14:paraId="13204591" w14:textId="77777777" w:rsidR="002E4710" w:rsidRPr="00D77BB6" w:rsidRDefault="002E4710" w:rsidP="00CC60B1">
            <w:pPr>
              <w:spacing w:after="120"/>
              <w:rPr>
                <w:rFonts w:ascii="Times New Roman" w:hAnsi="Times New Roman" w:cs="Times New Roman"/>
                <w:sz w:val="24"/>
                <w:szCs w:val="24"/>
              </w:rPr>
            </w:pPr>
          </w:p>
          <w:p w14:paraId="5FF94540"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Male participants</w:t>
            </w:r>
          </w:p>
        </w:tc>
      </w:tr>
      <w:tr w:rsidR="00631401" w:rsidRPr="00D77BB6" w14:paraId="511D4995" w14:textId="77777777" w:rsidTr="001E23EF">
        <w:trPr>
          <w:jc w:val="center"/>
        </w:trPr>
        <w:tc>
          <w:tcPr>
            <w:tcW w:w="3497" w:type="dxa"/>
            <w:tcBorders>
              <w:top w:val="nil"/>
              <w:left w:val="nil"/>
              <w:bottom w:val="nil"/>
              <w:right w:val="nil"/>
            </w:tcBorders>
          </w:tcPr>
          <w:p w14:paraId="24BF5CDE" w14:textId="77777777" w:rsidR="00F33E8A" w:rsidRPr="00D77BB6" w:rsidRDefault="00F33E8A" w:rsidP="00CC60B1">
            <w:pPr>
              <w:spacing w:after="120"/>
              <w:rPr>
                <w:rFonts w:ascii="Times New Roman" w:hAnsi="Times New Roman" w:cs="Times New Roman"/>
                <w:sz w:val="24"/>
                <w:szCs w:val="24"/>
              </w:rPr>
            </w:pPr>
          </w:p>
        </w:tc>
        <w:tc>
          <w:tcPr>
            <w:tcW w:w="895" w:type="dxa"/>
            <w:tcBorders>
              <w:top w:val="nil"/>
              <w:left w:val="nil"/>
              <w:bottom w:val="nil"/>
              <w:right w:val="nil"/>
            </w:tcBorders>
          </w:tcPr>
          <w:p w14:paraId="5C5A6506"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MST</w:t>
            </w:r>
          </w:p>
        </w:tc>
        <w:tc>
          <w:tcPr>
            <w:tcW w:w="838" w:type="dxa"/>
            <w:tcBorders>
              <w:top w:val="nil"/>
              <w:left w:val="nil"/>
              <w:bottom w:val="nil"/>
              <w:right w:val="nil"/>
            </w:tcBorders>
          </w:tcPr>
          <w:p w14:paraId="12E26FBF" w14:textId="77777777" w:rsidR="00F33E8A" w:rsidRPr="00D77BB6" w:rsidRDefault="00F33E8A" w:rsidP="00CC60B1">
            <w:pPr>
              <w:spacing w:after="120"/>
              <w:rPr>
                <w:rFonts w:ascii="Times New Roman" w:hAnsi="Times New Roman" w:cs="Times New Roman"/>
                <w:b/>
                <w:sz w:val="24"/>
                <w:szCs w:val="24"/>
              </w:rPr>
            </w:pPr>
          </w:p>
        </w:tc>
        <w:tc>
          <w:tcPr>
            <w:tcW w:w="737" w:type="dxa"/>
            <w:tcBorders>
              <w:top w:val="nil"/>
              <w:left w:val="nil"/>
              <w:bottom w:val="nil"/>
              <w:right w:val="nil"/>
            </w:tcBorders>
          </w:tcPr>
          <w:p w14:paraId="13E5C0B1" w14:textId="77777777" w:rsidR="00F33E8A" w:rsidRPr="00D77BB6" w:rsidRDefault="00F33E8A" w:rsidP="00CC60B1">
            <w:pPr>
              <w:spacing w:after="120"/>
              <w:rPr>
                <w:rFonts w:ascii="Times New Roman" w:hAnsi="Times New Roman" w:cs="Times New Roman"/>
                <w:b/>
                <w:sz w:val="24"/>
                <w:szCs w:val="24"/>
              </w:rPr>
            </w:pPr>
          </w:p>
        </w:tc>
        <w:tc>
          <w:tcPr>
            <w:tcW w:w="888" w:type="dxa"/>
            <w:tcBorders>
              <w:top w:val="nil"/>
              <w:left w:val="nil"/>
              <w:bottom w:val="nil"/>
              <w:right w:val="nil"/>
            </w:tcBorders>
          </w:tcPr>
          <w:p w14:paraId="701DF2A8"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MAU</w:t>
            </w:r>
          </w:p>
        </w:tc>
        <w:tc>
          <w:tcPr>
            <w:tcW w:w="799" w:type="dxa"/>
            <w:tcBorders>
              <w:top w:val="nil"/>
              <w:left w:val="nil"/>
              <w:bottom w:val="nil"/>
              <w:right w:val="nil"/>
            </w:tcBorders>
          </w:tcPr>
          <w:p w14:paraId="47F30540" w14:textId="77777777" w:rsidR="00F33E8A" w:rsidRPr="00D77BB6" w:rsidRDefault="00F33E8A" w:rsidP="00CC60B1">
            <w:pPr>
              <w:spacing w:after="120"/>
              <w:rPr>
                <w:rFonts w:ascii="Times New Roman" w:hAnsi="Times New Roman" w:cs="Times New Roman"/>
                <w:sz w:val="24"/>
                <w:szCs w:val="24"/>
              </w:rPr>
            </w:pPr>
          </w:p>
        </w:tc>
      </w:tr>
      <w:tr w:rsidR="00631401" w:rsidRPr="00D77BB6" w14:paraId="1F486640" w14:textId="77777777" w:rsidTr="001E23EF">
        <w:trPr>
          <w:jc w:val="center"/>
        </w:trPr>
        <w:tc>
          <w:tcPr>
            <w:tcW w:w="3497" w:type="dxa"/>
            <w:tcBorders>
              <w:top w:val="nil"/>
              <w:left w:val="nil"/>
              <w:bottom w:val="nil"/>
              <w:right w:val="nil"/>
            </w:tcBorders>
          </w:tcPr>
          <w:p w14:paraId="6B9CB118" w14:textId="77777777" w:rsidR="00F33E8A" w:rsidRPr="00D77BB6" w:rsidRDefault="00F33E8A" w:rsidP="00CC60B1">
            <w:pPr>
              <w:spacing w:after="120"/>
              <w:rPr>
                <w:rFonts w:ascii="Times New Roman" w:hAnsi="Times New Roman" w:cs="Times New Roman"/>
                <w:sz w:val="24"/>
                <w:szCs w:val="24"/>
              </w:rPr>
            </w:pPr>
          </w:p>
        </w:tc>
        <w:tc>
          <w:tcPr>
            <w:tcW w:w="895" w:type="dxa"/>
            <w:tcBorders>
              <w:top w:val="nil"/>
              <w:left w:val="nil"/>
              <w:bottom w:val="nil"/>
              <w:right w:val="nil"/>
            </w:tcBorders>
          </w:tcPr>
          <w:p w14:paraId="7542C8FF"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Mature</w:t>
            </w:r>
          </w:p>
        </w:tc>
        <w:tc>
          <w:tcPr>
            <w:tcW w:w="838" w:type="dxa"/>
            <w:tcBorders>
              <w:top w:val="nil"/>
              <w:left w:val="nil"/>
              <w:bottom w:val="nil"/>
              <w:right w:val="nil"/>
            </w:tcBorders>
          </w:tcPr>
          <w:p w14:paraId="1E25D267"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Stuck</w:t>
            </w:r>
          </w:p>
        </w:tc>
        <w:tc>
          <w:tcPr>
            <w:tcW w:w="737" w:type="dxa"/>
            <w:tcBorders>
              <w:top w:val="nil"/>
              <w:left w:val="nil"/>
              <w:bottom w:val="nil"/>
              <w:right w:val="nil"/>
            </w:tcBorders>
          </w:tcPr>
          <w:p w14:paraId="2C058552" w14:textId="77777777" w:rsidR="00F33E8A" w:rsidRPr="00D77BB6" w:rsidRDefault="00F33E8A" w:rsidP="00CC60B1">
            <w:pPr>
              <w:spacing w:after="120"/>
              <w:rPr>
                <w:rFonts w:ascii="Times New Roman" w:hAnsi="Times New Roman" w:cs="Times New Roman"/>
                <w:sz w:val="24"/>
                <w:szCs w:val="24"/>
              </w:rPr>
            </w:pPr>
          </w:p>
        </w:tc>
        <w:tc>
          <w:tcPr>
            <w:tcW w:w="888" w:type="dxa"/>
            <w:tcBorders>
              <w:top w:val="nil"/>
              <w:left w:val="nil"/>
              <w:bottom w:val="nil"/>
              <w:right w:val="nil"/>
            </w:tcBorders>
          </w:tcPr>
          <w:p w14:paraId="6AD874B3"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Mature</w:t>
            </w:r>
          </w:p>
        </w:tc>
        <w:tc>
          <w:tcPr>
            <w:tcW w:w="799" w:type="dxa"/>
            <w:tcBorders>
              <w:top w:val="nil"/>
              <w:left w:val="nil"/>
              <w:bottom w:val="nil"/>
              <w:right w:val="nil"/>
            </w:tcBorders>
          </w:tcPr>
          <w:p w14:paraId="0D01F609"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Stuck</w:t>
            </w:r>
          </w:p>
        </w:tc>
      </w:tr>
      <w:tr w:rsidR="00631401" w:rsidRPr="00D77BB6" w14:paraId="18AC2CEF" w14:textId="77777777" w:rsidTr="001E23EF">
        <w:trPr>
          <w:jc w:val="center"/>
        </w:trPr>
        <w:tc>
          <w:tcPr>
            <w:tcW w:w="3497" w:type="dxa"/>
            <w:tcBorders>
              <w:top w:val="nil"/>
              <w:left w:val="nil"/>
              <w:bottom w:val="nil"/>
              <w:right w:val="nil"/>
            </w:tcBorders>
          </w:tcPr>
          <w:p w14:paraId="48FD2435" w14:textId="1EB3F9D4" w:rsidR="00F33E8A" w:rsidRPr="00D77BB6" w:rsidRDefault="00AA2286" w:rsidP="00CC60B1">
            <w:pPr>
              <w:spacing w:after="120"/>
              <w:rPr>
                <w:rFonts w:ascii="Times New Roman" w:hAnsi="Times New Roman" w:cs="Times New Roman"/>
                <w:sz w:val="24"/>
                <w:szCs w:val="24"/>
              </w:rPr>
            </w:pPr>
            <w:r w:rsidRPr="00D77BB6">
              <w:rPr>
                <w:rFonts w:ascii="Times New Roman" w:hAnsi="Times New Roman" w:cs="Times New Roman"/>
                <w:sz w:val="24"/>
                <w:szCs w:val="24"/>
              </w:rPr>
              <w:t>C</w:t>
            </w:r>
            <w:r w:rsidR="00F33E8A" w:rsidRPr="00D77BB6">
              <w:rPr>
                <w:rFonts w:ascii="Times New Roman" w:hAnsi="Times New Roman" w:cs="Times New Roman"/>
                <w:sz w:val="24"/>
                <w:szCs w:val="24"/>
              </w:rPr>
              <w:t>hild-adult transition</w:t>
            </w:r>
          </w:p>
        </w:tc>
        <w:tc>
          <w:tcPr>
            <w:tcW w:w="895" w:type="dxa"/>
            <w:tcBorders>
              <w:top w:val="nil"/>
              <w:left w:val="nil"/>
              <w:bottom w:val="nil"/>
              <w:right w:val="nil"/>
            </w:tcBorders>
          </w:tcPr>
          <w:p w14:paraId="3262DA86" w14:textId="693612D3"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7</w:t>
            </w:r>
          </w:p>
        </w:tc>
        <w:tc>
          <w:tcPr>
            <w:tcW w:w="838" w:type="dxa"/>
            <w:tcBorders>
              <w:top w:val="nil"/>
              <w:left w:val="nil"/>
              <w:bottom w:val="nil"/>
              <w:right w:val="nil"/>
            </w:tcBorders>
          </w:tcPr>
          <w:p w14:paraId="15661548" w14:textId="5A7D2183"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1</w:t>
            </w:r>
          </w:p>
        </w:tc>
        <w:tc>
          <w:tcPr>
            <w:tcW w:w="737" w:type="dxa"/>
            <w:tcBorders>
              <w:top w:val="nil"/>
              <w:left w:val="nil"/>
              <w:bottom w:val="nil"/>
              <w:right w:val="nil"/>
            </w:tcBorders>
          </w:tcPr>
          <w:p w14:paraId="084B3364" w14:textId="77777777" w:rsidR="00F33E8A" w:rsidRPr="00D77BB6" w:rsidRDefault="00F33E8A" w:rsidP="00CC60B1">
            <w:pPr>
              <w:spacing w:after="120"/>
              <w:rPr>
                <w:rFonts w:ascii="Times New Roman" w:hAnsi="Times New Roman" w:cs="Times New Roman"/>
                <w:sz w:val="24"/>
                <w:szCs w:val="24"/>
              </w:rPr>
            </w:pPr>
          </w:p>
        </w:tc>
        <w:tc>
          <w:tcPr>
            <w:tcW w:w="888" w:type="dxa"/>
            <w:tcBorders>
              <w:top w:val="nil"/>
              <w:left w:val="nil"/>
              <w:bottom w:val="nil"/>
              <w:right w:val="nil"/>
            </w:tcBorders>
          </w:tcPr>
          <w:p w14:paraId="47FF3AB3" w14:textId="0D7B77E8"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3</w:t>
            </w:r>
          </w:p>
        </w:tc>
        <w:tc>
          <w:tcPr>
            <w:tcW w:w="799" w:type="dxa"/>
            <w:tcBorders>
              <w:top w:val="nil"/>
              <w:left w:val="nil"/>
              <w:bottom w:val="nil"/>
              <w:right w:val="nil"/>
            </w:tcBorders>
          </w:tcPr>
          <w:p w14:paraId="257BC7C9" w14:textId="54B3C68A"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4</w:t>
            </w:r>
          </w:p>
        </w:tc>
      </w:tr>
      <w:tr w:rsidR="00631401" w:rsidRPr="00D77BB6" w14:paraId="6F1E5CF5" w14:textId="77777777" w:rsidTr="001E23EF">
        <w:trPr>
          <w:jc w:val="center"/>
        </w:trPr>
        <w:tc>
          <w:tcPr>
            <w:tcW w:w="3497" w:type="dxa"/>
            <w:tcBorders>
              <w:top w:val="nil"/>
              <w:left w:val="nil"/>
              <w:bottom w:val="nil"/>
              <w:right w:val="nil"/>
            </w:tcBorders>
          </w:tcPr>
          <w:p w14:paraId="7692503C" w14:textId="0731F5B2"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Work and occupations</w:t>
            </w:r>
          </w:p>
        </w:tc>
        <w:tc>
          <w:tcPr>
            <w:tcW w:w="895" w:type="dxa"/>
            <w:tcBorders>
              <w:top w:val="nil"/>
              <w:left w:val="nil"/>
              <w:bottom w:val="nil"/>
              <w:right w:val="nil"/>
            </w:tcBorders>
          </w:tcPr>
          <w:p w14:paraId="661CF220" w14:textId="22AB535B"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5</w:t>
            </w:r>
          </w:p>
        </w:tc>
        <w:tc>
          <w:tcPr>
            <w:tcW w:w="838" w:type="dxa"/>
            <w:tcBorders>
              <w:top w:val="nil"/>
              <w:left w:val="nil"/>
              <w:bottom w:val="nil"/>
              <w:right w:val="nil"/>
            </w:tcBorders>
          </w:tcPr>
          <w:p w14:paraId="7F8197DA" w14:textId="21A98B8C"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1</w:t>
            </w:r>
          </w:p>
        </w:tc>
        <w:tc>
          <w:tcPr>
            <w:tcW w:w="737" w:type="dxa"/>
            <w:tcBorders>
              <w:top w:val="nil"/>
              <w:left w:val="nil"/>
              <w:bottom w:val="nil"/>
              <w:right w:val="nil"/>
            </w:tcBorders>
          </w:tcPr>
          <w:p w14:paraId="29AB8B6B" w14:textId="77777777" w:rsidR="00F33E8A" w:rsidRPr="00D77BB6" w:rsidRDefault="00F33E8A" w:rsidP="00CC60B1">
            <w:pPr>
              <w:spacing w:after="120"/>
              <w:rPr>
                <w:rFonts w:ascii="Times New Roman" w:hAnsi="Times New Roman" w:cs="Times New Roman"/>
                <w:sz w:val="24"/>
                <w:szCs w:val="24"/>
              </w:rPr>
            </w:pPr>
          </w:p>
        </w:tc>
        <w:tc>
          <w:tcPr>
            <w:tcW w:w="888" w:type="dxa"/>
            <w:tcBorders>
              <w:top w:val="nil"/>
              <w:left w:val="nil"/>
              <w:bottom w:val="nil"/>
              <w:right w:val="nil"/>
            </w:tcBorders>
          </w:tcPr>
          <w:p w14:paraId="35106036" w14:textId="005B4A43"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2</w:t>
            </w:r>
          </w:p>
        </w:tc>
        <w:tc>
          <w:tcPr>
            <w:tcW w:w="799" w:type="dxa"/>
            <w:tcBorders>
              <w:top w:val="nil"/>
              <w:left w:val="nil"/>
              <w:bottom w:val="nil"/>
              <w:right w:val="nil"/>
            </w:tcBorders>
          </w:tcPr>
          <w:p w14:paraId="5047D760" w14:textId="493C9BFE"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5</w:t>
            </w:r>
          </w:p>
        </w:tc>
      </w:tr>
      <w:tr w:rsidR="00631401" w:rsidRPr="00D77BB6" w14:paraId="6CB0767A" w14:textId="77777777" w:rsidTr="001E23EF">
        <w:trPr>
          <w:jc w:val="center"/>
        </w:trPr>
        <w:tc>
          <w:tcPr>
            <w:tcW w:w="3497" w:type="dxa"/>
            <w:tcBorders>
              <w:top w:val="nil"/>
              <w:left w:val="nil"/>
              <w:bottom w:val="nil"/>
              <w:right w:val="nil"/>
            </w:tcBorders>
          </w:tcPr>
          <w:p w14:paraId="3C4832AD" w14:textId="5965BF0A"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Relationships with peers</w:t>
            </w:r>
          </w:p>
        </w:tc>
        <w:tc>
          <w:tcPr>
            <w:tcW w:w="895" w:type="dxa"/>
            <w:tcBorders>
              <w:top w:val="nil"/>
              <w:left w:val="nil"/>
              <w:bottom w:val="nil"/>
              <w:right w:val="nil"/>
            </w:tcBorders>
          </w:tcPr>
          <w:p w14:paraId="38CCEF6A"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6</w:t>
            </w:r>
          </w:p>
        </w:tc>
        <w:tc>
          <w:tcPr>
            <w:tcW w:w="838" w:type="dxa"/>
            <w:tcBorders>
              <w:top w:val="nil"/>
              <w:left w:val="nil"/>
              <w:bottom w:val="nil"/>
              <w:right w:val="nil"/>
            </w:tcBorders>
          </w:tcPr>
          <w:p w14:paraId="290983CF"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0</w:t>
            </w:r>
          </w:p>
        </w:tc>
        <w:tc>
          <w:tcPr>
            <w:tcW w:w="737" w:type="dxa"/>
            <w:tcBorders>
              <w:top w:val="nil"/>
              <w:left w:val="nil"/>
              <w:bottom w:val="nil"/>
              <w:right w:val="nil"/>
            </w:tcBorders>
          </w:tcPr>
          <w:p w14:paraId="6D126EEB" w14:textId="77777777" w:rsidR="00F33E8A" w:rsidRPr="00D77BB6" w:rsidRDefault="00F33E8A" w:rsidP="00CC60B1">
            <w:pPr>
              <w:spacing w:after="120"/>
              <w:rPr>
                <w:rFonts w:ascii="Times New Roman" w:hAnsi="Times New Roman" w:cs="Times New Roman"/>
                <w:sz w:val="24"/>
                <w:szCs w:val="24"/>
              </w:rPr>
            </w:pPr>
          </w:p>
        </w:tc>
        <w:tc>
          <w:tcPr>
            <w:tcW w:w="888" w:type="dxa"/>
            <w:tcBorders>
              <w:top w:val="nil"/>
              <w:left w:val="nil"/>
              <w:bottom w:val="nil"/>
              <w:right w:val="nil"/>
            </w:tcBorders>
          </w:tcPr>
          <w:p w14:paraId="77361B96"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3</w:t>
            </w:r>
          </w:p>
        </w:tc>
        <w:tc>
          <w:tcPr>
            <w:tcW w:w="799" w:type="dxa"/>
            <w:tcBorders>
              <w:top w:val="nil"/>
              <w:left w:val="nil"/>
              <w:bottom w:val="nil"/>
              <w:right w:val="nil"/>
            </w:tcBorders>
          </w:tcPr>
          <w:p w14:paraId="71CD512F"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3</w:t>
            </w:r>
          </w:p>
        </w:tc>
      </w:tr>
      <w:tr w:rsidR="00631401" w:rsidRPr="00D77BB6" w14:paraId="760AC122" w14:textId="77777777" w:rsidTr="001E23EF">
        <w:trPr>
          <w:jc w:val="center"/>
        </w:trPr>
        <w:tc>
          <w:tcPr>
            <w:tcW w:w="3497" w:type="dxa"/>
            <w:tcBorders>
              <w:top w:val="nil"/>
              <w:left w:val="nil"/>
              <w:bottom w:val="nil"/>
              <w:right w:val="nil"/>
            </w:tcBorders>
          </w:tcPr>
          <w:p w14:paraId="48BE10A5" w14:textId="27E368B9"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Family relationships</w:t>
            </w:r>
          </w:p>
        </w:tc>
        <w:tc>
          <w:tcPr>
            <w:tcW w:w="895" w:type="dxa"/>
            <w:tcBorders>
              <w:top w:val="nil"/>
              <w:left w:val="nil"/>
              <w:bottom w:val="nil"/>
              <w:right w:val="nil"/>
            </w:tcBorders>
          </w:tcPr>
          <w:p w14:paraId="3E915A31" w14:textId="5A3555A6"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5</w:t>
            </w:r>
          </w:p>
        </w:tc>
        <w:tc>
          <w:tcPr>
            <w:tcW w:w="838" w:type="dxa"/>
            <w:tcBorders>
              <w:top w:val="nil"/>
              <w:left w:val="nil"/>
              <w:bottom w:val="nil"/>
              <w:right w:val="nil"/>
            </w:tcBorders>
          </w:tcPr>
          <w:p w14:paraId="693DD1E1" w14:textId="4B23B658"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0</w:t>
            </w:r>
          </w:p>
        </w:tc>
        <w:tc>
          <w:tcPr>
            <w:tcW w:w="737" w:type="dxa"/>
            <w:tcBorders>
              <w:top w:val="nil"/>
              <w:left w:val="nil"/>
              <w:bottom w:val="nil"/>
              <w:right w:val="nil"/>
            </w:tcBorders>
          </w:tcPr>
          <w:p w14:paraId="03A99AE7" w14:textId="77777777" w:rsidR="00F33E8A" w:rsidRPr="00D77BB6" w:rsidRDefault="00F33E8A" w:rsidP="00CC60B1">
            <w:pPr>
              <w:spacing w:after="120"/>
              <w:rPr>
                <w:rFonts w:ascii="Times New Roman" w:hAnsi="Times New Roman" w:cs="Times New Roman"/>
                <w:sz w:val="24"/>
                <w:szCs w:val="24"/>
              </w:rPr>
            </w:pPr>
          </w:p>
        </w:tc>
        <w:tc>
          <w:tcPr>
            <w:tcW w:w="888" w:type="dxa"/>
            <w:tcBorders>
              <w:top w:val="nil"/>
              <w:left w:val="nil"/>
              <w:bottom w:val="nil"/>
              <w:right w:val="nil"/>
            </w:tcBorders>
          </w:tcPr>
          <w:p w14:paraId="1CA8548E" w14:textId="34171D2B"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2</w:t>
            </w:r>
          </w:p>
        </w:tc>
        <w:tc>
          <w:tcPr>
            <w:tcW w:w="799" w:type="dxa"/>
            <w:tcBorders>
              <w:top w:val="nil"/>
              <w:left w:val="nil"/>
              <w:bottom w:val="nil"/>
              <w:right w:val="nil"/>
            </w:tcBorders>
          </w:tcPr>
          <w:p w14:paraId="00C08DC0" w14:textId="75C6D43B"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1</w:t>
            </w:r>
          </w:p>
        </w:tc>
      </w:tr>
      <w:tr w:rsidR="00631401" w:rsidRPr="00D77BB6" w14:paraId="4BA3B95E" w14:textId="77777777" w:rsidTr="001E23EF">
        <w:trPr>
          <w:jc w:val="center"/>
        </w:trPr>
        <w:tc>
          <w:tcPr>
            <w:tcW w:w="3497" w:type="dxa"/>
            <w:tcBorders>
              <w:top w:val="nil"/>
              <w:left w:val="nil"/>
              <w:bottom w:val="nil"/>
              <w:right w:val="nil"/>
            </w:tcBorders>
          </w:tcPr>
          <w:p w14:paraId="2316C49D"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Total</w:t>
            </w:r>
          </w:p>
        </w:tc>
        <w:tc>
          <w:tcPr>
            <w:tcW w:w="895" w:type="dxa"/>
            <w:tcBorders>
              <w:top w:val="nil"/>
              <w:left w:val="nil"/>
              <w:bottom w:val="nil"/>
              <w:right w:val="nil"/>
            </w:tcBorders>
          </w:tcPr>
          <w:p w14:paraId="3B8170C2"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23</w:t>
            </w:r>
          </w:p>
        </w:tc>
        <w:tc>
          <w:tcPr>
            <w:tcW w:w="838" w:type="dxa"/>
            <w:tcBorders>
              <w:top w:val="nil"/>
              <w:left w:val="nil"/>
              <w:bottom w:val="nil"/>
              <w:right w:val="nil"/>
            </w:tcBorders>
          </w:tcPr>
          <w:p w14:paraId="6FCFA561"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2</w:t>
            </w:r>
          </w:p>
        </w:tc>
        <w:tc>
          <w:tcPr>
            <w:tcW w:w="737" w:type="dxa"/>
            <w:tcBorders>
              <w:top w:val="nil"/>
              <w:left w:val="nil"/>
              <w:bottom w:val="nil"/>
              <w:right w:val="nil"/>
            </w:tcBorders>
          </w:tcPr>
          <w:p w14:paraId="0C087174" w14:textId="77777777" w:rsidR="00F33E8A" w:rsidRPr="00D77BB6" w:rsidRDefault="00F33E8A" w:rsidP="00CC60B1">
            <w:pPr>
              <w:spacing w:after="120"/>
              <w:rPr>
                <w:rFonts w:ascii="Times New Roman" w:hAnsi="Times New Roman" w:cs="Times New Roman"/>
                <w:b/>
                <w:sz w:val="24"/>
                <w:szCs w:val="24"/>
              </w:rPr>
            </w:pPr>
          </w:p>
        </w:tc>
        <w:tc>
          <w:tcPr>
            <w:tcW w:w="888" w:type="dxa"/>
            <w:tcBorders>
              <w:top w:val="nil"/>
              <w:left w:val="nil"/>
              <w:bottom w:val="nil"/>
              <w:right w:val="nil"/>
            </w:tcBorders>
          </w:tcPr>
          <w:p w14:paraId="3AF52251"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10</w:t>
            </w:r>
          </w:p>
        </w:tc>
        <w:tc>
          <w:tcPr>
            <w:tcW w:w="799" w:type="dxa"/>
            <w:tcBorders>
              <w:top w:val="nil"/>
              <w:left w:val="nil"/>
              <w:bottom w:val="nil"/>
              <w:right w:val="nil"/>
            </w:tcBorders>
          </w:tcPr>
          <w:p w14:paraId="69325996"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13</w:t>
            </w:r>
          </w:p>
        </w:tc>
      </w:tr>
      <w:tr w:rsidR="00631401" w:rsidRPr="00D77BB6" w14:paraId="3B9FC637" w14:textId="77777777" w:rsidTr="001E23EF">
        <w:trPr>
          <w:jc w:val="center"/>
        </w:trPr>
        <w:tc>
          <w:tcPr>
            <w:tcW w:w="7654" w:type="dxa"/>
            <w:gridSpan w:val="6"/>
            <w:tcBorders>
              <w:top w:val="nil"/>
              <w:left w:val="nil"/>
              <w:bottom w:val="nil"/>
              <w:right w:val="nil"/>
            </w:tcBorders>
          </w:tcPr>
          <w:p w14:paraId="58198E10" w14:textId="77777777" w:rsidR="00F33E8A" w:rsidRPr="00D77BB6" w:rsidRDefault="00F33E8A" w:rsidP="00CC60B1">
            <w:pPr>
              <w:spacing w:after="120"/>
              <w:rPr>
                <w:rFonts w:ascii="Times New Roman" w:hAnsi="Times New Roman" w:cs="Times New Roman"/>
                <w:sz w:val="24"/>
                <w:szCs w:val="24"/>
              </w:rPr>
            </w:pPr>
          </w:p>
          <w:p w14:paraId="630B17E0" w14:textId="77777777" w:rsidR="002E4710" w:rsidRPr="00D77BB6" w:rsidRDefault="002E4710" w:rsidP="00CC60B1">
            <w:pPr>
              <w:spacing w:after="120"/>
              <w:rPr>
                <w:rFonts w:ascii="Times New Roman" w:hAnsi="Times New Roman" w:cs="Times New Roman"/>
                <w:sz w:val="24"/>
                <w:szCs w:val="24"/>
              </w:rPr>
            </w:pPr>
          </w:p>
        </w:tc>
      </w:tr>
      <w:tr w:rsidR="00631401" w:rsidRPr="00D77BB6" w14:paraId="11A6C910" w14:textId="77777777" w:rsidTr="001E23EF">
        <w:trPr>
          <w:jc w:val="center"/>
        </w:trPr>
        <w:tc>
          <w:tcPr>
            <w:tcW w:w="7654" w:type="dxa"/>
            <w:gridSpan w:val="6"/>
            <w:tcBorders>
              <w:top w:val="nil"/>
              <w:left w:val="nil"/>
              <w:bottom w:val="nil"/>
              <w:right w:val="nil"/>
            </w:tcBorders>
          </w:tcPr>
          <w:p w14:paraId="7B83FDA6"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Female participants</w:t>
            </w:r>
          </w:p>
        </w:tc>
      </w:tr>
      <w:tr w:rsidR="00631401" w:rsidRPr="00D77BB6" w14:paraId="108485B0" w14:textId="77777777" w:rsidTr="001E23EF">
        <w:trPr>
          <w:jc w:val="center"/>
        </w:trPr>
        <w:tc>
          <w:tcPr>
            <w:tcW w:w="3497" w:type="dxa"/>
            <w:tcBorders>
              <w:top w:val="nil"/>
              <w:left w:val="nil"/>
              <w:bottom w:val="nil"/>
              <w:right w:val="nil"/>
            </w:tcBorders>
          </w:tcPr>
          <w:p w14:paraId="467C12C0" w14:textId="77777777" w:rsidR="00F33E8A" w:rsidRPr="00D77BB6" w:rsidRDefault="00F33E8A" w:rsidP="00CC60B1">
            <w:pPr>
              <w:spacing w:after="120"/>
              <w:rPr>
                <w:rFonts w:ascii="Times New Roman" w:hAnsi="Times New Roman" w:cs="Times New Roman"/>
                <w:sz w:val="24"/>
                <w:szCs w:val="24"/>
              </w:rPr>
            </w:pPr>
          </w:p>
        </w:tc>
        <w:tc>
          <w:tcPr>
            <w:tcW w:w="895" w:type="dxa"/>
            <w:tcBorders>
              <w:top w:val="nil"/>
              <w:left w:val="nil"/>
              <w:bottom w:val="nil"/>
              <w:right w:val="nil"/>
            </w:tcBorders>
          </w:tcPr>
          <w:p w14:paraId="20E82279"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MST</w:t>
            </w:r>
          </w:p>
        </w:tc>
        <w:tc>
          <w:tcPr>
            <w:tcW w:w="838" w:type="dxa"/>
            <w:tcBorders>
              <w:top w:val="nil"/>
              <w:left w:val="nil"/>
              <w:bottom w:val="nil"/>
              <w:right w:val="nil"/>
            </w:tcBorders>
          </w:tcPr>
          <w:p w14:paraId="047F43D1" w14:textId="77777777" w:rsidR="00F33E8A" w:rsidRPr="00D77BB6" w:rsidRDefault="00F33E8A" w:rsidP="00CC60B1">
            <w:pPr>
              <w:spacing w:after="120"/>
              <w:rPr>
                <w:rFonts w:ascii="Times New Roman" w:hAnsi="Times New Roman" w:cs="Times New Roman"/>
                <w:b/>
                <w:sz w:val="24"/>
                <w:szCs w:val="24"/>
              </w:rPr>
            </w:pPr>
          </w:p>
        </w:tc>
        <w:tc>
          <w:tcPr>
            <w:tcW w:w="737" w:type="dxa"/>
            <w:tcBorders>
              <w:top w:val="nil"/>
              <w:left w:val="nil"/>
              <w:bottom w:val="nil"/>
              <w:right w:val="nil"/>
            </w:tcBorders>
          </w:tcPr>
          <w:p w14:paraId="215963D2" w14:textId="77777777" w:rsidR="00F33E8A" w:rsidRPr="00D77BB6" w:rsidRDefault="00F33E8A" w:rsidP="00CC60B1">
            <w:pPr>
              <w:spacing w:after="120"/>
              <w:rPr>
                <w:rFonts w:ascii="Times New Roman" w:hAnsi="Times New Roman" w:cs="Times New Roman"/>
                <w:b/>
                <w:sz w:val="24"/>
                <w:szCs w:val="24"/>
              </w:rPr>
            </w:pPr>
          </w:p>
        </w:tc>
        <w:tc>
          <w:tcPr>
            <w:tcW w:w="888" w:type="dxa"/>
            <w:tcBorders>
              <w:top w:val="nil"/>
              <w:left w:val="nil"/>
              <w:bottom w:val="nil"/>
              <w:right w:val="nil"/>
            </w:tcBorders>
          </w:tcPr>
          <w:p w14:paraId="7D574048"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MAU</w:t>
            </w:r>
          </w:p>
        </w:tc>
        <w:tc>
          <w:tcPr>
            <w:tcW w:w="799" w:type="dxa"/>
            <w:tcBorders>
              <w:top w:val="nil"/>
              <w:left w:val="nil"/>
              <w:bottom w:val="nil"/>
              <w:right w:val="nil"/>
            </w:tcBorders>
          </w:tcPr>
          <w:p w14:paraId="174A17EC" w14:textId="77777777" w:rsidR="00F33E8A" w:rsidRPr="00D77BB6" w:rsidRDefault="00F33E8A" w:rsidP="00CC60B1">
            <w:pPr>
              <w:spacing w:after="120"/>
              <w:rPr>
                <w:rFonts w:ascii="Times New Roman" w:hAnsi="Times New Roman" w:cs="Times New Roman"/>
                <w:sz w:val="24"/>
                <w:szCs w:val="24"/>
              </w:rPr>
            </w:pPr>
          </w:p>
        </w:tc>
      </w:tr>
      <w:tr w:rsidR="00631401" w:rsidRPr="00D77BB6" w14:paraId="040361B2" w14:textId="77777777" w:rsidTr="001E23EF">
        <w:trPr>
          <w:jc w:val="center"/>
        </w:trPr>
        <w:tc>
          <w:tcPr>
            <w:tcW w:w="3497" w:type="dxa"/>
            <w:tcBorders>
              <w:top w:val="nil"/>
              <w:left w:val="nil"/>
              <w:bottom w:val="nil"/>
              <w:right w:val="nil"/>
            </w:tcBorders>
          </w:tcPr>
          <w:p w14:paraId="47097951" w14:textId="77777777" w:rsidR="00F33E8A" w:rsidRPr="00D77BB6" w:rsidRDefault="00F33E8A" w:rsidP="00CC60B1">
            <w:pPr>
              <w:spacing w:after="120"/>
              <w:rPr>
                <w:rFonts w:ascii="Times New Roman" w:hAnsi="Times New Roman" w:cs="Times New Roman"/>
                <w:sz w:val="24"/>
                <w:szCs w:val="24"/>
              </w:rPr>
            </w:pPr>
          </w:p>
        </w:tc>
        <w:tc>
          <w:tcPr>
            <w:tcW w:w="895" w:type="dxa"/>
            <w:tcBorders>
              <w:top w:val="nil"/>
              <w:left w:val="nil"/>
              <w:bottom w:val="nil"/>
              <w:right w:val="nil"/>
            </w:tcBorders>
          </w:tcPr>
          <w:p w14:paraId="51800419"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Mature</w:t>
            </w:r>
          </w:p>
        </w:tc>
        <w:tc>
          <w:tcPr>
            <w:tcW w:w="838" w:type="dxa"/>
            <w:tcBorders>
              <w:top w:val="nil"/>
              <w:left w:val="nil"/>
              <w:bottom w:val="nil"/>
              <w:right w:val="nil"/>
            </w:tcBorders>
          </w:tcPr>
          <w:p w14:paraId="372A0D99"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Stuck</w:t>
            </w:r>
          </w:p>
        </w:tc>
        <w:tc>
          <w:tcPr>
            <w:tcW w:w="737" w:type="dxa"/>
            <w:tcBorders>
              <w:top w:val="nil"/>
              <w:left w:val="nil"/>
              <w:bottom w:val="nil"/>
              <w:right w:val="nil"/>
            </w:tcBorders>
          </w:tcPr>
          <w:p w14:paraId="63586A3E" w14:textId="77777777" w:rsidR="00F33E8A" w:rsidRPr="00D77BB6" w:rsidRDefault="00F33E8A" w:rsidP="00CC60B1">
            <w:pPr>
              <w:spacing w:after="120"/>
              <w:rPr>
                <w:rFonts w:ascii="Times New Roman" w:hAnsi="Times New Roman" w:cs="Times New Roman"/>
                <w:i/>
                <w:sz w:val="24"/>
                <w:szCs w:val="24"/>
              </w:rPr>
            </w:pPr>
          </w:p>
        </w:tc>
        <w:tc>
          <w:tcPr>
            <w:tcW w:w="888" w:type="dxa"/>
            <w:tcBorders>
              <w:top w:val="nil"/>
              <w:left w:val="nil"/>
              <w:bottom w:val="nil"/>
              <w:right w:val="nil"/>
            </w:tcBorders>
          </w:tcPr>
          <w:p w14:paraId="51F0A730"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Mature</w:t>
            </w:r>
          </w:p>
        </w:tc>
        <w:tc>
          <w:tcPr>
            <w:tcW w:w="799" w:type="dxa"/>
            <w:tcBorders>
              <w:top w:val="nil"/>
              <w:left w:val="nil"/>
              <w:bottom w:val="nil"/>
              <w:right w:val="nil"/>
            </w:tcBorders>
          </w:tcPr>
          <w:p w14:paraId="184AAE0A" w14:textId="77777777"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i/>
                <w:sz w:val="24"/>
                <w:szCs w:val="24"/>
              </w:rPr>
              <w:t>Stuck</w:t>
            </w:r>
          </w:p>
        </w:tc>
      </w:tr>
      <w:tr w:rsidR="00631401" w:rsidRPr="00D77BB6" w14:paraId="415F6C21" w14:textId="77777777" w:rsidTr="001E23EF">
        <w:trPr>
          <w:jc w:val="center"/>
        </w:trPr>
        <w:tc>
          <w:tcPr>
            <w:tcW w:w="3497" w:type="dxa"/>
            <w:tcBorders>
              <w:top w:val="nil"/>
              <w:left w:val="nil"/>
              <w:bottom w:val="nil"/>
              <w:right w:val="nil"/>
            </w:tcBorders>
          </w:tcPr>
          <w:p w14:paraId="7540EBE5" w14:textId="7C704AA6" w:rsidR="00F33E8A" w:rsidRPr="00D77BB6" w:rsidRDefault="00AA2286" w:rsidP="00CC60B1">
            <w:pPr>
              <w:spacing w:after="120"/>
              <w:rPr>
                <w:rFonts w:ascii="Times New Roman" w:hAnsi="Times New Roman" w:cs="Times New Roman"/>
                <w:sz w:val="24"/>
                <w:szCs w:val="24"/>
              </w:rPr>
            </w:pPr>
            <w:r w:rsidRPr="00D77BB6">
              <w:rPr>
                <w:rFonts w:ascii="Times New Roman" w:hAnsi="Times New Roman" w:cs="Times New Roman"/>
                <w:sz w:val="24"/>
                <w:szCs w:val="24"/>
              </w:rPr>
              <w:t>C</w:t>
            </w:r>
            <w:r w:rsidR="00F33E8A" w:rsidRPr="00D77BB6">
              <w:rPr>
                <w:rFonts w:ascii="Times New Roman" w:hAnsi="Times New Roman" w:cs="Times New Roman"/>
                <w:sz w:val="24"/>
                <w:szCs w:val="24"/>
              </w:rPr>
              <w:t>hild-adult transition</w:t>
            </w:r>
          </w:p>
        </w:tc>
        <w:tc>
          <w:tcPr>
            <w:tcW w:w="895" w:type="dxa"/>
            <w:tcBorders>
              <w:top w:val="nil"/>
              <w:left w:val="nil"/>
              <w:bottom w:val="nil"/>
              <w:right w:val="nil"/>
            </w:tcBorders>
          </w:tcPr>
          <w:p w14:paraId="56A6A17B" w14:textId="2DF9085D"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6</w:t>
            </w:r>
          </w:p>
        </w:tc>
        <w:tc>
          <w:tcPr>
            <w:tcW w:w="838" w:type="dxa"/>
            <w:tcBorders>
              <w:top w:val="nil"/>
              <w:left w:val="nil"/>
              <w:bottom w:val="nil"/>
              <w:right w:val="nil"/>
            </w:tcBorders>
          </w:tcPr>
          <w:p w14:paraId="518DDE19" w14:textId="45C2B020"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1</w:t>
            </w:r>
          </w:p>
        </w:tc>
        <w:tc>
          <w:tcPr>
            <w:tcW w:w="737" w:type="dxa"/>
            <w:tcBorders>
              <w:top w:val="nil"/>
              <w:left w:val="nil"/>
              <w:bottom w:val="nil"/>
              <w:right w:val="nil"/>
            </w:tcBorders>
          </w:tcPr>
          <w:p w14:paraId="4A8E4CEF" w14:textId="77777777" w:rsidR="00F33E8A" w:rsidRPr="00D77BB6" w:rsidRDefault="00F33E8A" w:rsidP="00CC60B1">
            <w:pPr>
              <w:spacing w:after="120"/>
              <w:rPr>
                <w:rFonts w:ascii="Times New Roman" w:hAnsi="Times New Roman" w:cs="Times New Roman"/>
                <w:i/>
                <w:sz w:val="24"/>
                <w:szCs w:val="24"/>
              </w:rPr>
            </w:pPr>
          </w:p>
        </w:tc>
        <w:tc>
          <w:tcPr>
            <w:tcW w:w="888" w:type="dxa"/>
            <w:tcBorders>
              <w:top w:val="nil"/>
              <w:left w:val="nil"/>
              <w:bottom w:val="nil"/>
              <w:right w:val="nil"/>
            </w:tcBorders>
          </w:tcPr>
          <w:p w14:paraId="502A3D39" w14:textId="58EB9B62"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5</w:t>
            </w:r>
          </w:p>
        </w:tc>
        <w:tc>
          <w:tcPr>
            <w:tcW w:w="799" w:type="dxa"/>
            <w:tcBorders>
              <w:top w:val="nil"/>
              <w:left w:val="nil"/>
              <w:bottom w:val="nil"/>
              <w:right w:val="nil"/>
            </w:tcBorders>
          </w:tcPr>
          <w:p w14:paraId="7F7B89B9" w14:textId="61B4DDAF" w:rsidR="00F33E8A" w:rsidRPr="00D77BB6" w:rsidRDefault="00F33E8A" w:rsidP="00CC60B1">
            <w:pPr>
              <w:spacing w:after="120"/>
              <w:rPr>
                <w:rFonts w:ascii="Times New Roman" w:hAnsi="Times New Roman" w:cs="Times New Roman"/>
                <w:i/>
                <w:sz w:val="24"/>
                <w:szCs w:val="24"/>
              </w:rPr>
            </w:pPr>
            <w:r w:rsidRPr="00D77BB6">
              <w:rPr>
                <w:rFonts w:ascii="Times New Roman" w:hAnsi="Times New Roman" w:cs="Times New Roman"/>
                <w:sz w:val="24"/>
                <w:szCs w:val="24"/>
              </w:rPr>
              <w:t>3</w:t>
            </w:r>
          </w:p>
        </w:tc>
      </w:tr>
      <w:tr w:rsidR="00631401" w:rsidRPr="00D77BB6" w14:paraId="218F4005" w14:textId="77777777" w:rsidTr="001E23EF">
        <w:trPr>
          <w:jc w:val="center"/>
        </w:trPr>
        <w:tc>
          <w:tcPr>
            <w:tcW w:w="3497" w:type="dxa"/>
            <w:tcBorders>
              <w:top w:val="nil"/>
              <w:left w:val="nil"/>
              <w:bottom w:val="nil"/>
              <w:right w:val="nil"/>
            </w:tcBorders>
          </w:tcPr>
          <w:p w14:paraId="23D07F32" w14:textId="75EDD9EA"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Work and occupations</w:t>
            </w:r>
          </w:p>
        </w:tc>
        <w:tc>
          <w:tcPr>
            <w:tcW w:w="895" w:type="dxa"/>
            <w:tcBorders>
              <w:top w:val="nil"/>
              <w:left w:val="nil"/>
              <w:bottom w:val="nil"/>
              <w:right w:val="nil"/>
            </w:tcBorders>
          </w:tcPr>
          <w:p w14:paraId="10AC6BB9" w14:textId="40CDF00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5</w:t>
            </w:r>
          </w:p>
        </w:tc>
        <w:tc>
          <w:tcPr>
            <w:tcW w:w="838" w:type="dxa"/>
            <w:tcBorders>
              <w:top w:val="nil"/>
              <w:left w:val="nil"/>
              <w:bottom w:val="nil"/>
              <w:right w:val="nil"/>
            </w:tcBorders>
          </w:tcPr>
          <w:p w14:paraId="41AD416B" w14:textId="377E067F"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0</w:t>
            </w:r>
          </w:p>
        </w:tc>
        <w:tc>
          <w:tcPr>
            <w:tcW w:w="737" w:type="dxa"/>
            <w:tcBorders>
              <w:top w:val="nil"/>
              <w:left w:val="nil"/>
              <w:bottom w:val="nil"/>
              <w:right w:val="nil"/>
            </w:tcBorders>
          </w:tcPr>
          <w:p w14:paraId="2EB37BF7" w14:textId="77777777" w:rsidR="00F33E8A" w:rsidRPr="00D77BB6" w:rsidRDefault="00F33E8A" w:rsidP="00CC60B1">
            <w:pPr>
              <w:spacing w:after="120"/>
              <w:rPr>
                <w:rFonts w:ascii="Times New Roman" w:hAnsi="Times New Roman" w:cs="Times New Roman"/>
                <w:i/>
                <w:sz w:val="24"/>
                <w:szCs w:val="24"/>
              </w:rPr>
            </w:pPr>
          </w:p>
        </w:tc>
        <w:tc>
          <w:tcPr>
            <w:tcW w:w="888" w:type="dxa"/>
            <w:tcBorders>
              <w:top w:val="nil"/>
              <w:left w:val="nil"/>
              <w:bottom w:val="nil"/>
              <w:right w:val="nil"/>
            </w:tcBorders>
          </w:tcPr>
          <w:p w14:paraId="36A78142" w14:textId="78CC1AB0"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5</w:t>
            </w:r>
          </w:p>
        </w:tc>
        <w:tc>
          <w:tcPr>
            <w:tcW w:w="799" w:type="dxa"/>
            <w:tcBorders>
              <w:top w:val="nil"/>
              <w:left w:val="nil"/>
              <w:bottom w:val="nil"/>
              <w:right w:val="nil"/>
            </w:tcBorders>
          </w:tcPr>
          <w:p w14:paraId="5316823D" w14:textId="4928C900"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0</w:t>
            </w:r>
          </w:p>
        </w:tc>
      </w:tr>
      <w:tr w:rsidR="00631401" w:rsidRPr="00D77BB6" w14:paraId="2C09EE0F" w14:textId="77777777" w:rsidTr="001E23EF">
        <w:trPr>
          <w:jc w:val="center"/>
        </w:trPr>
        <w:tc>
          <w:tcPr>
            <w:tcW w:w="3497" w:type="dxa"/>
            <w:tcBorders>
              <w:top w:val="nil"/>
              <w:left w:val="nil"/>
              <w:bottom w:val="nil"/>
              <w:right w:val="nil"/>
            </w:tcBorders>
          </w:tcPr>
          <w:p w14:paraId="57AEA10C" w14:textId="7AB23BBF"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Relationships with peers</w:t>
            </w:r>
          </w:p>
        </w:tc>
        <w:tc>
          <w:tcPr>
            <w:tcW w:w="895" w:type="dxa"/>
            <w:tcBorders>
              <w:top w:val="nil"/>
              <w:left w:val="nil"/>
              <w:bottom w:val="nil"/>
              <w:right w:val="nil"/>
            </w:tcBorders>
          </w:tcPr>
          <w:p w14:paraId="61653448"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6</w:t>
            </w:r>
          </w:p>
        </w:tc>
        <w:tc>
          <w:tcPr>
            <w:tcW w:w="838" w:type="dxa"/>
            <w:tcBorders>
              <w:top w:val="nil"/>
              <w:left w:val="nil"/>
              <w:bottom w:val="nil"/>
              <w:right w:val="nil"/>
            </w:tcBorders>
          </w:tcPr>
          <w:p w14:paraId="02938FB8"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2</w:t>
            </w:r>
          </w:p>
        </w:tc>
        <w:tc>
          <w:tcPr>
            <w:tcW w:w="737" w:type="dxa"/>
            <w:tcBorders>
              <w:top w:val="nil"/>
              <w:left w:val="nil"/>
              <w:bottom w:val="nil"/>
              <w:right w:val="nil"/>
            </w:tcBorders>
          </w:tcPr>
          <w:p w14:paraId="71FD25FC" w14:textId="77777777" w:rsidR="00F33E8A" w:rsidRPr="00D77BB6" w:rsidRDefault="00F33E8A" w:rsidP="00CC60B1">
            <w:pPr>
              <w:spacing w:after="120"/>
              <w:rPr>
                <w:rFonts w:ascii="Times New Roman" w:hAnsi="Times New Roman" w:cs="Times New Roman"/>
                <w:sz w:val="24"/>
                <w:szCs w:val="24"/>
              </w:rPr>
            </w:pPr>
          </w:p>
        </w:tc>
        <w:tc>
          <w:tcPr>
            <w:tcW w:w="888" w:type="dxa"/>
            <w:tcBorders>
              <w:top w:val="nil"/>
              <w:left w:val="nil"/>
              <w:bottom w:val="nil"/>
              <w:right w:val="nil"/>
            </w:tcBorders>
          </w:tcPr>
          <w:p w14:paraId="17A731D5"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5</w:t>
            </w:r>
          </w:p>
        </w:tc>
        <w:tc>
          <w:tcPr>
            <w:tcW w:w="799" w:type="dxa"/>
            <w:tcBorders>
              <w:top w:val="nil"/>
              <w:left w:val="nil"/>
              <w:bottom w:val="nil"/>
              <w:right w:val="nil"/>
            </w:tcBorders>
          </w:tcPr>
          <w:p w14:paraId="042F778C" w14:textId="7777777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1</w:t>
            </w:r>
          </w:p>
        </w:tc>
      </w:tr>
      <w:tr w:rsidR="00631401" w:rsidRPr="00D77BB6" w14:paraId="6F9D699D" w14:textId="77777777" w:rsidTr="001E23EF">
        <w:trPr>
          <w:jc w:val="center"/>
        </w:trPr>
        <w:tc>
          <w:tcPr>
            <w:tcW w:w="3497" w:type="dxa"/>
            <w:tcBorders>
              <w:top w:val="nil"/>
              <w:left w:val="nil"/>
              <w:bottom w:val="nil"/>
              <w:right w:val="nil"/>
            </w:tcBorders>
          </w:tcPr>
          <w:p w14:paraId="13FE71C5" w14:textId="1BF52060"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Family relationships</w:t>
            </w:r>
          </w:p>
        </w:tc>
        <w:tc>
          <w:tcPr>
            <w:tcW w:w="895" w:type="dxa"/>
            <w:tcBorders>
              <w:top w:val="nil"/>
              <w:left w:val="nil"/>
              <w:bottom w:val="nil"/>
              <w:right w:val="nil"/>
            </w:tcBorders>
          </w:tcPr>
          <w:p w14:paraId="235F4E83" w14:textId="25E7D167"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8</w:t>
            </w:r>
          </w:p>
        </w:tc>
        <w:tc>
          <w:tcPr>
            <w:tcW w:w="838" w:type="dxa"/>
            <w:tcBorders>
              <w:top w:val="nil"/>
              <w:left w:val="nil"/>
              <w:bottom w:val="nil"/>
              <w:right w:val="nil"/>
            </w:tcBorders>
          </w:tcPr>
          <w:p w14:paraId="1A53B70F" w14:textId="49591DAE"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0</w:t>
            </w:r>
          </w:p>
        </w:tc>
        <w:tc>
          <w:tcPr>
            <w:tcW w:w="737" w:type="dxa"/>
            <w:tcBorders>
              <w:top w:val="nil"/>
              <w:left w:val="nil"/>
              <w:bottom w:val="nil"/>
              <w:right w:val="nil"/>
            </w:tcBorders>
          </w:tcPr>
          <w:p w14:paraId="18A26829" w14:textId="77777777" w:rsidR="00F33E8A" w:rsidRPr="00D77BB6" w:rsidRDefault="00F33E8A" w:rsidP="00CC60B1">
            <w:pPr>
              <w:spacing w:after="120"/>
              <w:rPr>
                <w:rFonts w:ascii="Times New Roman" w:hAnsi="Times New Roman" w:cs="Times New Roman"/>
                <w:sz w:val="24"/>
                <w:szCs w:val="24"/>
              </w:rPr>
            </w:pPr>
          </w:p>
        </w:tc>
        <w:tc>
          <w:tcPr>
            <w:tcW w:w="888" w:type="dxa"/>
            <w:tcBorders>
              <w:top w:val="nil"/>
              <w:left w:val="nil"/>
              <w:bottom w:val="nil"/>
              <w:right w:val="nil"/>
            </w:tcBorders>
          </w:tcPr>
          <w:p w14:paraId="298298BB" w14:textId="7AD47E10"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6</w:t>
            </w:r>
          </w:p>
        </w:tc>
        <w:tc>
          <w:tcPr>
            <w:tcW w:w="799" w:type="dxa"/>
            <w:tcBorders>
              <w:top w:val="nil"/>
              <w:left w:val="nil"/>
              <w:bottom w:val="nil"/>
              <w:right w:val="nil"/>
            </w:tcBorders>
          </w:tcPr>
          <w:p w14:paraId="1229FB61" w14:textId="44F5348F" w:rsidR="00F33E8A" w:rsidRPr="00D77BB6" w:rsidRDefault="00F33E8A" w:rsidP="00CC60B1">
            <w:pPr>
              <w:spacing w:after="120"/>
              <w:rPr>
                <w:rFonts w:ascii="Times New Roman" w:hAnsi="Times New Roman" w:cs="Times New Roman"/>
                <w:sz w:val="24"/>
                <w:szCs w:val="24"/>
              </w:rPr>
            </w:pPr>
            <w:r w:rsidRPr="00D77BB6">
              <w:rPr>
                <w:rFonts w:ascii="Times New Roman" w:hAnsi="Times New Roman" w:cs="Times New Roman"/>
                <w:sz w:val="24"/>
                <w:szCs w:val="24"/>
              </w:rPr>
              <w:t>2</w:t>
            </w:r>
          </w:p>
        </w:tc>
      </w:tr>
      <w:tr w:rsidR="005F102C" w:rsidRPr="00631401" w14:paraId="29F99747" w14:textId="77777777" w:rsidTr="001E23EF">
        <w:trPr>
          <w:jc w:val="center"/>
        </w:trPr>
        <w:tc>
          <w:tcPr>
            <w:tcW w:w="3497" w:type="dxa"/>
            <w:tcBorders>
              <w:top w:val="nil"/>
              <w:left w:val="nil"/>
              <w:bottom w:val="single" w:sz="4" w:space="0" w:color="auto"/>
              <w:right w:val="nil"/>
            </w:tcBorders>
          </w:tcPr>
          <w:p w14:paraId="5DD998AF"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Total</w:t>
            </w:r>
          </w:p>
        </w:tc>
        <w:tc>
          <w:tcPr>
            <w:tcW w:w="895" w:type="dxa"/>
            <w:tcBorders>
              <w:top w:val="nil"/>
              <w:left w:val="nil"/>
              <w:bottom w:val="single" w:sz="4" w:space="0" w:color="auto"/>
              <w:right w:val="nil"/>
            </w:tcBorders>
          </w:tcPr>
          <w:p w14:paraId="7FC368EE"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25</w:t>
            </w:r>
          </w:p>
        </w:tc>
        <w:tc>
          <w:tcPr>
            <w:tcW w:w="838" w:type="dxa"/>
            <w:tcBorders>
              <w:top w:val="nil"/>
              <w:left w:val="nil"/>
              <w:bottom w:val="single" w:sz="4" w:space="0" w:color="auto"/>
              <w:right w:val="nil"/>
            </w:tcBorders>
          </w:tcPr>
          <w:p w14:paraId="069D803B"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3</w:t>
            </w:r>
          </w:p>
        </w:tc>
        <w:tc>
          <w:tcPr>
            <w:tcW w:w="737" w:type="dxa"/>
            <w:tcBorders>
              <w:top w:val="nil"/>
              <w:left w:val="nil"/>
              <w:bottom w:val="single" w:sz="4" w:space="0" w:color="auto"/>
              <w:right w:val="nil"/>
            </w:tcBorders>
          </w:tcPr>
          <w:p w14:paraId="634CFE05" w14:textId="77777777" w:rsidR="00F33E8A" w:rsidRPr="00D77BB6" w:rsidRDefault="00F33E8A" w:rsidP="00CC60B1">
            <w:pPr>
              <w:spacing w:after="120"/>
              <w:rPr>
                <w:rFonts w:ascii="Times New Roman" w:hAnsi="Times New Roman" w:cs="Times New Roman"/>
                <w:b/>
                <w:sz w:val="24"/>
                <w:szCs w:val="24"/>
              </w:rPr>
            </w:pPr>
          </w:p>
        </w:tc>
        <w:tc>
          <w:tcPr>
            <w:tcW w:w="888" w:type="dxa"/>
            <w:tcBorders>
              <w:top w:val="nil"/>
              <w:left w:val="nil"/>
              <w:bottom w:val="single" w:sz="4" w:space="0" w:color="auto"/>
              <w:right w:val="nil"/>
            </w:tcBorders>
          </w:tcPr>
          <w:p w14:paraId="1BB9F490" w14:textId="77777777" w:rsidR="00F33E8A" w:rsidRPr="00D77BB6"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21</w:t>
            </w:r>
          </w:p>
        </w:tc>
        <w:tc>
          <w:tcPr>
            <w:tcW w:w="799" w:type="dxa"/>
            <w:tcBorders>
              <w:top w:val="nil"/>
              <w:left w:val="nil"/>
              <w:bottom w:val="single" w:sz="4" w:space="0" w:color="auto"/>
              <w:right w:val="nil"/>
            </w:tcBorders>
          </w:tcPr>
          <w:p w14:paraId="25A3AC93" w14:textId="77777777" w:rsidR="00F33E8A" w:rsidRPr="00631401" w:rsidRDefault="00F33E8A" w:rsidP="00CC60B1">
            <w:pPr>
              <w:spacing w:after="120"/>
              <w:rPr>
                <w:rFonts w:ascii="Times New Roman" w:hAnsi="Times New Roman" w:cs="Times New Roman"/>
                <w:b/>
                <w:sz w:val="24"/>
                <w:szCs w:val="24"/>
              </w:rPr>
            </w:pPr>
            <w:r w:rsidRPr="00D77BB6">
              <w:rPr>
                <w:rFonts w:ascii="Times New Roman" w:hAnsi="Times New Roman" w:cs="Times New Roman"/>
                <w:b/>
                <w:sz w:val="24"/>
                <w:szCs w:val="24"/>
              </w:rPr>
              <w:t>6</w:t>
            </w:r>
          </w:p>
          <w:p w14:paraId="47E7FD9F" w14:textId="77777777" w:rsidR="002E4710" w:rsidRPr="00631401" w:rsidRDefault="002E4710" w:rsidP="00CC60B1">
            <w:pPr>
              <w:spacing w:after="120"/>
              <w:rPr>
                <w:rFonts w:ascii="Times New Roman" w:hAnsi="Times New Roman" w:cs="Times New Roman"/>
                <w:b/>
                <w:sz w:val="24"/>
                <w:szCs w:val="24"/>
              </w:rPr>
            </w:pPr>
          </w:p>
        </w:tc>
      </w:tr>
    </w:tbl>
    <w:p w14:paraId="3F475417" w14:textId="21407390" w:rsidR="00D265F8" w:rsidRPr="00631401" w:rsidRDefault="00D265F8" w:rsidP="00CC60B1">
      <w:pPr>
        <w:spacing w:after="120" w:line="240" w:lineRule="auto"/>
        <w:rPr>
          <w:rFonts w:ascii="Times New Roman" w:hAnsi="Times New Roman" w:cs="Times New Roman"/>
          <w:sz w:val="24"/>
          <w:szCs w:val="24"/>
          <w:u w:val="single"/>
        </w:rPr>
      </w:pPr>
    </w:p>
    <w:sectPr w:rsidR="00D265F8" w:rsidRPr="0063140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EF42" w14:textId="77777777" w:rsidR="00AC0F9C" w:rsidRDefault="00AC0F9C">
      <w:pPr>
        <w:spacing w:after="0" w:line="240" w:lineRule="auto"/>
      </w:pPr>
      <w:r>
        <w:separator/>
      </w:r>
    </w:p>
  </w:endnote>
  <w:endnote w:type="continuationSeparator" w:id="0">
    <w:p w14:paraId="24933875" w14:textId="77777777" w:rsidR="00AC0F9C" w:rsidRDefault="00AC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43119"/>
      <w:docPartObj>
        <w:docPartGallery w:val="Page Numbers (Bottom of Page)"/>
        <w:docPartUnique/>
      </w:docPartObj>
    </w:sdtPr>
    <w:sdtEndPr>
      <w:rPr>
        <w:noProof/>
      </w:rPr>
    </w:sdtEndPr>
    <w:sdtContent>
      <w:p w14:paraId="2DB818E2" w14:textId="518885D3" w:rsidR="00F92DA3" w:rsidRDefault="00F92DA3">
        <w:pPr>
          <w:pStyle w:val="Footer"/>
          <w:jc w:val="right"/>
        </w:pPr>
        <w:r>
          <w:fldChar w:fldCharType="begin"/>
        </w:r>
        <w:r>
          <w:instrText xml:space="preserve"> PAGE   \* MERGEFORMAT </w:instrText>
        </w:r>
        <w:r>
          <w:fldChar w:fldCharType="separate"/>
        </w:r>
        <w:r w:rsidR="00E61DC7">
          <w:rPr>
            <w:noProof/>
          </w:rPr>
          <w:t>36</w:t>
        </w:r>
        <w:r>
          <w:rPr>
            <w:noProof/>
          </w:rPr>
          <w:fldChar w:fldCharType="end"/>
        </w:r>
      </w:p>
    </w:sdtContent>
  </w:sdt>
  <w:p w14:paraId="656BA0AF" w14:textId="77777777" w:rsidR="00F92DA3" w:rsidRDefault="00F92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A62A" w14:textId="77777777" w:rsidR="00AC0F9C" w:rsidRDefault="00AC0F9C">
      <w:pPr>
        <w:spacing w:after="0" w:line="240" w:lineRule="auto"/>
      </w:pPr>
      <w:r>
        <w:separator/>
      </w:r>
    </w:p>
  </w:footnote>
  <w:footnote w:type="continuationSeparator" w:id="0">
    <w:p w14:paraId="73141157" w14:textId="77777777" w:rsidR="00AC0F9C" w:rsidRDefault="00AC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74871093"/>
      <w:docPartObj>
        <w:docPartGallery w:val="Page Numbers (Top of Page)"/>
        <w:docPartUnique/>
      </w:docPartObj>
    </w:sdtPr>
    <w:sdtEndPr>
      <w:rPr>
        <w:noProof/>
      </w:rPr>
    </w:sdtEndPr>
    <w:sdtContent>
      <w:p w14:paraId="189AB21C" w14:textId="685A8B4A" w:rsidR="00F92DA3" w:rsidRPr="0029173D" w:rsidRDefault="00F92DA3">
        <w:pPr>
          <w:pStyle w:val="Header"/>
          <w:rPr>
            <w:rFonts w:ascii="Times New Roman" w:hAnsi="Times New Roman" w:cs="Times New Roman"/>
            <w:sz w:val="24"/>
            <w:szCs w:val="24"/>
          </w:rPr>
        </w:pPr>
        <w:r w:rsidRPr="00CE5465">
          <w:rPr>
            <w:rFonts w:ascii="Times New Roman" w:hAnsi="Times New Roman" w:cs="Times New Roman"/>
            <w:sz w:val="24"/>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65F"/>
    <w:multiLevelType w:val="multilevel"/>
    <w:tmpl w:val="4B42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E558D"/>
    <w:multiLevelType w:val="hybridMultilevel"/>
    <w:tmpl w:val="023AA3F6"/>
    <w:lvl w:ilvl="0" w:tplc="6CB4D020">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26620"/>
    <w:multiLevelType w:val="hybridMultilevel"/>
    <w:tmpl w:val="26E0E90A"/>
    <w:lvl w:ilvl="0" w:tplc="D8ACCD7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71902"/>
    <w:multiLevelType w:val="hybridMultilevel"/>
    <w:tmpl w:val="9DCE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2FB8"/>
    <w:multiLevelType w:val="hybridMultilevel"/>
    <w:tmpl w:val="B2A0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47D41"/>
    <w:multiLevelType w:val="hybridMultilevel"/>
    <w:tmpl w:val="890CF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83E91"/>
    <w:multiLevelType w:val="hybridMultilevel"/>
    <w:tmpl w:val="03C6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07153"/>
    <w:multiLevelType w:val="multilevel"/>
    <w:tmpl w:val="ADF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60ACE"/>
    <w:multiLevelType w:val="hybridMultilevel"/>
    <w:tmpl w:val="FF86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759D5"/>
    <w:multiLevelType w:val="hybridMultilevel"/>
    <w:tmpl w:val="28EC5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2F85BFD"/>
    <w:multiLevelType w:val="hybridMultilevel"/>
    <w:tmpl w:val="E0F2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03FFA"/>
    <w:multiLevelType w:val="hybridMultilevel"/>
    <w:tmpl w:val="D3C25798"/>
    <w:lvl w:ilvl="0" w:tplc="5EB0E75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5"/>
  </w:num>
  <w:num w:numId="6">
    <w:abstractNumId w:val="2"/>
  </w:num>
  <w:num w:numId="7">
    <w:abstractNumId w:val="3"/>
  </w:num>
  <w:num w:numId="8">
    <w:abstractNumId w:val="4"/>
  </w:num>
  <w:num w:numId="9">
    <w:abstractNumId w:val="6"/>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urtin X5 Mart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xz2fvzx2d9asees29xxpz3dz0fedrxwe9e&quot;&gt;HAGGERMAINREFS2015&lt;record-ids&gt;&lt;item&gt;6921&lt;/item&gt;&lt;/record-ids&gt;&lt;/item&gt;&lt;/Libraries&gt;"/>
  </w:docVars>
  <w:rsids>
    <w:rsidRoot w:val="00331F97"/>
    <w:rsid w:val="000000AE"/>
    <w:rsid w:val="00000663"/>
    <w:rsid w:val="00000D54"/>
    <w:rsid w:val="00000DF6"/>
    <w:rsid w:val="00001710"/>
    <w:rsid w:val="000018E0"/>
    <w:rsid w:val="00001C6B"/>
    <w:rsid w:val="00003848"/>
    <w:rsid w:val="000044F7"/>
    <w:rsid w:val="00004A92"/>
    <w:rsid w:val="00005AC8"/>
    <w:rsid w:val="000063DC"/>
    <w:rsid w:val="00006852"/>
    <w:rsid w:val="00006E9B"/>
    <w:rsid w:val="000071D5"/>
    <w:rsid w:val="00010526"/>
    <w:rsid w:val="00011024"/>
    <w:rsid w:val="000110D4"/>
    <w:rsid w:val="00015E80"/>
    <w:rsid w:val="000164C4"/>
    <w:rsid w:val="00017312"/>
    <w:rsid w:val="000176B6"/>
    <w:rsid w:val="000207ED"/>
    <w:rsid w:val="00020EEE"/>
    <w:rsid w:val="00021A46"/>
    <w:rsid w:val="000229D9"/>
    <w:rsid w:val="0002410F"/>
    <w:rsid w:val="00024402"/>
    <w:rsid w:val="00024684"/>
    <w:rsid w:val="0002591A"/>
    <w:rsid w:val="00026105"/>
    <w:rsid w:val="00026A69"/>
    <w:rsid w:val="0002732B"/>
    <w:rsid w:val="000279C0"/>
    <w:rsid w:val="00027BDD"/>
    <w:rsid w:val="00031B54"/>
    <w:rsid w:val="000324D2"/>
    <w:rsid w:val="00032631"/>
    <w:rsid w:val="00032D36"/>
    <w:rsid w:val="00033DA1"/>
    <w:rsid w:val="00033E4E"/>
    <w:rsid w:val="00033F05"/>
    <w:rsid w:val="00034351"/>
    <w:rsid w:val="00034699"/>
    <w:rsid w:val="000348F5"/>
    <w:rsid w:val="00034DF0"/>
    <w:rsid w:val="000351E6"/>
    <w:rsid w:val="00036E0C"/>
    <w:rsid w:val="000374ED"/>
    <w:rsid w:val="00037678"/>
    <w:rsid w:val="00037FC7"/>
    <w:rsid w:val="00040D1A"/>
    <w:rsid w:val="00041EFB"/>
    <w:rsid w:val="00042022"/>
    <w:rsid w:val="00042C89"/>
    <w:rsid w:val="000430B7"/>
    <w:rsid w:val="0004352A"/>
    <w:rsid w:val="0004432C"/>
    <w:rsid w:val="00044966"/>
    <w:rsid w:val="00044CDC"/>
    <w:rsid w:val="00044F2B"/>
    <w:rsid w:val="00044FD5"/>
    <w:rsid w:val="00045D0B"/>
    <w:rsid w:val="00046244"/>
    <w:rsid w:val="00050208"/>
    <w:rsid w:val="0005060E"/>
    <w:rsid w:val="00050F91"/>
    <w:rsid w:val="000515BC"/>
    <w:rsid w:val="00052FA7"/>
    <w:rsid w:val="00053E75"/>
    <w:rsid w:val="00055A9A"/>
    <w:rsid w:val="00060053"/>
    <w:rsid w:val="00060190"/>
    <w:rsid w:val="00061937"/>
    <w:rsid w:val="00063FB8"/>
    <w:rsid w:val="00064BD5"/>
    <w:rsid w:val="0006519B"/>
    <w:rsid w:val="0007040E"/>
    <w:rsid w:val="00070D24"/>
    <w:rsid w:val="0007281A"/>
    <w:rsid w:val="00072837"/>
    <w:rsid w:val="00072AAE"/>
    <w:rsid w:val="00072FFA"/>
    <w:rsid w:val="000741D7"/>
    <w:rsid w:val="00074D49"/>
    <w:rsid w:val="00075694"/>
    <w:rsid w:val="00075DEB"/>
    <w:rsid w:val="00077064"/>
    <w:rsid w:val="000770A9"/>
    <w:rsid w:val="00077218"/>
    <w:rsid w:val="000806D3"/>
    <w:rsid w:val="00080ECA"/>
    <w:rsid w:val="00084EFE"/>
    <w:rsid w:val="00084F7C"/>
    <w:rsid w:val="00085AD1"/>
    <w:rsid w:val="000860EA"/>
    <w:rsid w:val="000870BA"/>
    <w:rsid w:val="00087C82"/>
    <w:rsid w:val="00087F07"/>
    <w:rsid w:val="0009006A"/>
    <w:rsid w:val="00090433"/>
    <w:rsid w:val="00091160"/>
    <w:rsid w:val="00092982"/>
    <w:rsid w:val="00092AD1"/>
    <w:rsid w:val="0009306C"/>
    <w:rsid w:val="000943EC"/>
    <w:rsid w:val="00094555"/>
    <w:rsid w:val="00095869"/>
    <w:rsid w:val="000963D8"/>
    <w:rsid w:val="000967C2"/>
    <w:rsid w:val="00096D42"/>
    <w:rsid w:val="00097608"/>
    <w:rsid w:val="00097611"/>
    <w:rsid w:val="0009778D"/>
    <w:rsid w:val="000A03B0"/>
    <w:rsid w:val="000A2879"/>
    <w:rsid w:val="000A3420"/>
    <w:rsid w:val="000A3915"/>
    <w:rsid w:val="000A5FAD"/>
    <w:rsid w:val="000A608A"/>
    <w:rsid w:val="000A70C7"/>
    <w:rsid w:val="000A7258"/>
    <w:rsid w:val="000A7A86"/>
    <w:rsid w:val="000A7B95"/>
    <w:rsid w:val="000B0490"/>
    <w:rsid w:val="000B0DCD"/>
    <w:rsid w:val="000B2710"/>
    <w:rsid w:val="000B34FB"/>
    <w:rsid w:val="000B3786"/>
    <w:rsid w:val="000B435C"/>
    <w:rsid w:val="000B4BBE"/>
    <w:rsid w:val="000B51BB"/>
    <w:rsid w:val="000B7784"/>
    <w:rsid w:val="000B7CAD"/>
    <w:rsid w:val="000C2087"/>
    <w:rsid w:val="000C2A75"/>
    <w:rsid w:val="000C3126"/>
    <w:rsid w:val="000C4453"/>
    <w:rsid w:val="000C5FCE"/>
    <w:rsid w:val="000C6D8C"/>
    <w:rsid w:val="000C7E60"/>
    <w:rsid w:val="000D0174"/>
    <w:rsid w:val="000D0837"/>
    <w:rsid w:val="000D15FE"/>
    <w:rsid w:val="000D21A7"/>
    <w:rsid w:val="000D2C6D"/>
    <w:rsid w:val="000D3521"/>
    <w:rsid w:val="000D368F"/>
    <w:rsid w:val="000D37E4"/>
    <w:rsid w:val="000D3A2C"/>
    <w:rsid w:val="000D730A"/>
    <w:rsid w:val="000E125A"/>
    <w:rsid w:val="000E16E6"/>
    <w:rsid w:val="000E1EF8"/>
    <w:rsid w:val="000E1FE5"/>
    <w:rsid w:val="000E2680"/>
    <w:rsid w:val="000E2B57"/>
    <w:rsid w:val="000E3F45"/>
    <w:rsid w:val="000E452E"/>
    <w:rsid w:val="000E4D74"/>
    <w:rsid w:val="000E4DDD"/>
    <w:rsid w:val="000E5836"/>
    <w:rsid w:val="000E6A51"/>
    <w:rsid w:val="000E734B"/>
    <w:rsid w:val="000E73CE"/>
    <w:rsid w:val="000E745B"/>
    <w:rsid w:val="000E7979"/>
    <w:rsid w:val="000F00EA"/>
    <w:rsid w:val="000F061A"/>
    <w:rsid w:val="000F08AE"/>
    <w:rsid w:val="000F134D"/>
    <w:rsid w:val="000F1CB1"/>
    <w:rsid w:val="000F29B2"/>
    <w:rsid w:val="000F2C69"/>
    <w:rsid w:val="000F2E7E"/>
    <w:rsid w:val="000F3844"/>
    <w:rsid w:val="000F3D3D"/>
    <w:rsid w:val="000F47E9"/>
    <w:rsid w:val="000F5951"/>
    <w:rsid w:val="000F63B4"/>
    <w:rsid w:val="000F6C59"/>
    <w:rsid w:val="000F6D56"/>
    <w:rsid w:val="000F744D"/>
    <w:rsid w:val="00100348"/>
    <w:rsid w:val="001005E1"/>
    <w:rsid w:val="00100D47"/>
    <w:rsid w:val="001016D7"/>
    <w:rsid w:val="00102611"/>
    <w:rsid w:val="00103E29"/>
    <w:rsid w:val="00103F34"/>
    <w:rsid w:val="0010424A"/>
    <w:rsid w:val="00106098"/>
    <w:rsid w:val="00110167"/>
    <w:rsid w:val="0011020F"/>
    <w:rsid w:val="001105D5"/>
    <w:rsid w:val="00112163"/>
    <w:rsid w:val="00115EFC"/>
    <w:rsid w:val="00116BE5"/>
    <w:rsid w:val="00117A50"/>
    <w:rsid w:val="00121032"/>
    <w:rsid w:val="00121CC6"/>
    <w:rsid w:val="00122A18"/>
    <w:rsid w:val="001238B4"/>
    <w:rsid w:val="00124A4A"/>
    <w:rsid w:val="00126BEC"/>
    <w:rsid w:val="00127BDC"/>
    <w:rsid w:val="00130A11"/>
    <w:rsid w:val="00133770"/>
    <w:rsid w:val="00133B6F"/>
    <w:rsid w:val="00142950"/>
    <w:rsid w:val="00143686"/>
    <w:rsid w:val="00143805"/>
    <w:rsid w:val="0014441D"/>
    <w:rsid w:val="00144D4A"/>
    <w:rsid w:val="00145327"/>
    <w:rsid w:val="00145D15"/>
    <w:rsid w:val="001468E6"/>
    <w:rsid w:val="00146C37"/>
    <w:rsid w:val="00146EDD"/>
    <w:rsid w:val="00147225"/>
    <w:rsid w:val="001502B3"/>
    <w:rsid w:val="001506F5"/>
    <w:rsid w:val="00150A18"/>
    <w:rsid w:val="001510B5"/>
    <w:rsid w:val="0015166D"/>
    <w:rsid w:val="001519E0"/>
    <w:rsid w:val="001529CF"/>
    <w:rsid w:val="00153181"/>
    <w:rsid w:val="001545C3"/>
    <w:rsid w:val="00154E4E"/>
    <w:rsid w:val="00155033"/>
    <w:rsid w:val="00155109"/>
    <w:rsid w:val="0015775F"/>
    <w:rsid w:val="001612DD"/>
    <w:rsid w:val="00161D04"/>
    <w:rsid w:val="0016326F"/>
    <w:rsid w:val="0016456E"/>
    <w:rsid w:val="00164E96"/>
    <w:rsid w:val="0016517D"/>
    <w:rsid w:val="001654AA"/>
    <w:rsid w:val="0016625D"/>
    <w:rsid w:val="00166C6B"/>
    <w:rsid w:val="00171C5F"/>
    <w:rsid w:val="001723B0"/>
    <w:rsid w:val="00173332"/>
    <w:rsid w:val="001753B7"/>
    <w:rsid w:val="001763FB"/>
    <w:rsid w:val="0017718E"/>
    <w:rsid w:val="001771CC"/>
    <w:rsid w:val="00177D09"/>
    <w:rsid w:val="00180B67"/>
    <w:rsid w:val="001813D6"/>
    <w:rsid w:val="00181537"/>
    <w:rsid w:val="00183263"/>
    <w:rsid w:val="00183455"/>
    <w:rsid w:val="00183661"/>
    <w:rsid w:val="00184DA7"/>
    <w:rsid w:val="001852C9"/>
    <w:rsid w:val="00186200"/>
    <w:rsid w:val="00186238"/>
    <w:rsid w:val="00186BC2"/>
    <w:rsid w:val="00187204"/>
    <w:rsid w:val="0018768D"/>
    <w:rsid w:val="00190287"/>
    <w:rsid w:val="00190BAC"/>
    <w:rsid w:val="00191F3D"/>
    <w:rsid w:val="00193D33"/>
    <w:rsid w:val="0019447D"/>
    <w:rsid w:val="001954B8"/>
    <w:rsid w:val="00195F19"/>
    <w:rsid w:val="00195F38"/>
    <w:rsid w:val="001966ED"/>
    <w:rsid w:val="0019684B"/>
    <w:rsid w:val="00196CEF"/>
    <w:rsid w:val="00197889"/>
    <w:rsid w:val="001A220B"/>
    <w:rsid w:val="001A245D"/>
    <w:rsid w:val="001A2604"/>
    <w:rsid w:val="001A3EC0"/>
    <w:rsid w:val="001A4120"/>
    <w:rsid w:val="001A4A31"/>
    <w:rsid w:val="001A5209"/>
    <w:rsid w:val="001A5CB2"/>
    <w:rsid w:val="001A6222"/>
    <w:rsid w:val="001A74C6"/>
    <w:rsid w:val="001A7640"/>
    <w:rsid w:val="001B0E48"/>
    <w:rsid w:val="001B0F6D"/>
    <w:rsid w:val="001B4EAE"/>
    <w:rsid w:val="001B6AC2"/>
    <w:rsid w:val="001B6B40"/>
    <w:rsid w:val="001B7ADA"/>
    <w:rsid w:val="001C0CB6"/>
    <w:rsid w:val="001C2C01"/>
    <w:rsid w:val="001C326C"/>
    <w:rsid w:val="001C4FB4"/>
    <w:rsid w:val="001C69BF"/>
    <w:rsid w:val="001D165A"/>
    <w:rsid w:val="001D1A3D"/>
    <w:rsid w:val="001D1E34"/>
    <w:rsid w:val="001D3493"/>
    <w:rsid w:val="001D4081"/>
    <w:rsid w:val="001D4BC2"/>
    <w:rsid w:val="001D5035"/>
    <w:rsid w:val="001D51BF"/>
    <w:rsid w:val="001D7BED"/>
    <w:rsid w:val="001E0044"/>
    <w:rsid w:val="001E15F3"/>
    <w:rsid w:val="001E23EF"/>
    <w:rsid w:val="001E28A3"/>
    <w:rsid w:val="001E3A14"/>
    <w:rsid w:val="001E405A"/>
    <w:rsid w:val="001E5B94"/>
    <w:rsid w:val="001E5F5B"/>
    <w:rsid w:val="001E6171"/>
    <w:rsid w:val="001F0462"/>
    <w:rsid w:val="001F0CBD"/>
    <w:rsid w:val="001F1171"/>
    <w:rsid w:val="001F22BD"/>
    <w:rsid w:val="001F41D3"/>
    <w:rsid w:val="001F47A2"/>
    <w:rsid w:val="001F51CB"/>
    <w:rsid w:val="001F5E6D"/>
    <w:rsid w:val="001F69CB"/>
    <w:rsid w:val="001F70F6"/>
    <w:rsid w:val="001F74E3"/>
    <w:rsid w:val="0020089C"/>
    <w:rsid w:val="002009B8"/>
    <w:rsid w:val="00200B81"/>
    <w:rsid w:val="00201329"/>
    <w:rsid w:val="002024FB"/>
    <w:rsid w:val="0020374D"/>
    <w:rsid w:val="00204449"/>
    <w:rsid w:val="0020444D"/>
    <w:rsid w:val="00206E50"/>
    <w:rsid w:val="002072BA"/>
    <w:rsid w:val="0020744E"/>
    <w:rsid w:val="00207612"/>
    <w:rsid w:val="0020794A"/>
    <w:rsid w:val="00207A10"/>
    <w:rsid w:val="00207A75"/>
    <w:rsid w:val="00211844"/>
    <w:rsid w:val="00212A58"/>
    <w:rsid w:val="00212B5F"/>
    <w:rsid w:val="002131CF"/>
    <w:rsid w:val="00213B2A"/>
    <w:rsid w:val="00215566"/>
    <w:rsid w:val="002160B9"/>
    <w:rsid w:val="00217A04"/>
    <w:rsid w:val="00220538"/>
    <w:rsid w:val="002221F2"/>
    <w:rsid w:val="00223505"/>
    <w:rsid w:val="0022460D"/>
    <w:rsid w:val="00225204"/>
    <w:rsid w:val="00226520"/>
    <w:rsid w:val="00226B22"/>
    <w:rsid w:val="00227DA3"/>
    <w:rsid w:val="00230487"/>
    <w:rsid w:val="002315BE"/>
    <w:rsid w:val="00231BF8"/>
    <w:rsid w:val="00231C34"/>
    <w:rsid w:val="002334FD"/>
    <w:rsid w:val="0023432D"/>
    <w:rsid w:val="002350B4"/>
    <w:rsid w:val="0023743E"/>
    <w:rsid w:val="00237FC0"/>
    <w:rsid w:val="00241342"/>
    <w:rsid w:val="00241D42"/>
    <w:rsid w:val="0024290F"/>
    <w:rsid w:val="00242FEB"/>
    <w:rsid w:val="00243C31"/>
    <w:rsid w:val="00244B1E"/>
    <w:rsid w:val="00244FB1"/>
    <w:rsid w:val="00245762"/>
    <w:rsid w:val="00246963"/>
    <w:rsid w:val="00246BF1"/>
    <w:rsid w:val="00247258"/>
    <w:rsid w:val="00250C08"/>
    <w:rsid w:val="00251228"/>
    <w:rsid w:val="00251945"/>
    <w:rsid w:val="00252876"/>
    <w:rsid w:val="00252BC6"/>
    <w:rsid w:val="0025324F"/>
    <w:rsid w:val="00254336"/>
    <w:rsid w:val="00254EE3"/>
    <w:rsid w:val="002564C1"/>
    <w:rsid w:val="002570D6"/>
    <w:rsid w:val="002614A2"/>
    <w:rsid w:val="002630BD"/>
    <w:rsid w:val="0026328D"/>
    <w:rsid w:val="00263560"/>
    <w:rsid w:val="00264A98"/>
    <w:rsid w:val="00264EB2"/>
    <w:rsid w:val="00264F58"/>
    <w:rsid w:val="00267985"/>
    <w:rsid w:val="00270293"/>
    <w:rsid w:val="002719E5"/>
    <w:rsid w:val="00271CDA"/>
    <w:rsid w:val="002729CB"/>
    <w:rsid w:val="00274368"/>
    <w:rsid w:val="002746E9"/>
    <w:rsid w:val="002748C1"/>
    <w:rsid w:val="00276BCD"/>
    <w:rsid w:val="00276FF6"/>
    <w:rsid w:val="00277AAD"/>
    <w:rsid w:val="00277EC4"/>
    <w:rsid w:val="002808B8"/>
    <w:rsid w:val="00281C89"/>
    <w:rsid w:val="00282043"/>
    <w:rsid w:val="002827C1"/>
    <w:rsid w:val="00282991"/>
    <w:rsid w:val="002838DD"/>
    <w:rsid w:val="00283EC3"/>
    <w:rsid w:val="002844C1"/>
    <w:rsid w:val="0028580A"/>
    <w:rsid w:val="00286B8A"/>
    <w:rsid w:val="00286DC3"/>
    <w:rsid w:val="00286FBF"/>
    <w:rsid w:val="00290827"/>
    <w:rsid w:val="0029173D"/>
    <w:rsid w:val="00293344"/>
    <w:rsid w:val="00293DA8"/>
    <w:rsid w:val="002945AF"/>
    <w:rsid w:val="00294754"/>
    <w:rsid w:val="00294A71"/>
    <w:rsid w:val="00294AE3"/>
    <w:rsid w:val="00294D35"/>
    <w:rsid w:val="00294E59"/>
    <w:rsid w:val="00294F6D"/>
    <w:rsid w:val="00295096"/>
    <w:rsid w:val="002954E0"/>
    <w:rsid w:val="00295532"/>
    <w:rsid w:val="00296054"/>
    <w:rsid w:val="002961DB"/>
    <w:rsid w:val="00297303"/>
    <w:rsid w:val="002A01E5"/>
    <w:rsid w:val="002A2636"/>
    <w:rsid w:val="002A35D4"/>
    <w:rsid w:val="002A3BD3"/>
    <w:rsid w:val="002A47D2"/>
    <w:rsid w:val="002A7EBC"/>
    <w:rsid w:val="002B10FE"/>
    <w:rsid w:val="002B1D56"/>
    <w:rsid w:val="002B37E1"/>
    <w:rsid w:val="002B3C8F"/>
    <w:rsid w:val="002B452E"/>
    <w:rsid w:val="002B4987"/>
    <w:rsid w:val="002B7CCB"/>
    <w:rsid w:val="002B7D2A"/>
    <w:rsid w:val="002C0515"/>
    <w:rsid w:val="002C0D39"/>
    <w:rsid w:val="002C2891"/>
    <w:rsid w:val="002C3103"/>
    <w:rsid w:val="002C377A"/>
    <w:rsid w:val="002C405A"/>
    <w:rsid w:val="002C4367"/>
    <w:rsid w:val="002C631A"/>
    <w:rsid w:val="002C7129"/>
    <w:rsid w:val="002C72F7"/>
    <w:rsid w:val="002D1937"/>
    <w:rsid w:val="002D2758"/>
    <w:rsid w:val="002D2DBB"/>
    <w:rsid w:val="002D3C41"/>
    <w:rsid w:val="002D414F"/>
    <w:rsid w:val="002D45D5"/>
    <w:rsid w:val="002D5541"/>
    <w:rsid w:val="002D5D91"/>
    <w:rsid w:val="002D5FAF"/>
    <w:rsid w:val="002D6C0D"/>
    <w:rsid w:val="002E0CDF"/>
    <w:rsid w:val="002E0EC2"/>
    <w:rsid w:val="002E1716"/>
    <w:rsid w:val="002E20DC"/>
    <w:rsid w:val="002E2104"/>
    <w:rsid w:val="002E26C7"/>
    <w:rsid w:val="002E2A98"/>
    <w:rsid w:val="002E3948"/>
    <w:rsid w:val="002E4710"/>
    <w:rsid w:val="002E6B17"/>
    <w:rsid w:val="002E6E65"/>
    <w:rsid w:val="002E6EF2"/>
    <w:rsid w:val="002E7541"/>
    <w:rsid w:val="002E78CA"/>
    <w:rsid w:val="002F0793"/>
    <w:rsid w:val="002F2A8B"/>
    <w:rsid w:val="002F3183"/>
    <w:rsid w:val="002F3269"/>
    <w:rsid w:val="002F3BE6"/>
    <w:rsid w:val="002F4A17"/>
    <w:rsid w:val="002F4ADE"/>
    <w:rsid w:val="002F4B13"/>
    <w:rsid w:val="002F5060"/>
    <w:rsid w:val="002F561B"/>
    <w:rsid w:val="002F70E0"/>
    <w:rsid w:val="002F77FF"/>
    <w:rsid w:val="002F7C92"/>
    <w:rsid w:val="00302077"/>
    <w:rsid w:val="0030226C"/>
    <w:rsid w:val="00302525"/>
    <w:rsid w:val="00302B00"/>
    <w:rsid w:val="00303066"/>
    <w:rsid w:val="003060AD"/>
    <w:rsid w:val="00306516"/>
    <w:rsid w:val="00306623"/>
    <w:rsid w:val="00306716"/>
    <w:rsid w:val="003101AE"/>
    <w:rsid w:val="003105D2"/>
    <w:rsid w:val="00310AF5"/>
    <w:rsid w:val="00313250"/>
    <w:rsid w:val="0031430D"/>
    <w:rsid w:val="00314A3D"/>
    <w:rsid w:val="003155E1"/>
    <w:rsid w:val="003159C2"/>
    <w:rsid w:val="00315EED"/>
    <w:rsid w:val="003168C6"/>
    <w:rsid w:val="00316D42"/>
    <w:rsid w:val="0031766D"/>
    <w:rsid w:val="00320B79"/>
    <w:rsid w:val="00320EB9"/>
    <w:rsid w:val="00323FA4"/>
    <w:rsid w:val="00324891"/>
    <w:rsid w:val="00325C41"/>
    <w:rsid w:val="00326AE7"/>
    <w:rsid w:val="00327775"/>
    <w:rsid w:val="00327E2F"/>
    <w:rsid w:val="003304D3"/>
    <w:rsid w:val="0033121A"/>
    <w:rsid w:val="00331432"/>
    <w:rsid w:val="0033181B"/>
    <w:rsid w:val="00331F97"/>
    <w:rsid w:val="00332342"/>
    <w:rsid w:val="00332988"/>
    <w:rsid w:val="0033334D"/>
    <w:rsid w:val="00333D53"/>
    <w:rsid w:val="003345AC"/>
    <w:rsid w:val="00335C78"/>
    <w:rsid w:val="00340339"/>
    <w:rsid w:val="00342BC3"/>
    <w:rsid w:val="003450AA"/>
    <w:rsid w:val="003450AE"/>
    <w:rsid w:val="00345190"/>
    <w:rsid w:val="00346580"/>
    <w:rsid w:val="00346CB2"/>
    <w:rsid w:val="00350DA9"/>
    <w:rsid w:val="0035242A"/>
    <w:rsid w:val="0035254D"/>
    <w:rsid w:val="00353227"/>
    <w:rsid w:val="00355C7A"/>
    <w:rsid w:val="00361665"/>
    <w:rsid w:val="003621CE"/>
    <w:rsid w:val="0036283B"/>
    <w:rsid w:val="003629DF"/>
    <w:rsid w:val="00363045"/>
    <w:rsid w:val="00364174"/>
    <w:rsid w:val="00364470"/>
    <w:rsid w:val="003663E6"/>
    <w:rsid w:val="00366B43"/>
    <w:rsid w:val="00366CFF"/>
    <w:rsid w:val="003701FA"/>
    <w:rsid w:val="00370C0C"/>
    <w:rsid w:val="00371D00"/>
    <w:rsid w:val="0037219C"/>
    <w:rsid w:val="00373646"/>
    <w:rsid w:val="003740A7"/>
    <w:rsid w:val="00374251"/>
    <w:rsid w:val="003752A8"/>
    <w:rsid w:val="00375314"/>
    <w:rsid w:val="00375686"/>
    <w:rsid w:val="00375885"/>
    <w:rsid w:val="00376912"/>
    <w:rsid w:val="0037734D"/>
    <w:rsid w:val="00377664"/>
    <w:rsid w:val="00377B61"/>
    <w:rsid w:val="00380215"/>
    <w:rsid w:val="00380306"/>
    <w:rsid w:val="00380ED1"/>
    <w:rsid w:val="00382F49"/>
    <w:rsid w:val="003832FC"/>
    <w:rsid w:val="00383D24"/>
    <w:rsid w:val="0038427D"/>
    <w:rsid w:val="0038457E"/>
    <w:rsid w:val="003845CC"/>
    <w:rsid w:val="00385E50"/>
    <w:rsid w:val="00386625"/>
    <w:rsid w:val="003873F0"/>
    <w:rsid w:val="00387D68"/>
    <w:rsid w:val="00387EAF"/>
    <w:rsid w:val="00390752"/>
    <w:rsid w:val="003912B4"/>
    <w:rsid w:val="0039374A"/>
    <w:rsid w:val="0039393A"/>
    <w:rsid w:val="00394758"/>
    <w:rsid w:val="0039487E"/>
    <w:rsid w:val="003948B4"/>
    <w:rsid w:val="003953F3"/>
    <w:rsid w:val="00396235"/>
    <w:rsid w:val="0039712E"/>
    <w:rsid w:val="00397E82"/>
    <w:rsid w:val="003A04F6"/>
    <w:rsid w:val="003A166D"/>
    <w:rsid w:val="003A1745"/>
    <w:rsid w:val="003A2469"/>
    <w:rsid w:val="003A2E2E"/>
    <w:rsid w:val="003A31FA"/>
    <w:rsid w:val="003A3F2E"/>
    <w:rsid w:val="003A54A9"/>
    <w:rsid w:val="003A7333"/>
    <w:rsid w:val="003A75E6"/>
    <w:rsid w:val="003B00A7"/>
    <w:rsid w:val="003B03D0"/>
    <w:rsid w:val="003B0663"/>
    <w:rsid w:val="003B0C5A"/>
    <w:rsid w:val="003B1EB7"/>
    <w:rsid w:val="003B24BE"/>
    <w:rsid w:val="003B4D70"/>
    <w:rsid w:val="003B5CF9"/>
    <w:rsid w:val="003B65CD"/>
    <w:rsid w:val="003B6971"/>
    <w:rsid w:val="003B7185"/>
    <w:rsid w:val="003B7A1A"/>
    <w:rsid w:val="003B7F68"/>
    <w:rsid w:val="003C014D"/>
    <w:rsid w:val="003C1805"/>
    <w:rsid w:val="003C2851"/>
    <w:rsid w:val="003C30E5"/>
    <w:rsid w:val="003C364A"/>
    <w:rsid w:val="003C40D8"/>
    <w:rsid w:val="003C56A8"/>
    <w:rsid w:val="003C6BD6"/>
    <w:rsid w:val="003C722B"/>
    <w:rsid w:val="003C75C4"/>
    <w:rsid w:val="003C7A59"/>
    <w:rsid w:val="003D0269"/>
    <w:rsid w:val="003D04FC"/>
    <w:rsid w:val="003D0A3E"/>
    <w:rsid w:val="003D0E8E"/>
    <w:rsid w:val="003D10C3"/>
    <w:rsid w:val="003D384A"/>
    <w:rsid w:val="003D3EDD"/>
    <w:rsid w:val="003D3FFE"/>
    <w:rsid w:val="003D4ABE"/>
    <w:rsid w:val="003D4E26"/>
    <w:rsid w:val="003D7750"/>
    <w:rsid w:val="003D7855"/>
    <w:rsid w:val="003E048A"/>
    <w:rsid w:val="003E1F2A"/>
    <w:rsid w:val="003E39ED"/>
    <w:rsid w:val="003E62E5"/>
    <w:rsid w:val="003E79C4"/>
    <w:rsid w:val="003E7D57"/>
    <w:rsid w:val="003F100A"/>
    <w:rsid w:val="003F1B53"/>
    <w:rsid w:val="003F4B48"/>
    <w:rsid w:val="003F5B69"/>
    <w:rsid w:val="003F711C"/>
    <w:rsid w:val="003F7458"/>
    <w:rsid w:val="003F7A14"/>
    <w:rsid w:val="003F7FCF"/>
    <w:rsid w:val="004008AC"/>
    <w:rsid w:val="00400D52"/>
    <w:rsid w:val="004014B5"/>
    <w:rsid w:val="004038D4"/>
    <w:rsid w:val="004039ED"/>
    <w:rsid w:val="00404BE4"/>
    <w:rsid w:val="00406878"/>
    <w:rsid w:val="00406EFF"/>
    <w:rsid w:val="004072C7"/>
    <w:rsid w:val="0041161B"/>
    <w:rsid w:val="00412A11"/>
    <w:rsid w:val="00412C74"/>
    <w:rsid w:val="00415265"/>
    <w:rsid w:val="00415356"/>
    <w:rsid w:val="00417869"/>
    <w:rsid w:val="00420718"/>
    <w:rsid w:val="00420EE6"/>
    <w:rsid w:val="0042149A"/>
    <w:rsid w:val="00421EB5"/>
    <w:rsid w:val="00422201"/>
    <w:rsid w:val="00423685"/>
    <w:rsid w:val="00423B47"/>
    <w:rsid w:val="00427510"/>
    <w:rsid w:val="004279DE"/>
    <w:rsid w:val="00427E5F"/>
    <w:rsid w:val="00431C55"/>
    <w:rsid w:val="0043223B"/>
    <w:rsid w:val="0043235E"/>
    <w:rsid w:val="00434634"/>
    <w:rsid w:val="004371D5"/>
    <w:rsid w:val="004373D7"/>
    <w:rsid w:val="004374FC"/>
    <w:rsid w:val="004375FD"/>
    <w:rsid w:val="004378CB"/>
    <w:rsid w:val="00440970"/>
    <w:rsid w:val="004426B0"/>
    <w:rsid w:val="00442B7E"/>
    <w:rsid w:val="004430CE"/>
    <w:rsid w:val="004434F6"/>
    <w:rsid w:val="004439E7"/>
    <w:rsid w:val="004447B1"/>
    <w:rsid w:val="00444C3B"/>
    <w:rsid w:val="00446336"/>
    <w:rsid w:val="00446875"/>
    <w:rsid w:val="00447181"/>
    <w:rsid w:val="00447E40"/>
    <w:rsid w:val="00450C0E"/>
    <w:rsid w:val="0045223D"/>
    <w:rsid w:val="00453D64"/>
    <w:rsid w:val="004541D2"/>
    <w:rsid w:val="0045495A"/>
    <w:rsid w:val="00456137"/>
    <w:rsid w:val="0045631C"/>
    <w:rsid w:val="00460D3A"/>
    <w:rsid w:val="004612C4"/>
    <w:rsid w:val="0046181D"/>
    <w:rsid w:val="00461E79"/>
    <w:rsid w:val="00461ECA"/>
    <w:rsid w:val="004623AC"/>
    <w:rsid w:val="00462EBE"/>
    <w:rsid w:val="00463345"/>
    <w:rsid w:val="00464163"/>
    <w:rsid w:val="004666EE"/>
    <w:rsid w:val="0047047A"/>
    <w:rsid w:val="00471535"/>
    <w:rsid w:val="00471771"/>
    <w:rsid w:val="00471812"/>
    <w:rsid w:val="00471D6F"/>
    <w:rsid w:val="00471F74"/>
    <w:rsid w:val="0047352E"/>
    <w:rsid w:val="0047372D"/>
    <w:rsid w:val="00473906"/>
    <w:rsid w:val="00473CAC"/>
    <w:rsid w:val="004742DD"/>
    <w:rsid w:val="00474394"/>
    <w:rsid w:val="00474852"/>
    <w:rsid w:val="00474981"/>
    <w:rsid w:val="00476250"/>
    <w:rsid w:val="00476728"/>
    <w:rsid w:val="0047700A"/>
    <w:rsid w:val="00480373"/>
    <w:rsid w:val="00480551"/>
    <w:rsid w:val="0048115B"/>
    <w:rsid w:val="00481632"/>
    <w:rsid w:val="00481DB8"/>
    <w:rsid w:val="00482203"/>
    <w:rsid w:val="004836CE"/>
    <w:rsid w:val="004839D0"/>
    <w:rsid w:val="00484806"/>
    <w:rsid w:val="004848BB"/>
    <w:rsid w:val="00484CAD"/>
    <w:rsid w:val="00486665"/>
    <w:rsid w:val="00486958"/>
    <w:rsid w:val="00487512"/>
    <w:rsid w:val="00487660"/>
    <w:rsid w:val="004902BB"/>
    <w:rsid w:val="0049055C"/>
    <w:rsid w:val="00490908"/>
    <w:rsid w:val="00490932"/>
    <w:rsid w:val="00491488"/>
    <w:rsid w:val="00491F7A"/>
    <w:rsid w:val="00493E1A"/>
    <w:rsid w:val="00493FB0"/>
    <w:rsid w:val="00494E26"/>
    <w:rsid w:val="00497E05"/>
    <w:rsid w:val="004A2AE6"/>
    <w:rsid w:val="004A2EEB"/>
    <w:rsid w:val="004A4CEB"/>
    <w:rsid w:val="004A51CE"/>
    <w:rsid w:val="004A584B"/>
    <w:rsid w:val="004A70C9"/>
    <w:rsid w:val="004A7211"/>
    <w:rsid w:val="004B013F"/>
    <w:rsid w:val="004B276C"/>
    <w:rsid w:val="004B276E"/>
    <w:rsid w:val="004B37EB"/>
    <w:rsid w:val="004B389C"/>
    <w:rsid w:val="004B3B4D"/>
    <w:rsid w:val="004B4FBF"/>
    <w:rsid w:val="004B57FB"/>
    <w:rsid w:val="004B6A86"/>
    <w:rsid w:val="004B7EEC"/>
    <w:rsid w:val="004C1309"/>
    <w:rsid w:val="004C1D11"/>
    <w:rsid w:val="004C1DD4"/>
    <w:rsid w:val="004C200E"/>
    <w:rsid w:val="004C2177"/>
    <w:rsid w:val="004C24FA"/>
    <w:rsid w:val="004C25EC"/>
    <w:rsid w:val="004C266F"/>
    <w:rsid w:val="004C2D27"/>
    <w:rsid w:val="004C3F72"/>
    <w:rsid w:val="004C3F7E"/>
    <w:rsid w:val="004C60CA"/>
    <w:rsid w:val="004C7D1B"/>
    <w:rsid w:val="004D00FF"/>
    <w:rsid w:val="004D20C2"/>
    <w:rsid w:val="004D2608"/>
    <w:rsid w:val="004D2779"/>
    <w:rsid w:val="004D6B96"/>
    <w:rsid w:val="004D72F0"/>
    <w:rsid w:val="004D7C44"/>
    <w:rsid w:val="004E1CE6"/>
    <w:rsid w:val="004E2796"/>
    <w:rsid w:val="004E2906"/>
    <w:rsid w:val="004E2E6A"/>
    <w:rsid w:val="004F03F8"/>
    <w:rsid w:val="004F16BC"/>
    <w:rsid w:val="004F1F8F"/>
    <w:rsid w:val="004F255A"/>
    <w:rsid w:val="004F3BFD"/>
    <w:rsid w:val="004F3E2C"/>
    <w:rsid w:val="004F5CC1"/>
    <w:rsid w:val="004F6035"/>
    <w:rsid w:val="004F621D"/>
    <w:rsid w:val="005009FC"/>
    <w:rsid w:val="00500CF5"/>
    <w:rsid w:val="00501A41"/>
    <w:rsid w:val="005021E9"/>
    <w:rsid w:val="00502B04"/>
    <w:rsid w:val="00502E70"/>
    <w:rsid w:val="00504014"/>
    <w:rsid w:val="00504632"/>
    <w:rsid w:val="00504701"/>
    <w:rsid w:val="00505799"/>
    <w:rsid w:val="00506456"/>
    <w:rsid w:val="0050646F"/>
    <w:rsid w:val="00506B5B"/>
    <w:rsid w:val="0050728A"/>
    <w:rsid w:val="0050758B"/>
    <w:rsid w:val="00510EA7"/>
    <w:rsid w:val="00510FA6"/>
    <w:rsid w:val="00512171"/>
    <w:rsid w:val="00512D93"/>
    <w:rsid w:val="00514169"/>
    <w:rsid w:val="00516618"/>
    <w:rsid w:val="0051782D"/>
    <w:rsid w:val="005207DD"/>
    <w:rsid w:val="00520916"/>
    <w:rsid w:val="00521139"/>
    <w:rsid w:val="00521689"/>
    <w:rsid w:val="00522FD5"/>
    <w:rsid w:val="00523D74"/>
    <w:rsid w:val="00524452"/>
    <w:rsid w:val="00525664"/>
    <w:rsid w:val="00527119"/>
    <w:rsid w:val="00530552"/>
    <w:rsid w:val="005306A7"/>
    <w:rsid w:val="00531EAF"/>
    <w:rsid w:val="00532056"/>
    <w:rsid w:val="00532D7D"/>
    <w:rsid w:val="00534C16"/>
    <w:rsid w:val="00535017"/>
    <w:rsid w:val="00536136"/>
    <w:rsid w:val="00536651"/>
    <w:rsid w:val="00536998"/>
    <w:rsid w:val="005375AA"/>
    <w:rsid w:val="00540780"/>
    <w:rsid w:val="005414AC"/>
    <w:rsid w:val="00541660"/>
    <w:rsid w:val="00543653"/>
    <w:rsid w:val="00544468"/>
    <w:rsid w:val="00546D2E"/>
    <w:rsid w:val="0055053D"/>
    <w:rsid w:val="005508D0"/>
    <w:rsid w:val="00551D03"/>
    <w:rsid w:val="00551EDC"/>
    <w:rsid w:val="00551EF4"/>
    <w:rsid w:val="005522D0"/>
    <w:rsid w:val="00553AB6"/>
    <w:rsid w:val="005547D8"/>
    <w:rsid w:val="005549E6"/>
    <w:rsid w:val="00555A60"/>
    <w:rsid w:val="00556E93"/>
    <w:rsid w:val="005600E8"/>
    <w:rsid w:val="005601E0"/>
    <w:rsid w:val="00560AFE"/>
    <w:rsid w:val="00560B11"/>
    <w:rsid w:val="00560EA8"/>
    <w:rsid w:val="00561229"/>
    <w:rsid w:val="005616F5"/>
    <w:rsid w:val="00562068"/>
    <w:rsid w:val="00563E9F"/>
    <w:rsid w:val="00565C26"/>
    <w:rsid w:val="00566557"/>
    <w:rsid w:val="00566725"/>
    <w:rsid w:val="005716AC"/>
    <w:rsid w:val="00571C2D"/>
    <w:rsid w:val="00572185"/>
    <w:rsid w:val="0057263A"/>
    <w:rsid w:val="00573706"/>
    <w:rsid w:val="00573835"/>
    <w:rsid w:val="005741C9"/>
    <w:rsid w:val="00575301"/>
    <w:rsid w:val="005755C8"/>
    <w:rsid w:val="00576CD8"/>
    <w:rsid w:val="00577268"/>
    <w:rsid w:val="00580388"/>
    <w:rsid w:val="005805A5"/>
    <w:rsid w:val="005812F7"/>
    <w:rsid w:val="0058191D"/>
    <w:rsid w:val="00581F21"/>
    <w:rsid w:val="00583AD5"/>
    <w:rsid w:val="00584863"/>
    <w:rsid w:val="005851F9"/>
    <w:rsid w:val="00585A06"/>
    <w:rsid w:val="00585F79"/>
    <w:rsid w:val="00585FFA"/>
    <w:rsid w:val="00586642"/>
    <w:rsid w:val="00591375"/>
    <w:rsid w:val="00591383"/>
    <w:rsid w:val="0059142A"/>
    <w:rsid w:val="00591624"/>
    <w:rsid w:val="00591F86"/>
    <w:rsid w:val="00593490"/>
    <w:rsid w:val="00596E18"/>
    <w:rsid w:val="0059702C"/>
    <w:rsid w:val="005A07E7"/>
    <w:rsid w:val="005A15B6"/>
    <w:rsid w:val="005A1863"/>
    <w:rsid w:val="005A25C3"/>
    <w:rsid w:val="005A312A"/>
    <w:rsid w:val="005A3801"/>
    <w:rsid w:val="005A4EE2"/>
    <w:rsid w:val="005A5161"/>
    <w:rsid w:val="005A56E6"/>
    <w:rsid w:val="005A6D0F"/>
    <w:rsid w:val="005A79A4"/>
    <w:rsid w:val="005A7AB1"/>
    <w:rsid w:val="005B02CD"/>
    <w:rsid w:val="005B16D5"/>
    <w:rsid w:val="005B17B0"/>
    <w:rsid w:val="005B1A55"/>
    <w:rsid w:val="005B2C7A"/>
    <w:rsid w:val="005B3F7F"/>
    <w:rsid w:val="005B4715"/>
    <w:rsid w:val="005B4A68"/>
    <w:rsid w:val="005B5128"/>
    <w:rsid w:val="005B66F9"/>
    <w:rsid w:val="005B6FFA"/>
    <w:rsid w:val="005B7C0D"/>
    <w:rsid w:val="005C22D1"/>
    <w:rsid w:val="005C3317"/>
    <w:rsid w:val="005C3814"/>
    <w:rsid w:val="005C3949"/>
    <w:rsid w:val="005C4ADA"/>
    <w:rsid w:val="005C532B"/>
    <w:rsid w:val="005C7139"/>
    <w:rsid w:val="005C7872"/>
    <w:rsid w:val="005D0A93"/>
    <w:rsid w:val="005D2062"/>
    <w:rsid w:val="005D3BAA"/>
    <w:rsid w:val="005D4C0B"/>
    <w:rsid w:val="005D570A"/>
    <w:rsid w:val="005D57A1"/>
    <w:rsid w:val="005D58F6"/>
    <w:rsid w:val="005D7E97"/>
    <w:rsid w:val="005E1125"/>
    <w:rsid w:val="005E1C4A"/>
    <w:rsid w:val="005E2731"/>
    <w:rsid w:val="005E2AEF"/>
    <w:rsid w:val="005E2EE9"/>
    <w:rsid w:val="005E3D93"/>
    <w:rsid w:val="005E545E"/>
    <w:rsid w:val="005E5A02"/>
    <w:rsid w:val="005E5D49"/>
    <w:rsid w:val="005E6D81"/>
    <w:rsid w:val="005E6D8B"/>
    <w:rsid w:val="005E7049"/>
    <w:rsid w:val="005E7166"/>
    <w:rsid w:val="005E793C"/>
    <w:rsid w:val="005F0E75"/>
    <w:rsid w:val="005F0EDE"/>
    <w:rsid w:val="005F102C"/>
    <w:rsid w:val="005F1489"/>
    <w:rsid w:val="005F2668"/>
    <w:rsid w:val="005F27C6"/>
    <w:rsid w:val="005F2C50"/>
    <w:rsid w:val="005F41A9"/>
    <w:rsid w:val="005F4249"/>
    <w:rsid w:val="005F4525"/>
    <w:rsid w:val="005F46E5"/>
    <w:rsid w:val="005F54E0"/>
    <w:rsid w:val="005F5650"/>
    <w:rsid w:val="005F5676"/>
    <w:rsid w:val="005F5A38"/>
    <w:rsid w:val="005F5AFC"/>
    <w:rsid w:val="005F5ED2"/>
    <w:rsid w:val="005F6F6F"/>
    <w:rsid w:val="005F7483"/>
    <w:rsid w:val="005F777E"/>
    <w:rsid w:val="005F78C7"/>
    <w:rsid w:val="0060152B"/>
    <w:rsid w:val="00601871"/>
    <w:rsid w:val="00601CBC"/>
    <w:rsid w:val="006028E4"/>
    <w:rsid w:val="00602FCD"/>
    <w:rsid w:val="00603D9A"/>
    <w:rsid w:val="00605ADF"/>
    <w:rsid w:val="006062D5"/>
    <w:rsid w:val="00606B7F"/>
    <w:rsid w:val="00606C59"/>
    <w:rsid w:val="00607681"/>
    <w:rsid w:val="00610111"/>
    <w:rsid w:val="00610AD9"/>
    <w:rsid w:val="0061351A"/>
    <w:rsid w:val="00615777"/>
    <w:rsid w:val="006171A0"/>
    <w:rsid w:val="006171FD"/>
    <w:rsid w:val="00617B3A"/>
    <w:rsid w:val="0062014E"/>
    <w:rsid w:val="0062147F"/>
    <w:rsid w:val="00621A58"/>
    <w:rsid w:val="006238D8"/>
    <w:rsid w:val="00623C37"/>
    <w:rsid w:val="00624799"/>
    <w:rsid w:val="006259C3"/>
    <w:rsid w:val="006259F1"/>
    <w:rsid w:val="00625A13"/>
    <w:rsid w:val="006264B9"/>
    <w:rsid w:val="0062699A"/>
    <w:rsid w:val="006307C9"/>
    <w:rsid w:val="00631401"/>
    <w:rsid w:val="0063232A"/>
    <w:rsid w:val="0063338C"/>
    <w:rsid w:val="00633C71"/>
    <w:rsid w:val="00633F73"/>
    <w:rsid w:val="00634009"/>
    <w:rsid w:val="00634BD6"/>
    <w:rsid w:val="0063531A"/>
    <w:rsid w:val="006354C8"/>
    <w:rsid w:val="00635BCD"/>
    <w:rsid w:val="006366E6"/>
    <w:rsid w:val="0063748F"/>
    <w:rsid w:val="00637A2B"/>
    <w:rsid w:val="00640869"/>
    <w:rsid w:val="00642934"/>
    <w:rsid w:val="00643C3B"/>
    <w:rsid w:val="00644EC9"/>
    <w:rsid w:val="006453B1"/>
    <w:rsid w:val="006459F6"/>
    <w:rsid w:val="0064740F"/>
    <w:rsid w:val="006512FA"/>
    <w:rsid w:val="00651E08"/>
    <w:rsid w:val="0065254F"/>
    <w:rsid w:val="00654CA4"/>
    <w:rsid w:val="006556FD"/>
    <w:rsid w:val="00656407"/>
    <w:rsid w:val="00656480"/>
    <w:rsid w:val="006579D4"/>
    <w:rsid w:val="006600A5"/>
    <w:rsid w:val="00660896"/>
    <w:rsid w:val="00660A37"/>
    <w:rsid w:val="00661B36"/>
    <w:rsid w:val="00661C8E"/>
    <w:rsid w:val="00661FF1"/>
    <w:rsid w:val="00663013"/>
    <w:rsid w:val="006646BC"/>
    <w:rsid w:val="0066601A"/>
    <w:rsid w:val="0066620D"/>
    <w:rsid w:val="006667AC"/>
    <w:rsid w:val="00666F8A"/>
    <w:rsid w:val="00667653"/>
    <w:rsid w:val="00670F28"/>
    <w:rsid w:val="00672181"/>
    <w:rsid w:val="00672887"/>
    <w:rsid w:val="006735A1"/>
    <w:rsid w:val="00673BFB"/>
    <w:rsid w:val="00674818"/>
    <w:rsid w:val="00674971"/>
    <w:rsid w:val="00674AEE"/>
    <w:rsid w:val="00674FDA"/>
    <w:rsid w:val="00675031"/>
    <w:rsid w:val="00676B4E"/>
    <w:rsid w:val="00677BED"/>
    <w:rsid w:val="00677EB1"/>
    <w:rsid w:val="00681032"/>
    <w:rsid w:val="0068156F"/>
    <w:rsid w:val="00682B99"/>
    <w:rsid w:val="0068395E"/>
    <w:rsid w:val="00683A27"/>
    <w:rsid w:val="0068412C"/>
    <w:rsid w:val="0068430A"/>
    <w:rsid w:val="00684485"/>
    <w:rsid w:val="00686019"/>
    <w:rsid w:val="0068645B"/>
    <w:rsid w:val="00686C11"/>
    <w:rsid w:val="00687212"/>
    <w:rsid w:val="00687B74"/>
    <w:rsid w:val="00687C64"/>
    <w:rsid w:val="00687EF6"/>
    <w:rsid w:val="006914EE"/>
    <w:rsid w:val="00692452"/>
    <w:rsid w:val="006939F6"/>
    <w:rsid w:val="0069443C"/>
    <w:rsid w:val="00694C4E"/>
    <w:rsid w:val="0069534E"/>
    <w:rsid w:val="0069684B"/>
    <w:rsid w:val="00697613"/>
    <w:rsid w:val="006A0D72"/>
    <w:rsid w:val="006A0DEF"/>
    <w:rsid w:val="006A12DA"/>
    <w:rsid w:val="006A16A9"/>
    <w:rsid w:val="006A1FBA"/>
    <w:rsid w:val="006A2021"/>
    <w:rsid w:val="006A247B"/>
    <w:rsid w:val="006A2530"/>
    <w:rsid w:val="006A2D4C"/>
    <w:rsid w:val="006A3223"/>
    <w:rsid w:val="006A3299"/>
    <w:rsid w:val="006A3AF4"/>
    <w:rsid w:val="006A3DF9"/>
    <w:rsid w:val="006A43B3"/>
    <w:rsid w:val="006A43EC"/>
    <w:rsid w:val="006A454B"/>
    <w:rsid w:val="006A4F6A"/>
    <w:rsid w:val="006A53C6"/>
    <w:rsid w:val="006A59B2"/>
    <w:rsid w:val="006A6C5B"/>
    <w:rsid w:val="006A72CC"/>
    <w:rsid w:val="006A7E32"/>
    <w:rsid w:val="006B06EB"/>
    <w:rsid w:val="006B12E6"/>
    <w:rsid w:val="006B2310"/>
    <w:rsid w:val="006B306F"/>
    <w:rsid w:val="006B3D1C"/>
    <w:rsid w:val="006B49D0"/>
    <w:rsid w:val="006B4E02"/>
    <w:rsid w:val="006B53CB"/>
    <w:rsid w:val="006B5468"/>
    <w:rsid w:val="006B5499"/>
    <w:rsid w:val="006B7253"/>
    <w:rsid w:val="006B7840"/>
    <w:rsid w:val="006B7F8D"/>
    <w:rsid w:val="006C0AC2"/>
    <w:rsid w:val="006C444E"/>
    <w:rsid w:val="006C5C41"/>
    <w:rsid w:val="006C6591"/>
    <w:rsid w:val="006C7BFA"/>
    <w:rsid w:val="006C7C43"/>
    <w:rsid w:val="006D0C39"/>
    <w:rsid w:val="006D1274"/>
    <w:rsid w:val="006D1CB3"/>
    <w:rsid w:val="006D23C8"/>
    <w:rsid w:val="006D41A4"/>
    <w:rsid w:val="006D4D0A"/>
    <w:rsid w:val="006D500D"/>
    <w:rsid w:val="006D504A"/>
    <w:rsid w:val="006D592C"/>
    <w:rsid w:val="006D5D46"/>
    <w:rsid w:val="006D6880"/>
    <w:rsid w:val="006D7E1F"/>
    <w:rsid w:val="006E0993"/>
    <w:rsid w:val="006E11ED"/>
    <w:rsid w:val="006E1870"/>
    <w:rsid w:val="006E1AC8"/>
    <w:rsid w:val="006E2C04"/>
    <w:rsid w:val="006E2E77"/>
    <w:rsid w:val="006E325D"/>
    <w:rsid w:val="006E365D"/>
    <w:rsid w:val="006E4516"/>
    <w:rsid w:val="006E626B"/>
    <w:rsid w:val="006E6AB8"/>
    <w:rsid w:val="006E7031"/>
    <w:rsid w:val="006E7825"/>
    <w:rsid w:val="006F2040"/>
    <w:rsid w:val="006F2B85"/>
    <w:rsid w:val="006F4230"/>
    <w:rsid w:val="006F439C"/>
    <w:rsid w:val="006F4724"/>
    <w:rsid w:val="006F5169"/>
    <w:rsid w:val="006F5652"/>
    <w:rsid w:val="006F5C11"/>
    <w:rsid w:val="00700846"/>
    <w:rsid w:val="007020B1"/>
    <w:rsid w:val="00703A37"/>
    <w:rsid w:val="007049C3"/>
    <w:rsid w:val="00706C97"/>
    <w:rsid w:val="00710F55"/>
    <w:rsid w:val="00712195"/>
    <w:rsid w:val="007125CB"/>
    <w:rsid w:val="007131D9"/>
    <w:rsid w:val="00713EDE"/>
    <w:rsid w:val="007149EC"/>
    <w:rsid w:val="00717048"/>
    <w:rsid w:val="007201EC"/>
    <w:rsid w:val="00722525"/>
    <w:rsid w:val="0072288E"/>
    <w:rsid w:val="0072334D"/>
    <w:rsid w:val="00723E33"/>
    <w:rsid w:val="00724E82"/>
    <w:rsid w:val="00731377"/>
    <w:rsid w:val="0073141C"/>
    <w:rsid w:val="00731E97"/>
    <w:rsid w:val="00732164"/>
    <w:rsid w:val="0073217A"/>
    <w:rsid w:val="00732CD9"/>
    <w:rsid w:val="00734352"/>
    <w:rsid w:val="0073454A"/>
    <w:rsid w:val="007345BE"/>
    <w:rsid w:val="00735179"/>
    <w:rsid w:val="00737630"/>
    <w:rsid w:val="00737EEF"/>
    <w:rsid w:val="007403FF"/>
    <w:rsid w:val="00740742"/>
    <w:rsid w:val="0074077C"/>
    <w:rsid w:val="00741432"/>
    <w:rsid w:val="0074185D"/>
    <w:rsid w:val="00743327"/>
    <w:rsid w:val="00745800"/>
    <w:rsid w:val="00745C0A"/>
    <w:rsid w:val="0074631C"/>
    <w:rsid w:val="00746A92"/>
    <w:rsid w:val="00746FCF"/>
    <w:rsid w:val="00747EB6"/>
    <w:rsid w:val="00750B71"/>
    <w:rsid w:val="00751EB8"/>
    <w:rsid w:val="007528C0"/>
    <w:rsid w:val="00754522"/>
    <w:rsid w:val="00754F34"/>
    <w:rsid w:val="007559CE"/>
    <w:rsid w:val="0075654E"/>
    <w:rsid w:val="007603A5"/>
    <w:rsid w:val="00760478"/>
    <w:rsid w:val="00760E47"/>
    <w:rsid w:val="00762E0B"/>
    <w:rsid w:val="00763018"/>
    <w:rsid w:val="0076414D"/>
    <w:rsid w:val="00766897"/>
    <w:rsid w:val="00766D43"/>
    <w:rsid w:val="00766EF6"/>
    <w:rsid w:val="00770489"/>
    <w:rsid w:val="00771DF8"/>
    <w:rsid w:val="00771FCC"/>
    <w:rsid w:val="00772E19"/>
    <w:rsid w:val="0077365D"/>
    <w:rsid w:val="00773D31"/>
    <w:rsid w:val="007741DF"/>
    <w:rsid w:val="007746DE"/>
    <w:rsid w:val="00774E5C"/>
    <w:rsid w:val="00776F9F"/>
    <w:rsid w:val="0078272D"/>
    <w:rsid w:val="00782FA7"/>
    <w:rsid w:val="007855D3"/>
    <w:rsid w:val="00785BBF"/>
    <w:rsid w:val="007908D6"/>
    <w:rsid w:val="00790A72"/>
    <w:rsid w:val="00791199"/>
    <w:rsid w:val="00791E67"/>
    <w:rsid w:val="0079222E"/>
    <w:rsid w:val="00792FA7"/>
    <w:rsid w:val="007955E4"/>
    <w:rsid w:val="007958E0"/>
    <w:rsid w:val="007978C4"/>
    <w:rsid w:val="007A0309"/>
    <w:rsid w:val="007A0422"/>
    <w:rsid w:val="007A17F8"/>
    <w:rsid w:val="007A1E5D"/>
    <w:rsid w:val="007A3118"/>
    <w:rsid w:val="007A6872"/>
    <w:rsid w:val="007B135F"/>
    <w:rsid w:val="007B3FA2"/>
    <w:rsid w:val="007B431E"/>
    <w:rsid w:val="007B43DF"/>
    <w:rsid w:val="007B48ED"/>
    <w:rsid w:val="007B4ACE"/>
    <w:rsid w:val="007B629D"/>
    <w:rsid w:val="007B7058"/>
    <w:rsid w:val="007B7296"/>
    <w:rsid w:val="007B74DA"/>
    <w:rsid w:val="007C0A48"/>
    <w:rsid w:val="007C1014"/>
    <w:rsid w:val="007C1383"/>
    <w:rsid w:val="007C1907"/>
    <w:rsid w:val="007C1F19"/>
    <w:rsid w:val="007C24E0"/>
    <w:rsid w:val="007C2847"/>
    <w:rsid w:val="007C3296"/>
    <w:rsid w:val="007C3E8B"/>
    <w:rsid w:val="007C406A"/>
    <w:rsid w:val="007C40CD"/>
    <w:rsid w:val="007C5005"/>
    <w:rsid w:val="007C5709"/>
    <w:rsid w:val="007C5F11"/>
    <w:rsid w:val="007C6573"/>
    <w:rsid w:val="007C71DE"/>
    <w:rsid w:val="007C77A2"/>
    <w:rsid w:val="007C79D9"/>
    <w:rsid w:val="007D005F"/>
    <w:rsid w:val="007D0154"/>
    <w:rsid w:val="007D01B3"/>
    <w:rsid w:val="007D050A"/>
    <w:rsid w:val="007D1958"/>
    <w:rsid w:val="007D278B"/>
    <w:rsid w:val="007D27D6"/>
    <w:rsid w:val="007D2A6A"/>
    <w:rsid w:val="007D2C0C"/>
    <w:rsid w:val="007D3411"/>
    <w:rsid w:val="007D38AC"/>
    <w:rsid w:val="007D4A35"/>
    <w:rsid w:val="007D5BAA"/>
    <w:rsid w:val="007D5BF6"/>
    <w:rsid w:val="007D692D"/>
    <w:rsid w:val="007E03EF"/>
    <w:rsid w:val="007E05AA"/>
    <w:rsid w:val="007E0FCD"/>
    <w:rsid w:val="007E1DB6"/>
    <w:rsid w:val="007E34CE"/>
    <w:rsid w:val="007E3C36"/>
    <w:rsid w:val="007E470D"/>
    <w:rsid w:val="007E4A8A"/>
    <w:rsid w:val="007E546B"/>
    <w:rsid w:val="007E5B0B"/>
    <w:rsid w:val="007E6535"/>
    <w:rsid w:val="007E6EE3"/>
    <w:rsid w:val="007E6F6A"/>
    <w:rsid w:val="007E7DDA"/>
    <w:rsid w:val="007F0647"/>
    <w:rsid w:val="007F0DBD"/>
    <w:rsid w:val="007F1BF2"/>
    <w:rsid w:val="007F2F97"/>
    <w:rsid w:val="007F376B"/>
    <w:rsid w:val="007F37EA"/>
    <w:rsid w:val="007F4A62"/>
    <w:rsid w:val="007F4F10"/>
    <w:rsid w:val="007F6370"/>
    <w:rsid w:val="007F74AF"/>
    <w:rsid w:val="007F7B35"/>
    <w:rsid w:val="0080083D"/>
    <w:rsid w:val="00800B7F"/>
    <w:rsid w:val="0080129B"/>
    <w:rsid w:val="0080221A"/>
    <w:rsid w:val="00803B60"/>
    <w:rsid w:val="00804726"/>
    <w:rsid w:val="00804746"/>
    <w:rsid w:val="00805438"/>
    <w:rsid w:val="00805BEE"/>
    <w:rsid w:val="00805D35"/>
    <w:rsid w:val="00806ED5"/>
    <w:rsid w:val="008070A9"/>
    <w:rsid w:val="008073F7"/>
    <w:rsid w:val="00812190"/>
    <w:rsid w:val="008141FF"/>
    <w:rsid w:val="00814A81"/>
    <w:rsid w:val="008153C8"/>
    <w:rsid w:val="00815F3F"/>
    <w:rsid w:val="008200C7"/>
    <w:rsid w:val="00823F89"/>
    <w:rsid w:val="008257D2"/>
    <w:rsid w:val="00825A14"/>
    <w:rsid w:val="0082606F"/>
    <w:rsid w:val="00831B77"/>
    <w:rsid w:val="00831FD2"/>
    <w:rsid w:val="008330E9"/>
    <w:rsid w:val="008338F5"/>
    <w:rsid w:val="0083423D"/>
    <w:rsid w:val="008348AF"/>
    <w:rsid w:val="00836168"/>
    <w:rsid w:val="00837598"/>
    <w:rsid w:val="008401A1"/>
    <w:rsid w:val="008404B3"/>
    <w:rsid w:val="00841831"/>
    <w:rsid w:val="00841A6F"/>
    <w:rsid w:val="0084279F"/>
    <w:rsid w:val="00842A4E"/>
    <w:rsid w:val="00845869"/>
    <w:rsid w:val="00845B37"/>
    <w:rsid w:val="0084689D"/>
    <w:rsid w:val="00850373"/>
    <w:rsid w:val="00850903"/>
    <w:rsid w:val="00851800"/>
    <w:rsid w:val="00852063"/>
    <w:rsid w:val="00853B35"/>
    <w:rsid w:val="00853DF0"/>
    <w:rsid w:val="00854A55"/>
    <w:rsid w:val="008557EB"/>
    <w:rsid w:val="00856305"/>
    <w:rsid w:val="00857319"/>
    <w:rsid w:val="00860BD5"/>
    <w:rsid w:val="00860DF4"/>
    <w:rsid w:val="00861C4A"/>
    <w:rsid w:val="00863023"/>
    <w:rsid w:val="008636CD"/>
    <w:rsid w:val="0086407B"/>
    <w:rsid w:val="00864410"/>
    <w:rsid w:val="008658AC"/>
    <w:rsid w:val="0086597D"/>
    <w:rsid w:val="0086715E"/>
    <w:rsid w:val="0087049C"/>
    <w:rsid w:val="008705D1"/>
    <w:rsid w:val="00870919"/>
    <w:rsid w:val="00870EFB"/>
    <w:rsid w:val="00872017"/>
    <w:rsid w:val="00872202"/>
    <w:rsid w:val="00872B65"/>
    <w:rsid w:val="0087461D"/>
    <w:rsid w:val="008748CC"/>
    <w:rsid w:val="00875224"/>
    <w:rsid w:val="00875645"/>
    <w:rsid w:val="00875A4B"/>
    <w:rsid w:val="00875DC7"/>
    <w:rsid w:val="008821D1"/>
    <w:rsid w:val="008827AD"/>
    <w:rsid w:val="00883A19"/>
    <w:rsid w:val="00883FD8"/>
    <w:rsid w:val="00884418"/>
    <w:rsid w:val="00885D61"/>
    <w:rsid w:val="008867CD"/>
    <w:rsid w:val="00890833"/>
    <w:rsid w:val="00890E2D"/>
    <w:rsid w:val="00891059"/>
    <w:rsid w:val="0089521F"/>
    <w:rsid w:val="0089538B"/>
    <w:rsid w:val="0089578D"/>
    <w:rsid w:val="008975C0"/>
    <w:rsid w:val="00897CC6"/>
    <w:rsid w:val="008A172F"/>
    <w:rsid w:val="008A3746"/>
    <w:rsid w:val="008A3C35"/>
    <w:rsid w:val="008A43C1"/>
    <w:rsid w:val="008A4A09"/>
    <w:rsid w:val="008A4A52"/>
    <w:rsid w:val="008A582F"/>
    <w:rsid w:val="008A5F98"/>
    <w:rsid w:val="008A7014"/>
    <w:rsid w:val="008B003C"/>
    <w:rsid w:val="008B028C"/>
    <w:rsid w:val="008B06A3"/>
    <w:rsid w:val="008B1108"/>
    <w:rsid w:val="008B1248"/>
    <w:rsid w:val="008B12AE"/>
    <w:rsid w:val="008B2D02"/>
    <w:rsid w:val="008B3345"/>
    <w:rsid w:val="008B393A"/>
    <w:rsid w:val="008B4425"/>
    <w:rsid w:val="008B459A"/>
    <w:rsid w:val="008B5977"/>
    <w:rsid w:val="008B6F9B"/>
    <w:rsid w:val="008C0D36"/>
    <w:rsid w:val="008C2AC4"/>
    <w:rsid w:val="008C2EBA"/>
    <w:rsid w:val="008C3876"/>
    <w:rsid w:val="008C4239"/>
    <w:rsid w:val="008C4F3A"/>
    <w:rsid w:val="008C60BC"/>
    <w:rsid w:val="008C6301"/>
    <w:rsid w:val="008C7B52"/>
    <w:rsid w:val="008D02BA"/>
    <w:rsid w:val="008D1668"/>
    <w:rsid w:val="008D1701"/>
    <w:rsid w:val="008D192C"/>
    <w:rsid w:val="008D42CF"/>
    <w:rsid w:val="008D5488"/>
    <w:rsid w:val="008D5F11"/>
    <w:rsid w:val="008D66EC"/>
    <w:rsid w:val="008D6C78"/>
    <w:rsid w:val="008D6E18"/>
    <w:rsid w:val="008D71A7"/>
    <w:rsid w:val="008D79D5"/>
    <w:rsid w:val="008E2F80"/>
    <w:rsid w:val="008E342B"/>
    <w:rsid w:val="008E3BA9"/>
    <w:rsid w:val="008E572E"/>
    <w:rsid w:val="008E72C8"/>
    <w:rsid w:val="008E731E"/>
    <w:rsid w:val="008F05CB"/>
    <w:rsid w:val="008F0FB8"/>
    <w:rsid w:val="008F1496"/>
    <w:rsid w:val="008F1A4A"/>
    <w:rsid w:val="008F3757"/>
    <w:rsid w:val="008F3797"/>
    <w:rsid w:val="008F464C"/>
    <w:rsid w:val="008F484A"/>
    <w:rsid w:val="008F4A0F"/>
    <w:rsid w:val="008F50F4"/>
    <w:rsid w:val="008F5DD7"/>
    <w:rsid w:val="008F61CF"/>
    <w:rsid w:val="008F6CB2"/>
    <w:rsid w:val="009002A5"/>
    <w:rsid w:val="00903D59"/>
    <w:rsid w:val="00905E4E"/>
    <w:rsid w:val="00905EF8"/>
    <w:rsid w:val="00906156"/>
    <w:rsid w:val="00910716"/>
    <w:rsid w:val="00910F80"/>
    <w:rsid w:val="0091234E"/>
    <w:rsid w:val="00912397"/>
    <w:rsid w:val="009123BE"/>
    <w:rsid w:val="009127E0"/>
    <w:rsid w:val="009139D1"/>
    <w:rsid w:val="00913FC7"/>
    <w:rsid w:val="00915D21"/>
    <w:rsid w:val="009166F6"/>
    <w:rsid w:val="00917ACA"/>
    <w:rsid w:val="00917E82"/>
    <w:rsid w:val="00920B26"/>
    <w:rsid w:val="00921C9B"/>
    <w:rsid w:val="00924E85"/>
    <w:rsid w:val="009259F9"/>
    <w:rsid w:val="00925E54"/>
    <w:rsid w:val="00926E3A"/>
    <w:rsid w:val="0092735E"/>
    <w:rsid w:val="0092760F"/>
    <w:rsid w:val="00927E01"/>
    <w:rsid w:val="00927F5F"/>
    <w:rsid w:val="0093064F"/>
    <w:rsid w:val="00930B6E"/>
    <w:rsid w:val="0093206B"/>
    <w:rsid w:val="00932AC9"/>
    <w:rsid w:val="00935502"/>
    <w:rsid w:val="00936305"/>
    <w:rsid w:val="00937017"/>
    <w:rsid w:val="00937524"/>
    <w:rsid w:val="0093761E"/>
    <w:rsid w:val="009411BD"/>
    <w:rsid w:val="0094231E"/>
    <w:rsid w:val="0094330E"/>
    <w:rsid w:val="00945843"/>
    <w:rsid w:val="00945A12"/>
    <w:rsid w:val="0094610B"/>
    <w:rsid w:val="009474D3"/>
    <w:rsid w:val="00951544"/>
    <w:rsid w:val="00951CD1"/>
    <w:rsid w:val="00951DAD"/>
    <w:rsid w:val="0095215B"/>
    <w:rsid w:val="00952478"/>
    <w:rsid w:val="00952BC3"/>
    <w:rsid w:val="00952D36"/>
    <w:rsid w:val="00952D78"/>
    <w:rsid w:val="00953723"/>
    <w:rsid w:val="00955D58"/>
    <w:rsid w:val="009563A8"/>
    <w:rsid w:val="00957908"/>
    <w:rsid w:val="009579F4"/>
    <w:rsid w:val="00957F78"/>
    <w:rsid w:val="0096001E"/>
    <w:rsid w:val="00960959"/>
    <w:rsid w:val="00961D29"/>
    <w:rsid w:val="00965420"/>
    <w:rsid w:val="00966063"/>
    <w:rsid w:val="00966154"/>
    <w:rsid w:val="00966B97"/>
    <w:rsid w:val="00966F64"/>
    <w:rsid w:val="00966FD0"/>
    <w:rsid w:val="009679C7"/>
    <w:rsid w:val="00970A78"/>
    <w:rsid w:val="00970B0D"/>
    <w:rsid w:val="009719D1"/>
    <w:rsid w:val="0097272F"/>
    <w:rsid w:val="009739FA"/>
    <w:rsid w:val="00973BC5"/>
    <w:rsid w:val="009750AB"/>
    <w:rsid w:val="00975413"/>
    <w:rsid w:val="00980C50"/>
    <w:rsid w:val="009819FD"/>
    <w:rsid w:val="00981A02"/>
    <w:rsid w:val="00983D48"/>
    <w:rsid w:val="00983DDA"/>
    <w:rsid w:val="009851A0"/>
    <w:rsid w:val="009871CC"/>
    <w:rsid w:val="00987584"/>
    <w:rsid w:val="00991230"/>
    <w:rsid w:val="00992A6F"/>
    <w:rsid w:val="00992AAF"/>
    <w:rsid w:val="00993421"/>
    <w:rsid w:val="0099348F"/>
    <w:rsid w:val="009946BC"/>
    <w:rsid w:val="0099472D"/>
    <w:rsid w:val="00994803"/>
    <w:rsid w:val="00994D87"/>
    <w:rsid w:val="009953AB"/>
    <w:rsid w:val="00995922"/>
    <w:rsid w:val="00995D31"/>
    <w:rsid w:val="009967C9"/>
    <w:rsid w:val="0099695F"/>
    <w:rsid w:val="009A020A"/>
    <w:rsid w:val="009A0B5B"/>
    <w:rsid w:val="009A0F5E"/>
    <w:rsid w:val="009A184C"/>
    <w:rsid w:val="009A1E12"/>
    <w:rsid w:val="009A275D"/>
    <w:rsid w:val="009A28BB"/>
    <w:rsid w:val="009A3894"/>
    <w:rsid w:val="009A6BF2"/>
    <w:rsid w:val="009A6D6C"/>
    <w:rsid w:val="009A6F3E"/>
    <w:rsid w:val="009A7495"/>
    <w:rsid w:val="009A7A03"/>
    <w:rsid w:val="009B01C7"/>
    <w:rsid w:val="009B20E8"/>
    <w:rsid w:val="009B23C3"/>
    <w:rsid w:val="009B3EF7"/>
    <w:rsid w:val="009B520C"/>
    <w:rsid w:val="009B66BD"/>
    <w:rsid w:val="009B6D18"/>
    <w:rsid w:val="009B7695"/>
    <w:rsid w:val="009C03C5"/>
    <w:rsid w:val="009C0556"/>
    <w:rsid w:val="009C08BE"/>
    <w:rsid w:val="009C1088"/>
    <w:rsid w:val="009C11E9"/>
    <w:rsid w:val="009C24E6"/>
    <w:rsid w:val="009C25E6"/>
    <w:rsid w:val="009C2D88"/>
    <w:rsid w:val="009C4114"/>
    <w:rsid w:val="009C44B2"/>
    <w:rsid w:val="009C4E6E"/>
    <w:rsid w:val="009C5053"/>
    <w:rsid w:val="009C5C60"/>
    <w:rsid w:val="009C64FA"/>
    <w:rsid w:val="009C730B"/>
    <w:rsid w:val="009C74C0"/>
    <w:rsid w:val="009D1012"/>
    <w:rsid w:val="009D21C1"/>
    <w:rsid w:val="009D2FC7"/>
    <w:rsid w:val="009D4A57"/>
    <w:rsid w:val="009D4E21"/>
    <w:rsid w:val="009D626C"/>
    <w:rsid w:val="009D6F52"/>
    <w:rsid w:val="009E081C"/>
    <w:rsid w:val="009E1392"/>
    <w:rsid w:val="009E4FFD"/>
    <w:rsid w:val="009E7901"/>
    <w:rsid w:val="009F0790"/>
    <w:rsid w:val="009F0F60"/>
    <w:rsid w:val="009F108B"/>
    <w:rsid w:val="009F12C9"/>
    <w:rsid w:val="009F12DC"/>
    <w:rsid w:val="009F17BB"/>
    <w:rsid w:val="009F1FB0"/>
    <w:rsid w:val="009F336B"/>
    <w:rsid w:val="009F3BB7"/>
    <w:rsid w:val="009F3BC1"/>
    <w:rsid w:val="009F4038"/>
    <w:rsid w:val="009F5348"/>
    <w:rsid w:val="009F6241"/>
    <w:rsid w:val="009F7B2F"/>
    <w:rsid w:val="009F7B84"/>
    <w:rsid w:val="009F7DBB"/>
    <w:rsid w:val="00A05BB0"/>
    <w:rsid w:val="00A05BB5"/>
    <w:rsid w:val="00A0669F"/>
    <w:rsid w:val="00A06705"/>
    <w:rsid w:val="00A06EFA"/>
    <w:rsid w:val="00A104A9"/>
    <w:rsid w:val="00A108DB"/>
    <w:rsid w:val="00A11B04"/>
    <w:rsid w:val="00A13792"/>
    <w:rsid w:val="00A1411E"/>
    <w:rsid w:val="00A14D12"/>
    <w:rsid w:val="00A156D7"/>
    <w:rsid w:val="00A15F26"/>
    <w:rsid w:val="00A21509"/>
    <w:rsid w:val="00A21664"/>
    <w:rsid w:val="00A21B6F"/>
    <w:rsid w:val="00A21C97"/>
    <w:rsid w:val="00A265F9"/>
    <w:rsid w:val="00A272ED"/>
    <w:rsid w:val="00A30AEC"/>
    <w:rsid w:val="00A311EA"/>
    <w:rsid w:val="00A318C6"/>
    <w:rsid w:val="00A32E6B"/>
    <w:rsid w:val="00A331AA"/>
    <w:rsid w:val="00A33CC1"/>
    <w:rsid w:val="00A34698"/>
    <w:rsid w:val="00A3513C"/>
    <w:rsid w:val="00A3593A"/>
    <w:rsid w:val="00A375BF"/>
    <w:rsid w:val="00A405C3"/>
    <w:rsid w:val="00A42A55"/>
    <w:rsid w:val="00A42BE9"/>
    <w:rsid w:val="00A42DCE"/>
    <w:rsid w:val="00A44152"/>
    <w:rsid w:val="00A451D3"/>
    <w:rsid w:val="00A45D36"/>
    <w:rsid w:val="00A463FE"/>
    <w:rsid w:val="00A46A2F"/>
    <w:rsid w:val="00A46CC1"/>
    <w:rsid w:val="00A47159"/>
    <w:rsid w:val="00A47483"/>
    <w:rsid w:val="00A5055D"/>
    <w:rsid w:val="00A50926"/>
    <w:rsid w:val="00A50D49"/>
    <w:rsid w:val="00A50D80"/>
    <w:rsid w:val="00A52126"/>
    <w:rsid w:val="00A52687"/>
    <w:rsid w:val="00A527A9"/>
    <w:rsid w:val="00A52CBA"/>
    <w:rsid w:val="00A53310"/>
    <w:rsid w:val="00A539DD"/>
    <w:rsid w:val="00A54B9D"/>
    <w:rsid w:val="00A54C3F"/>
    <w:rsid w:val="00A54CA2"/>
    <w:rsid w:val="00A55047"/>
    <w:rsid w:val="00A5539C"/>
    <w:rsid w:val="00A569D5"/>
    <w:rsid w:val="00A574C7"/>
    <w:rsid w:val="00A60042"/>
    <w:rsid w:val="00A6063B"/>
    <w:rsid w:val="00A60F42"/>
    <w:rsid w:val="00A61003"/>
    <w:rsid w:val="00A61ECE"/>
    <w:rsid w:val="00A61FA1"/>
    <w:rsid w:val="00A62770"/>
    <w:rsid w:val="00A634E2"/>
    <w:rsid w:val="00A63FE1"/>
    <w:rsid w:val="00A64470"/>
    <w:rsid w:val="00A6487E"/>
    <w:rsid w:val="00A670BB"/>
    <w:rsid w:val="00A67237"/>
    <w:rsid w:val="00A67618"/>
    <w:rsid w:val="00A67CFB"/>
    <w:rsid w:val="00A7126B"/>
    <w:rsid w:val="00A71968"/>
    <w:rsid w:val="00A71F06"/>
    <w:rsid w:val="00A72283"/>
    <w:rsid w:val="00A7252C"/>
    <w:rsid w:val="00A72DBA"/>
    <w:rsid w:val="00A738F2"/>
    <w:rsid w:val="00A7546F"/>
    <w:rsid w:val="00A76CE4"/>
    <w:rsid w:val="00A76EFA"/>
    <w:rsid w:val="00A813B9"/>
    <w:rsid w:val="00A83E11"/>
    <w:rsid w:val="00A84CE8"/>
    <w:rsid w:val="00A86DFB"/>
    <w:rsid w:val="00A903C5"/>
    <w:rsid w:val="00A91A32"/>
    <w:rsid w:val="00A91B4E"/>
    <w:rsid w:val="00A9211C"/>
    <w:rsid w:val="00A93AF7"/>
    <w:rsid w:val="00A94E83"/>
    <w:rsid w:val="00A95019"/>
    <w:rsid w:val="00A95968"/>
    <w:rsid w:val="00A979D5"/>
    <w:rsid w:val="00A97AEE"/>
    <w:rsid w:val="00AA19FD"/>
    <w:rsid w:val="00AA2286"/>
    <w:rsid w:val="00AA245A"/>
    <w:rsid w:val="00AA27AA"/>
    <w:rsid w:val="00AA5CEC"/>
    <w:rsid w:val="00AA607F"/>
    <w:rsid w:val="00AA738B"/>
    <w:rsid w:val="00AA7664"/>
    <w:rsid w:val="00AB2A86"/>
    <w:rsid w:val="00AB30D0"/>
    <w:rsid w:val="00AB6A4D"/>
    <w:rsid w:val="00AB6DA6"/>
    <w:rsid w:val="00AB7713"/>
    <w:rsid w:val="00AB7D0E"/>
    <w:rsid w:val="00AB7EE6"/>
    <w:rsid w:val="00AC0433"/>
    <w:rsid w:val="00AC0F9C"/>
    <w:rsid w:val="00AC10CE"/>
    <w:rsid w:val="00AC1786"/>
    <w:rsid w:val="00AC1AA5"/>
    <w:rsid w:val="00AC31DB"/>
    <w:rsid w:val="00AC3D13"/>
    <w:rsid w:val="00AC4A28"/>
    <w:rsid w:val="00AC4E1A"/>
    <w:rsid w:val="00AC541C"/>
    <w:rsid w:val="00AC5E42"/>
    <w:rsid w:val="00AC6B35"/>
    <w:rsid w:val="00AD0D19"/>
    <w:rsid w:val="00AD2FCA"/>
    <w:rsid w:val="00AD637E"/>
    <w:rsid w:val="00AD73AC"/>
    <w:rsid w:val="00AD7656"/>
    <w:rsid w:val="00AE0074"/>
    <w:rsid w:val="00AE05FA"/>
    <w:rsid w:val="00AE0685"/>
    <w:rsid w:val="00AE1FA3"/>
    <w:rsid w:val="00AE2371"/>
    <w:rsid w:val="00AE2916"/>
    <w:rsid w:val="00AE2A78"/>
    <w:rsid w:val="00AE317C"/>
    <w:rsid w:val="00AE3272"/>
    <w:rsid w:val="00AE388D"/>
    <w:rsid w:val="00AE4818"/>
    <w:rsid w:val="00AE538B"/>
    <w:rsid w:val="00AE5957"/>
    <w:rsid w:val="00AF0345"/>
    <w:rsid w:val="00AF12D7"/>
    <w:rsid w:val="00AF29CE"/>
    <w:rsid w:val="00AF4450"/>
    <w:rsid w:val="00AF497D"/>
    <w:rsid w:val="00AF68E5"/>
    <w:rsid w:val="00AF6F38"/>
    <w:rsid w:val="00AF7500"/>
    <w:rsid w:val="00AF772E"/>
    <w:rsid w:val="00AF7757"/>
    <w:rsid w:val="00AF7D5E"/>
    <w:rsid w:val="00B00EE8"/>
    <w:rsid w:val="00B01739"/>
    <w:rsid w:val="00B019E5"/>
    <w:rsid w:val="00B024F5"/>
    <w:rsid w:val="00B026A1"/>
    <w:rsid w:val="00B02D75"/>
    <w:rsid w:val="00B02ED0"/>
    <w:rsid w:val="00B033D6"/>
    <w:rsid w:val="00B039CB"/>
    <w:rsid w:val="00B03A6B"/>
    <w:rsid w:val="00B05696"/>
    <w:rsid w:val="00B05BA2"/>
    <w:rsid w:val="00B06AE8"/>
    <w:rsid w:val="00B06F2E"/>
    <w:rsid w:val="00B07AE0"/>
    <w:rsid w:val="00B107D1"/>
    <w:rsid w:val="00B10DF3"/>
    <w:rsid w:val="00B116B9"/>
    <w:rsid w:val="00B1171F"/>
    <w:rsid w:val="00B119C7"/>
    <w:rsid w:val="00B11C48"/>
    <w:rsid w:val="00B12C0E"/>
    <w:rsid w:val="00B14153"/>
    <w:rsid w:val="00B15057"/>
    <w:rsid w:val="00B168B9"/>
    <w:rsid w:val="00B172BD"/>
    <w:rsid w:val="00B1775A"/>
    <w:rsid w:val="00B17D7B"/>
    <w:rsid w:val="00B22FBA"/>
    <w:rsid w:val="00B2346B"/>
    <w:rsid w:val="00B23533"/>
    <w:rsid w:val="00B23AB5"/>
    <w:rsid w:val="00B2424B"/>
    <w:rsid w:val="00B24C8D"/>
    <w:rsid w:val="00B25760"/>
    <w:rsid w:val="00B2610A"/>
    <w:rsid w:val="00B26814"/>
    <w:rsid w:val="00B26CF1"/>
    <w:rsid w:val="00B27411"/>
    <w:rsid w:val="00B276AB"/>
    <w:rsid w:val="00B307CE"/>
    <w:rsid w:val="00B30B00"/>
    <w:rsid w:val="00B32956"/>
    <w:rsid w:val="00B33299"/>
    <w:rsid w:val="00B333C9"/>
    <w:rsid w:val="00B333F9"/>
    <w:rsid w:val="00B34344"/>
    <w:rsid w:val="00B359A4"/>
    <w:rsid w:val="00B37103"/>
    <w:rsid w:val="00B37C12"/>
    <w:rsid w:val="00B404D4"/>
    <w:rsid w:val="00B409BC"/>
    <w:rsid w:val="00B40D61"/>
    <w:rsid w:val="00B4128F"/>
    <w:rsid w:val="00B41F20"/>
    <w:rsid w:val="00B43404"/>
    <w:rsid w:val="00B434F1"/>
    <w:rsid w:val="00B446FB"/>
    <w:rsid w:val="00B44BD2"/>
    <w:rsid w:val="00B44CFE"/>
    <w:rsid w:val="00B454AB"/>
    <w:rsid w:val="00B457DB"/>
    <w:rsid w:val="00B50EC4"/>
    <w:rsid w:val="00B51540"/>
    <w:rsid w:val="00B522A4"/>
    <w:rsid w:val="00B52E6D"/>
    <w:rsid w:val="00B52F2E"/>
    <w:rsid w:val="00B52F48"/>
    <w:rsid w:val="00B5412C"/>
    <w:rsid w:val="00B54215"/>
    <w:rsid w:val="00B55776"/>
    <w:rsid w:val="00B559DC"/>
    <w:rsid w:val="00B6121A"/>
    <w:rsid w:val="00B613AB"/>
    <w:rsid w:val="00B61ED5"/>
    <w:rsid w:val="00B639AB"/>
    <w:rsid w:val="00B64865"/>
    <w:rsid w:val="00B64CB3"/>
    <w:rsid w:val="00B6509A"/>
    <w:rsid w:val="00B66A4B"/>
    <w:rsid w:val="00B6704A"/>
    <w:rsid w:val="00B709D5"/>
    <w:rsid w:val="00B70CE4"/>
    <w:rsid w:val="00B71479"/>
    <w:rsid w:val="00B72668"/>
    <w:rsid w:val="00B72A0E"/>
    <w:rsid w:val="00B72C98"/>
    <w:rsid w:val="00B73BEC"/>
    <w:rsid w:val="00B74420"/>
    <w:rsid w:val="00B74B0D"/>
    <w:rsid w:val="00B7689A"/>
    <w:rsid w:val="00B80B2A"/>
    <w:rsid w:val="00B81499"/>
    <w:rsid w:val="00B83CF3"/>
    <w:rsid w:val="00B84364"/>
    <w:rsid w:val="00B844AA"/>
    <w:rsid w:val="00B84641"/>
    <w:rsid w:val="00B84E94"/>
    <w:rsid w:val="00B85A40"/>
    <w:rsid w:val="00B87122"/>
    <w:rsid w:val="00B87C4D"/>
    <w:rsid w:val="00B90241"/>
    <w:rsid w:val="00B9191C"/>
    <w:rsid w:val="00B91B2B"/>
    <w:rsid w:val="00B91BD7"/>
    <w:rsid w:val="00B91EFA"/>
    <w:rsid w:val="00B93EA6"/>
    <w:rsid w:val="00B93F3D"/>
    <w:rsid w:val="00B941C9"/>
    <w:rsid w:val="00B9697F"/>
    <w:rsid w:val="00B96E07"/>
    <w:rsid w:val="00B97A32"/>
    <w:rsid w:val="00BA1553"/>
    <w:rsid w:val="00BA1B81"/>
    <w:rsid w:val="00BA5656"/>
    <w:rsid w:val="00BA59DE"/>
    <w:rsid w:val="00BA6617"/>
    <w:rsid w:val="00BA7BBA"/>
    <w:rsid w:val="00BA7E41"/>
    <w:rsid w:val="00BA7EDE"/>
    <w:rsid w:val="00BA7F88"/>
    <w:rsid w:val="00BB0340"/>
    <w:rsid w:val="00BB0971"/>
    <w:rsid w:val="00BB157F"/>
    <w:rsid w:val="00BB1E6F"/>
    <w:rsid w:val="00BB2374"/>
    <w:rsid w:val="00BB2B84"/>
    <w:rsid w:val="00BB3742"/>
    <w:rsid w:val="00BB37EF"/>
    <w:rsid w:val="00BB4485"/>
    <w:rsid w:val="00BB51C5"/>
    <w:rsid w:val="00BB7854"/>
    <w:rsid w:val="00BB7AD7"/>
    <w:rsid w:val="00BB7ED8"/>
    <w:rsid w:val="00BC0040"/>
    <w:rsid w:val="00BC04B4"/>
    <w:rsid w:val="00BC167A"/>
    <w:rsid w:val="00BC23A5"/>
    <w:rsid w:val="00BC33FA"/>
    <w:rsid w:val="00BC34BE"/>
    <w:rsid w:val="00BC3D3C"/>
    <w:rsid w:val="00BC3FD4"/>
    <w:rsid w:val="00BC69B6"/>
    <w:rsid w:val="00BC781E"/>
    <w:rsid w:val="00BD009E"/>
    <w:rsid w:val="00BD0C86"/>
    <w:rsid w:val="00BD0DA3"/>
    <w:rsid w:val="00BD3178"/>
    <w:rsid w:val="00BD31C5"/>
    <w:rsid w:val="00BD37BA"/>
    <w:rsid w:val="00BD3C09"/>
    <w:rsid w:val="00BD3FDE"/>
    <w:rsid w:val="00BD40AE"/>
    <w:rsid w:val="00BD4E03"/>
    <w:rsid w:val="00BD5205"/>
    <w:rsid w:val="00BD63FF"/>
    <w:rsid w:val="00BD6498"/>
    <w:rsid w:val="00BD686B"/>
    <w:rsid w:val="00BD7806"/>
    <w:rsid w:val="00BD7C61"/>
    <w:rsid w:val="00BE13AE"/>
    <w:rsid w:val="00BE1B43"/>
    <w:rsid w:val="00BE28A7"/>
    <w:rsid w:val="00BE3A83"/>
    <w:rsid w:val="00BE3EC2"/>
    <w:rsid w:val="00BE56B6"/>
    <w:rsid w:val="00BE5944"/>
    <w:rsid w:val="00BE5B82"/>
    <w:rsid w:val="00BF07C0"/>
    <w:rsid w:val="00BF0886"/>
    <w:rsid w:val="00BF0E10"/>
    <w:rsid w:val="00BF1A97"/>
    <w:rsid w:val="00BF2120"/>
    <w:rsid w:val="00BF2E58"/>
    <w:rsid w:val="00BF3B75"/>
    <w:rsid w:val="00BF4481"/>
    <w:rsid w:val="00BF529E"/>
    <w:rsid w:val="00BF6B77"/>
    <w:rsid w:val="00BF78EF"/>
    <w:rsid w:val="00BF7F0E"/>
    <w:rsid w:val="00C00509"/>
    <w:rsid w:val="00C006EE"/>
    <w:rsid w:val="00C00AF6"/>
    <w:rsid w:val="00C00DE4"/>
    <w:rsid w:val="00C05141"/>
    <w:rsid w:val="00C056AB"/>
    <w:rsid w:val="00C06361"/>
    <w:rsid w:val="00C0787E"/>
    <w:rsid w:val="00C10D06"/>
    <w:rsid w:val="00C11425"/>
    <w:rsid w:val="00C12191"/>
    <w:rsid w:val="00C13BB9"/>
    <w:rsid w:val="00C13EDE"/>
    <w:rsid w:val="00C15DEE"/>
    <w:rsid w:val="00C168D1"/>
    <w:rsid w:val="00C171E9"/>
    <w:rsid w:val="00C20241"/>
    <w:rsid w:val="00C232C0"/>
    <w:rsid w:val="00C239C6"/>
    <w:rsid w:val="00C23EEE"/>
    <w:rsid w:val="00C25878"/>
    <w:rsid w:val="00C26A70"/>
    <w:rsid w:val="00C279CA"/>
    <w:rsid w:val="00C32A7A"/>
    <w:rsid w:val="00C336AA"/>
    <w:rsid w:val="00C33FAB"/>
    <w:rsid w:val="00C35D41"/>
    <w:rsid w:val="00C3789A"/>
    <w:rsid w:val="00C401C0"/>
    <w:rsid w:val="00C40A12"/>
    <w:rsid w:val="00C4168E"/>
    <w:rsid w:val="00C4297C"/>
    <w:rsid w:val="00C42F36"/>
    <w:rsid w:val="00C43C97"/>
    <w:rsid w:val="00C4437A"/>
    <w:rsid w:val="00C461A5"/>
    <w:rsid w:val="00C468E0"/>
    <w:rsid w:val="00C47C36"/>
    <w:rsid w:val="00C50451"/>
    <w:rsid w:val="00C52210"/>
    <w:rsid w:val="00C5468B"/>
    <w:rsid w:val="00C563CC"/>
    <w:rsid w:val="00C564F2"/>
    <w:rsid w:val="00C60470"/>
    <w:rsid w:val="00C6074D"/>
    <w:rsid w:val="00C6095B"/>
    <w:rsid w:val="00C60B9C"/>
    <w:rsid w:val="00C60DCB"/>
    <w:rsid w:val="00C62344"/>
    <w:rsid w:val="00C63A31"/>
    <w:rsid w:val="00C63B29"/>
    <w:rsid w:val="00C6446D"/>
    <w:rsid w:val="00C645F4"/>
    <w:rsid w:val="00C66D18"/>
    <w:rsid w:val="00C678AC"/>
    <w:rsid w:val="00C708B1"/>
    <w:rsid w:val="00C712E4"/>
    <w:rsid w:val="00C7175A"/>
    <w:rsid w:val="00C72D83"/>
    <w:rsid w:val="00C72FA4"/>
    <w:rsid w:val="00C7384E"/>
    <w:rsid w:val="00C752F0"/>
    <w:rsid w:val="00C75648"/>
    <w:rsid w:val="00C762D8"/>
    <w:rsid w:val="00C76549"/>
    <w:rsid w:val="00C767C2"/>
    <w:rsid w:val="00C77F78"/>
    <w:rsid w:val="00C810F9"/>
    <w:rsid w:val="00C82B13"/>
    <w:rsid w:val="00C830C7"/>
    <w:rsid w:val="00C84E86"/>
    <w:rsid w:val="00C876A8"/>
    <w:rsid w:val="00C91C65"/>
    <w:rsid w:val="00C92578"/>
    <w:rsid w:val="00C934AB"/>
    <w:rsid w:val="00C95466"/>
    <w:rsid w:val="00C970A0"/>
    <w:rsid w:val="00C9728F"/>
    <w:rsid w:val="00CA1DF2"/>
    <w:rsid w:val="00CA30C3"/>
    <w:rsid w:val="00CA40EE"/>
    <w:rsid w:val="00CA465F"/>
    <w:rsid w:val="00CA4794"/>
    <w:rsid w:val="00CA4C98"/>
    <w:rsid w:val="00CA5035"/>
    <w:rsid w:val="00CA558A"/>
    <w:rsid w:val="00CA5F16"/>
    <w:rsid w:val="00CA6664"/>
    <w:rsid w:val="00CA72C3"/>
    <w:rsid w:val="00CA7E5E"/>
    <w:rsid w:val="00CB0155"/>
    <w:rsid w:val="00CB1F92"/>
    <w:rsid w:val="00CB2E89"/>
    <w:rsid w:val="00CB436A"/>
    <w:rsid w:val="00CB45A9"/>
    <w:rsid w:val="00CB4ADF"/>
    <w:rsid w:val="00CB54B4"/>
    <w:rsid w:val="00CB63E7"/>
    <w:rsid w:val="00CB705D"/>
    <w:rsid w:val="00CB70DF"/>
    <w:rsid w:val="00CB74F6"/>
    <w:rsid w:val="00CB754D"/>
    <w:rsid w:val="00CB791A"/>
    <w:rsid w:val="00CC0638"/>
    <w:rsid w:val="00CC0BED"/>
    <w:rsid w:val="00CC116C"/>
    <w:rsid w:val="00CC1FEE"/>
    <w:rsid w:val="00CC288E"/>
    <w:rsid w:val="00CC5A70"/>
    <w:rsid w:val="00CC605B"/>
    <w:rsid w:val="00CC60B1"/>
    <w:rsid w:val="00CC704C"/>
    <w:rsid w:val="00CD07D1"/>
    <w:rsid w:val="00CD1821"/>
    <w:rsid w:val="00CD5613"/>
    <w:rsid w:val="00CD6818"/>
    <w:rsid w:val="00CD6EA2"/>
    <w:rsid w:val="00CD71F6"/>
    <w:rsid w:val="00CD7347"/>
    <w:rsid w:val="00CD7915"/>
    <w:rsid w:val="00CE0078"/>
    <w:rsid w:val="00CE0949"/>
    <w:rsid w:val="00CE0B79"/>
    <w:rsid w:val="00CE0CFC"/>
    <w:rsid w:val="00CE1BC5"/>
    <w:rsid w:val="00CE1EB8"/>
    <w:rsid w:val="00CE20E6"/>
    <w:rsid w:val="00CE2B01"/>
    <w:rsid w:val="00CE2DFE"/>
    <w:rsid w:val="00CE49A3"/>
    <w:rsid w:val="00CE5465"/>
    <w:rsid w:val="00CE569F"/>
    <w:rsid w:val="00CE5B9C"/>
    <w:rsid w:val="00CE69EB"/>
    <w:rsid w:val="00CE7117"/>
    <w:rsid w:val="00CE7D95"/>
    <w:rsid w:val="00CF02CE"/>
    <w:rsid w:val="00CF0637"/>
    <w:rsid w:val="00CF1131"/>
    <w:rsid w:val="00CF2AED"/>
    <w:rsid w:val="00CF3693"/>
    <w:rsid w:val="00CF4933"/>
    <w:rsid w:val="00CF5D0C"/>
    <w:rsid w:val="00CF5E52"/>
    <w:rsid w:val="00CF7F9E"/>
    <w:rsid w:val="00D0126F"/>
    <w:rsid w:val="00D0258F"/>
    <w:rsid w:val="00D02C8A"/>
    <w:rsid w:val="00D05D53"/>
    <w:rsid w:val="00D05E0E"/>
    <w:rsid w:val="00D06F1E"/>
    <w:rsid w:val="00D0700A"/>
    <w:rsid w:val="00D07823"/>
    <w:rsid w:val="00D1039C"/>
    <w:rsid w:val="00D105F6"/>
    <w:rsid w:val="00D113E1"/>
    <w:rsid w:val="00D119AC"/>
    <w:rsid w:val="00D11A1D"/>
    <w:rsid w:val="00D11A1F"/>
    <w:rsid w:val="00D122D6"/>
    <w:rsid w:val="00D1358B"/>
    <w:rsid w:val="00D143AC"/>
    <w:rsid w:val="00D14D62"/>
    <w:rsid w:val="00D15587"/>
    <w:rsid w:val="00D155B8"/>
    <w:rsid w:val="00D17288"/>
    <w:rsid w:val="00D17868"/>
    <w:rsid w:val="00D17D48"/>
    <w:rsid w:val="00D2081D"/>
    <w:rsid w:val="00D24CFA"/>
    <w:rsid w:val="00D2505A"/>
    <w:rsid w:val="00D25ECE"/>
    <w:rsid w:val="00D265F8"/>
    <w:rsid w:val="00D26B0A"/>
    <w:rsid w:val="00D26FFB"/>
    <w:rsid w:val="00D27717"/>
    <w:rsid w:val="00D30FC3"/>
    <w:rsid w:val="00D310B2"/>
    <w:rsid w:val="00D32DCE"/>
    <w:rsid w:val="00D32F2A"/>
    <w:rsid w:val="00D34024"/>
    <w:rsid w:val="00D369DD"/>
    <w:rsid w:val="00D36B04"/>
    <w:rsid w:val="00D405FE"/>
    <w:rsid w:val="00D4197C"/>
    <w:rsid w:val="00D419CA"/>
    <w:rsid w:val="00D42F7F"/>
    <w:rsid w:val="00D4315C"/>
    <w:rsid w:val="00D4441B"/>
    <w:rsid w:val="00D45EAF"/>
    <w:rsid w:val="00D46502"/>
    <w:rsid w:val="00D4682F"/>
    <w:rsid w:val="00D46EB3"/>
    <w:rsid w:val="00D47A90"/>
    <w:rsid w:val="00D519C4"/>
    <w:rsid w:val="00D54BFD"/>
    <w:rsid w:val="00D550AF"/>
    <w:rsid w:val="00D56F22"/>
    <w:rsid w:val="00D5784A"/>
    <w:rsid w:val="00D57DE1"/>
    <w:rsid w:val="00D60D47"/>
    <w:rsid w:val="00D618C8"/>
    <w:rsid w:val="00D625D9"/>
    <w:rsid w:val="00D62F4D"/>
    <w:rsid w:val="00D64874"/>
    <w:rsid w:val="00D64B14"/>
    <w:rsid w:val="00D665F2"/>
    <w:rsid w:val="00D66A6D"/>
    <w:rsid w:val="00D6723D"/>
    <w:rsid w:val="00D677D1"/>
    <w:rsid w:val="00D70591"/>
    <w:rsid w:val="00D707DA"/>
    <w:rsid w:val="00D70C00"/>
    <w:rsid w:val="00D70E54"/>
    <w:rsid w:val="00D711F4"/>
    <w:rsid w:val="00D71889"/>
    <w:rsid w:val="00D71A23"/>
    <w:rsid w:val="00D71E36"/>
    <w:rsid w:val="00D72181"/>
    <w:rsid w:val="00D72BDB"/>
    <w:rsid w:val="00D74A9F"/>
    <w:rsid w:val="00D74EC6"/>
    <w:rsid w:val="00D75082"/>
    <w:rsid w:val="00D75F2C"/>
    <w:rsid w:val="00D76202"/>
    <w:rsid w:val="00D7634B"/>
    <w:rsid w:val="00D763EB"/>
    <w:rsid w:val="00D77BB6"/>
    <w:rsid w:val="00D8025A"/>
    <w:rsid w:val="00D80C8D"/>
    <w:rsid w:val="00D82BF2"/>
    <w:rsid w:val="00D8350C"/>
    <w:rsid w:val="00D83A8D"/>
    <w:rsid w:val="00D8494A"/>
    <w:rsid w:val="00D865C5"/>
    <w:rsid w:val="00D9001C"/>
    <w:rsid w:val="00D90BDC"/>
    <w:rsid w:val="00D9101F"/>
    <w:rsid w:val="00D96B52"/>
    <w:rsid w:val="00DA2404"/>
    <w:rsid w:val="00DA64CB"/>
    <w:rsid w:val="00DA793B"/>
    <w:rsid w:val="00DA7A01"/>
    <w:rsid w:val="00DB2844"/>
    <w:rsid w:val="00DB4768"/>
    <w:rsid w:val="00DB5646"/>
    <w:rsid w:val="00DB5996"/>
    <w:rsid w:val="00DB732A"/>
    <w:rsid w:val="00DB7745"/>
    <w:rsid w:val="00DC0348"/>
    <w:rsid w:val="00DC07F7"/>
    <w:rsid w:val="00DC1432"/>
    <w:rsid w:val="00DC158F"/>
    <w:rsid w:val="00DC174E"/>
    <w:rsid w:val="00DC29CB"/>
    <w:rsid w:val="00DC2C9D"/>
    <w:rsid w:val="00DC396D"/>
    <w:rsid w:val="00DC4B08"/>
    <w:rsid w:val="00DC60B7"/>
    <w:rsid w:val="00DC60DC"/>
    <w:rsid w:val="00DC61CB"/>
    <w:rsid w:val="00DD1973"/>
    <w:rsid w:val="00DD1C52"/>
    <w:rsid w:val="00DD24EE"/>
    <w:rsid w:val="00DD389A"/>
    <w:rsid w:val="00DD394C"/>
    <w:rsid w:val="00DD5635"/>
    <w:rsid w:val="00DD6601"/>
    <w:rsid w:val="00DD7CF9"/>
    <w:rsid w:val="00DD7F8F"/>
    <w:rsid w:val="00DE00C2"/>
    <w:rsid w:val="00DE01AA"/>
    <w:rsid w:val="00DE154F"/>
    <w:rsid w:val="00DE2E16"/>
    <w:rsid w:val="00DE370C"/>
    <w:rsid w:val="00DE42F7"/>
    <w:rsid w:val="00DE4912"/>
    <w:rsid w:val="00DE4A45"/>
    <w:rsid w:val="00DE634A"/>
    <w:rsid w:val="00DE71A6"/>
    <w:rsid w:val="00DF045C"/>
    <w:rsid w:val="00DF15F0"/>
    <w:rsid w:val="00DF1E21"/>
    <w:rsid w:val="00DF36E2"/>
    <w:rsid w:val="00DF41F6"/>
    <w:rsid w:val="00DF4555"/>
    <w:rsid w:val="00DF5153"/>
    <w:rsid w:val="00DF582F"/>
    <w:rsid w:val="00DF5E89"/>
    <w:rsid w:val="00DF5EE6"/>
    <w:rsid w:val="00DF61F2"/>
    <w:rsid w:val="00DF6A02"/>
    <w:rsid w:val="00DF7402"/>
    <w:rsid w:val="00DF7A99"/>
    <w:rsid w:val="00E0172B"/>
    <w:rsid w:val="00E01D34"/>
    <w:rsid w:val="00E02239"/>
    <w:rsid w:val="00E029FB"/>
    <w:rsid w:val="00E04815"/>
    <w:rsid w:val="00E118C5"/>
    <w:rsid w:val="00E12297"/>
    <w:rsid w:val="00E12A9D"/>
    <w:rsid w:val="00E12EB6"/>
    <w:rsid w:val="00E13540"/>
    <w:rsid w:val="00E13CE9"/>
    <w:rsid w:val="00E153C2"/>
    <w:rsid w:val="00E1603C"/>
    <w:rsid w:val="00E16341"/>
    <w:rsid w:val="00E177A1"/>
    <w:rsid w:val="00E204C0"/>
    <w:rsid w:val="00E2059B"/>
    <w:rsid w:val="00E21725"/>
    <w:rsid w:val="00E22A7D"/>
    <w:rsid w:val="00E22FDF"/>
    <w:rsid w:val="00E23E04"/>
    <w:rsid w:val="00E2413E"/>
    <w:rsid w:val="00E24168"/>
    <w:rsid w:val="00E24F82"/>
    <w:rsid w:val="00E258AE"/>
    <w:rsid w:val="00E273B5"/>
    <w:rsid w:val="00E2746B"/>
    <w:rsid w:val="00E27ACB"/>
    <w:rsid w:val="00E30B67"/>
    <w:rsid w:val="00E31D94"/>
    <w:rsid w:val="00E330FB"/>
    <w:rsid w:val="00E33247"/>
    <w:rsid w:val="00E3354D"/>
    <w:rsid w:val="00E34DBE"/>
    <w:rsid w:val="00E35690"/>
    <w:rsid w:val="00E358D6"/>
    <w:rsid w:val="00E378A4"/>
    <w:rsid w:val="00E37C4E"/>
    <w:rsid w:val="00E37F68"/>
    <w:rsid w:val="00E40074"/>
    <w:rsid w:val="00E40326"/>
    <w:rsid w:val="00E4072E"/>
    <w:rsid w:val="00E40918"/>
    <w:rsid w:val="00E430B8"/>
    <w:rsid w:val="00E4573D"/>
    <w:rsid w:val="00E4748A"/>
    <w:rsid w:val="00E500AC"/>
    <w:rsid w:val="00E50719"/>
    <w:rsid w:val="00E528F5"/>
    <w:rsid w:val="00E52D2B"/>
    <w:rsid w:val="00E52D2D"/>
    <w:rsid w:val="00E52E4D"/>
    <w:rsid w:val="00E546D7"/>
    <w:rsid w:val="00E5604E"/>
    <w:rsid w:val="00E56508"/>
    <w:rsid w:val="00E566FA"/>
    <w:rsid w:val="00E57D7F"/>
    <w:rsid w:val="00E605F0"/>
    <w:rsid w:val="00E61DC7"/>
    <w:rsid w:val="00E6297A"/>
    <w:rsid w:val="00E62ED8"/>
    <w:rsid w:val="00E6458E"/>
    <w:rsid w:val="00E64ECF"/>
    <w:rsid w:val="00E65E5C"/>
    <w:rsid w:val="00E73257"/>
    <w:rsid w:val="00E73546"/>
    <w:rsid w:val="00E737CE"/>
    <w:rsid w:val="00E7405D"/>
    <w:rsid w:val="00E74BDD"/>
    <w:rsid w:val="00E74C64"/>
    <w:rsid w:val="00E7550C"/>
    <w:rsid w:val="00E75B04"/>
    <w:rsid w:val="00E75BDA"/>
    <w:rsid w:val="00E76FF3"/>
    <w:rsid w:val="00E77E3D"/>
    <w:rsid w:val="00E80524"/>
    <w:rsid w:val="00E82117"/>
    <w:rsid w:val="00E832D0"/>
    <w:rsid w:val="00E8410C"/>
    <w:rsid w:val="00E876CB"/>
    <w:rsid w:val="00E879D4"/>
    <w:rsid w:val="00E87F4F"/>
    <w:rsid w:val="00E9057A"/>
    <w:rsid w:val="00E908C6"/>
    <w:rsid w:val="00E917FB"/>
    <w:rsid w:val="00E92DA3"/>
    <w:rsid w:val="00E93B0E"/>
    <w:rsid w:val="00E94700"/>
    <w:rsid w:val="00E949EA"/>
    <w:rsid w:val="00E94B02"/>
    <w:rsid w:val="00E9568C"/>
    <w:rsid w:val="00E97919"/>
    <w:rsid w:val="00EA0D97"/>
    <w:rsid w:val="00EA1375"/>
    <w:rsid w:val="00EA317B"/>
    <w:rsid w:val="00EA3B2A"/>
    <w:rsid w:val="00EA3B9B"/>
    <w:rsid w:val="00EA41E2"/>
    <w:rsid w:val="00EB1369"/>
    <w:rsid w:val="00EB1708"/>
    <w:rsid w:val="00EB1BC6"/>
    <w:rsid w:val="00EB23C7"/>
    <w:rsid w:val="00EB2982"/>
    <w:rsid w:val="00EB2B32"/>
    <w:rsid w:val="00EB4B42"/>
    <w:rsid w:val="00EB4EA6"/>
    <w:rsid w:val="00EB5E37"/>
    <w:rsid w:val="00EB6189"/>
    <w:rsid w:val="00EB6979"/>
    <w:rsid w:val="00EB6F7F"/>
    <w:rsid w:val="00EB71D9"/>
    <w:rsid w:val="00EC1E8D"/>
    <w:rsid w:val="00EC345A"/>
    <w:rsid w:val="00EC35E1"/>
    <w:rsid w:val="00EC3ED5"/>
    <w:rsid w:val="00EC4446"/>
    <w:rsid w:val="00EC5A56"/>
    <w:rsid w:val="00EC78D9"/>
    <w:rsid w:val="00ED0B26"/>
    <w:rsid w:val="00ED0DF8"/>
    <w:rsid w:val="00ED1554"/>
    <w:rsid w:val="00ED1AC2"/>
    <w:rsid w:val="00ED1B55"/>
    <w:rsid w:val="00ED20CA"/>
    <w:rsid w:val="00ED224E"/>
    <w:rsid w:val="00ED665C"/>
    <w:rsid w:val="00EE10B8"/>
    <w:rsid w:val="00EE11CD"/>
    <w:rsid w:val="00EE1270"/>
    <w:rsid w:val="00EE1ABD"/>
    <w:rsid w:val="00EE1EDB"/>
    <w:rsid w:val="00EE2AD4"/>
    <w:rsid w:val="00EE2DFF"/>
    <w:rsid w:val="00EE2EB5"/>
    <w:rsid w:val="00EE37EE"/>
    <w:rsid w:val="00EE5173"/>
    <w:rsid w:val="00EE5420"/>
    <w:rsid w:val="00EE72D8"/>
    <w:rsid w:val="00EF08F6"/>
    <w:rsid w:val="00EF1F37"/>
    <w:rsid w:val="00EF3029"/>
    <w:rsid w:val="00EF414D"/>
    <w:rsid w:val="00EF4856"/>
    <w:rsid w:val="00EF5141"/>
    <w:rsid w:val="00EF52AF"/>
    <w:rsid w:val="00EF567D"/>
    <w:rsid w:val="00EF58DC"/>
    <w:rsid w:val="00EF5BBB"/>
    <w:rsid w:val="00EF5D6B"/>
    <w:rsid w:val="00EF5F89"/>
    <w:rsid w:val="00F009C1"/>
    <w:rsid w:val="00F00C00"/>
    <w:rsid w:val="00F00D0B"/>
    <w:rsid w:val="00F0370E"/>
    <w:rsid w:val="00F042BC"/>
    <w:rsid w:val="00F043E4"/>
    <w:rsid w:val="00F048C7"/>
    <w:rsid w:val="00F04B11"/>
    <w:rsid w:val="00F04D2A"/>
    <w:rsid w:val="00F0771E"/>
    <w:rsid w:val="00F07A8E"/>
    <w:rsid w:val="00F10245"/>
    <w:rsid w:val="00F1048C"/>
    <w:rsid w:val="00F133CB"/>
    <w:rsid w:val="00F13CDD"/>
    <w:rsid w:val="00F13EB2"/>
    <w:rsid w:val="00F144CA"/>
    <w:rsid w:val="00F15FB6"/>
    <w:rsid w:val="00F1673F"/>
    <w:rsid w:val="00F16AC9"/>
    <w:rsid w:val="00F1747C"/>
    <w:rsid w:val="00F20F6C"/>
    <w:rsid w:val="00F22204"/>
    <w:rsid w:val="00F2260B"/>
    <w:rsid w:val="00F23799"/>
    <w:rsid w:val="00F24C8C"/>
    <w:rsid w:val="00F24FF0"/>
    <w:rsid w:val="00F25EFC"/>
    <w:rsid w:val="00F273C8"/>
    <w:rsid w:val="00F30993"/>
    <w:rsid w:val="00F309FB"/>
    <w:rsid w:val="00F311A6"/>
    <w:rsid w:val="00F3238D"/>
    <w:rsid w:val="00F324F9"/>
    <w:rsid w:val="00F33E8A"/>
    <w:rsid w:val="00F34F15"/>
    <w:rsid w:val="00F357C9"/>
    <w:rsid w:val="00F409CF"/>
    <w:rsid w:val="00F41464"/>
    <w:rsid w:val="00F43F7A"/>
    <w:rsid w:val="00F44106"/>
    <w:rsid w:val="00F44507"/>
    <w:rsid w:val="00F4515E"/>
    <w:rsid w:val="00F4629E"/>
    <w:rsid w:val="00F46375"/>
    <w:rsid w:val="00F46A8F"/>
    <w:rsid w:val="00F47402"/>
    <w:rsid w:val="00F4765D"/>
    <w:rsid w:val="00F51601"/>
    <w:rsid w:val="00F52979"/>
    <w:rsid w:val="00F52D7D"/>
    <w:rsid w:val="00F52FD2"/>
    <w:rsid w:val="00F557CE"/>
    <w:rsid w:val="00F570E0"/>
    <w:rsid w:val="00F57535"/>
    <w:rsid w:val="00F60273"/>
    <w:rsid w:val="00F6102D"/>
    <w:rsid w:val="00F61A2E"/>
    <w:rsid w:val="00F628AF"/>
    <w:rsid w:val="00F62EC9"/>
    <w:rsid w:val="00F643C7"/>
    <w:rsid w:val="00F64B37"/>
    <w:rsid w:val="00F655A4"/>
    <w:rsid w:val="00F65CC8"/>
    <w:rsid w:val="00F65F1D"/>
    <w:rsid w:val="00F67171"/>
    <w:rsid w:val="00F6799E"/>
    <w:rsid w:val="00F719EF"/>
    <w:rsid w:val="00F75198"/>
    <w:rsid w:val="00F760B6"/>
    <w:rsid w:val="00F76B8D"/>
    <w:rsid w:val="00F77618"/>
    <w:rsid w:val="00F77D9E"/>
    <w:rsid w:val="00F81D3E"/>
    <w:rsid w:val="00F81D5A"/>
    <w:rsid w:val="00F826F2"/>
    <w:rsid w:val="00F828DF"/>
    <w:rsid w:val="00F82C6D"/>
    <w:rsid w:val="00F838A8"/>
    <w:rsid w:val="00F841AF"/>
    <w:rsid w:val="00F85D38"/>
    <w:rsid w:val="00F85F40"/>
    <w:rsid w:val="00F86534"/>
    <w:rsid w:val="00F8673B"/>
    <w:rsid w:val="00F8772B"/>
    <w:rsid w:val="00F87CCD"/>
    <w:rsid w:val="00F904A7"/>
    <w:rsid w:val="00F91F2A"/>
    <w:rsid w:val="00F92A1D"/>
    <w:rsid w:val="00F92DA3"/>
    <w:rsid w:val="00F93910"/>
    <w:rsid w:val="00F96A56"/>
    <w:rsid w:val="00F971C1"/>
    <w:rsid w:val="00F972DA"/>
    <w:rsid w:val="00F9755D"/>
    <w:rsid w:val="00FA0FF1"/>
    <w:rsid w:val="00FA3306"/>
    <w:rsid w:val="00FA3395"/>
    <w:rsid w:val="00FA3D46"/>
    <w:rsid w:val="00FA4162"/>
    <w:rsid w:val="00FA49E7"/>
    <w:rsid w:val="00FA4BD0"/>
    <w:rsid w:val="00FA50B1"/>
    <w:rsid w:val="00FA55F2"/>
    <w:rsid w:val="00FB24DF"/>
    <w:rsid w:val="00FB254A"/>
    <w:rsid w:val="00FB489B"/>
    <w:rsid w:val="00FB4EAA"/>
    <w:rsid w:val="00FB5091"/>
    <w:rsid w:val="00FB721D"/>
    <w:rsid w:val="00FB7A19"/>
    <w:rsid w:val="00FC05FB"/>
    <w:rsid w:val="00FC07B5"/>
    <w:rsid w:val="00FC1759"/>
    <w:rsid w:val="00FC3EA9"/>
    <w:rsid w:val="00FC4092"/>
    <w:rsid w:val="00FC508C"/>
    <w:rsid w:val="00FC555A"/>
    <w:rsid w:val="00FC58B7"/>
    <w:rsid w:val="00FC614A"/>
    <w:rsid w:val="00FC6D1C"/>
    <w:rsid w:val="00FC73DE"/>
    <w:rsid w:val="00FC7D9D"/>
    <w:rsid w:val="00FC7FB4"/>
    <w:rsid w:val="00FD0B47"/>
    <w:rsid w:val="00FD0BC3"/>
    <w:rsid w:val="00FD109A"/>
    <w:rsid w:val="00FD16EB"/>
    <w:rsid w:val="00FD1F60"/>
    <w:rsid w:val="00FD3188"/>
    <w:rsid w:val="00FD340C"/>
    <w:rsid w:val="00FD363E"/>
    <w:rsid w:val="00FD4E8F"/>
    <w:rsid w:val="00FD5C7D"/>
    <w:rsid w:val="00FD754C"/>
    <w:rsid w:val="00FE0D8C"/>
    <w:rsid w:val="00FE1817"/>
    <w:rsid w:val="00FE2B0D"/>
    <w:rsid w:val="00FE2B57"/>
    <w:rsid w:val="00FF12E9"/>
    <w:rsid w:val="00FF19B9"/>
    <w:rsid w:val="00FF2C16"/>
    <w:rsid w:val="00FF4D08"/>
    <w:rsid w:val="00FF5990"/>
    <w:rsid w:val="00FF5992"/>
    <w:rsid w:val="00FF5ABE"/>
    <w:rsid w:val="00FF7781"/>
    <w:rsid w:val="00FF7BD8"/>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C1038"/>
  <w15:docId w15:val="{337D745A-72E7-4E13-9932-9F1EAD8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F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97"/>
    <w:pPr>
      <w:ind w:left="720"/>
      <w:contextualSpacing/>
    </w:pPr>
    <w:rPr>
      <w:lang w:val="en-GB"/>
    </w:rPr>
  </w:style>
  <w:style w:type="paragraph" w:styleId="Header">
    <w:name w:val="header"/>
    <w:basedOn w:val="Normal"/>
    <w:link w:val="HeaderChar"/>
    <w:uiPriority w:val="99"/>
    <w:unhideWhenUsed/>
    <w:rsid w:val="0033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97"/>
  </w:style>
  <w:style w:type="paragraph" w:customStyle="1" w:styleId="EndNoteBibliography">
    <w:name w:val="EndNote Bibliography"/>
    <w:basedOn w:val="Normal"/>
    <w:link w:val="EndNoteBibliographyChar"/>
    <w:rsid w:val="00331F9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31F97"/>
    <w:rPr>
      <w:rFonts w:ascii="Calibri" w:hAnsi="Calibri"/>
      <w:noProof/>
    </w:rPr>
  </w:style>
  <w:style w:type="character" w:customStyle="1" w:styleId="apple-converted-space">
    <w:name w:val="apple-converted-space"/>
    <w:basedOn w:val="DefaultParagraphFont"/>
    <w:rsid w:val="00331F97"/>
  </w:style>
  <w:style w:type="character" w:styleId="CommentReference">
    <w:name w:val="annotation reference"/>
    <w:basedOn w:val="DefaultParagraphFont"/>
    <w:uiPriority w:val="99"/>
    <w:semiHidden/>
    <w:unhideWhenUsed/>
    <w:rsid w:val="00331F97"/>
    <w:rPr>
      <w:sz w:val="16"/>
      <w:szCs w:val="16"/>
    </w:rPr>
  </w:style>
  <w:style w:type="paragraph" w:styleId="CommentText">
    <w:name w:val="annotation text"/>
    <w:basedOn w:val="Normal"/>
    <w:link w:val="CommentTextChar"/>
    <w:uiPriority w:val="99"/>
    <w:unhideWhenUsed/>
    <w:rsid w:val="00331F97"/>
    <w:pPr>
      <w:spacing w:line="240" w:lineRule="auto"/>
    </w:pPr>
    <w:rPr>
      <w:sz w:val="20"/>
      <w:szCs w:val="20"/>
    </w:rPr>
  </w:style>
  <w:style w:type="character" w:customStyle="1" w:styleId="CommentTextChar">
    <w:name w:val="Comment Text Char"/>
    <w:basedOn w:val="DefaultParagraphFont"/>
    <w:link w:val="CommentText"/>
    <w:uiPriority w:val="99"/>
    <w:rsid w:val="00331F97"/>
    <w:rPr>
      <w:sz w:val="20"/>
      <w:szCs w:val="20"/>
    </w:rPr>
  </w:style>
  <w:style w:type="paragraph" w:styleId="BalloonText">
    <w:name w:val="Balloon Text"/>
    <w:basedOn w:val="Normal"/>
    <w:link w:val="BalloonTextChar"/>
    <w:uiPriority w:val="99"/>
    <w:semiHidden/>
    <w:unhideWhenUsed/>
    <w:rsid w:val="0033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4169"/>
    <w:rPr>
      <w:b/>
      <w:bCs/>
    </w:rPr>
  </w:style>
  <w:style w:type="character" w:customStyle="1" w:styleId="CommentSubjectChar">
    <w:name w:val="Comment Subject Char"/>
    <w:basedOn w:val="CommentTextChar"/>
    <w:link w:val="CommentSubject"/>
    <w:uiPriority w:val="99"/>
    <w:semiHidden/>
    <w:rsid w:val="00514169"/>
    <w:rPr>
      <w:b/>
      <w:bCs/>
      <w:sz w:val="20"/>
      <w:szCs w:val="20"/>
    </w:rPr>
  </w:style>
  <w:style w:type="paragraph" w:styleId="Footer">
    <w:name w:val="footer"/>
    <w:basedOn w:val="Normal"/>
    <w:link w:val="FooterChar"/>
    <w:uiPriority w:val="99"/>
    <w:unhideWhenUsed/>
    <w:rsid w:val="00291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73D"/>
  </w:style>
  <w:style w:type="character" w:styleId="Hyperlink">
    <w:name w:val="Hyperlink"/>
    <w:basedOn w:val="DefaultParagraphFont"/>
    <w:uiPriority w:val="99"/>
    <w:unhideWhenUsed/>
    <w:rsid w:val="0029173D"/>
    <w:rPr>
      <w:color w:val="0563C1" w:themeColor="hyperlink"/>
      <w:u w:val="single"/>
    </w:rPr>
  </w:style>
  <w:style w:type="table" w:styleId="TableGrid">
    <w:name w:val="Table Grid"/>
    <w:basedOn w:val="TableNormal"/>
    <w:uiPriority w:val="39"/>
    <w:rsid w:val="0076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E237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E2371"/>
    <w:rPr>
      <w:rFonts w:ascii="Calibri" w:hAnsi="Calibri"/>
      <w:noProof/>
    </w:rPr>
  </w:style>
  <w:style w:type="character" w:customStyle="1" w:styleId="name">
    <w:name w:val="name"/>
    <w:basedOn w:val="DefaultParagraphFont"/>
    <w:rsid w:val="00F570E0"/>
  </w:style>
  <w:style w:type="character" w:customStyle="1" w:styleId="contrib-role">
    <w:name w:val="contrib-role"/>
    <w:basedOn w:val="DefaultParagraphFont"/>
    <w:rsid w:val="00F570E0"/>
  </w:style>
  <w:style w:type="paragraph" w:styleId="FootnoteText">
    <w:name w:val="footnote text"/>
    <w:basedOn w:val="Normal"/>
    <w:link w:val="FootnoteTextChar"/>
    <w:uiPriority w:val="99"/>
    <w:semiHidden/>
    <w:unhideWhenUsed/>
    <w:rsid w:val="005E2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EE9"/>
    <w:rPr>
      <w:sz w:val="20"/>
      <w:szCs w:val="20"/>
    </w:rPr>
  </w:style>
  <w:style w:type="character" w:styleId="FootnoteReference">
    <w:name w:val="footnote reference"/>
    <w:basedOn w:val="DefaultParagraphFont"/>
    <w:uiPriority w:val="99"/>
    <w:semiHidden/>
    <w:unhideWhenUsed/>
    <w:rsid w:val="005E2EE9"/>
    <w:rPr>
      <w:vertAlign w:val="superscript"/>
    </w:rPr>
  </w:style>
  <w:style w:type="character" w:customStyle="1" w:styleId="slug-doi">
    <w:name w:val="slug-doi"/>
    <w:basedOn w:val="DefaultParagraphFont"/>
    <w:rsid w:val="0099695F"/>
  </w:style>
  <w:style w:type="character" w:customStyle="1" w:styleId="article-headermeta-info-data">
    <w:name w:val="article-header__meta-info-data"/>
    <w:basedOn w:val="DefaultParagraphFont"/>
    <w:rsid w:val="0099695F"/>
  </w:style>
  <w:style w:type="character" w:customStyle="1" w:styleId="UnresolvedMention1">
    <w:name w:val="Unresolved Mention1"/>
    <w:basedOn w:val="DefaultParagraphFont"/>
    <w:uiPriority w:val="99"/>
    <w:semiHidden/>
    <w:unhideWhenUsed/>
    <w:rsid w:val="001016D7"/>
    <w:rPr>
      <w:color w:val="808080"/>
      <w:shd w:val="clear" w:color="auto" w:fill="E6E6E6"/>
    </w:rPr>
  </w:style>
  <w:style w:type="character" w:customStyle="1" w:styleId="UnresolvedMention2">
    <w:name w:val="Unresolved Mention2"/>
    <w:basedOn w:val="DefaultParagraphFont"/>
    <w:uiPriority w:val="99"/>
    <w:semiHidden/>
    <w:unhideWhenUsed/>
    <w:rsid w:val="00C6095B"/>
    <w:rPr>
      <w:color w:val="808080"/>
      <w:shd w:val="clear" w:color="auto" w:fill="E6E6E6"/>
    </w:rPr>
  </w:style>
  <w:style w:type="character" w:styleId="SubtleEmphasis">
    <w:name w:val="Subtle Emphasis"/>
    <w:basedOn w:val="DefaultParagraphFont"/>
    <w:uiPriority w:val="19"/>
    <w:qFormat/>
    <w:rsid w:val="00DD389A"/>
    <w:rPr>
      <w:i/>
      <w:iCs/>
      <w:color w:val="404040" w:themeColor="text1" w:themeTint="BF"/>
    </w:rPr>
  </w:style>
  <w:style w:type="character" w:customStyle="1" w:styleId="UnresolvedMention3">
    <w:name w:val="Unresolved Mention3"/>
    <w:basedOn w:val="DefaultParagraphFont"/>
    <w:uiPriority w:val="99"/>
    <w:semiHidden/>
    <w:unhideWhenUsed/>
    <w:rsid w:val="00CA558A"/>
    <w:rPr>
      <w:color w:val="808080"/>
      <w:shd w:val="clear" w:color="auto" w:fill="E6E6E6"/>
    </w:rPr>
  </w:style>
  <w:style w:type="paragraph" w:customStyle="1" w:styleId="xmsonormal">
    <w:name w:val="x_msonormal"/>
    <w:basedOn w:val="Normal"/>
    <w:rsid w:val="002D1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uiPriority w:val="20"/>
    <w:qFormat/>
    <w:rsid w:val="00B03A6B"/>
    <w:rPr>
      <w:i/>
    </w:rPr>
  </w:style>
  <w:style w:type="paragraph" w:styleId="NormalWeb">
    <w:name w:val="Normal (Web)"/>
    <w:basedOn w:val="Normal"/>
    <w:uiPriority w:val="99"/>
    <w:rsid w:val="00B03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rsid w:val="00B03A6B"/>
  </w:style>
  <w:style w:type="character" w:styleId="UnresolvedMention">
    <w:name w:val="Unresolved Mention"/>
    <w:basedOn w:val="DefaultParagraphFont"/>
    <w:uiPriority w:val="99"/>
    <w:semiHidden/>
    <w:unhideWhenUsed/>
    <w:rsid w:val="00D77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8443">
      <w:bodyDiv w:val="1"/>
      <w:marLeft w:val="0"/>
      <w:marRight w:val="0"/>
      <w:marTop w:val="0"/>
      <w:marBottom w:val="0"/>
      <w:divBdr>
        <w:top w:val="none" w:sz="0" w:space="0" w:color="auto"/>
        <w:left w:val="none" w:sz="0" w:space="0" w:color="auto"/>
        <w:bottom w:val="none" w:sz="0" w:space="0" w:color="auto"/>
        <w:right w:val="none" w:sz="0" w:space="0" w:color="auto"/>
      </w:divBdr>
    </w:div>
    <w:div w:id="888228369">
      <w:bodyDiv w:val="1"/>
      <w:marLeft w:val="0"/>
      <w:marRight w:val="0"/>
      <w:marTop w:val="0"/>
      <w:marBottom w:val="0"/>
      <w:divBdr>
        <w:top w:val="none" w:sz="0" w:space="0" w:color="auto"/>
        <w:left w:val="none" w:sz="0" w:space="0" w:color="auto"/>
        <w:bottom w:val="none" w:sz="0" w:space="0" w:color="auto"/>
        <w:right w:val="none" w:sz="0" w:space="0" w:color="auto"/>
      </w:divBdr>
    </w:div>
    <w:div w:id="1298339793">
      <w:bodyDiv w:val="1"/>
      <w:marLeft w:val="0"/>
      <w:marRight w:val="0"/>
      <w:marTop w:val="0"/>
      <w:marBottom w:val="0"/>
      <w:divBdr>
        <w:top w:val="none" w:sz="0" w:space="0" w:color="auto"/>
        <w:left w:val="none" w:sz="0" w:space="0" w:color="auto"/>
        <w:bottom w:val="none" w:sz="0" w:space="0" w:color="auto"/>
        <w:right w:val="none" w:sz="0" w:space="0" w:color="auto"/>
      </w:divBdr>
    </w:div>
    <w:div w:id="1328827436">
      <w:bodyDiv w:val="1"/>
      <w:marLeft w:val="0"/>
      <w:marRight w:val="0"/>
      <w:marTop w:val="0"/>
      <w:marBottom w:val="0"/>
      <w:divBdr>
        <w:top w:val="none" w:sz="0" w:space="0" w:color="auto"/>
        <w:left w:val="none" w:sz="0" w:space="0" w:color="auto"/>
        <w:bottom w:val="none" w:sz="0" w:space="0" w:color="auto"/>
        <w:right w:val="none" w:sz="0" w:space="0" w:color="auto"/>
      </w:divBdr>
    </w:div>
    <w:div w:id="1728719558">
      <w:bodyDiv w:val="1"/>
      <w:marLeft w:val="0"/>
      <w:marRight w:val="0"/>
      <w:marTop w:val="0"/>
      <w:marBottom w:val="0"/>
      <w:divBdr>
        <w:top w:val="none" w:sz="0" w:space="0" w:color="auto"/>
        <w:left w:val="none" w:sz="0" w:space="0" w:color="auto"/>
        <w:bottom w:val="none" w:sz="0" w:space="0" w:color="auto"/>
        <w:right w:val="none" w:sz="0" w:space="0" w:color="auto"/>
      </w:divBdr>
    </w:div>
    <w:div w:id="1834489313">
      <w:bodyDiv w:val="1"/>
      <w:marLeft w:val="0"/>
      <w:marRight w:val="0"/>
      <w:marTop w:val="0"/>
      <w:marBottom w:val="0"/>
      <w:divBdr>
        <w:top w:val="none" w:sz="0" w:space="0" w:color="auto"/>
        <w:left w:val="none" w:sz="0" w:space="0" w:color="auto"/>
        <w:bottom w:val="none" w:sz="0" w:space="0" w:color="auto"/>
        <w:right w:val="none" w:sz="0" w:space="0" w:color="auto"/>
      </w:divBdr>
    </w:div>
    <w:div w:id="1974678099">
      <w:bodyDiv w:val="1"/>
      <w:marLeft w:val="0"/>
      <w:marRight w:val="0"/>
      <w:marTop w:val="0"/>
      <w:marBottom w:val="0"/>
      <w:divBdr>
        <w:top w:val="none" w:sz="0" w:space="0" w:color="auto"/>
        <w:left w:val="none" w:sz="0" w:space="0" w:color="auto"/>
        <w:bottom w:val="none" w:sz="0" w:space="0" w:color="auto"/>
        <w:right w:val="none" w:sz="0" w:space="0" w:color="auto"/>
      </w:divBdr>
    </w:div>
    <w:div w:id="2051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roy@londonmet.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o.org.uk/wp-content/uploads/2014/11/Children-in-care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rints.bbk.ac.uk/31853/" TargetMode="External"/><Relationship Id="rId4" Type="http://schemas.openxmlformats.org/officeDocument/2006/relationships/settings" Target="settings.xml"/><Relationship Id="rId9" Type="http://schemas.openxmlformats.org/officeDocument/2006/relationships/hyperlink" Target="https://doi.org/10.1177/074355842110253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5B5-82E0-4700-8F40-45B08BD9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44</Pages>
  <Words>12573</Words>
  <Characters>71670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dc:creator>
  <cp:keywords/>
  <dc:description/>
  <cp:lastModifiedBy>Dom Conroy</cp:lastModifiedBy>
  <cp:revision>3</cp:revision>
  <cp:lastPrinted>2018-04-14T17:51:00Z</cp:lastPrinted>
  <dcterms:created xsi:type="dcterms:W3CDTF">2021-06-13T10:21:00Z</dcterms:created>
  <dcterms:modified xsi:type="dcterms:W3CDTF">2021-07-01T12:49:00Z</dcterms:modified>
</cp:coreProperties>
</file>