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A74A2" w14:textId="77777777" w:rsidR="00C27EBA" w:rsidRDefault="00347B07">
      <w:r>
        <w:t xml:space="preserve"> </w:t>
      </w:r>
    </w:p>
    <w:p w14:paraId="5A795121" w14:textId="77777777" w:rsidR="00347B07" w:rsidRPr="00E55A8E" w:rsidRDefault="00347B07">
      <w:pPr>
        <w:rPr>
          <w:sz w:val="24"/>
          <w:szCs w:val="24"/>
        </w:rPr>
      </w:pPr>
    </w:p>
    <w:p w14:paraId="7B2A3680" w14:textId="77777777" w:rsidR="00E55A8E" w:rsidRPr="00B41C1C" w:rsidRDefault="00E55A8E" w:rsidP="0030442F">
      <w:pPr>
        <w:spacing w:after="0" w:line="480" w:lineRule="auto"/>
        <w:jc w:val="center"/>
        <w:rPr>
          <w:b/>
          <w:color w:val="000000"/>
        </w:rPr>
      </w:pPr>
      <w:r w:rsidRPr="00B41C1C">
        <w:rPr>
          <w:b/>
          <w:color w:val="000000"/>
        </w:rPr>
        <w:t>Unfinished Architecture</w:t>
      </w:r>
    </w:p>
    <w:p w14:paraId="1D79D2B3" w14:textId="77777777" w:rsidR="00EB01F3" w:rsidRPr="00B41C1C" w:rsidRDefault="00347B07" w:rsidP="0030442F">
      <w:pPr>
        <w:spacing w:after="0" w:line="480" w:lineRule="auto"/>
        <w:jc w:val="center"/>
        <w:rPr>
          <w:b/>
          <w:color w:val="000000"/>
        </w:rPr>
      </w:pPr>
      <w:r w:rsidRPr="00B41C1C">
        <w:rPr>
          <w:b/>
          <w:color w:val="000000"/>
        </w:rPr>
        <w:t>Urban Contin</w:t>
      </w:r>
      <w:r w:rsidR="000911CB" w:rsidRPr="00B41C1C">
        <w:rPr>
          <w:b/>
          <w:color w:val="000000"/>
        </w:rPr>
        <w:t>u</w:t>
      </w:r>
      <w:r w:rsidR="0034766F" w:rsidRPr="00B41C1C">
        <w:rPr>
          <w:b/>
          <w:color w:val="000000"/>
        </w:rPr>
        <w:t>ity in the Age of the Complete</w:t>
      </w:r>
    </w:p>
    <w:p w14:paraId="6594DCCA" w14:textId="77777777" w:rsidR="0034766F" w:rsidRPr="00B41C1C" w:rsidRDefault="0034766F" w:rsidP="0030442F">
      <w:pPr>
        <w:spacing w:after="0" w:line="480" w:lineRule="auto"/>
        <w:jc w:val="center"/>
        <w:rPr>
          <w:b/>
          <w:color w:val="000000"/>
        </w:rPr>
      </w:pPr>
    </w:p>
    <w:p w14:paraId="1AE72154" w14:textId="77777777" w:rsidR="0037249D" w:rsidRPr="0030442F" w:rsidRDefault="0034766F" w:rsidP="0030442F">
      <w:pPr>
        <w:spacing w:after="0" w:line="480" w:lineRule="auto"/>
        <w:jc w:val="center"/>
        <w:rPr>
          <w:color w:val="000000"/>
        </w:rPr>
      </w:pPr>
      <w:r w:rsidRPr="0030442F">
        <w:rPr>
          <w:color w:val="000000"/>
        </w:rPr>
        <w:t>Nicholas Temple</w:t>
      </w:r>
    </w:p>
    <w:p w14:paraId="2FF6553B" w14:textId="77777777" w:rsidR="00884CDE" w:rsidRDefault="00884CDE" w:rsidP="0030442F">
      <w:pPr>
        <w:spacing w:after="0" w:line="480" w:lineRule="auto"/>
        <w:jc w:val="center"/>
        <w:rPr>
          <w:b/>
          <w:color w:val="000000"/>
        </w:rPr>
      </w:pPr>
    </w:p>
    <w:p w14:paraId="18307760" w14:textId="77777777" w:rsidR="00EB01F3" w:rsidRDefault="00EB01F3" w:rsidP="0030442F">
      <w:pPr>
        <w:spacing w:after="0" w:line="480" w:lineRule="auto"/>
        <w:rPr>
          <w:b/>
          <w:color w:val="000000"/>
        </w:rPr>
      </w:pPr>
      <w:r w:rsidRPr="00EB01F3">
        <w:rPr>
          <w:b/>
          <w:color w:val="000000"/>
        </w:rPr>
        <w:t>Introduction</w:t>
      </w:r>
    </w:p>
    <w:p w14:paraId="16606788" w14:textId="77777777" w:rsidR="004B43B7" w:rsidRDefault="005A30F3" w:rsidP="0030442F">
      <w:pPr>
        <w:spacing w:after="0" w:line="480" w:lineRule="auto"/>
        <w:ind w:left="720"/>
        <w:rPr>
          <w:color w:val="000000"/>
        </w:rPr>
      </w:pPr>
      <w:r w:rsidRPr="005A30F3">
        <w:rPr>
          <w:color w:val="000000"/>
        </w:rPr>
        <w:t>How can anything ever present itself truly to us since its synthesis is never completed? How could I gain the experience of the world, as I would of an individual actuating his own existence, since none of the views or perceptions I have of it can exhaust it and the horizons rema</w:t>
      </w:r>
      <w:r w:rsidR="00F809AA">
        <w:rPr>
          <w:color w:val="000000"/>
        </w:rPr>
        <w:t>in forever open?</w:t>
      </w:r>
      <w:r w:rsidR="0034766F">
        <w:rPr>
          <w:rStyle w:val="FootnoteReference"/>
          <w:color w:val="000000"/>
        </w:rPr>
        <w:footnoteReference w:id="1"/>
      </w:r>
    </w:p>
    <w:p w14:paraId="0B709517" w14:textId="77777777" w:rsidR="006108C1" w:rsidRDefault="00FA6220" w:rsidP="00744FC0">
      <w:pPr>
        <w:spacing w:after="0" w:line="480" w:lineRule="auto"/>
      </w:pPr>
      <w:r>
        <w:rPr>
          <w:color w:val="000000"/>
        </w:rPr>
        <w:t xml:space="preserve">Merleau-Ponty’s </w:t>
      </w:r>
      <w:r w:rsidR="00F809AA">
        <w:rPr>
          <w:color w:val="000000"/>
        </w:rPr>
        <w:t>meditation on incompleteness</w:t>
      </w:r>
      <w:r w:rsidR="007928FD">
        <w:rPr>
          <w:color w:val="000000"/>
        </w:rPr>
        <w:t xml:space="preserve"> serves as an appropriate starting poin</w:t>
      </w:r>
      <w:r w:rsidR="003233E8">
        <w:rPr>
          <w:color w:val="000000"/>
        </w:rPr>
        <w:t>t in this investigation of the</w:t>
      </w:r>
      <w:r w:rsidR="00CF36AD">
        <w:rPr>
          <w:color w:val="000000"/>
        </w:rPr>
        <w:t xml:space="preserve"> </w:t>
      </w:r>
      <w:r w:rsidR="007928FD">
        <w:rPr>
          <w:color w:val="000000"/>
        </w:rPr>
        <w:t>unfini</w:t>
      </w:r>
      <w:r w:rsidR="00CF36AD">
        <w:rPr>
          <w:color w:val="000000"/>
        </w:rPr>
        <w:t>shed in building</w:t>
      </w:r>
      <w:r w:rsidR="003233E8">
        <w:rPr>
          <w:color w:val="000000"/>
        </w:rPr>
        <w:t xml:space="preserve">. His </w:t>
      </w:r>
      <w:r w:rsidR="00C517B4">
        <w:rPr>
          <w:color w:val="000000"/>
        </w:rPr>
        <w:t xml:space="preserve">argument </w:t>
      </w:r>
      <w:r w:rsidR="003233E8">
        <w:rPr>
          <w:color w:val="000000"/>
        </w:rPr>
        <w:t>that it is impossible to gain a complete ‘picture’</w:t>
      </w:r>
      <w:r w:rsidR="007928FD">
        <w:rPr>
          <w:color w:val="000000"/>
        </w:rPr>
        <w:t xml:space="preserve"> </w:t>
      </w:r>
      <w:r w:rsidR="003233E8">
        <w:rPr>
          <w:color w:val="000000"/>
        </w:rPr>
        <w:t>of th</w:t>
      </w:r>
      <w:r w:rsidR="006027DC">
        <w:rPr>
          <w:color w:val="000000"/>
        </w:rPr>
        <w:t>e world</w:t>
      </w:r>
      <w:r w:rsidR="00F809AA">
        <w:rPr>
          <w:color w:val="000000"/>
        </w:rPr>
        <w:t>,</w:t>
      </w:r>
      <w:r w:rsidR="003233E8">
        <w:rPr>
          <w:color w:val="000000"/>
        </w:rPr>
        <w:t xml:space="preserve"> </w:t>
      </w:r>
      <w:r w:rsidR="006027DC">
        <w:rPr>
          <w:color w:val="000000"/>
        </w:rPr>
        <w:t>on account of the inexhaustibility of our perceptions and experiences, prompts us to question the assumption</w:t>
      </w:r>
      <w:r w:rsidR="00BC4C69">
        <w:rPr>
          <w:color w:val="000000"/>
        </w:rPr>
        <w:t xml:space="preserve"> </w:t>
      </w:r>
      <w:r w:rsidR="006027DC">
        <w:rPr>
          <w:color w:val="000000"/>
        </w:rPr>
        <w:t>of architecture’s closure</w:t>
      </w:r>
      <w:r w:rsidR="00590DE6">
        <w:rPr>
          <w:color w:val="000000"/>
        </w:rPr>
        <w:t>,</w:t>
      </w:r>
      <w:r w:rsidR="004D3411">
        <w:rPr>
          <w:color w:val="000000"/>
        </w:rPr>
        <w:t xml:space="preserve"> with respect to its</w:t>
      </w:r>
      <w:r w:rsidR="00874B89">
        <w:rPr>
          <w:color w:val="000000"/>
        </w:rPr>
        <w:t xml:space="preserve"> creative process </w:t>
      </w:r>
      <w:r w:rsidR="004D3411">
        <w:rPr>
          <w:color w:val="000000"/>
        </w:rPr>
        <w:t>and its experiential presence.</w:t>
      </w:r>
      <w:r w:rsidR="00C517B4">
        <w:rPr>
          <w:color w:val="000000"/>
        </w:rPr>
        <w:t xml:space="preserve"> </w:t>
      </w:r>
      <w:r w:rsidR="00D103A9">
        <w:rPr>
          <w:color w:val="000000"/>
        </w:rPr>
        <w:t>In asserting that our horizons of experience remai</w:t>
      </w:r>
      <w:r w:rsidR="003C33DA">
        <w:rPr>
          <w:color w:val="000000"/>
        </w:rPr>
        <w:t>n forever open, Merleau-Ponty’s phenomenology confronts</w:t>
      </w:r>
      <w:r w:rsidR="00E40654">
        <w:rPr>
          <w:color w:val="000000"/>
        </w:rPr>
        <w:t xml:space="preserve"> head-on </w:t>
      </w:r>
      <w:r w:rsidR="005A385B">
        <w:rPr>
          <w:color w:val="000000"/>
        </w:rPr>
        <w:t xml:space="preserve">the </w:t>
      </w:r>
      <w:r w:rsidR="00D103A9">
        <w:rPr>
          <w:color w:val="000000"/>
        </w:rPr>
        <w:t xml:space="preserve">deeply </w:t>
      </w:r>
      <w:r w:rsidR="005A385B">
        <w:rPr>
          <w:color w:val="000000"/>
        </w:rPr>
        <w:t>embedded</w:t>
      </w:r>
      <w:r w:rsidR="000561B9">
        <w:rPr>
          <w:color w:val="000000"/>
        </w:rPr>
        <w:t xml:space="preserve"> instrumental precepts of</w:t>
      </w:r>
      <w:r w:rsidR="005A385B">
        <w:rPr>
          <w:color w:val="000000"/>
        </w:rPr>
        <w:t xml:space="preserve"> contemporary </w:t>
      </w:r>
      <w:r w:rsidR="000561B9">
        <w:rPr>
          <w:color w:val="000000"/>
        </w:rPr>
        <w:t>culture</w:t>
      </w:r>
      <w:r w:rsidR="003C33DA">
        <w:rPr>
          <w:color w:val="000000"/>
        </w:rPr>
        <w:t>.</w:t>
      </w:r>
      <w:r w:rsidR="00F91895">
        <w:rPr>
          <w:color w:val="000000"/>
        </w:rPr>
        <w:t xml:space="preserve"> Among the many areas</w:t>
      </w:r>
      <w:r w:rsidR="000561B9">
        <w:rPr>
          <w:color w:val="000000"/>
        </w:rPr>
        <w:t xml:space="preserve"> where these lay authoritative claim, the transformations of the city are perhaps the most</w:t>
      </w:r>
      <w:r w:rsidR="00104A9F">
        <w:rPr>
          <w:color w:val="000000"/>
        </w:rPr>
        <w:t xml:space="preserve"> visible</w:t>
      </w:r>
      <w:r w:rsidR="00727C77">
        <w:rPr>
          <w:color w:val="000000"/>
        </w:rPr>
        <w:t xml:space="preserve"> and pervasive</w:t>
      </w:r>
      <w:r w:rsidR="0007665A">
        <w:rPr>
          <w:color w:val="000000"/>
        </w:rPr>
        <w:t>, with their multiple systems of management and control</w:t>
      </w:r>
      <w:r w:rsidR="00104A9F">
        <w:rPr>
          <w:color w:val="000000"/>
        </w:rPr>
        <w:t>.</w:t>
      </w:r>
      <w:r w:rsidR="0007665A">
        <w:rPr>
          <w:color w:val="000000"/>
        </w:rPr>
        <w:t xml:space="preserve"> These modes of urban transformation, and the broader historical background of ‘city marking</w:t>
      </w:r>
      <w:r w:rsidR="00590DE6">
        <w:rPr>
          <w:color w:val="000000"/>
        </w:rPr>
        <w:t>,</w:t>
      </w:r>
      <w:r w:rsidR="0007665A">
        <w:rPr>
          <w:color w:val="000000"/>
        </w:rPr>
        <w:t xml:space="preserve">’ </w:t>
      </w:r>
      <w:r w:rsidR="00D15BE0" w:rsidRPr="00B04E57">
        <w:t xml:space="preserve">serve as the background to this study of the life of buildings </w:t>
      </w:r>
      <w:r w:rsidR="00E023CD" w:rsidRPr="00B04E57">
        <w:t xml:space="preserve">and </w:t>
      </w:r>
      <w:r w:rsidR="0037249D" w:rsidRPr="00B04E57">
        <w:t>its</w:t>
      </w:r>
      <w:r w:rsidR="00D15BE0" w:rsidRPr="00B04E57">
        <w:t xml:space="preserve"> </w:t>
      </w:r>
      <w:r w:rsidR="0037249D" w:rsidRPr="00B04E57">
        <w:t>influence on</w:t>
      </w:r>
      <w:r w:rsidR="00D15BE0" w:rsidRPr="00B04E57">
        <w:t xml:space="preserve"> </w:t>
      </w:r>
      <w:r w:rsidR="00B04E57">
        <w:t xml:space="preserve">the creative </w:t>
      </w:r>
      <w:r w:rsidR="00D15BE0" w:rsidRPr="00B04E57">
        <w:t>imagin</w:t>
      </w:r>
      <w:r w:rsidR="0037249D" w:rsidRPr="00B04E57">
        <w:t>ation</w:t>
      </w:r>
      <w:r w:rsidR="00B04E57">
        <w:t xml:space="preserve"> of</w:t>
      </w:r>
      <w:r w:rsidR="00590A4A" w:rsidRPr="00B04E57">
        <w:t xml:space="preserve"> architects</w:t>
      </w:r>
      <w:r w:rsidR="0037249D" w:rsidRPr="00B04E57">
        <w:t xml:space="preserve">. </w:t>
      </w:r>
      <w:r w:rsidR="00D15BE0" w:rsidRPr="00B04E57">
        <w:t xml:space="preserve"> </w:t>
      </w:r>
      <w:r w:rsidR="000D7BD4">
        <w:t xml:space="preserve">       </w:t>
      </w:r>
    </w:p>
    <w:p w14:paraId="79144E2C" w14:textId="77777777" w:rsidR="00112093" w:rsidRDefault="00104A9F" w:rsidP="006108C1">
      <w:pPr>
        <w:spacing w:after="0" w:line="480" w:lineRule="auto"/>
        <w:ind w:firstLine="720"/>
        <w:rPr>
          <w:color w:val="000000"/>
        </w:rPr>
      </w:pPr>
      <w:r w:rsidRPr="00104A9F">
        <w:lastRenderedPageBreak/>
        <w:t xml:space="preserve">I begin </w:t>
      </w:r>
      <w:r w:rsidR="005D7A53">
        <w:t xml:space="preserve">however </w:t>
      </w:r>
      <w:r w:rsidR="005B4736">
        <w:t>with a personal note:</w:t>
      </w:r>
      <w:r w:rsidRPr="00104A9F">
        <w:t xml:space="preserve"> I</w:t>
      </w:r>
      <w:r w:rsidR="00F11DB7" w:rsidRPr="00104A9F">
        <w:t>n my first job as a young academic</w:t>
      </w:r>
      <w:r w:rsidR="0007665A">
        <w:t>,</w:t>
      </w:r>
      <w:r w:rsidR="00F11DB7" w:rsidRPr="00104A9F">
        <w:t xml:space="preserve"> at Leeds Metropolitan University</w:t>
      </w:r>
      <w:r w:rsidR="0007665A">
        <w:t>,</w:t>
      </w:r>
      <w:r w:rsidR="00F11DB7" w:rsidRPr="00104A9F">
        <w:t xml:space="preserve"> I worked in a</w:t>
      </w:r>
      <w:r w:rsidR="00F11DB7">
        <w:rPr>
          <w:color w:val="FF0000"/>
        </w:rPr>
        <w:t xml:space="preserve"> </w:t>
      </w:r>
      <w:r w:rsidR="003C33DA">
        <w:rPr>
          <w:color w:val="000000"/>
        </w:rPr>
        <w:t>building that was</w:t>
      </w:r>
      <w:r w:rsidR="00F11DB7">
        <w:rPr>
          <w:color w:val="000000"/>
        </w:rPr>
        <w:t xml:space="preserve"> left unfinished, a fact </w:t>
      </w:r>
      <w:r w:rsidR="003C216D">
        <w:rPr>
          <w:color w:val="000000"/>
        </w:rPr>
        <w:t xml:space="preserve">that </w:t>
      </w:r>
      <w:r w:rsidR="00F90A65">
        <w:rPr>
          <w:color w:val="000000"/>
        </w:rPr>
        <w:t xml:space="preserve"> </w:t>
      </w:r>
      <w:r>
        <w:rPr>
          <w:color w:val="000000"/>
        </w:rPr>
        <w:t>was not particularly remarkable</w:t>
      </w:r>
      <w:r w:rsidR="003C33DA">
        <w:rPr>
          <w:color w:val="000000"/>
        </w:rPr>
        <w:t xml:space="preserve"> except that it</w:t>
      </w:r>
      <w:r w:rsidR="00E40654">
        <w:rPr>
          <w:color w:val="000000"/>
        </w:rPr>
        <w:t xml:space="preserve"> gave rise to a rich and fertile dialogue</w:t>
      </w:r>
      <w:r w:rsidR="00BC4C69">
        <w:rPr>
          <w:color w:val="000000"/>
        </w:rPr>
        <w:t xml:space="preserve"> </w:t>
      </w:r>
      <w:r w:rsidR="00E40654">
        <w:rPr>
          <w:color w:val="000000"/>
        </w:rPr>
        <w:t xml:space="preserve">within the academic community </w:t>
      </w:r>
      <w:r w:rsidR="00F86A7B">
        <w:rPr>
          <w:color w:val="000000"/>
        </w:rPr>
        <w:t>about</w:t>
      </w:r>
      <w:r w:rsidR="00E40654">
        <w:rPr>
          <w:color w:val="000000"/>
        </w:rPr>
        <w:t xml:space="preserve"> the role of architecture in </w:t>
      </w:r>
      <w:r w:rsidR="00727C77" w:rsidRPr="00D15BE0">
        <w:rPr>
          <w:i/>
          <w:color w:val="000000"/>
        </w:rPr>
        <w:t>cosmopoiesis</w:t>
      </w:r>
      <w:r w:rsidR="00727C77">
        <w:rPr>
          <w:color w:val="000000"/>
        </w:rPr>
        <w:t xml:space="preserve"> (</w:t>
      </w:r>
      <w:r w:rsidR="00E40654">
        <w:rPr>
          <w:color w:val="000000"/>
        </w:rPr>
        <w:t>city making</w:t>
      </w:r>
      <w:r w:rsidR="00FC1933">
        <w:rPr>
          <w:color w:val="000000"/>
        </w:rPr>
        <w:t>)</w:t>
      </w:r>
      <w:r w:rsidR="00D66504">
        <w:rPr>
          <w:color w:val="000000"/>
        </w:rPr>
        <w:t>.</w:t>
      </w:r>
      <w:r w:rsidR="00B41C1C">
        <w:rPr>
          <w:color w:val="000000"/>
        </w:rPr>
        <w:t xml:space="preserve"> </w:t>
      </w:r>
      <w:r w:rsidR="00AD4B07">
        <w:rPr>
          <w:color w:val="000000"/>
        </w:rPr>
        <w:t>Built</w:t>
      </w:r>
      <w:r w:rsidR="00E023CD">
        <w:rPr>
          <w:color w:val="000000"/>
        </w:rPr>
        <w:t xml:space="preserve"> in the early 70s, </w:t>
      </w:r>
      <w:r w:rsidR="00F6643A">
        <w:rPr>
          <w:color w:val="000000"/>
        </w:rPr>
        <w:t>t</w:t>
      </w:r>
      <w:r w:rsidR="007919A1">
        <w:rPr>
          <w:color w:val="000000"/>
        </w:rPr>
        <w:t xml:space="preserve">he original </w:t>
      </w:r>
      <w:r w:rsidR="0012418D">
        <w:rPr>
          <w:color w:val="000000"/>
        </w:rPr>
        <w:t>scheme</w:t>
      </w:r>
      <w:r w:rsidR="00F86A7B">
        <w:rPr>
          <w:color w:val="000000"/>
        </w:rPr>
        <w:t xml:space="preserve"> for</w:t>
      </w:r>
      <w:r w:rsidR="00FB0378">
        <w:rPr>
          <w:color w:val="000000"/>
        </w:rPr>
        <w:t xml:space="preserve"> the </w:t>
      </w:r>
      <w:r w:rsidR="00E023CD">
        <w:rPr>
          <w:color w:val="000000"/>
        </w:rPr>
        <w:t>Brunswick B</w:t>
      </w:r>
      <w:r w:rsidR="00F86A7B">
        <w:rPr>
          <w:color w:val="000000"/>
        </w:rPr>
        <w:t>uilding</w:t>
      </w:r>
      <w:r w:rsidR="00BC4C69">
        <w:rPr>
          <w:color w:val="000000"/>
        </w:rPr>
        <w:t>,</w:t>
      </w:r>
      <w:r w:rsidR="00E023CD">
        <w:rPr>
          <w:color w:val="000000"/>
        </w:rPr>
        <w:t xml:space="preserve"> as it was called</w:t>
      </w:r>
      <w:r w:rsidR="00BC4C69">
        <w:rPr>
          <w:color w:val="000000"/>
        </w:rPr>
        <w:t>,</w:t>
      </w:r>
      <w:r w:rsidR="00F86A7B">
        <w:rPr>
          <w:color w:val="000000"/>
        </w:rPr>
        <w:t xml:space="preserve"> </w:t>
      </w:r>
      <w:r w:rsidR="00EC7392">
        <w:rPr>
          <w:color w:val="000000"/>
        </w:rPr>
        <w:t xml:space="preserve">centred </w:t>
      </w:r>
      <w:r w:rsidR="00112093">
        <w:rPr>
          <w:color w:val="000000"/>
        </w:rPr>
        <w:t>on</w:t>
      </w:r>
      <w:r w:rsidR="0012418D">
        <w:rPr>
          <w:color w:val="000000"/>
        </w:rPr>
        <w:t xml:space="preserve"> a semi-enclosed </w:t>
      </w:r>
      <w:r w:rsidR="00044027">
        <w:rPr>
          <w:color w:val="000000"/>
        </w:rPr>
        <w:t xml:space="preserve">upper </w:t>
      </w:r>
      <w:r w:rsidR="0012418D">
        <w:rPr>
          <w:color w:val="000000"/>
        </w:rPr>
        <w:t xml:space="preserve">courtyard with elevated </w:t>
      </w:r>
      <w:r w:rsidR="00CF36AD">
        <w:rPr>
          <w:color w:val="000000"/>
        </w:rPr>
        <w:t>external</w:t>
      </w:r>
      <w:r w:rsidR="00F86A7B">
        <w:rPr>
          <w:color w:val="000000"/>
        </w:rPr>
        <w:t xml:space="preserve"> walkways connecting different parts of the building</w:t>
      </w:r>
      <w:r w:rsidR="00785785">
        <w:rPr>
          <w:color w:val="000000"/>
        </w:rPr>
        <w:t xml:space="preserve"> complex</w:t>
      </w:r>
      <w:r w:rsidR="0012418D">
        <w:rPr>
          <w:color w:val="000000"/>
        </w:rPr>
        <w:t>.</w:t>
      </w:r>
      <w:r w:rsidR="007E3BF4">
        <w:rPr>
          <w:color w:val="000000"/>
        </w:rPr>
        <w:t xml:space="preserve"> </w:t>
      </w:r>
      <w:r w:rsidR="00FA62FA">
        <w:rPr>
          <w:color w:val="000000"/>
        </w:rPr>
        <w:t>From this</w:t>
      </w:r>
      <w:r w:rsidR="00044027">
        <w:rPr>
          <w:color w:val="000000"/>
        </w:rPr>
        <w:t xml:space="preserve"> platform extended </w:t>
      </w:r>
      <w:r w:rsidR="00F6643A">
        <w:rPr>
          <w:color w:val="000000"/>
        </w:rPr>
        <w:t>three</w:t>
      </w:r>
      <w:r w:rsidR="00785785">
        <w:rPr>
          <w:color w:val="000000"/>
        </w:rPr>
        <w:t xml:space="preserve"> </w:t>
      </w:r>
      <w:r w:rsidR="00C364B9">
        <w:rPr>
          <w:color w:val="000000"/>
        </w:rPr>
        <w:t xml:space="preserve">linked </w:t>
      </w:r>
      <w:r w:rsidR="00FB0378">
        <w:rPr>
          <w:color w:val="000000"/>
        </w:rPr>
        <w:t>wings</w:t>
      </w:r>
      <w:r w:rsidR="00874E11">
        <w:rPr>
          <w:color w:val="000000"/>
        </w:rPr>
        <w:t>,</w:t>
      </w:r>
      <w:r w:rsidR="007919A1">
        <w:rPr>
          <w:color w:val="000000"/>
        </w:rPr>
        <w:t xml:space="preserve"> </w:t>
      </w:r>
      <w:r w:rsidR="00F809AA">
        <w:rPr>
          <w:color w:val="000000"/>
        </w:rPr>
        <w:t>each cranked to form an</w:t>
      </w:r>
      <w:r w:rsidR="004E6CC2">
        <w:rPr>
          <w:color w:val="000000"/>
        </w:rPr>
        <w:t xml:space="preserve"> incomplete polygon</w:t>
      </w:r>
      <w:r w:rsidR="00BB3168">
        <w:rPr>
          <w:color w:val="000000"/>
        </w:rPr>
        <w:t xml:space="preserve">al </w:t>
      </w:r>
      <w:r w:rsidR="00CF36AD">
        <w:rPr>
          <w:color w:val="000000"/>
        </w:rPr>
        <w:t xml:space="preserve">shaped </w:t>
      </w:r>
      <w:r w:rsidR="00BB3168">
        <w:rPr>
          <w:color w:val="000000"/>
        </w:rPr>
        <w:t>piazza</w:t>
      </w:r>
      <w:r w:rsidR="000911CB">
        <w:rPr>
          <w:color w:val="000000"/>
        </w:rPr>
        <w:t xml:space="preserve"> </w:t>
      </w:r>
      <w:r w:rsidR="00044027">
        <w:rPr>
          <w:color w:val="000000"/>
        </w:rPr>
        <w:t>at lower level</w:t>
      </w:r>
      <w:r w:rsidR="00DE4D0D">
        <w:rPr>
          <w:color w:val="000000"/>
        </w:rPr>
        <w:t>,</w:t>
      </w:r>
      <w:r w:rsidR="00044027">
        <w:rPr>
          <w:color w:val="000000"/>
        </w:rPr>
        <w:t xml:space="preserve"> </w:t>
      </w:r>
      <w:r w:rsidR="00F809AA">
        <w:rPr>
          <w:color w:val="000000"/>
        </w:rPr>
        <w:t xml:space="preserve">with </w:t>
      </w:r>
      <w:r w:rsidR="007B47E9">
        <w:rPr>
          <w:color w:val="000000"/>
        </w:rPr>
        <w:t xml:space="preserve">connecting </w:t>
      </w:r>
      <w:r w:rsidR="00F809AA">
        <w:rPr>
          <w:color w:val="000000"/>
        </w:rPr>
        <w:t>ramps and steps.</w:t>
      </w:r>
      <w:r w:rsidR="00EB17E9">
        <w:rPr>
          <w:color w:val="000000"/>
        </w:rPr>
        <w:t xml:space="preserve"> The resulting external space</w:t>
      </w:r>
      <w:r w:rsidR="0037249D">
        <w:rPr>
          <w:color w:val="000000"/>
        </w:rPr>
        <w:t xml:space="preserve">, and its surrounding ensemble of buildings, </w:t>
      </w:r>
      <w:r w:rsidR="00EB17E9">
        <w:rPr>
          <w:color w:val="000000"/>
        </w:rPr>
        <w:t xml:space="preserve">gave the </w:t>
      </w:r>
      <w:r w:rsidR="0037249D">
        <w:rPr>
          <w:color w:val="000000"/>
        </w:rPr>
        <w:t>Brunswick Building</w:t>
      </w:r>
      <w:r w:rsidR="00EB17E9">
        <w:rPr>
          <w:color w:val="000000"/>
        </w:rPr>
        <w:t xml:space="preserve"> a</w:t>
      </w:r>
      <w:r w:rsidR="0037249D">
        <w:rPr>
          <w:color w:val="000000"/>
        </w:rPr>
        <w:t xml:space="preserve"> distinctive</w:t>
      </w:r>
      <w:r w:rsidR="00EB17E9">
        <w:rPr>
          <w:color w:val="000000"/>
        </w:rPr>
        <w:t xml:space="preserve"> civic presenc</w:t>
      </w:r>
      <w:r w:rsidR="00785785">
        <w:rPr>
          <w:color w:val="000000"/>
        </w:rPr>
        <w:t>e</w:t>
      </w:r>
      <w:r w:rsidR="007B47E9">
        <w:rPr>
          <w:color w:val="000000"/>
        </w:rPr>
        <w:t>,</w:t>
      </w:r>
      <w:r w:rsidR="00785785">
        <w:rPr>
          <w:color w:val="000000"/>
        </w:rPr>
        <w:t xml:space="preserve"> </w:t>
      </w:r>
      <w:r w:rsidR="00EB17E9">
        <w:rPr>
          <w:color w:val="000000"/>
        </w:rPr>
        <w:t xml:space="preserve">absent elsewhere in the </w:t>
      </w:r>
      <w:r w:rsidR="00044027">
        <w:rPr>
          <w:color w:val="000000"/>
        </w:rPr>
        <w:t xml:space="preserve">public </w:t>
      </w:r>
      <w:r w:rsidR="00EB17E9">
        <w:rPr>
          <w:color w:val="000000"/>
        </w:rPr>
        <w:t>spaces of central Leeds.</w:t>
      </w:r>
    </w:p>
    <w:p w14:paraId="1B07DE61" w14:textId="77777777" w:rsidR="00364BD4" w:rsidRDefault="00364BD4" w:rsidP="00744FC0">
      <w:pPr>
        <w:spacing w:after="0" w:line="480" w:lineRule="auto"/>
        <w:rPr>
          <w:b/>
          <w:color w:val="000000"/>
        </w:rPr>
      </w:pPr>
    </w:p>
    <w:p w14:paraId="17EAF466" w14:textId="77777777" w:rsidR="00112093" w:rsidRDefault="00112093" w:rsidP="00744FC0">
      <w:pPr>
        <w:spacing w:after="0" w:line="480" w:lineRule="auto"/>
        <w:rPr>
          <w:b/>
          <w:color w:val="000000"/>
        </w:rPr>
      </w:pPr>
      <w:r w:rsidRPr="000C2B75">
        <w:rPr>
          <w:b/>
          <w:color w:val="000000"/>
        </w:rPr>
        <w:t xml:space="preserve">Insert </w:t>
      </w:r>
      <w:r w:rsidR="00B56090">
        <w:rPr>
          <w:b/>
          <w:color w:val="000000"/>
        </w:rPr>
        <w:t xml:space="preserve">Figure </w:t>
      </w:r>
      <w:r w:rsidR="00B56090" w:rsidRPr="000C2B75">
        <w:rPr>
          <w:b/>
          <w:color w:val="000000"/>
        </w:rPr>
        <w:t xml:space="preserve">1 </w:t>
      </w:r>
      <w:r w:rsidRPr="000C2B75">
        <w:rPr>
          <w:b/>
          <w:color w:val="000000"/>
        </w:rPr>
        <w:t xml:space="preserve">here: </w:t>
      </w:r>
      <w:r w:rsidR="0037249D" w:rsidRPr="000C2B75">
        <w:rPr>
          <w:b/>
          <w:color w:val="000000"/>
        </w:rPr>
        <w:t>Drawn aerial view of the Brunswick Building, Leeds</w:t>
      </w:r>
      <w:r w:rsidR="008C6570">
        <w:rPr>
          <w:b/>
          <w:color w:val="000000"/>
        </w:rPr>
        <w:t>, indicating the three linked wings (un</w:t>
      </w:r>
      <w:r w:rsidR="00B04E57">
        <w:rPr>
          <w:b/>
          <w:color w:val="000000"/>
        </w:rPr>
        <w:t>-</w:t>
      </w:r>
      <w:r w:rsidR="008C6570">
        <w:rPr>
          <w:b/>
          <w:color w:val="000000"/>
        </w:rPr>
        <w:t>built wing shown as no.3), and location of the terminal wall to the second wing (x)</w:t>
      </w:r>
      <w:r w:rsidR="0037249D" w:rsidRPr="000C2B75">
        <w:rPr>
          <w:b/>
          <w:color w:val="000000"/>
        </w:rPr>
        <w:t xml:space="preserve"> (</w:t>
      </w:r>
      <w:r w:rsidR="000C2B75" w:rsidRPr="000C2B75">
        <w:rPr>
          <w:b/>
          <w:color w:val="000000"/>
        </w:rPr>
        <w:t xml:space="preserve">Drawing </w:t>
      </w:r>
      <w:r w:rsidR="0037249D" w:rsidRPr="000C2B75">
        <w:rPr>
          <w:b/>
          <w:color w:val="000000"/>
        </w:rPr>
        <w:t>by author)</w:t>
      </w:r>
    </w:p>
    <w:p w14:paraId="2BAEB9A2" w14:textId="77777777" w:rsidR="006108C1" w:rsidRDefault="006108C1" w:rsidP="00744FC0">
      <w:pPr>
        <w:spacing w:after="0" w:line="480" w:lineRule="auto"/>
        <w:rPr>
          <w:color w:val="000000"/>
        </w:rPr>
      </w:pPr>
    </w:p>
    <w:p w14:paraId="691447C0" w14:textId="77777777" w:rsidR="006108C1" w:rsidRDefault="00DB60B1" w:rsidP="006108C1">
      <w:pPr>
        <w:spacing w:after="0" w:line="480" w:lineRule="auto"/>
        <w:ind w:firstLine="720"/>
        <w:rPr>
          <w:color w:val="000000"/>
        </w:rPr>
      </w:pPr>
      <w:r>
        <w:rPr>
          <w:color w:val="000000"/>
        </w:rPr>
        <w:t xml:space="preserve">Among the numerous omissions/revisions in the final </w:t>
      </w:r>
      <w:r w:rsidR="00590A4A">
        <w:rPr>
          <w:color w:val="000000"/>
        </w:rPr>
        <w:t>building</w:t>
      </w:r>
      <w:r>
        <w:rPr>
          <w:color w:val="000000"/>
        </w:rPr>
        <w:t xml:space="preserve">, the most conspicuous was the decision </w:t>
      </w:r>
      <w:r w:rsidR="00B41C1C">
        <w:rPr>
          <w:color w:val="000000"/>
        </w:rPr>
        <w:t xml:space="preserve">to omit </w:t>
      </w:r>
      <w:r>
        <w:rPr>
          <w:color w:val="000000"/>
        </w:rPr>
        <w:t xml:space="preserve">the final </w:t>
      </w:r>
      <w:r w:rsidR="00F25898">
        <w:rPr>
          <w:color w:val="000000"/>
        </w:rPr>
        <w:t>wing</w:t>
      </w:r>
      <w:r w:rsidR="00BE2D32">
        <w:rPr>
          <w:color w:val="000000"/>
        </w:rPr>
        <w:t xml:space="preserve"> </w:t>
      </w:r>
      <w:r w:rsidR="00FA62FA">
        <w:rPr>
          <w:color w:val="000000"/>
        </w:rPr>
        <w:t>on the east side</w:t>
      </w:r>
      <w:r w:rsidR="000C5C5F">
        <w:rPr>
          <w:color w:val="000000"/>
        </w:rPr>
        <w:t xml:space="preserve"> due to budget cuts</w:t>
      </w:r>
      <w:r w:rsidR="00BE2D32">
        <w:rPr>
          <w:color w:val="000000"/>
        </w:rPr>
        <w:t xml:space="preserve">. </w:t>
      </w:r>
      <w:r w:rsidR="00071B73">
        <w:rPr>
          <w:color w:val="000000"/>
        </w:rPr>
        <w:t xml:space="preserve">As a consequence of this missing element, </w:t>
      </w:r>
      <w:r w:rsidR="00727C77">
        <w:rPr>
          <w:color w:val="000000"/>
        </w:rPr>
        <w:t>a makeshift fire-escape stair terminated the end wall of the second wing</w:t>
      </w:r>
      <w:r w:rsidR="00071B73">
        <w:rPr>
          <w:color w:val="000000"/>
        </w:rPr>
        <w:t>,</w:t>
      </w:r>
      <w:r w:rsidR="004740F5">
        <w:rPr>
          <w:color w:val="000000"/>
        </w:rPr>
        <w:t xml:space="preserve"> with</w:t>
      </w:r>
      <w:r w:rsidR="00A954F8">
        <w:rPr>
          <w:color w:val="000000"/>
        </w:rPr>
        <w:t xml:space="preserve"> expos</w:t>
      </w:r>
      <w:r w:rsidR="0090139F">
        <w:rPr>
          <w:color w:val="000000"/>
        </w:rPr>
        <w:t>ed</w:t>
      </w:r>
      <w:r w:rsidR="00F91895">
        <w:rPr>
          <w:color w:val="000000"/>
        </w:rPr>
        <w:t xml:space="preserve"> </w:t>
      </w:r>
      <w:r w:rsidR="00A954F8">
        <w:rPr>
          <w:color w:val="000000"/>
        </w:rPr>
        <w:t>rei</w:t>
      </w:r>
      <w:r w:rsidR="004740F5">
        <w:rPr>
          <w:color w:val="000000"/>
        </w:rPr>
        <w:t xml:space="preserve">nforcing rods </w:t>
      </w:r>
      <w:r w:rsidR="00FB0378">
        <w:rPr>
          <w:color w:val="000000"/>
        </w:rPr>
        <w:t>project</w:t>
      </w:r>
      <w:r w:rsidR="00F25898">
        <w:rPr>
          <w:color w:val="000000"/>
        </w:rPr>
        <w:t>ing from its</w:t>
      </w:r>
      <w:r w:rsidR="00071B73">
        <w:rPr>
          <w:color w:val="000000"/>
        </w:rPr>
        <w:t xml:space="preserve"> </w:t>
      </w:r>
      <w:r w:rsidR="00723877">
        <w:rPr>
          <w:color w:val="000000"/>
        </w:rPr>
        <w:t>in</w:t>
      </w:r>
      <w:r w:rsidR="00DD4A8A">
        <w:rPr>
          <w:color w:val="000000"/>
        </w:rPr>
        <w:t>-</w:t>
      </w:r>
      <w:r w:rsidR="00723877">
        <w:rPr>
          <w:color w:val="000000"/>
        </w:rPr>
        <w:t xml:space="preserve">situ </w:t>
      </w:r>
      <w:r w:rsidR="003233E8">
        <w:rPr>
          <w:color w:val="000000"/>
        </w:rPr>
        <w:t xml:space="preserve">concrete surface. </w:t>
      </w:r>
      <w:r w:rsidR="0090139F">
        <w:rPr>
          <w:color w:val="000000"/>
        </w:rPr>
        <w:t xml:space="preserve"> </w:t>
      </w:r>
      <w:r w:rsidR="00A954F8">
        <w:rPr>
          <w:color w:val="000000"/>
        </w:rPr>
        <w:t xml:space="preserve">Over time, this unfinished </w:t>
      </w:r>
      <w:r w:rsidR="00B46CD8">
        <w:rPr>
          <w:color w:val="000000"/>
        </w:rPr>
        <w:t>(and hastily</w:t>
      </w:r>
      <w:r w:rsidR="00A954F8">
        <w:rPr>
          <w:color w:val="000000"/>
        </w:rPr>
        <w:t xml:space="preserve"> assembled) </w:t>
      </w:r>
      <w:r w:rsidR="00D858FC">
        <w:rPr>
          <w:color w:val="000000"/>
        </w:rPr>
        <w:t xml:space="preserve">end </w:t>
      </w:r>
      <w:r w:rsidR="00F42B16">
        <w:rPr>
          <w:color w:val="000000"/>
        </w:rPr>
        <w:t>wall</w:t>
      </w:r>
      <w:r w:rsidR="00F25898">
        <w:rPr>
          <w:color w:val="000000"/>
        </w:rPr>
        <w:t xml:space="preserve"> </w:t>
      </w:r>
      <w:r w:rsidR="00A954F8">
        <w:rPr>
          <w:color w:val="000000"/>
        </w:rPr>
        <w:t>became</w:t>
      </w:r>
      <w:r w:rsidR="008D7747">
        <w:rPr>
          <w:color w:val="000000"/>
        </w:rPr>
        <w:t xml:space="preserve"> an</w:t>
      </w:r>
      <w:r w:rsidR="00785785">
        <w:rPr>
          <w:color w:val="000000"/>
        </w:rPr>
        <w:t xml:space="preserve"> icon of the Leeds S</w:t>
      </w:r>
      <w:r w:rsidR="00F25898">
        <w:rPr>
          <w:color w:val="000000"/>
        </w:rPr>
        <w:t>chool</w:t>
      </w:r>
      <w:r w:rsidR="00785785">
        <w:rPr>
          <w:color w:val="000000"/>
        </w:rPr>
        <w:t xml:space="preserve"> of A</w:t>
      </w:r>
      <w:r w:rsidR="00D11E21">
        <w:rPr>
          <w:color w:val="000000"/>
        </w:rPr>
        <w:t>rchitecture</w:t>
      </w:r>
      <w:r>
        <w:rPr>
          <w:color w:val="000000"/>
        </w:rPr>
        <w:t xml:space="preserve">, resolutely standing out </w:t>
      </w:r>
      <w:r w:rsidR="00DD4A8A">
        <w:rPr>
          <w:color w:val="000000"/>
        </w:rPr>
        <w:t xml:space="preserve">as a modern ruin </w:t>
      </w:r>
      <w:r>
        <w:rPr>
          <w:color w:val="000000"/>
        </w:rPr>
        <w:t>from the banal corporate architecture that surround</w:t>
      </w:r>
      <w:r w:rsidR="00DE4D0D">
        <w:rPr>
          <w:color w:val="000000"/>
        </w:rPr>
        <w:t>ed</w:t>
      </w:r>
      <w:r>
        <w:rPr>
          <w:color w:val="000000"/>
        </w:rPr>
        <w:t xml:space="preserve"> it</w:t>
      </w:r>
      <w:r w:rsidR="00832A1D">
        <w:rPr>
          <w:color w:val="000000"/>
        </w:rPr>
        <w:t>.</w:t>
      </w:r>
      <w:r w:rsidR="007F26B2">
        <w:rPr>
          <w:rStyle w:val="FootnoteReference"/>
          <w:color w:val="000000"/>
        </w:rPr>
        <w:footnoteReference w:id="2"/>
      </w:r>
      <w:r w:rsidR="00832A1D">
        <w:rPr>
          <w:color w:val="000000"/>
        </w:rPr>
        <w:t xml:space="preserve"> </w:t>
      </w:r>
      <w:r w:rsidR="000D7BD4">
        <w:rPr>
          <w:color w:val="000000"/>
        </w:rPr>
        <w:t xml:space="preserve">     </w:t>
      </w:r>
    </w:p>
    <w:p w14:paraId="4A119107" w14:textId="77777777" w:rsidR="00EB07AD" w:rsidRDefault="00F91895" w:rsidP="006108C1">
      <w:pPr>
        <w:spacing w:after="0" w:line="480" w:lineRule="auto"/>
        <w:ind w:firstLine="720"/>
        <w:rPr>
          <w:color w:val="000000"/>
        </w:rPr>
      </w:pPr>
      <w:r>
        <w:rPr>
          <w:color w:val="000000"/>
        </w:rPr>
        <w:t>The</w:t>
      </w:r>
      <w:r w:rsidR="006546F8">
        <w:rPr>
          <w:color w:val="000000"/>
        </w:rPr>
        <w:t xml:space="preserve"> studio</w:t>
      </w:r>
      <w:r>
        <w:rPr>
          <w:color w:val="000000"/>
        </w:rPr>
        <w:t xml:space="preserve"> where I taught design was</w:t>
      </w:r>
      <w:r w:rsidR="006546F8">
        <w:rPr>
          <w:color w:val="000000"/>
        </w:rPr>
        <w:t xml:space="preserve"> located </w:t>
      </w:r>
      <w:r w:rsidR="00D33815">
        <w:rPr>
          <w:color w:val="000000"/>
        </w:rPr>
        <w:t>on the</w:t>
      </w:r>
      <w:r w:rsidR="000938A6">
        <w:rPr>
          <w:color w:val="000000"/>
        </w:rPr>
        <w:t xml:space="preserve"> top floor of the</w:t>
      </w:r>
      <w:r w:rsidR="00F6643A">
        <w:rPr>
          <w:color w:val="000000"/>
        </w:rPr>
        <w:t xml:space="preserve"> second</w:t>
      </w:r>
      <w:r w:rsidR="006546F8">
        <w:rPr>
          <w:color w:val="000000"/>
        </w:rPr>
        <w:t xml:space="preserve"> </w:t>
      </w:r>
      <w:r w:rsidR="008F3396">
        <w:rPr>
          <w:color w:val="000000"/>
        </w:rPr>
        <w:t>wing</w:t>
      </w:r>
      <w:r>
        <w:rPr>
          <w:color w:val="000000"/>
        </w:rPr>
        <w:t>, which gave</w:t>
      </w:r>
      <w:r w:rsidR="006546F8">
        <w:rPr>
          <w:color w:val="000000"/>
        </w:rPr>
        <w:t xml:space="preserve"> access to the </w:t>
      </w:r>
      <w:r w:rsidR="00037BE7">
        <w:rPr>
          <w:color w:val="000000"/>
        </w:rPr>
        <w:t>fire-escape</w:t>
      </w:r>
      <w:r w:rsidR="005059B5">
        <w:rPr>
          <w:color w:val="000000"/>
        </w:rPr>
        <w:t xml:space="preserve"> stair</w:t>
      </w:r>
      <w:r w:rsidR="006546F8">
        <w:rPr>
          <w:color w:val="000000"/>
        </w:rPr>
        <w:t xml:space="preserve"> of the terminal wall</w:t>
      </w:r>
      <w:r w:rsidR="00037BE7">
        <w:rPr>
          <w:color w:val="000000"/>
        </w:rPr>
        <w:t xml:space="preserve">. </w:t>
      </w:r>
      <w:r w:rsidR="006546F8">
        <w:rPr>
          <w:color w:val="000000"/>
        </w:rPr>
        <w:t>The</w:t>
      </w:r>
      <w:r w:rsidR="00F91698">
        <w:rPr>
          <w:color w:val="000000"/>
        </w:rPr>
        <w:t xml:space="preserve"> </w:t>
      </w:r>
      <w:r w:rsidR="002E4D38">
        <w:rPr>
          <w:color w:val="000000"/>
        </w:rPr>
        <w:t>elevated platform</w:t>
      </w:r>
      <w:r w:rsidR="008D7747">
        <w:rPr>
          <w:color w:val="000000"/>
        </w:rPr>
        <w:t>s</w:t>
      </w:r>
      <w:r w:rsidR="006546F8">
        <w:rPr>
          <w:color w:val="000000"/>
        </w:rPr>
        <w:t xml:space="preserve"> of the </w:t>
      </w:r>
      <w:r w:rsidR="00257EC1">
        <w:rPr>
          <w:color w:val="000000"/>
        </w:rPr>
        <w:t xml:space="preserve">stair </w:t>
      </w:r>
      <w:r w:rsidR="00F91698">
        <w:rPr>
          <w:color w:val="000000"/>
        </w:rPr>
        <w:t xml:space="preserve">served as a vantage point from where students could </w:t>
      </w:r>
      <w:r w:rsidR="00B833D3">
        <w:rPr>
          <w:color w:val="000000"/>
        </w:rPr>
        <w:t>survey</w:t>
      </w:r>
      <w:r w:rsidR="006546F8">
        <w:rPr>
          <w:color w:val="000000"/>
        </w:rPr>
        <w:t xml:space="preserve"> the panorama of the city</w:t>
      </w:r>
      <w:r w:rsidR="00E11B49">
        <w:rPr>
          <w:color w:val="000000"/>
        </w:rPr>
        <w:t xml:space="preserve">. </w:t>
      </w:r>
      <w:r w:rsidR="00D33815">
        <w:rPr>
          <w:color w:val="000000"/>
        </w:rPr>
        <w:t>It</w:t>
      </w:r>
      <w:r w:rsidR="00F91698">
        <w:rPr>
          <w:color w:val="000000"/>
        </w:rPr>
        <w:t xml:space="preserve"> was</w:t>
      </w:r>
      <w:r w:rsidR="008F3396">
        <w:rPr>
          <w:color w:val="000000"/>
        </w:rPr>
        <w:t xml:space="preserve"> in this studio</w:t>
      </w:r>
      <w:r w:rsidR="00D73229">
        <w:rPr>
          <w:color w:val="000000"/>
        </w:rPr>
        <w:t xml:space="preserve"> that I </w:t>
      </w:r>
      <w:r w:rsidR="008F3396">
        <w:rPr>
          <w:color w:val="000000"/>
        </w:rPr>
        <w:t xml:space="preserve">conceived and </w:t>
      </w:r>
      <w:r w:rsidR="00D73229">
        <w:rPr>
          <w:color w:val="000000"/>
        </w:rPr>
        <w:t xml:space="preserve">coordinated </w:t>
      </w:r>
      <w:r w:rsidR="00F91698">
        <w:rPr>
          <w:color w:val="000000"/>
        </w:rPr>
        <w:t>a series of urban/architectural projects</w:t>
      </w:r>
      <w:r w:rsidR="00734F18">
        <w:rPr>
          <w:color w:val="000000"/>
        </w:rPr>
        <w:t xml:space="preserve"> using </w:t>
      </w:r>
      <w:r w:rsidR="005059B5">
        <w:rPr>
          <w:color w:val="000000"/>
        </w:rPr>
        <w:t>vacant urban sites and</w:t>
      </w:r>
      <w:r w:rsidR="00734F18">
        <w:rPr>
          <w:color w:val="000000"/>
        </w:rPr>
        <w:t xml:space="preserve"> abandoned/incomplete buildings </w:t>
      </w:r>
      <w:r w:rsidR="00C57D4B">
        <w:rPr>
          <w:color w:val="000000"/>
        </w:rPr>
        <w:t>in</w:t>
      </w:r>
      <w:r w:rsidR="00037BE7">
        <w:rPr>
          <w:color w:val="000000"/>
        </w:rPr>
        <w:t xml:space="preserve"> </w:t>
      </w:r>
      <w:r w:rsidR="00ED4DB8">
        <w:rPr>
          <w:color w:val="000000"/>
        </w:rPr>
        <w:t>Leeds</w:t>
      </w:r>
      <w:r w:rsidR="00257EC1">
        <w:rPr>
          <w:color w:val="000000"/>
        </w:rPr>
        <w:t>, many of which were visible from the vantag</w:t>
      </w:r>
      <w:r w:rsidR="000938A6">
        <w:rPr>
          <w:color w:val="000000"/>
        </w:rPr>
        <w:t>e point of the terminal wall</w:t>
      </w:r>
      <w:r w:rsidR="005059B5">
        <w:rPr>
          <w:color w:val="000000"/>
        </w:rPr>
        <w:t>. These</w:t>
      </w:r>
      <w:r w:rsidR="00D33815">
        <w:rPr>
          <w:color w:val="000000"/>
        </w:rPr>
        <w:t xml:space="preserve"> projects</w:t>
      </w:r>
      <w:r w:rsidR="007F6E7A">
        <w:rPr>
          <w:color w:val="000000"/>
        </w:rPr>
        <w:t xml:space="preserve"> </w:t>
      </w:r>
      <w:r w:rsidR="000938A6">
        <w:rPr>
          <w:color w:val="000000"/>
        </w:rPr>
        <w:t>variously tackled the idea</w:t>
      </w:r>
      <w:r w:rsidR="00734F18">
        <w:rPr>
          <w:color w:val="000000"/>
        </w:rPr>
        <w:t xml:space="preserve"> of architect</w:t>
      </w:r>
      <w:r w:rsidR="000938A6">
        <w:rPr>
          <w:color w:val="000000"/>
        </w:rPr>
        <w:t>ure as an on-going project</w:t>
      </w:r>
      <w:r w:rsidR="009E33D2">
        <w:rPr>
          <w:color w:val="000000"/>
        </w:rPr>
        <w:t>,</w:t>
      </w:r>
      <w:r w:rsidR="000427F2">
        <w:rPr>
          <w:color w:val="000000"/>
        </w:rPr>
        <w:t xml:space="preserve"> dra</w:t>
      </w:r>
      <w:r w:rsidR="000938A6">
        <w:rPr>
          <w:color w:val="000000"/>
        </w:rPr>
        <w:t>w</w:t>
      </w:r>
      <w:r w:rsidR="000427F2">
        <w:rPr>
          <w:color w:val="000000"/>
        </w:rPr>
        <w:t>ing</w:t>
      </w:r>
      <w:r w:rsidR="000938A6">
        <w:rPr>
          <w:color w:val="000000"/>
        </w:rPr>
        <w:t xml:space="preserve"> upon the </w:t>
      </w:r>
      <w:r w:rsidR="007F6E7A">
        <w:rPr>
          <w:color w:val="000000"/>
        </w:rPr>
        <w:t xml:space="preserve">classical </w:t>
      </w:r>
      <w:r w:rsidR="00A41881">
        <w:rPr>
          <w:color w:val="000000"/>
        </w:rPr>
        <w:t xml:space="preserve">precept </w:t>
      </w:r>
      <w:r w:rsidR="00F91698">
        <w:rPr>
          <w:color w:val="000000"/>
        </w:rPr>
        <w:t xml:space="preserve">of </w:t>
      </w:r>
      <w:r w:rsidR="00037BE7">
        <w:rPr>
          <w:i/>
          <w:color w:val="000000"/>
        </w:rPr>
        <w:t>renovatio urbis</w:t>
      </w:r>
      <w:r w:rsidR="007D5958">
        <w:rPr>
          <w:color w:val="000000"/>
        </w:rPr>
        <w:t>,</w:t>
      </w:r>
      <w:r w:rsidR="003E4F57">
        <w:rPr>
          <w:color w:val="000000"/>
        </w:rPr>
        <w:t xml:space="preserve"> a term </w:t>
      </w:r>
      <w:r w:rsidR="00176708">
        <w:rPr>
          <w:color w:val="000000"/>
        </w:rPr>
        <w:t>Peter Carl</w:t>
      </w:r>
      <w:r w:rsidR="007B47E9">
        <w:rPr>
          <w:color w:val="000000"/>
        </w:rPr>
        <w:t xml:space="preserve"> argues constitutes</w:t>
      </w:r>
      <w:r w:rsidR="00FA62FA">
        <w:rPr>
          <w:color w:val="000000"/>
        </w:rPr>
        <w:t xml:space="preserve"> an essential</w:t>
      </w:r>
      <w:r w:rsidR="007D5958">
        <w:rPr>
          <w:color w:val="000000"/>
        </w:rPr>
        <w:t xml:space="preserve">, albeit declining, aspect of </w:t>
      </w:r>
      <w:r w:rsidR="00D15BE0" w:rsidRPr="00D15BE0">
        <w:rPr>
          <w:color w:val="000000"/>
        </w:rPr>
        <w:t>city</w:t>
      </w:r>
      <w:r w:rsidR="007B47E9" w:rsidRPr="00E023CD">
        <w:rPr>
          <w:color w:val="000000"/>
        </w:rPr>
        <w:t>-</w:t>
      </w:r>
      <w:r w:rsidR="007B47E9">
        <w:rPr>
          <w:color w:val="000000"/>
        </w:rPr>
        <w:t>making:</w:t>
      </w:r>
    </w:p>
    <w:p w14:paraId="1EF5922F" w14:textId="77777777" w:rsidR="00595A49" w:rsidRPr="007F6E7A" w:rsidRDefault="007D5958" w:rsidP="00744FC0">
      <w:pPr>
        <w:spacing w:after="0" w:line="480" w:lineRule="auto"/>
        <w:ind w:left="720"/>
        <w:rPr>
          <w:color w:val="000000"/>
        </w:rPr>
      </w:pPr>
      <w:r>
        <w:rPr>
          <w:color w:val="000000"/>
        </w:rPr>
        <w:t xml:space="preserve">The grand theme of </w:t>
      </w:r>
      <w:r w:rsidR="00D15BE0" w:rsidRPr="00D15BE0">
        <w:rPr>
          <w:i/>
          <w:color w:val="000000"/>
        </w:rPr>
        <w:t>renovatio urbis</w:t>
      </w:r>
      <w:r>
        <w:rPr>
          <w:color w:val="000000"/>
        </w:rPr>
        <w:t xml:space="preserve"> depends for its meaning upon a conception, experience, or culture of </w:t>
      </w:r>
      <w:r w:rsidR="00D15BE0" w:rsidRPr="00D15BE0">
        <w:rPr>
          <w:i/>
          <w:color w:val="000000"/>
        </w:rPr>
        <w:t>urbis</w:t>
      </w:r>
      <w:r>
        <w:rPr>
          <w:i/>
          <w:color w:val="000000"/>
        </w:rPr>
        <w:t xml:space="preserve"> </w:t>
      </w:r>
      <w:r w:rsidR="00D15BE0" w:rsidRPr="00D15BE0">
        <w:rPr>
          <w:color w:val="000000"/>
        </w:rPr>
        <w:t>that</w:t>
      </w:r>
      <w:r>
        <w:rPr>
          <w:i/>
          <w:color w:val="000000"/>
        </w:rPr>
        <w:t xml:space="preserve"> </w:t>
      </w:r>
      <w:r w:rsidR="007F26B2">
        <w:rPr>
          <w:color w:val="000000"/>
        </w:rPr>
        <w:t>is susceptible</w:t>
      </w:r>
      <w:r>
        <w:rPr>
          <w:color w:val="000000"/>
        </w:rPr>
        <w:t xml:space="preserve"> to renewal</w:t>
      </w:r>
      <w:r w:rsidR="00727C77">
        <w:rPr>
          <w:color w:val="000000"/>
        </w:rPr>
        <w:t xml:space="preserve"> </w:t>
      </w:r>
      <w:r>
        <w:rPr>
          <w:color w:val="000000"/>
        </w:rPr>
        <w:t>.</w:t>
      </w:r>
      <w:r w:rsidR="007F26B2">
        <w:rPr>
          <w:color w:val="000000"/>
        </w:rPr>
        <w:t>..</w:t>
      </w:r>
      <w:r w:rsidR="00727C77">
        <w:rPr>
          <w:color w:val="000000"/>
        </w:rPr>
        <w:t xml:space="preserve"> </w:t>
      </w:r>
      <w:r w:rsidR="007F26B2">
        <w:rPr>
          <w:color w:val="000000"/>
        </w:rPr>
        <w:t>[A]</w:t>
      </w:r>
      <w:r>
        <w:rPr>
          <w:color w:val="000000"/>
        </w:rPr>
        <w:t xml:space="preserve">lthough </w:t>
      </w:r>
      <w:r w:rsidR="00D15BE0" w:rsidRPr="00D15BE0">
        <w:rPr>
          <w:i/>
          <w:color w:val="000000"/>
        </w:rPr>
        <w:t>renovatio</w:t>
      </w:r>
      <w:r>
        <w:rPr>
          <w:i/>
          <w:color w:val="000000"/>
        </w:rPr>
        <w:t xml:space="preserve"> </w:t>
      </w:r>
      <w:r w:rsidR="00D15BE0" w:rsidRPr="00D15BE0">
        <w:rPr>
          <w:color w:val="000000"/>
        </w:rPr>
        <w:t>man</w:t>
      </w:r>
      <w:r>
        <w:rPr>
          <w:color w:val="000000"/>
        </w:rPr>
        <w:t>ifests itself in the construction or restoration of buildings, streets, canals, and defense-works, and in the writing of poems or the creation or modification of laws and ceremonies...., all this a</w:t>
      </w:r>
      <w:r w:rsidR="007F26B2">
        <w:rPr>
          <w:color w:val="000000"/>
        </w:rPr>
        <w:t>c</w:t>
      </w:r>
      <w:r>
        <w:rPr>
          <w:color w:val="000000"/>
        </w:rPr>
        <w:t xml:space="preserve">tivity is only a means to a more profound end. What is restored is the reciprocity between the given, historical conditions of </w:t>
      </w:r>
      <w:r w:rsidR="00D15BE0" w:rsidRPr="00D15BE0">
        <w:rPr>
          <w:i/>
          <w:color w:val="000000"/>
        </w:rPr>
        <w:t>urbis</w:t>
      </w:r>
      <w:r>
        <w:rPr>
          <w:color w:val="000000"/>
        </w:rPr>
        <w:t xml:space="preserve"> and their potential to be understood in the highest terms of goodness or beauty or lawfulness, etc.</w:t>
      </w:r>
      <w:r w:rsidR="0034766F">
        <w:rPr>
          <w:rStyle w:val="FootnoteReference"/>
          <w:color w:val="000000"/>
        </w:rPr>
        <w:footnoteReference w:id="3"/>
      </w:r>
      <w:r w:rsidR="004757F6">
        <w:rPr>
          <w:color w:val="000000"/>
        </w:rPr>
        <w:t xml:space="preserve"> </w:t>
      </w:r>
      <w:r w:rsidR="005059B5" w:rsidRPr="00595A49">
        <w:rPr>
          <w:color w:val="FF0000"/>
        </w:rPr>
        <w:t xml:space="preserve"> </w:t>
      </w:r>
    </w:p>
    <w:p w14:paraId="4DF5EA58" w14:textId="77777777" w:rsidR="007F26B2" w:rsidRPr="00555DDF" w:rsidRDefault="00D15BE0" w:rsidP="00727C77">
      <w:pPr>
        <w:spacing w:after="0" w:line="480" w:lineRule="auto"/>
      </w:pPr>
      <w:r w:rsidRPr="00555DDF">
        <w:t xml:space="preserve">In this investigation, I will explore </w:t>
      </w:r>
      <w:r w:rsidR="00E8783D" w:rsidRPr="00555DDF">
        <w:t xml:space="preserve">the role that </w:t>
      </w:r>
      <w:r w:rsidRPr="00555DDF">
        <w:t>unfinished</w:t>
      </w:r>
      <w:r w:rsidR="006D51A2" w:rsidRPr="00555DDF">
        <w:t xml:space="preserve"> architecture</w:t>
      </w:r>
      <w:r w:rsidR="00E8783D" w:rsidRPr="00555DDF">
        <w:t xml:space="preserve"> </w:t>
      </w:r>
      <w:r w:rsidR="00C550FD" w:rsidRPr="00555DDF">
        <w:t>play</w:t>
      </w:r>
      <w:r w:rsidR="006D51A2" w:rsidRPr="00555DDF">
        <w:t>s</w:t>
      </w:r>
      <w:r w:rsidR="00E8783D" w:rsidRPr="00555DDF">
        <w:t xml:space="preserve"> in </w:t>
      </w:r>
      <w:r w:rsidR="001A4680" w:rsidRPr="00555DDF">
        <w:t>th</w:t>
      </w:r>
      <w:r w:rsidR="003D34BC">
        <w:t>is</w:t>
      </w:r>
      <w:r w:rsidR="001A4680" w:rsidRPr="00555DDF">
        <w:t xml:space="preserve"> predisposition </w:t>
      </w:r>
      <w:r w:rsidR="00723877">
        <w:t>of cit</w:t>
      </w:r>
      <w:r w:rsidR="00E8451A">
        <w:t>ies</w:t>
      </w:r>
      <w:r w:rsidR="00723877">
        <w:t xml:space="preserve"> to</w:t>
      </w:r>
      <w:r w:rsidR="001A4680" w:rsidRPr="00555DDF">
        <w:t xml:space="preserve"> renewal</w:t>
      </w:r>
      <w:r w:rsidR="003D34BC">
        <w:t xml:space="preserve"> (</w:t>
      </w:r>
      <w:r w:rsidR="003D34BC" w:rsidRPr="00E550B0">
        <w:rPr>
          <w:i/>
        </w:rPr>
        <w:t>renovatio urbis</w:t>
      </w:r>
      <w:r w:rsidR="003D34BC">
        <w:t>)</w:t>
      </w:r>
      <w:r w:rsidR="00E8783D" w:rsidRPr="00555DDF">
        <w:t>,</w:t>
      </w:r>
      <w:r w:rsidR="00D54A24" w:rsidRPr="00555DDF">
        <w:t xml:space="preserve"> prompting us</w:t>
      </w:r>
      <w:r w:rsidR="00C550FD" w:rsidRPr="00555DDF">
        <w:t xml:space="preserve"> to re-evaluate how the physical performance of materials in </w:t>
      </w:r>
      <w:r w:rsidR="006D51A2" w:rsidRPr="00555DDF">
        <w:t xml:space="preserve">building </w:t>
      </w:r>
      <w:r w:rsidR="00C550FD" w:rsidRPr="00555DDF">
        <w:t>construction can furnish the</w:t>
      </w:r>
      <w:r w:rsidR="001A4680" w:rsidRPr="00555DDF">
        <w:t xml:space="preserve"> </w:t>
      </w:r>
      <w:r w:rsidR="00590A4A">
        <w:t xml:space="preserve">architectural </w:t>
      </w:r>
      <w:r w:rsidR="001A4680" w:rsidRPr="00555DDF">
        <w:t xml:space="preserve">imagination </w:t>
      </w:r>
      <w:r w:rsidR="00D54A24" w:rsidRPr="00555DDF">
        <w:t>through the ambiguous (open-ended) nature of suspended work.</w:t>
      </w:r>
      <w:r w:rsidR="002324FD">
        <w:t xml:space="preserve"> </w:t>
      </w:r>
      <w:r w:rsidR="00D54A24" w:rsidRPr="00555DDF">
        <w:t xml:space="preserve"> </w:t>
      </w:r>
    </w:p>
    <w:p w14:paraId="6E2C0091" w14:textId="77777777" w:rsidR="00B04E57" w:rsidRDefault="00B04E57" w:rsidP="00364BD4">
      <w:pPr>
        <w:spacing w:after="0" w:line="480" w:lineRule="auto"/>
        <w:rPr>
          <w:b/>
          <w:color w:val="000000"/>
        </w:rPr>
      </w:pPr>
    </w:p>
    <w:p w14:paraId="291EA946" w14:textId="77777777" w:rsidR="000C2B75" w:rsidRPr="000C2B75" w:rsidRDefault="00112093" w:rsidP="00364BD4">
      <w:pPr>
        <w:spacing w:after="0" w:line="480" w:lineRule="auto"/>
        <w:rPr>
          <w:b/>
          <w:color w:val="000000"/>
        </w:rPr>
      </w:pPr>
      <w:r w:rsidRPr="000C2B75">
        <w:rPr>
          <w:b/>
          <w:color w:val="000000"/>
        </w:rPr>
        <w:t xml:space="preserve">Insert </w:t>
      </w:r>
      <w:r w:rsidR="00B56090">
        <w:rPr>
          <w:b/>
          <w:color w:val="000000"/>
        </w:rPr>
        <w:t xml:space="preserve">Figure </w:t>
      </w:r>
      <w:r w:rsidR="00B56090" w:rsidRPr="000C2B75">
        <w:rPr>
          <w:b/>
          <w:color w:val="000000"/>
        </w:rPr>
        <w:t xml:space="preserve">2 </w:t>
      </w:r>
      <w:r w:rsidRPr="000C2B75">
        <w:rPr>
          <w:b/>
          <w:color w:val="000000"/>
        </w:rPr>
        <w:t>here: View of the ‘Terminal Wall’ of the Brunswick Building</w:t>
      </w:r>
      <w:r w:rsidR="00624FB7" w:rsidRPr="000C2B75">
        <w:rPr>
          <w:b/>
          <w:color w:val="000000"/>
        </w:rPr>
        <w:t xml:space="preserve">. </w:t>
      </w:r>
    </w:p>
    <w:p w14:paraId="185099CE" w14:textId="77777777" w:rsidR="00112093" w:rsidRPr="000C2B75" w:rsidRDefault="00624FB7" w:rsidP="00364BD4">
      <w:pPr>
        <w:spacing w:after="0" w:line="480" w:lineRule="auto"/>
        <w:rPr>
          <w:b/>
          <w:color w:val="000000"/>
        </w:rPr>
      </w:pPr>
      <w:r w:rsidRPr="000C2B75">
        <w:rPr>
          <w:b/>
          <w:color w:val="000000"/>
        </w:rPr>
        <w:t xml:space="preserve">Courtesy of James W Bell </w:t>
      </w:r>
      <w:r w:rsidR="00B04E57">
        <w:rPr>
          <w:b/>
          <w:color w:val="000000"/>
        </w:rPr>
        <w:t>–</w:t>
      </w:r>
      <w:r w:rsidRPr="000C2B75">
        <w:rPr>
          <w:b/>
          <w:color w:val="000000"/>
        </w:rPr>
        <w:t xml:space="preserve"> Leeds</w:t>
      </w:r>
      <w:r w:rsidR="00B04E57">
        <w:rPr>
          <w:b/>
          <w:color w:val="000000"/>
        </w:rPr>
        <w:t>.</w:t>
      </w:r>
    </w:p>
    <w:p w14:paraId="6729303A" w14:textId="77777777" w:rsidR="00744FC0" w:rsidRDefault="00744FC0" w:rsidP="0030442F">
      <w:pPr>
        <w:spacing w:after="0" w:line="480" w:lineRule="auto"/>
        <w:rPr>
          <w:b/>
          <w:color w:val="000000"/>
        </w:rPr>
      </w:pPr>
    </w:p>
    <w:p w14:paraId="322C0A59" w14:textId="77777777" w:rsidR="0038398B" w:rsidRDefault="0054798C" w:rsidP="0030442F">
      <w:pPr>
        <w:spacing w:after="0" w:line="480" w:lineRule="auto"/>
        <w:rPr>
          <w:b/>
          <w:color w:val="000000"/>
        </w:rPr>
      </w:pPr>
      <w:r>
        <w:rPr>
          <w:b/>
          <w:color w:val="000000"/>
        </w:rPr>
        <w:t>‘</w:t>
      </w:r>
      <w:r w:rsidR="006A6F74" w:rsidRPr="00EB01F3">
        <w:rPr>
          <w:b/>
          <w:color w:val="000000"/>
        </w:rPr>
        <w:t>Open Work’</w:t>
      </w:r>
    </w:p>
    <w:p w14:paraId="5E95B3AC" w14:textId="77777777" w:rsidR="009B750D" w:rsidRDefault="00CD6BF8" w:rsidP="006108C1">
      <w:pPr>
        <w:spacing w:after="0" w:line="480" w:lineRule="auto"/>
        <w:ind w:firstLine="720"/>
        <w:rPr>
          <w:color w:val="000000"/>
        </w:rPr>
      </w:pPr>
      <w:r>
        <w:rPr>
          <w:color w:val="000000"/>
        </w:rPr>
        <w:t>The curious history</w:t>
      </w:r>
      <w:r w:rsidR="006A6F74">
        <w:rPr>
          <w:color w:val="000000"/>
        </w:rPr>
        <w:t xml:space="preserve"> of </w:t>
      </w:r>
      <w:r w:rsidR="007367B1">
        <w:rPr>
          <w:color w:val="000000"/>
        </w:rPr>
        <w:t xml:space="preserve">the </w:t>
      </w:r>
      <w:r w:rsidR="00E6699B">
        <w:rPr>
          <w:color w:val="000000"/>
        </w:rPr>
        <w:t>Brunswick Building</w:t>
      </w:r>
      <w:r w:rsidR="006108C1">
        <w:rPr>
          <w:color w:val="000000"/>
        </w:rPr>
        <w:t xml:space="preserve">, </w:t>
      </w:r>
      <w:r w:rsidR="000978C4">
        <w:rPr>
          <w:color w:val="000000"/>
        </w:rPr>
        <w:t>its short life</w:t>
      </w:r>
      <w:r w:rsidR="00663F16">
        <w:rPr>
          <w:color w:val="000000"/>
        </w:rPr>
        <w:t xml:space="preserve"> and its irresolvable</w:t>
      </w:r>
      <w:r w:rsidR="00E6699B">
        <w:rPr>
          <w:color w:val="000000"/>
        </w:rPr>
        <w:t xml:space="preserve"> state of incompletion</w:t>
      </w:r>
      <w:r w:rsidR="006108C1">
        <w:rPr>
          <w:color w:val="000000"/>
        </w:rPr>
        <w:t xml:space="preserve">, </w:t>
      </w:r>
      <w:r w:rsidR="000978C4">
        <w:rPr>
          <w:color w:val="000000"/>
        </w:rPr>
        <w:t>raises some intriguing</w:t>
      </w:r>
      <w:r w:rsidR="006A6F74">
        <w:rPr>
          <w:color w:val="000000"/>
        </w:rPr>
        <w:t xml:space="preserve"> q</w:t>
      </w:r>
      <w:r w:rsidR="000978C4">
        <w:rPr>
          <w:color w:val="000000"/>
        </w:rPr>
        <w:t>uestions about how buildings can</w:t>
      </w:r>
      <w:r w:rsidR="003820CF">
        <w:rPr>
          <w:color w:val="000000"/>
        </w:rPr>
        <w:t>,</w:t>
      </w:r>
      <w:r w:rsidR="000978C4">
        <w:rPr>
          <w:color w:val="000000"/>
        </w:rPr>
        <w:t xml:space="preserve"> over time</w:t>
      </w:r>
      <w:r w:rsidR="003820CF">
        <w:rPr>
          <w:color w:val="000000"/>
        </w:rPr>
        <w:t>,</w:t>
      </w:r>
      <w:r w:rsidR="0054798C">
        <w:rPr>
          <w:color w:val="000000"/>
        </w:rPr>
        <w:t xml:space="preserve"> respond to c</w:t>
      </w:r>
      <w:r w:rsidR="008F3396">
        <w:rPr>
          <w:color w:val="000000"/>
        </w:rPr>
        <w:t>hange and serve</w:t>
      </w:r>
      <w:r w:rsidR="0054798C">
        <w:rPr>
          <w:color w:val="000000"/>
        </w:rPr>
        <w:t xml:space="preserve"> </w:t>
      </w:r>
      <w:r w:rsidR="006D28D8">
        <w:rPr>
          <w:color w:val="000000"/>
        </w:rPr>
        <w:t xml:space="preserve">as </w:t>
      </w:r>
      <w:r w:rsidR="0054798C">
        <w:rPr>
          <w:color w:val="000000"/>
        </w:rPr>
        <w:t xml:space="preserve">temporal registers of </w:t>
      </w:r>
      <w:r w:rsidR="00BC2D1A">
        <w:rPr>
          <w:color w:val="000000"/>
        </w:rPr>
        <w:t>both real and imagined settings</w:t>
      </w:r>
      <w:r w:rsidR="0054798C">
        <w:rPr>
          <w:color w:val="000000"/>
        </w:rPr>
        <w:t>. Both attributes of architecture</w:t>
      </w:r>
      <w:r w:rsidR="00E8783D">
        <w:rPr>
          <w:color w:val="000000"/>
        </w:rPr>
        <w:t xml:space="preserve"> however</w:t>
      </w:r>
      <w:r w:rsidR="0054798C">
        <w:rPr>
          <w:color w:val="000000"/>
        </w:rPr>
        <w:t xml:space="preserve"> are not necessarily coincident</w:t>
      </w:r>
      <w:r w:rsidR="00BD4EBC">
        <w:rPr>
          <w:color w:val="000000"/>
        </w:rPr>
        <w:t>,</w:t>
      </w:r>
      <w:r w:rsidR="0054798C">
        <w:rPr>
          <w:color w:val="000000"/>
        </w:rPr>
        <w:t xml:space="preserve"> since </w:t>
      </w:r>
      <w:r w:rsidR="009B750D">
        <w:rPr>
          <w:color w:val="000000"/>
        </w:rPr>
        <w:t>adaptability in building is</w:t>
      </w:r>
      <w:r w:rsidR="00D11E21">
        <w:rPr>
          <w:color w:val="000000"/>
        </w:rPr>
        <w:t xml:space="preserve"> typically</w:t>
      </w:r>
      <w:r w:rsidR="00F4792B">
        <w:rPr>
          <w:color w:val="000000"/>
        </w:rPr>
        <w:t xml:space="preserve"> treated</w:t>
      </w:r>
      <w:r w:rsidR="001E079D">
        <w:rPr>
          <w:color w:val="000000"/>
        </w:rPr>
        <w:t xml:space="preserve"> </w:t>
      </w:r>
      <w:r w:rsidR="006D28D8">
        <w:rPr>
          <w:color w:val="000000"/>
        </w:rPr>
        <w:t>a</w:t>
      </w:r>
      <w:r w:rsidR="00F6643A">
        <w:rPr>
          <w:color w:val="000000"/>
        </w:rPr>
        <w:t xml:space="preserve">s </w:t>
      </w:r>
      <w:r w:rsidR="001E079D">
        <w:rPr>
          <w:color w:val="000000"/>
        </w:rPr>
        <w:t>exclusively</w:t>
      </w:r>
      <w:r w:rsidR="008A4DC8">
        <w:rPr>
          <w:color w:val="000000"/>
        </w:rPr>
        <w:t xml:space="preserve"> </w:t>
      </w:r>
      <w:r w:rsidR="006D28D8">
        <w:rPr>
          <w:color w:val="000000"/>
        </w:rPr>
        <w:t>a</w:t>
      </w:r>
      <w:r w:rsidR="00DE4D0D">
        <w:rPr>
          <w:color w:val="000000"/>
        </w:rPr>
        <w:t xml:space="preserve"> domain</w:t>
      </w:r>
      <w:r w:rsidR="006D28D8">
        <w:rPr>
          <w:color w:val="000000"/>
        </w:rPr>
        <w:t xml:space="preserve"> of</w:t>
      </w:r>
      <w:r w:rsidR="004F4570">
        <w:rPr>
          <w:color w:val="000000"/>
        </w:rPr>
        <w:t xml:space="preserve"> spatial planning</w:t>
      </w:r>
      <w:r w:rsidR="00213850">
        <w:rPr>
          <w:color w:val="000000"/>
        </w:rPr>
        <w:t xml:space="preserve">, </w:t>
      </w:r>
      <w:r w:rsidR="0054798C">
        <w:rPr>
          <w:color w:val="000000"/>
        </w:rPr>
        <w:t xml:space="preserve">rather than </w:t>
      </w:r>
      <w:r w:rsidR="00F4792B">
        <w:rPr>
          <w:color w:val="000000"/>
        </w:rPr>
        <w:t>as</w:t>
      </w:r>
      <w:r w:rsidR="000427F2">
        <w:rPr>
          <w:color w:val="000000"/>
        </w:rPr>
        <w:t xml:space="preserve"> an</w:t>
      </w:r>
      <w:r w:rsidR="00F4792B">
        <w:rPr>
          <w:color w:val="000000"/>
        </w:rPr>
        <w:t xml:space="preserve"> </w:t>
      </w:r>
      <w:r w:rsidR="000427F2">
        <w:rPr>
          <w:color w:val="000000"/>
        </w:rPr>
        <w:t>expression</w:t>
      </w:r>
      <w:r w:rsidR="00F4792B">
        <w:rPr>
          <w:color w:val="000000"/>
        </w:rPr>
        <w:t xml:space="preserve"> of </w:t>
      </w:r>
      <w:r w:rsidR="000427F2">
        <w:rPr>
          <w:color w:val="000000"/>
        </w:rPr>
        <w:t>the poetics of urban continuity</w:t>
      </w:r>
      <w:r w:rsidR="005C3C46">
        <w:rPr>
          <w:color w:val="000000"/>
        </w:rPr>
        <w:t xml:space="preserve"> through </w:t>
      </w:r>
      <w:r w:rsidR="00EB374A">
        <w:rPr>
          <w:color w:val="000000"/>
        </w:rPr>
        <w:t xml:space="preserve">incremental </w:t>
      </w:r>
      <w:r w:rsidR="005C3C46">
        <w:rPr>
          <w:color w:val="000000"/>
        </w:rPr>
        <w:t>alteration</w:t>
      </w:r>
      <w:r w:rsidR="008A4DC8">
        <w:rPr>
          <w:color w:val="000000"/>
        </w:rPr>
        <w:t xml:space="preserve"> or adaptation</w:t>
      </w:r>
      <w:r w:rsidR="00F4792B">
        <w:rPr>
          <w:color w:val="000000"/>
        </w:rPr>
        <w:t>.</w:t>
      </w:r>
      <w:r w:rsidR="0054798C">
        <w:rPr>
          <w:color w:val="000000"/>
        </w:rPr>
        <w:t xml:space="preserve"> </w:t>
      </w:r>
      <w:r w:rsidR="009B750D">
        <w:rPr>
          <w:color w:val="000000"/>
        </w:rPr>
        <w:t xml:space="preserve">Lars Lerup ponders this relationship when he states: </w:t>
      </w:r>
    </w:p>
    <w:p w14:paraId="301AC84B" w14:textId="77777777" w:rsidR="004B43B7" w:rsidRDefault="00170C4A" w:rsidP="0030442F">
      <w:pPr>
        <w:spacing w:after="0" w:line="480" w:lineRule="auto"/>
        <w:ind w:left="720"/>
        <w:rPr>
          <w:color w:val="000000"/>
        </w:rPr>
      </w:pPr>
      <w:r>
        <w:rPr>
          <w:color w:val="000000"/>
        </w:rPr>
        <w:t>Change is normally thought of as a process that inches its way bit by bit towards the future. But if there is a real concern for the present, the future – the Ar</w:t>
      </w:r>
      <w:r w:rsidR="000978C4">
        <w:rPr>
          <w:color w:val="000000"/>
        </w:rPr>
        <w:t>cadia – loses its relevance</w:t>
      </w:r>
      <w:r w:rsidR="006108C1">
        <w:rPr>
          <w:color w:val="000000"/>
        </w:rPr>
        <w:t xml:space="preserve"> </w:t>
      </w:r>
      <w:r w:rsidR="000978C4">
        <w:rPr>
          <w:color w:val="000000"/>
        </w:rPr>
        <w:t>..</w:t>
      </w:r>
      <w:r w:rsidR="00373429">
        <w:rPr>
          <w:color w:val="000000"/>
        </w:rPr>
        <w:t>.</w:t>
      </w:r>
      <w:r w:rsidR="006108C1">
        <w:rPr>
          <w:color w:val="000000"/>
        </w:rPr>
        <w:t xml:space="preserve"> </w:t>
      </w:r>
      <w:r>
        <w:rPr>
          <w:color w:val="000000"/>
        </w:rPr>
        <w:t>To expect fixity in the environment appears absurd against the facts of steady and personal changes among dwellers</w:t>
      </w:r>
      <w:r w:rsidR="00590DE6">
        <w:rPr>
          <w:color w:val="000000"/>
        </w:rPr>
        <w:t xml:space="preserve"> …</w:t>
      </w:r>
      <w:r w:rsidR="00A8234B">
        <w:rPr>
          <w:color w:val="000000"/>
        </w:rPr>
        <w:t xml:space="preserve"> </w:t>
      </w:r>
      <w:r w:rsidR="006A6F74">
        <w:rPr>
          <w:color w:val="000000"/>
        </w:rPr>
        <w:t>I have previously gathered this focus and concern under the slogan: building the unfinished. Many ideas rally under this</w:t>
      </w:r>
      <w:r w:rsidR="00E56EC7">
        <w:rPr>
          <w:color w:val="000000"/>
        </w:rPr>
        <w:t xml:space="preserve">. The need for a </w:t>
      </w:r>
      <w:r w:rsidR="00E56EC7" w:rsidRPr="00C61A15">
        <w:rPr>
          <w:i/>
          <w:color w:val="000000"/>
        </w:rPr>
        <w:t>many-sided view</w:t>
      </w:r>
      <w:r w:rsidR="00E56EC7">
        <w:rPr>
          <w:color w:val="000000"/>
        </w:rPr>
        <w:t xml:space="preserve"> is one; another is the open-endedness of the environment despite our view of it as finished.</w:t>
      </w:r>
      <w:r w:rsidR="00C61A15">
        <w:rPr>
          <w:color w:val="000000"/>
        </w:rPr>
        <w:t xml:space="preserve"> All these ideas and observations suggest that we should think of the socio-material world of the dweller as largely unfinished.</w:t>
      </w:r>
      <w:r w:rsidR="0034766F">
        <w:rPr>
          <w:rStyle w:val="FootnoteReference"/>
          <w:color w:val="000000"/>
        </w:rPr>
        <w:footnoteReference w:id="4"/>
      </w:r>
      <w:r w:rsidR="0034766F">
        <w:rPr>
          <w:color w:val="000000"/>
        </w:rPr>
        <w:t xml:space="preserve"> </w:t>
      </w:r>
    </w:p>
    <w:p w14:paraId="0E82B3ED" w14:textId="77777777" w:rsidR="00B56090" w:rsidRDefault="00C61A15" w:rsidP="006108C1">
      <w:pPr>
        <w:spacing w:after="0" w:line="480" w:lineRule="auto"/>
        <w:rPr>
          <w:color w:val="000000"/>
        </w:rPr>
      </w:pPr>
      <w:r>
        <w:rPr>
          <w:color w:val="000000"/>
        </w:rPr>
        <w:t>The slogan, “building the unfinished”</w:t>
      </w:r>
      <w:r w:rsidR="0038398B">
        <w:rPr>
          <w:color w:val="000000"/>
        </w:rPr>
        <w:t xml:space="preserve">, </w:t>
      </w:r>
      <w:r w:rsidR="00B833D3">
        <w:rPr>
          <w:color w:val="000000"/>
        </w:rPr>
        <w:t xml:space="preserve">seems at first </w:t>
      </w:r>
      <w:r w:rsidR="005774AE">
        <w:rPr>
          <w:color w:val="000000"/>
        </w:rPr>
        <w:t xml:space="preserve">a </w:t>
      </w:r>
      <w:r w:rsidR="00B833D3">
        <w:rPr>
          <w:color w:val="000000"/>
        </w:rPr>
        <w:t>contradic</w:t>
      </w:r>
      <w:r w:rsidR="005B4736">
        <w:rPr>
          <w:color w:val="000000"/>
        </w:rPr>
        <w:t>t</w:t>
      </w:r>
      <w:r w:rsidR="005774AE">
        <w:rPr>
          <w:color w:val="000000"/>
        </w:rPr>
        <w:t xml:space="preserve">ion in terms </w:t>
      </w:r>
      <w:r w:rsidR="00B833D3">
        <w:rPr>
          <w:color w:val="000000"/>
        </w:rPr>
        <w:t>and conveys a certain</w:t>
      </w:r>
      <w:r w:rsidR="00170C4A">
        <w:rPr>
          <w:color w:val="000000"/>
        </w:rPr>
        <w:t xml:space="preserve"> controversy about the status of creative work – its directives and ultimate purpose - in the contemporary world. </w:t>
      </w:r>
      <w:r w:rsidR="008C648A">
        <w:rPr>
          <w:color w:val="000000"/>
        </w:rPr>
        <w:t xml:space="preserve">It </w:t>
      </w:r>
      <w:r w:rsidR="005774AE">
        <w:rPr>
          <w:color w:val="000000"/>
        </w:rPr>
        <w:t>conflicts with</w:t>
      </w:r>
      <w:r w:rsidR="00663F16">
        <w:rPr>
          <w:color w:val="000000"/>
        </w:rPr>
        <w:t xml:space="preserve"> the m</w:t>
      </w:r>
      <w:r w:rsidR="008C648A">
        <w:rPr>
          <w:color w:val="000000"/>
        </w:rPr>
        <w:t>odern “teleological view of a building’s progressive formal development from an anointed origin toward a final goal</w:t>
      </w:r>
      <w:r w:rsidR="009161F3">
        <w:rPr>
          <w:color w:val="000000"/>
        </w:rPr>
        <w:t>”,</w:t>
      </w:r>
      <w:r w:rsidR="00072A6B">
        <w:rPr>
          <w:color w:val="000000"/>
        </w:rPr>
        <w:t xml:space="preserve"> and the manner in which this teleological outlook curtails the creative imagination.</w:t>
      </w:r>
      <w:r w:rsidR="0034766F">
        <w:rPr>
          <w:rStyle w:val="FootnoteReference"/>
          <w:color w:val="000000"/>
        </w:rPr>
        <w:footnoteReference w:id="5"/>
      </w:r>
      <w:r w:rsidR="008C648A">
        <w:rPr>
          <w:color w:val="000000"/>
        </w:rPr>
        <w:t xml:space="preserve"> </w:t>
      </w:r>
      <w:r w:rsidR="000D7BD4">
        <w:rPr>
          <w:color w:val="000000"/>
        </w:rPr>
        <w:t xml:space="preserve">      </w:t>
      </w:r>
    </w:p>
    <w:p w14:paraId="473D33EF" w14:textId="77777777" w:rsidR="00B56090" w:rsidRDefault="008C648A" w:rsidP="006108C1">
      <w:pPr>
        <w:spacing w:after="0" w:line="480" w:lineRule="auto"/>
        <w:ind w:firstLine="720"/>
      </w:pPr>
      <w:r>
        <w:rPr>
          <w:color w:val="000000"/>
        </w:rPr>
        <w:t>To probe the deeper meanings of this modern teleology</w:t>
      </w:r>
      <w:r w:rsidR="00170C4A">
        <w:rPr>
          <w:color w:val="000000"/>
        </w:rPr>
        <w:t xml:space="preserve"> I will refer to Umberto Eco’s </w:t>
      </w:r>
      <w:r>
        <w:rPr>
          <w:color w:val="000000"/>
        </w:rPr>
        <w:t xml:space="preserve">claims of </w:t>
      </w:r>
      <w:r w:rsidR="006108C1">
        <w:rPr>
          <w:color w:val="000000"/>
        </w:rPr>
        <w:t>“</w:t>
      </w:r>
      <w:r>
        <w:rPr>
          <w:color w:val="000000"/>
        </w:rPr>
        <w:t>open work</w:t>
      </w:r>
      <w:r w:rsidR="006108C1">
        <w:rPr>
          <w:color w:val="000000"/>
        </w:rPr>
        <w:t>”</w:t>
      </w:r>
      <w:r>
        <w:rPr>
          <w:color w:val="000000"/>
        </w:rPr>
        <w:t xml:space="preserve"> in the age of modernity</w:t>
      </w:r>
      <w:r w:rsidR="005774AE">
        <w:rPr>
          <w:color w:val="000000"/>
        </w:rPr>
        <w:t>.</w:t>
      </w:r>
      <w:r w:rsidR="00373429">
        <w:rPr>
          <w:rStyle w:val="FootnoteReference"/>
          <w:color w:val="000000"/>
        </w:rPr>
        <w:footnoteReference w:id="6"/>
      </w:r>
      <w:r w:rsidR="00BD15A1">
        <w:rPr>
          <w:color w:val="000000"/>
        </w:rPr>
        <w:t xml:space="preserve"> </w:t>
      </w:r>
      <w:r w:rsidR="00B52A3C">
        <w:rPr>
          <w:color w:val="000000"/>
        </w:rPr>
        <w:t xml:space="preserve">Eco </w:t>
      </w:r>
      <w:r w:rsidR="00F972DA">
        <w:rPr>
          <w:color w:val="000000"/>
        </w:rPr>
        <w:t>argues that there exists a difference between traditio</w:t>
      </w:r>
      <w:r w:rsidR="004E4204">
        <w:rPr>
          <w:color w:val="000000"/>
        </w:rPr>
        <w:t>nal and modern art forms that relate to</w:t>
      </w:r>
      <w:r w:rsidR="006C1658">
        <w:rPr>
          <w:color w:val="000000"/>
        </w:rPr>
        <w:t xml:space="preserve"> the</w:t>
      </w:r>
      <w:r w:rsidR="004E4204">
        <w:rPr>
          <w:color w:val="000000"/>
        </w:rPr>
        <w:t xml:space="preserve"> question of the “degree of openness”</w:t>
      </w:r>
      <w:r w:rsidR="00D336CE">
        <w:rPr>
          <w:color w:val="000000"/>
        </w:rPr>
        <w:t>; the</w:t>
      </w:r>
      <w:r w:rsidR="006C1658">
        <w:rPr>
          <w:color w:val="000000"/>
        </w:rPr>
        <w:t xml:space="preserve"> capacity</w:t>
      </w:r>
      <w:r w:rsidR="00D336CE">
        <w:rPr>
          <w:color w:val="000000"/>
        </w:rPr>
        <w:t xml:space="preserve"> of artwork</w:t>
      </w:r>
      <w:r w:rsidR="00590DE6">
        <w:rPr>
          <w:color w:val="000000"/>
        </w:rPr>
        <w:t>s</w:t>
      </w:r>
      <w:r w:rsidR="006C1658">
        <w:rPr>
          <w:color w:val="000000"/>
        </w:rPr>
        <w:t xml:space="preserve"> to adapt</w:t>
      </w:r>
      <w:r w:rsidR="002F4B35">
        <w:rPr>
          <w:color w:val="000000"/>
        </w:rPr>
        <w:t>/respond</w:t>
      </w:r>
      <w:r w:rsidR="006C1658">
        <w:rPr>
          <w:color w:val="000000"/>
        </w:rPr>
        <w:t xml:space="preserve"> to new circumstances</w:t>
      </w:r>
      <w:r w:rsidR="0034766F">
        <w:rPr>
          <w:color w:val="000000"/>
        </w:rPr>
        <w:t>.</w:t>
      </w:r>
      <w:r w:rsidR="00840FE2">
        <w:rPr>
          <w:rStyle w:val="FootnoteReference"/>
          <w:color w:val="000000"/>
        </w:rPr>
        <w:footnoteReference w:id="7"/>
      </w:r>
      <w:r w:rsidR="007F33F6">
        <w:rPr>
          <w:color w:val="000000"/>
        </w:rPr>
        <w:t xml:space="preserve"> </w:t>
      </w:r>
      <w:r w:rsidR="006C1658">
        <w:rPr>
          <w:color w:val="000000"/>
        </w:rPr>
        <w:t>The</w:t>
      </w:r>
      <w:r>
        <w:rPr>
          <w:color w:val="000000"/>
        </w:rPr>
        <w:t xml:space="preserve"> implication of a </w:t>
      </w:r>
      <w:r w:rsidR="004E4204">
        <w:rPr>
          <w:color w:val="000000"/>
        </w:rPr>
        <w:t>sliding scale</w:t>
      </w:r>
      <w:r w:rsidR="000978C4">
        <w:rPr>
          <w:color w:val="000000"/>
        </w:rPr>
        <w:t xml:space="preserve"> of openness</w:t>
      </w:r>
      <w:r w:rsidR="0038398B">
        <w:rPr>
          <w:color w:val="000000"/>
        </w:rPr>
        <w:t xml:space="preserve"> that</w:t>
      </w:r>
      <w:r w:rsidR="004E4204">
        <w:rPr>
          <w:color w:val="000000"/>
        </w:rPr>
        <w:t xml:space="preserve"> Eco</w:t>
      </w:r>
      <w:r w:rsidR="000427F2">
        <w:rPr>
          <w:color w:val="000000"/>
        </w:rPr>
        <w:t xml:space="preserve"> implies</w:t>
      </w:r>
      <w:r w:rsidR="004E4204">
        <w:rPr>
          <w:color w:val="000000"/>
        </w:rPr>
        <w:t xml:space="preserve"> </w:t>
      </w:r>
      <w:r w:rsidR="007F33F6">
        <w:rPr>
          <w:color w:val="000000"/>
        </w:rPr>
        <w:t>is measured on the basis of how art as an “epistemological metaphor” finds expressio</w:t>
      </w:r>
      <w:r w:rsidR="000978C4">
        <w:rPr>
          <w:color w:val="000000"/>
        </w:rPr>
        <w:t>n through historical change</w:t>
      </w:r>
      <w:r w:rsidR="00C26AB5">
        <w:rPr>
          <w:color w:val="000000"/>
        </w:rPr>
        <w:t>;</w:t>
      </w:r>
      <w:r w:rsidR="007F33F6">
        <w:rPr>
          <w:color w:val="000000"/>
        </w:rPr>
        <w:t xml:space="preserve"> from the deployment of “the canon of authorised responses</w:t>
      </w:r>
      <w:r w:rsidR="00590DE6">
        <w:rPr>
          <w:color w:val="000000"/>
        </w:rPr>
        <w:t>,</w:t>
      </w:r>
      <w:r w:rsidR="007F33F6">
        <w:rPr>
          <w:color w:val="000000"/>
        </w:rPr>
        <w:t>”</w:t>
      </w:r>
      <w:r w:rsidR="00CE64A3">
        <w:rPr>
          <w:color w:val="000000"/>
        </w:rPr>
        <w:t xml:space="preserve"> which</w:t>
      </w:r>
      <w:r w:rsidR="005E4D8D">
        <w:rPr>
          <w:color w:val="000000"/>
        </w:rPr>
        <w:t xml:space="preserve"> characterised the medieval world-view</w:t>
      </w:r>
      <w:r w:rsidR="007F33F6">
        <w:rPr>
          <w:color w:val="000000"/>
        </w:rPr>
        <w:t xml:space="preserve">, </w:t>
      </w:r>
      <w:r w:rsidR="007438F2">
        <w:rPr>
          <w:color w:val="000000"/>
        </w:rPr>
        <w:t>with its hierarchy of fixed, preordained orders,”</w:t>
      </w:r>
      <w:r w:rsidR="00840FE2">
        <w:rPr>
          <w:rStyle w:val="FootnoteReference"/>
          <w:color w:val="000000"/>
        </w:rPr>
        <w:footnoteReference w:id="8"/>
      </w:r>
      <w:r w:rsidR="007438F2">
        <w:rPr>
          <w:color w:val="000000"/>
        </w:rPr>
        <w:t xml:space="preserve"> </w:t>
      </w:r>
      <w:r w:rsidR="007F33F6">
        <w:rPr>
          <w:color w:val="000000"/>
        </w:rPr>
        <w:t xml:space="preserve">to </w:t>
      </w:r>
      <w:r w:rsidR="00CE64A3">
        <w:rPr>
          <w:color w:val="000000"/>
        </w:rPr>
        <w:t>the “fluid state”</w:t>
      </w:r>
      <w:r w:rsidR="00840FE2">
        <w:rPr>
          <w:rStyle w:val="FootnoteReference"/>
          <w:color w:val="000000"/>
        </w:rPr>
        <w:footnoteReference w:id="9"/>
      </w:r>
      <w:r w:rsidR="007438F2">
        <w:rPr>
          <w:color w:val="000000"/>
        </w:rPr>
        <w:t xml:space="preserve"> </w:t>
      </w:r>
      <w:r w:rsidR="00CE64A3">
        <w:rPr>
          <w:color w:val="000000"/>
        </w:rPr>
        <w:t>of the</w:t>
      </w:r>
      <w:r w:rsidR="007F33F6">
        <w:rPr>
          <w:color w:val="000000"/>
        </w:rPr>
        <w:t xml:space="preserve"> </w:t>
      </w:r>
      <w:r w:rsidR="00CE64A3">
        <w:rPr>
          <w:color w:val="000000"/>
        </w:rPr>
        <w:t>modern world that requires</w:t>
      </w:r>
      <w:r w:rsidR="007F33F6">
        <w:rPr>
          <w:color w:val="000000"/>
        </w:rPr>
        <w:t xml:space="preserve"> a very different creative response. </w:t>
      </w:r>
      <w:r w:rsidR="00CE64A3" w:rsidRPr="00B04E57">
        <w:t>As a leitmotiv of modernity, open work</w:t>
      </w:r>
      <w:r w:rsidR="00663F16" w:rsidRPr="00B04E57">
        <w:t xml:space="preserve"> </w:t>
      </w:r>
      <w:r w:rsidR="00C26AB5" w:rsidRPr="00B04E57">
        <w:t>feeds our insatiable quest for individual freedom of expressio</w:t>
      </w:r>
      <w:r w:rsidR="007438F2" w:rsidRPr="00B04E57">
        <w:t>n.</w:t>
      </w:r>
      <w:r w:rsidRPr="00B04E57">
        <w:t xml:space="preserve"> </w:t>
      </w:r>
      <w:r>
        <w:rPr>
          <w:color w:val="000000"/>
        </w:rPr>
        <w:t xml:space="preserve">In this </w:t>
      </w:r>
      <w:r w:rsidR="00663F16">
        <w:rPr>
          <w:color w:val="000000"/>
        </w:rPr>
        <w:t xml:space="preserve">peculiarly </w:t>
      </w:r>
      <w:r>
        <w:rPr>
          <w:color w:val="000000"/>
        </w:rPr>
        <w:t>modern purview</w:t>
      </w:r>
      <w:r w:rsidR="000B0A5F">
        <w:rPr>
          <w:color w:val="000000"/>
        </w:rPr>
        <w:t>,</w:t>
      </w:r>
      <w:r w:rsidR="00D0630C">
        <w:rPr>
          <w:color w:val="000000"/>
        </w:rPr>
        <w:t xml:space="preserve"> </w:t>
      </w:r>
      <w:r w:rsidR="00EA5DBC">
        <w:rPr>
          <w:color w:val="000000"/>
        </w:rPr>
        <w:t>greater emphasis is given to the viewer/witness to participate in the work and ultimately in its</w:t>
      </w:r>
      <w:r w:rsidR="0038398B">
        <w:rPr>
          <w:color w:val="000000"/>
        </w:rPr>
        <w:t xml:space="preserve"> finished state: </w:t>
      </w:r>
      <w:r w:rsidR="00EA5DBC">
        <w:rPr>
          <w:color w:val="000000"/>
        </w:rPr>
        <w:t xml:space="preserve"> “...</w:t>
      </w:r>
      <w:r w:rsidR="00590DE6">
        <w:rPr>
          <w:color w:val="000000"/>
        </w:rPr>
        <w:t xml:space="preserve"> </w:t>
      </w:r>
      <w:r w:rsidR="00EA5DBC">
        <w:rPr>
          <w:color w:val="000000"/>
        </w:rPr>
        <w:t xml:space="preserve">the author offers the interpreter, the performer, the addressee a work </w:t>
      </w:r>
      <w:r w:rsidR="00EA5DBC" w:rsidRPr="00EA5DBC">
        <w:rPr>
          <w:i/>
          <w:color w:val="000000"/>
        </w:rPr>
        <w:t>to be completed</w:t>
      </w:r>
      <w:r w:rsidR="00EA5DBC">
        <w:rPr>
          <w:color w:val="000000"/>
        </w:rPr>
        <w:t>.”</w:t>
      </w:r>
      <w:r w:rsidR="00840FE2">
        <w:rPr>
          <w:rStyle w:val="FootnoteReference"/>
          <w:color w:val="000000"/>
        </w:rPr>
        <w:footnoteReference w:id="10"/>
      </w:r>
      <w:r w:rsidR="00840FE2">
        <w:rPr>
          <w:color w:val="000000"/>
        </w:rPr>
        <w:t xml:space="preserve"> </w:t>
      </w:r>
      <w:r w:rsidR="00D11E21" w:rsidRPr="00DE4D0D">
        <w:t>Alongside this outlook</w:t>
      </w:r>
      <w:r w:rsidR="00912EE3" w:rsidRPr="00DE4D0D">
        <w:t xml:space="preserve"> is Eco’s assertion of a “flight away from the old, solid concept of necessity</w:t>
      </w:r>
      <w:r w:rsidR="00D93C66" w:rsidRPr="00DE4D0D">
        <w:t xml:space="preserve"> [characteristic of the medieval world view]</w:t>
      </w:r>
      <w:r w:rsidR="00912EE3" w:rsidRPr="00DE4D0D">
        <w:t xml:space="preserve"> and the tendency toward the ambiguous and the indeterminate</w:t>
      </w:r>
      <w:r w:rsidR="00345C33" w:rsidRPr="00DE4D0D">
        <w:t>..</w:t>
      </w:r>
      <w:r w:rsidR="00590DE6" w:rsidRPr="00DE4D0D">
        <w:t>.</w:t>
      </w:r>
      <w:r w:rsidR="00912EE3" w:rsidRPr="00DE4D0D">
        <w:t>”</w:t>
      </w:r>
      <w:r w:rsidR="00840FE2" w:rsidRPr="00DE4D0D">
        <w:rPr>
          <w:rStyle w:val="FootnoteReference"/>
        </w:rPr>
        <w:footnoteReference w:id="11"/>
      </w:r>
      <w:r w:rsidR="00840FE2" w:rsidRPr="00DE4D0D">
        <w:t xml:space="preserve"> </w:t>
      </w:r>
      <w:r w:rsidR="000D7BD4">
        <w:t xml:space="preserve">      </w:t>
      </w:r>
    </w:p>
    <w:p w14:paraId="11FE3171" w14:textId="77777777" w:rsidR="00B56090" w:rsidRDefault="000D7BD4" w:rsidP="0030442F">
      <w:pPr>
        <w:spacing w:after="0" w:line="480" w:lineRule="auto"/>
        <w:ind w:firstLine="720"/>
      </w:pPr>
      <w:r>
        <w:t xml:space="preserve"> </w:t>
      </w:r>
      <w:r w:rsidR="0083201D" w:rsidRPr="004D0E96">
        <w:t xml:space="preserve">It is the </w:t>
      </w:r>
      <w:r w:rsidR="00573327" w:rsidRPr="004D0E96">
        <w:t>view of this author</w:t>
      </w:r>
      <w:r w:rsidR="0083201D" w:rsidRPr="004D0E96">
        <w:t xml:space="preserve"> that Eco’</w:t>
      </w:r>
      <w:r w:rsidR="00D93C66" w:rsidRPr="004D0E96">
        <w:t xml:space="preserve">s </w:t>
      </w:r>
      <w:r w:rsidR="0051356E">
        <w:t xml:space="preserve">promulgation </w:t>
      </w:r>
      <w:r w:rsidR="000B4A4C" w:rsidRPr="004D0E96">
        <w:t xml:space="preserve">of </w:t>
      </w:r>
      <w:r w:rsidR="0083201D" w:rsidRPr="004D0E96">
        <w:t>open work</w:t>
      </w:r>
      <w:r w:rsidR="001C0A3E" w:rsidRPr="004D0E96">
        <w:t xml:space="preserve"> </w:t>
      </w:r>
      <w:r w:rsidR="000427F2">
        <w:t xml:space="preserve">puts into parenthesis </w:t>
      </w:r>
      <w:r w:rsidR="00D0630C" w:rsidRPr="004D0E96">
        <w:t>the</w:t>
      </w:r>
      <w:r w:rsidR="002704E8" w:rsidRPr="004D0E96">
        <w:t xml:space="preserve"> commonly held</w:t>
      </w:r>
      <w:r w:rsidR="00D0630C" w:rsidRPr="004D0E96">
        <w:t xml:space="preserve"> teleological perspective of mod</w:t>
      </w:r>
      <w:r w:rsidR="001C0A3E" w:rsidRPr="004D0E96">
        <w:t>er</w:t>
      </w:r>
      <w:r w:rsidR="00D11E21">
        <w:t xml:space="preserve">nity, </w:t>
      </w:r>
      <w:r w:rsidR="002704E8" w:rsidRPr="004D0E96">
        <w:t>with its</w:t>
      </w:r>
      <w:r w:rsidR="00D0630C" w:rsidRPr="004D0E96">
        <w:t xml:space="preserve"> predisposition to</w:t>
      </w:r>
      <w:r w:rsidR="0051356E">
        <w:t>wards</w:t>
      </w:r>
      <w:r w:rsidR="00D0630C" w:rsidRPr="004D0E96">
        <w:t xml:space="preserve"> closure rather than </w:t>
      </w:r>
      <w:r w:rsidR="001C0A3E" w:rsidRPr="004D0E96">
        <w:t xml:space="preserve">to </w:t>
      </w:r>
      <w:r w:rsidR="00D0630C" w:rsidRPr="004D0E96">
        <w:t xml:space="preserve">openness that Eco </w:t>
      </w:r>
      <w:r w:rsidR="0051356E">
        <w:t>claims.</w:t>
      </w:r>
      <w:r w:rsidR="00CD489C">
        <w:t xml:space="preserve"> </w:t>
      </w:r>
      <w:r w:rsidR="00C110EA" w:rsidRPr="004D0E96">
        <w:t xml:space="preserve">At the same time, </w:t>
      </w:r>
      <w:r w:rsidR="001C0A3E" w:rsidRPr="004D0E96">
        <w:t xml:space="preserve">Eco’s </w:t>
      </w:r>
      <w:r w:rsidR="00C110EA" w:rsidRPr="004D0E96">
        <w:t>assertion that the Baroque period reveals the first clear signs of the “indeterminacy of effect</w:t>
      </w:r>
      <w:r w:rsidR="00361E1C">
        <w:t>,</w:t>
      </w:r>
      <w:r w:rsidR="00C110EA" w:rsidRPr="004D0E96">
        <w:t>”</w:t>
      </w:r>
      <w:r w:rsidR="002704E8" w:rsidRPr="004D0E96">
        <w:t xml:space="preserve"> characteristic of open work</w:t>
      </w:r>
      <w:r w:rsidR="00CD489C">
        <w:t>,</w:t>
      </w:r>
      <w:r w:rsidR="002704E8">
        <w:rPr>
          <w:color w:val="1F497D" w:themeColor="text2"/>
        </w:rPr>
        <w:t xml:space="preserve"> </w:t>
      </w:r>
      <w:r w:rsidR="0083201D">
        <w:rPr>
          <w:color w:val="000000"/>
        </w:rPr>
        <w:t>overlooks ke</w:t>
      </w:r>
      <w:r w:rsidR="00B15B37">
        <w:rPr>
          <w:color w:val="000000"/>
        </w:rPr>
        <w:t>y</w:t>
      </w:r>
      <w:r w:rsidR="0083201D">
        <w:rPr>
          <w:color w:val="000000"/>
        </w:rPr>
        <w:t xml:space="preserve"> </w:t>
      </w:r>
      <w:r w:rsidR="00B15B37">
        <w:rPr>
          <w:color w:val="000000"/>
        </w:rPr>
        <w:t xml:space="preserve">aspects of </w:t>
      </w:r>
      <w:r w:rsidR="00CB4701">
        <w:rPr>
          <w:color w:val="000000"/>
        </w:rPr>
        <w:t xml:space="preserve">earlier </w:t>
      </w:r>
      <w:r w:rsidR="00B15B37">
        <w:rPr>
          <w:color w:val="000000"/>
        </w:rPr>
        <w:t xml:space="preserve">Renaissance artistic </w:t>
      </w:r>
      <w:r w:rsidR="00495999">
        <w:rPr>
          <w:color w:val="000000"/>
        </w:rPr>
        <w:t xml:space="preserve">and intellectual </w:t>
      </w:r>
      <w:r w:rsidR="00B15B37">
        <w:rPr>
          <w:color w:val="000000"/>
        </w:rPr>
        <w:t>accomplishments</w:t>
      </w:r>
      <w:r w:rsidR="00CB4701">
        <w:rPr>
          <w:color w:val="000000"/>
        </w:rPr>
        <w:t>. These, as I will argue,</w:t>
      </w:r>
      <w:r w:rsidR="004E0AC8">
        <w:rPr>
          <w:color w:val="000000"/>
        </w:rPr>
        <w:t xml:space="preserve"> serve as</w:t>
      </w:r>
      <w:r w:rsidR="0051356E">
        <w:rPr>
          <w:color w:val="000000"/>
        </w:rPr>
        <w:t xml:space="preserve"> a more compelling</w:t>
      </w:r>
      <w:r w:rsidR="00CB4701">
        <w:rPr>
          <w:color w:val="000000"/>
        </w:rPr>
        <w:t xml:space="preserve"> point of refere</w:t>
      </w:r>
      <w:r w:rsidR="00EB2B56">
        <w:rPr>
          <w:color w:val="000000"/>
        </w:rPr>
        <w:t xml:space="preserve">nce </w:t>
      </w:r>
      <w:r w:rsidR="00590A4A">
        <w:rPr>
          <w:color w:val="000000"/>
        </w:rPr>
        <w:t xml:space="preserve">when </w:t>
      </w:r>
      <w:r w:rsidR="00CD489C">
        <w:rPr>
          <w:color w:val="000000"/>
        </w:rPr>
        <w:t>re-evaluat</w:t>
      </w:r>
      <w:r w:rsidR="00590A4A">
        <w:rPr>
          <w:color w:val="000000"/>
        </w:rPr>
        <w:t>ing</w:t>
      </w:r>
      <w:r w:rsidR="004E0AC8">
        <w:rPr>
          <w:color w:val="000000"/>
        </w:rPr>
        <w:t xml:space="preserve"> the meaning of the </w:t>
      </w:r>
      <w:r w:rsidR="00CB4701">
        <w:rPr>
          <w:color w:val="000000"/>
        </w:rPr>
        <w:t>unfinished</w:t>
      </w:r>
      <w:r w:rsidR="004E0AC8">
        <w:rPr>
          <w:color w:val="000000"/>
        </w:rPr>
        <w:t xml:space="preserve"> in </w:t>
      </w:r>
      <w:r w:rsidR="002704E8">
        <w:rPr>
          <w:color w:val="000000"/>
        </w:rPr>
        <w:t>modernity</w:t>
      </w:r>
      <w:r w:rsidR="004E0AC8">
        <w:rPr>
          <w:color w:val="000000"/>
        </w:rPr>
        <w:t xml:space="preserve">, particularly in regard to the concept of </w:t>
      </w:r>
      <w:r w:rsidR="004E0AC8" w:rsidRPr="004E0AC8">
        <w:rPr>
          <w:i/>
          <w:color w:val="000000"/>
        </w:rPr>
        <w:t>renovatio urbis</w:t>
      </w:r>
      <w:r w:rsidR="0051356E">
        <w:rPr>
          <w:color w:val="000000"/>
        </w:rPr>
        <w:t>.</w:t>
      </w:r>
      <w:r w:rsidR="00CB4701">
        <w:rPr>
          <w:color w:val="000000"/>
        </w:rPr>
        <w:t xml:space="preserve"> </w:t>
      </w:r>
      <w:r>
        <w:t xml:space="preserve">      </w:t>
      </w:r>
    </w:p>
    <w:p w14:paraId="5FBB78D1" w14:textId="77777777" w:rsidR="00E46517" w:rsidRDefault="00B90955" w:rsidP="0030442F">
      <w:pPr>
        <w:spacing w:after="0" w:line="480" w:lineRule="auto"/>
        <w:ind w:firstLine="720"/>
      </w:pPr>
      <w:r>
        <w:t xml:space="preserve">We are reminded in this duality of ‘open work’ </w:t>
      </w:r>
      <w:r w:rsidR="00286DB4">
        <w:t xml:space="preserve">the grey stone metropolis of Fedora in Italo Calvino’s </w:t>
      </w:r>
      <w:r w:rsidR="00D15BE0" w:rsidRPr="00D15BE0">
        <w:rPr>
          <w:i/>
        </w:rPr>
        <w:t>Invisible Cities</w:t>
      </w:r>
      <w:r w:rsidR="009161F3">
        <w:t xml:space="preserve">, </w:t>
      </w:r>
      <w:r w:rsidR="00286DB4">
        <w:t>whose centre is occ</w:t>
      </w:r>
      <w:r w:rsidR="00E46517">
        <w:t>upied by a metal buildin</w:t>
      </w:r>
      <w:r w:rsidR="007D3A63">
        <w:t>g</w:t>
      </w:r>
      <w:r w:rsidR="00A8715E">
        <w:t xml:space="preserve"> </w:t>
      </w:r>
      <w:r w:rsidR="003B5168">
        <w:t>contain</w:t>
      </w:r>
      <w:r w:rsidR="007D3A63">
        <w:t>ing</w:t>
      </w:r>
      <w:r w:rsidR="003B5168">
        <w:t xml:space="preserve"> </w:t>
      </w:r>
      <w:r w:rsidR="00286DB4">
        <w:t>crystal globe</w:t>
      </w:r>
      <w:r w:rsidR="003B5168">
        <w:t>s in each room</w:t>
      </w:r>
      <w:r w:rsidR="00076D4B">
        <w:t>:</w:t>
      </w:r>
      <w:r w:rsidR="00E46517">
        <w:t xml:space="preserve"> </w:t>
      </w:r>
    </w:p>
    <w:p w14:paraId="3616CFAE" w14:textId="77777777" w:rsidR="00293ACD" w:rsidRPr="007258C8" w:rsidRDefault="007258C8" w:rsidP="006D2664">
      <w:pPr>
        <w:spacing w:after="0" w:line="480" w:lineRule="auto"/>
        <w:ind w:left="720"/>
        <w:rPr>
          <w:color w:val="000000"/>
        </w:rPr>
      </w:pPr>
      <w:r>
        <w:rPr>
          <w:color w:val="000000"/>
        </w:rPr>
        <w:t xml:space="preserve"> </w:t>
      </w:r>
      <w:r w:rsidR="00E46517">
        <w:t>Looking into each globe, you see a blue city, the model of a different Fedora. These are the forms the city could have taken if, for one reason or another, it had not become what we see today. In e</w:t>
      </w:r>
      <w:r w:rsidR="00935B44">
        <w:t>very age some</w:t>
      </w:r>
      <w:r w:rsidR="00E46517">
        <w:t>one, looking at Fedora as it was, imagined a way of making it the ideal city, but while he was constructing his miniature model, Fedora was already no longer the same as before, and what had been until yesterday a possible future became only a toy in a glass globe.</w:t>
      </w:r>
      <w:r w:rsidR="00C45B80">
        <w:rPr>
          <w:rStyle w:val="FootnoteReference"/>
        </w:rPr>
        <w:footnoteReference w:id="12"/>
      </w:r>
    </w:p>
    <w:p w14:paraId="242A1350" w14:textId="77777777" w:rsidR="00B04E57" w:rsidRDefault="00D15BE0" w:rsidP="008B6AF9">
      <w:pPr>
        <w:spacing w:after="0" w:line="480" w:lineRule="auto"/>
        <w:rPr>
          <w:b/>
          <w:i/>
          <w:color w:val="000000"/>
        </w:rPr>
      </w:pPr>
      <w:r w:rsidRPr="00B04E57">
        <w:t>Th</w:t>
      </w:r>
      <w:r w:rsidR="00C93ED3" w:rsidRPr="00B04E57">
        <w:t>e</w:t>
      </w:r>
      <w:r w:rsidRPr="00B04E57">
        <w:t xml:space="preserve"> pe</w:t>
      </w:r>
      <w:r w:rsidR="004D2608" w:rsidRPr="00B04E57">
        <w:t>rpetual</w:t>
      </w:r>
      <w:r w:rsidRPr="00B04E57">
        <w:t xml:space="preserve"> </w:t>
      </w:r>
      <w:r w:rsidR="00F078B9" w:rsidRPr="00B04E57">
        <w:t xml:space="preserve">state of </w:t>
      </w:r>
      <w:r w:rsidRPr="00B04E57">
        <w:t>disjunction</w:t>
      </w:r>
      <w:r w:rsidR="00503EA3" w:rsidRPr="00B04E57">
        <w:t>, elucidated in Fedora,</w:t>
      </w:r>
      <w:r w:rsidR="00B90955" w:rsidRPr="00B04E57">
        <w:t xml:space="preserve"> </w:t>
      </w:r>
      <w:r w:rsidRPr="00B04E57">
        <w:t>between</w:t>
      </w:r>
      <w:r w:rsidR="00F078B9" w:rsidRPr="00B04E57">
        <w:t xml:space="preserve"> on the one hand</w:t>
      </w:r>
      <w:r w:rsidRPr="00B04E57">
        <w:t xml:space="preserve"> </w:t>
      </w:r>
      <w:r w:rsidR="00F078B9" w:rsidRPr="00B04E57">
        <w:t xml:space="preserve">the reality of urbanity’s relentless change </w:t>
      </w:r>
      <w:r w:rsidR="00BB6948" w:rsidRPr="00B04E57">
        <w:t>(</w:t>
      </w:r>
      <w:r w:rsidR="00F078B9" w:rsidRPr="00B04E57">
        <w:t xml:space="preserve">that resists momentary </w:t>
      </w:r>
      <w:r w:rsidR="009161F3" w:rsidRPr="00B04E57">
        <w:t>suspension</w:t>
      </w:r>
      <w:r w:rsidR="00BB6948" w:rsidRPr="00B04E57">
        <w:t>)</w:t>
      </w:r>
      <w:r w:rsidR="00B572A3" w:rsidRPr="00B04E57">
        <w:t>,</w:t>
      </w:r>
      <w:r w:rsidR="00F078B9" w:rsidRPr="00B04E57">
        <w:t xml:space="preserve"> and on the other</w:t>
      </w:r>
      <w:r w:rsidR="00B572A3" w:rsidRPr="00B04E57">
        <w:t>,</w:t>
      </w:r>
      <w:r w:rsidR="00F078B9" w:rsidRPr="00B04E57">
        <w:t xml:space="preserve"> speculat</w:t>
      </w:r>
      <w:r w:rsidR="00503EA3" w:rsidRPr="00B04E57">
        <w:t xml:space="preserve">ions of </w:t>
      </w:r>
      <w:r w:rsidRPr="00B04E57">
        <w:t xml:space="preserve"> </w:t>
      </w:r>
      <w:r w:rsidR="00935B44" w:rsidRPr="00B04E57">
        <w:t>future</w:t>
      </w:r>
      <w:r w:rsidR="00B572A3" w:rsidRPr="00B04E57">
        <w:t xml:space="preserve"> possibilities</w:t>
      </w:r>
      <w:r w:rsidR="00F078B9" w:rsidRPr="00B04E57">
        <w:t xml:space="preserve"> to redeem the past (the</w:t>
      </w:r>
      <w:r w:rsidRPr="00B04E57">
        <w:t xml:space="preserve"> basis of</w:t>
      </w:r>
      <w:r w:rsidR="00B51462" w:rsidRPr="00B04E57">
        <w:t xml:space="preserve"> </w:t>
      </w:r>
      <w:r w:rsidRPr="00B04E57">
        <w:t xml:space="preserve">ideal </w:t>
      </w:r>
      <w:r w:rsidR="00B572A3" w:rsidRPr="00B04E57">
        <w:t>models</w:t>
      </w:r>
      <w:r w:rsidR="00F078B9" w:rsidRPr="00B04E57">
        <w:t xml:space="preserve">), </w:t>
      </w:r>
      <w:r w:rsidRPr="00B04E57">
        <w:t xml:space="preserve">reveals how open work both nourishes and obstructs our </w:t>
      </w:r>
      <w:r w:rsidR="00B90955" w:rsidRPr="00B04E57">
        <w:t>imagined vision of the city</w:t>
      </w:r>
      <w:r w:rsidRPr="00B04E57">
        <w:t xml:space="preserve">. </w:t>
      </w:r>
      <w:r w:rsidR="00503EA3" w:rsidRPr="00B04E57">
        <w:t>But what bearing does this dichotomy have on the</w:t>
      </w:r>
      <w:r w:rsidR="00E36B06" w:rsidRPr="00B04E57">
        <w:t xml:space="preserve"> role of unfinished work i</w:t>
      </w:r>
      <w:r w:rsidR="00503EA3" w:rsidRPr="00B04E57">
        <w:t>n</w:t>
      </w:r>
      <w:r w:rsidR="00E8451A">
        <w:t xml:space="preserve"> perpetuating </w:t>
      </w:r>
      <w:r w:rsidR="00503EA3" w:rsidRPr="00B04E57">
        <w:t xml:space="preserve">urban (cultural) renewal?  </w:t>
      </w:r>
    </w:p>
    <w:p w14:paraId="7D33BA60" w14:textId="77777777" w:rsidR="00B41C1C" w:rsidRDefault="00B41C1C" w:rsidP="0030442F">
      <w:pPr>
        <w:spacing w:after="0" w:line="480" w:lineRule="auto"/>
        <w:rPr>
          <w:b/>
          <w:i/>
          <w:color w:val="000000"/>
        </w:rPr>
      </w:pPr>
    </w:p>
    <w:p w14:paraId="4481FEAB" w14:textId="77777777" w:rsidR="0073299A" w:rsidRPr="00AF0AE0" w:rsidRDefault="00F66AE2" w:rsidP="0030442F">
      <w:pPr>
        <w:spacing w:after="0" w:line="480" w:lineRule="auto"/>
        <w:rPr>
          <w:b/>
          <w:color w:val="000000"/>
        </w:rPr>
      </w:pPr>
      <w:r w:rsidRPr="00F66AE2">
        <w:rPr>
          <w:b/>
          <w:i/>
          <w:color w:val="000000"/>
        </w:rPr>
        <w:t>Renovatio Urbis</w:t>
      </w:r>
      <w:r w:rsidR="00AF0AE0">
        <w:rPr>
          <w:b/>
          <w:color w:val="000000"/>
        </w:rPr>
        <w:t xml:space="preserve"> </w:t>
      </w:r>
      <w:r w:rsidR="00CD489C">
        <w:rPr>
          <w:b/>
          <w:color w:val="000000"/>
        </w:rPr>
        <w:t xml:space="preserve">as ‘Work-in-Progress’ </w:t>
      </w:r>
    </w:p>
    <w:p w14:paraId="4A13C175" w14:textId="77777777" w:rsidR="003820CF" w:rsidRDefault="006E7A61" w:rsidP="0030442F">
      <w:pPr>
        <w:spacing w:after="0" w:line="480" w:lineRule="auto"/>
        <w:rPr>
          <w:color w:val="000000"/>
        </w:rPr>
      </w:pPr>
      <w:r>
        <w:rPr>
          <w:color w:val="000000"/>
        </w:rPr>
        <w:t>T</w:t>
      </w:r>
      <w:r w:rsidR="00B653F4">
        <w:rPr>
          <w:color w:val="000000"/>
        </w:rPr>
        <w:t xml:space="preserve">hese two </w:t>
      </w:r>
      <w:r w:rsidR="0087118A">
        <w:rPr>
          <w:color w:val="000000"/>
        </w:rPr>
        <w:t>modes of thinking about</w:t>
      </w:r>
      <w:r w:rsidR="00B572A3">
        <w:rPr>
          <w:color w:val="000000"/>
        </w:rPr>
        <w:t xml:space="preserve"> </w:t>
      </w:r>
      <w:r w:rsidR="0087118A">
        <w:rPr>
          <w:color w:val="000000"/>
        </w:rPr>
        <w:t>the city</w:t>
      </w:r>
      <w:r w:rsidR="00B04E57">
        <w:rPr>
          <w:color w:val="000000"/>
        </w:rPr>
        <w:t xml:space="preserve"> </w:t>
      </w:r>
      <w:r w:rsidR="00B653F4">
        <w:rPr>
          <w:color w:val="000000"/>
        </w:rPr>
        <w:t>emerge</w:t>
      </w:r>
      <w:r>
        <w:rPr>
          <w:color w:val="000000"/>
        </w:rPr>
        <w:t>d</w:t>
      </w:r>
      <w:r w:rsidR="00B653F4">
        <w:rPr>
          <w:color w:val="000000"/>
        </w:rPr>
        <w:t xml:space="preserve"> as </w:t>
      </w:r>
      <w:r w:rsidR="00F3211A">
        <w:rPr>
          <w:color w:val="000000"/>
        </w:rPr>
        <w:t>dialectically related</w:t>
      </w:r>
      <w:r w:rsidR="00FA3F8E">
        <w:rPr>
          <w:color w:val="000000"/>
        </w:rPr>
        <w:t xml:space="preserve"> forms of creative thought</w:t>
      </w:r>
      <w:r w:rsidR="00B653F4">
        <w:rPr>
          <w:color w:val="000000"/>
        </w:rPr>
        <w:t xml:space="preserve"> during the</w:t>
      </w:r>
      <w:r w:rsidR="0093245B">
        <w:rPr>
          <w:color w:val="000000"/>
        </w:rPr>
        <w:t xml:space="preserve"> Renaissance</w:t>
      </w:r>
      <w:r w:rsidR="00AF00D2">
        <w:rPr>
          <w:color w:val="000000"/>
        </w:rPr>
        <w:t>,</w:t>
      </w:r>
      <w:r w:rsidR="004D2608">
        <w:rPr>
          <w:color w:val="000000"/>
        </w:rPr>
        <w:t xml:space="preserve"> </w:t>
      </w:r>
      <w:r w:rsidR="00657D9F">
        <w:rPr>
          <w:color w:val="000000"/>
        </w:rPr>
        <w:t>at once draw</w:t>
      </w:r>
      <w:r w:rsidR="00AF00D2">
        <w:rPr>
          <w:color w:val="000000"/>
        </w:rPr>
        <w:t>ing</w:t>
      </w:r>
      <w:r w:rsidR="00657D9F">
        <w:rPr>
          <w:color w:val="000000"/>
        </w:rPr>
        <w:t xml:space="preserve"> upon an older tradition and consciously departing from it</w:t>
      </w:r>
      <w:r w:rsidR="004D2608">
        <w:t xml:space="preserve">. </w:t>
      </w:r>
      <w:r w:rsidR="00B51462" w:rsidRPr="00B51462">
        <w:rPr>
          <w:color w:val="000000"/>
        </w:rPr>
        <w:t>Michel Jeanneret</w:t>
      </w:r>
      <w:r w:rsidR="00B51462">
        <w:rPr>
          <w:color w:val="000000"/>
        </w:rPr>
        <w:t xml:space="preserve"> describes</w:t>
      </w:r>
      <w:r w:rsidR="004D2608">
        <w:rPr>
          <w:color w:val="000000"/>
        </w:rPr>
        <w:t xml:space="preserve"> this in the following terms</w:t>
      </w:r>
      <w:r w:rsidR="00657D9F">
        <w:rPr>
          <w:color w:val="000000"/>
        </w:rPr>
        <w:t>:</w:t>
      </w:r>
      <w:r w:rsidR="000263FB">
        <w:rPr>
          <w:color w:val="000000"/>
        </w:rPr>
        <w:t xml:space="preserve"> </w:t>
      </w:r>
    </w:p>
    <w:p w14:paraId="72F18F73" w14:textId="77777777" w:rsidR="004B43B7" w:rsidRDefault="00092585" w:rsidP="0030442F">
      <w:pPr>
        <w:spacing w:after="0" w:line="480" w:lineRule="auto"/>
        <w:ind w:left="720"/>
        <w:rPr>
          <w:color w:val="FF0000"/>
        </w:rPr>
      </w:pPr>
      <w:r>
        <w:rPr>
          <w:color w:val="000000"/>
        </w:rPr>
        <w:t>The humanists</w:t>
      </w:r>
      <w:r w:rsidR="008B6AF9">
        <w:rPr>
          <w:color w:val="000000"/>
        </w:rPr>
        <w:t xml:space="preserve"> </w:t>
      </w:r>
      <w:r w:rsidR="00C83092">
        <w:rPr>
          <w:color w:val="000000"/>
        </w:rPr>
        <w:t>...</w:t>
      </w:r>
      <w:r w:rsidR="008B6AF9">
        <w:rPr>
          <w:color w:val="000000"/>
        </w:rPr>
        <w:t xml:space="preserve"> </w:t>
      </w:r>
      <w:r>
        <w:rPr>
          <w:color w:val="000000"/>
        </w:rPr>
        <w:t>sought to distinguish themselves from their predecessors, and consolidate the historical rupture that would guarantee their modernity. To this end they constructed an image</w:t>
      </w:r>
      <w:r w:rsidR="004F7F83">
        <w:rPr>
          <w:color w:val="000000"/>
        </w:rPr>
        <w:t xml:space="preserve"> </w:t>
      </w:r>
      <w:r w:rsidR="00F3211A">
        <w:rPr>
          <w:color w:val="000000"/>
        </w:rPr>
        <w:t>...</w:t>
      </w:r>
      <w:r w:rsidR="004F7F83">
        <w:rPr>
          <w:color w:val="000000"/>
        </w:rPr>
        <w:t xml:space="preserve"> </w:t>
      </w:r>
      <w:r>
        <w:rPr>
          <w:color w:val="000000"/>
        </w:rPr>
        <w:t>of medieval thought enslaved to rigid dogmas and immutable essences in a rigidified culture that conceived the universe as an invariable, rational, closed system</w:t>
      </w:r>
      <w:r w:rsidR="004F7F83">
        <w:rPr>
          <w:color w:val="000000"/>
        </w:rPr>
        <w:t xml:space="preserve"> </w:t>
      </w:r>
      <w:r w:rsidR="00F3211A">
        <w:rPr>
          <w:color w:val="000000"/>
        </w:rPr>
        <w:t>...</w:t>
      </w:r>
      <w:r w:rsidR="004F7F83">
        <w:rPr>
          <w:color w:val="000000"/>
        </w:rPr>
        <w:t xml:space="preserve"> </w:t>
      </w:r>
      <w:r>
        <w:rPr>
          <w:color w:val="000000"/>
        </w:rPr>
        <w:t>it served as a foil that allowed the sixteenth century to reject a repu</w:t>
      </w:r>
      <w:r w:rsidR="000263FB">
        <w:rPr>
          <w:color w:val="000000"/>
        </w:rPr>
        <w:t xml:space="preserve">tedly static world vision and emancipate the mind from an order deemed reductive and inhibiting. Renaissance thinkers not only rejected this world view, they gave a positive value to change and celebrated the alteration of things and the flux of contingencies as a promise of </w:t>
      </w:r>
      <w:r w:rsidR="004F7F83">
        <w:rPr>
          <w:color w:val="000000"/>
        </w:rPr>
        <w:t>renewal ...</w:t>
      </w:r>
      <w:r w:rsidR="00E43B7A">
        <w:rPr>
          <w:rStyle w:val="FootnoteReference"/>
          <w:color w:val="000000"/>
        </w:rPr>
        <w:footnoteReference w:id="13"/>
      </w:r>
      <w:r w:rsidR="000263FB">
        <w:rPr>
          <w:color w:val="000000"/>
        </w:rPr>
        <w:t xml:space="preserve"> </w:t>
      </w:r>
      <w:r w:rsidR="00E43B7A">
        <w:rPr>
          <w:color w:val="000000"/>
        </w:rPr>
        <w:t xml:space="preserve"> </w:t>
      </w:r>
    </w:p>
    <w:p w14:paraId="381928D6" w14:textId="77777777" w:rsidR="00B56090" w:rsidRDefault="006C6E50" w:rsidP="004F7F83">
      <w:pPr>
        <w:spacing w:after="0" w:line="480" w:lineRule="auto"/>
        <w:rPr>
          <w:color w:val="000000"/>
        </w:rPr>
      </w:pPr>
      <w:r>
        <w:rPr>
          <w:color w:val="000000"/>
        </w:rPr>
        <w:t>By standing in opposition to the medieval scholastic world-view, Renaissance humanists consciously cultivated</w:t>
      </w:r>
      <w:r w:rsidR="008D239C">
        <w:rPr>
          <w:color w:val="000000"/>
        </w:rPr>
        <w:t xml:space="preserve"> a</w:t>
      </w:r>
      <w:r w:rsidR="00E56823">
        <w:rPr>
          <w:color w:val="000000"/>
        </w:rPr>
        <w:t>n</w:t>
      </w:r>
      <w:r w:rsidR="000A6DED">
        <w:rPr>
          <w:color w:val="000000"/>
        </w:rPr>
        <w:t xml:space="preserve"> outlook th</w:t>
      </w:r>
      <w:r w:rsidR="000976DF">
        <w:rPr>
          <w:color w:val="000000"/>
        </w:rPr>
        <w:t>at both</w:t>
      </w:r>
      <w:r>
        <w:rPr>
          <w:color w:val="000000"/>
        </w:rPr>
        <w:t xml:space="preserve"> dr</w:t>
      </w:r>
      <w:r w:rsidR="0014670D">
        <w:rPr>
          <w:color w:val="000000"/>
        </w:rPr>
        <w:t>e</w:t>
      </w:r>
      <w:r>
        <w:rPr>
          <w:color w:val="000000"/>
        </w:rPr>
        <w:t xml:space="preserve">w upon the legacy of classical antiquity and sought to establish </w:t>
      </w:r>
      <w:r w:rsidR="008D239C">
        <w:rPr>
          <w:color w:val="000000"/>
        </w:rPr>
        <w:t>a new paradigm of knowledge based on a</w:t>
      </w:r>
      <w:r>
        <w:rPr>
          <w:color w:val="000000"/>
        </w:rPr>
        <w:t xml:space="preserve"> theoretical</w:t>
      </w:r>
      <w:r w:rsidR="004D7168">
        <w:rPr>
          <w:color w:val="000000"/>
        </w:rPr>
        <w:t xml:space="preserve"> standpoint</w:t>
      </w:r>
      <w:r w:rsidR="003D2AAE">
        <w:rPr>
          <w:color w:val="000000"/>
        </w:rPr>
        <w:t>.</w:t>
      </w:r>
      <w:r w:rsidR="00657D9F">
        <w:rPr>
          <w:color w:val="000000"/>
        </w:rPr>
        <w:t xml:space="preserve"> </w:t>
      </w:r>
      <w:r w:rsidR="006901B0">
        <w:rPr>
          <w:color w:val="000000"/>
        </w:rPr>
        <w:t>Jean</w:t>
      </w:r>
      <w:r w:rsidR="00651F5E">
        <w:rPr>
          <w:color w:val="000000"/>
        </w:rPr>
        <w:t>n</w:t>
      </w:r>
      <w:r w:rsidR="006901B0">
        <w:rPr>
          <w:color w:val="000000"/>
        </w:rPr>
        <w:t xml:space="preserve">eret’s summary of this humanist initiative highlights a crucial feature of Renaissance </w:t>
      </w:r>
      <w:r w:rsidR="00A8234B">
        <w:rPr>
          <w:color w:val="000000"/>
        </w:rPr>
        <w:t>culture that</w:t>
      </w:r>
      <w:r w:rsidR="006901B0">
        <w:rPr>
          <w:color w:val="000000"/>
        </w:rPr>
        <w:t xml:space="preserve"> </w:t>
      </w:r>
      <w:r w:rsidR="006E7A61">
        <w:rPr>
          <w:color w:val="000000"/>
        </w:rPr>
        <w:t xml:space="preserve">has a bearing on Eco’s concept of open work modern and by implication on modern </w:t>
      </w:r>
      <w:r w:rsidR="006901B0">
        <w:rPr>
          <w:color w:val="000000"/>
        </w:rPr>
        <w:t>urban transformations</w:t>
      </w:r>
      <w:r w:rsidR="00E36B06">
        <w:rPr>
          <w:color w:val="000000"/>
        </w:rPr>
        <w:t>, namely</w:t>
      </w:r>
      <w:r w:rsidR="00B04E57">
        <w:rPr>
          <w:color w:val="000000"/>
        </w:rPr>
        <w:t xml:space="preserve"> </w:t>
      </w:r>
      <w:r w:rsidR="00F3211A" w:rsidRPr="00B04E57">
        <w:t>the new emphasis on “...</w:t>
      </w:r>
      <w:r w:rsidR="004F7F83">
        <w:t xml:space="preserve"> </w:t>
      </w:r>
      <w:r w:rsidR="00F3211A" w:rsidRPr="00B04E57">
        <w:t xml:space="preserve">the </w:t>
      </w:r>
      <w:r w:rsidR="006901B0" w:rsidRPr="00B04E57">
        <w:t xml:space="preserve">flux of contingencies as a promise of renewal.” </w:t>
      </w:r>
      <w:r w:rsidR="000D7BD4">
        <w:rPr>
          <w:color w:val="000000"/>
        </w:rPr>
        <w:t xml:space="preserve">      </w:t>
      </w:r>
    </w:p>
    <w:p w14:paraId="38406F89" w14:textId="77777777" w:rsidR="00B56090" w:rsidRDefault="00BB6948" w:rsidP="004F7F83">
      <w:pPr>
        <w:spacing w:after="0" w:line="480" w:lineRule="auto"/>
        <w:ind w:firstLine="720"/>
        <w:rPr>
          <w:color w:val="000000"/>
        </w:rPr>
      </w:pPr>
      <w:r>
        <w:rPr>
          <w:color w:val="000000"/>
        </w:rPr>
        <w:t xml:space="preserve">Such a </w:t>
      </w:r>
      <w:r w:rsidR="000D038D">
        <w:rPr>
          <w:color w:val="000000"/>
        </w:rPr>
        <w:t xml:space="preserve">mode of creativity gave impetus to the </w:t>
      </w:r>
      <w:r w:rsidR="00B572A3">
        <w:rPr>
          <w:color w:val="000000"/>
        </w:rPr>
        <w:t>imaginative possibilities generated by</w:t>
      </w:r>
      <w:r w:rsidR="006901B0">
        <w:rPr>
          <w:color w:val="000000"/>
        </w:rPr>
        <w:t xml:space="preserve"> </w:t>
      </w:r>
      <w:r w:rsidR="006901B0" w:rsidRPr="006901B0">
        <w:rPr>
          <w:i/>
          <w:color w:val="000000"/>
        </w:rPr>
        <w:t>renovatio urbis</w:t>
      </w:r>
      <w:r w:rsidR="00FA3F8E">
        <w:rPr>
          <w:i/>
          <w:color w:val="000000"/>
        </w:rPr>
        <w:t>,</w:t>
      </w:r>
      <w:r w:rsidR="006901B0">
        <w:rPr>
          <w:i/>
          <w:color w:val="000000"/>
        </w:rPr>
        <w:t xml:space="preserve"> </w:t>
      </w:r>
      <w:r w:rsidR="006901B0" w:rsidRPr="006901B0">
        <w:rPr>
          <w:color w:val="000000"/>
        </w:rPr>
        <w:t>in which the city becomes</w:t>
      </w:r>
      <w:r w:rsidR="00C7473D">
        <w:rPr>
          <w:color w:val="000000"/>
        </w:rPr>
        <w:t xml:space="preserve"> a setting where t</w:t>
      </w:r>
      <w:r w:rsidR="00F3211A">
        <w:rPr>
          <w:color w:val="000000"/>
        </w:rPr>
        <w:t>he</w:t>
      </w:r>
      <w:r w:rsidR="006901B0">
        <w:rPr>
          <w:color w:val="000000"/>
        </w:rPr>
        <w:t xml:space="preserve"> promise of renewal is ma</w:t>
      </w:r>
      <w:r w:rsidR="002702D2">
        <w:rPr>
          <w:color w:val="000000"/>
        </w:rPr>
        <w:t>de tangible</w:t>
      </w:r>
      <w:r w:rsidR="004D7168">
        <w:rPr>
          <w:color w:val="000000"/>
        </w:rPr>
        <w:t xml:space="preserve"> through the appropriation of existing </w:t>
      </w:r>
      <w:r w:rsidR="00AF00D2">
        <w:rPr>
          <w:color w:val="000000"/>
        </w:rPr>
        <w:t xml:space="preserve">building fabric </w:t>
      </w:r>
      <w:r w:rsidR="004D7168">
        <w:rPr>
          <w:color w:val="000000"/>
        </w:rPr>
        <w:t xml:space="preserve">and </w:t>
      </w:r>
      <w:r w:rsidR="00185133">
        <w:rPr>
          <w:color w:val="000000"/>
        </w:rPr>
        <w:t xml:space="preserve">in </w:t>
      </w:r>
      <w:r w:rsidR="004D7168">
        <w:rPr>
          <w:color w:val="000000"/>
        </w:rPr>
        <w:t>the construction of new buildings and monuments. A conspicuous feature of this enterprise, as we see for example in the transformations of Rome in the early 16</w:t>
      </w:r>
      <w:r w:rsidR="004D7168" w:rsidRPr="004D7168">
        <w:rPr>
          <w:color w:val="000000"/>
          <w:vertAlign w:val="superscript"/>
        </w:rPr>
        <w:t>th</w:t>
      </w:r>
      <w:r w:rsidR="004D7168">
        <w:rPr>
          <w:color w:val="000000"/>
        </w:rPr>
        <w:t xml:space="preserve"> century, was the prevalence of unfinished projects in which renewal </w:t>
      </w:r>
      <w:r w:rsidR="00E36B06">
        <w:rPr>
          <w:color w:val="000000"/>
        </w:rPr>
        <w:t xml:space="preserve">is manifested in urban fabric as </w:t>
      </w:r>
      <w:r w:rsidR="004D7168">
        <w:rPr>
          <w:color w:val="000000"/>
        </w:rPr>
        <w:t xml:space="preserve">an on-going project. </w:t>
      </w:r>
      <w:r w:rsidR="000D7BD4">
        <w:rPr>
          <w:color w:val="000000"/>
        </w:rPr>
        <w:t xml:space="preserve">     </w:t>
      </w:r>
    </w:p>
    <w:p w14:paraId="1B03B3C9" w14:textId="77777777" w:rsidR="00664313" w:rsidRDefault="00C93ED3" w:rsidP="004F7F83">
      <w:pPr>
        <w:spacing w:after="0" w:line="480" w:lineRule="auto"/>
        <w:ind w:firstLine="720"/>
        <w:rPr>
          <w:color w:val="000000"/>
        </w:rPr>
      </w:pPr>
      <w:r>
        <w:rPr>
          <w:color w:val="000000"/>
        </w:rPr>
        <w:t>T</w:t>
      </w:r>
      <w:r w:rsidR="004D7168" w:rsidRPr="008D239C">
        <w:rPr>
          <w:color w:val="000000"/>
        </w:rPr>
        <w:t>his state of the unfinished</w:t>
      </w:r>
      <w:r w:rsidR="00E36B06">
        <w:rPr>
          <w:color w:val="000000"/>
        </w:rPr>
        <w:t>, moreover,</w:t>
      </w:r>
      <w:r w:rsidR="004D7168" w:rsidRPr="008D239C">
        <w:rPr>
          <w:color w:val="000000"/>
        </w:rPr>
        <w:t xml:space="preserve"> was</w:t>
      </w:r>
      <w:r w:rsidR="002702D2">
        <w:rPr>
          <w:color w:val="000000"/>
        </w:rPr>
        <w:t xml:space="preserve"> motivated</w:t>
      </w:r>
      <w:r w:rsidR="004D7168" w:rsidRPr="008D239C">
        <w:rPr>
          <w:color w:val="000000"/>
        </w:rPr>
        <w:t xml:space="preserve"> by a “determination to perpetuate the dynamics of the miraculous creative genius</w:t>
      </w:r>
      <w:r w:rsidR="00927518">
        <w:rPr>
          <w:color w:val="000000"/>
        </w:rPr>
        <w:t>,</w:t>
      </w:r>
      <w:r w:rsidR="004D7168" w:rsidRPr="008D239C">
        <w:rPr>
          <w:color w:val="000000"/>
        </w:rPr>
        <w:t>” thereby making creation itself “indissociable from the creating subject.”</w:t>
      </w:r>
      <w:r w:rsidR="00E43B7A">
        <w:rPr>
          <w:rStyle w:val="FootnoteReference"/>
          <w:color w:val="000000"/>
        </w:rPr>
        <w:footnoteReference w:id="14"/>
      </w:r>
      <w:r w:rsidR="00E43B7A">
        <w:rPr>
          <w:color w:val="000000"/>
        </w:rPr>
        <w:t xml:space="preserve"> </w:t>
      </w:r>
      <w:r w:rsidR="00E36B06">
        <w:rPr>
          <w:color w:val="000000"/>
        </w:rPr>
        <w:t>Such a</w:t>
      </w:r>
      <w:r w:rsidR="00DE4D0D">
        <w:rPr>
          <w:color w:val="000000"/>
        </w:rPr>
        <w:t xml:space="preserve"> </w:t>
      </w:r>
      <w:r w:rsidR="004D7168">
        <w:rPr>
          <w:color w:val="000000"/>
        </w:rPr>
        <w:t>mark of authorship in the creative process</w:t>
      </w:r>
      <w:r w:rsidR="002702D2">
        <w:rPr>
          <w:color w:val="000000"/>
        </w:rPr>
        <w:t xml:space="preserve"> served</w:t>
      </w:r>
      <w:r w:rsidR="00EB67DE">
        <w:rPr>
          <w:color w:val="000000"/>
        </w:rPr>
        <w:t xml:space="preserve"> as a metaphor for</w:t>
      </w:r>
      <w:r w:rsidR="002702D2">
        <w:rPr>
          <w:color w:val="000000"/>
        </w:rPr>
        <w:t xml:space="preserve"> God’s </w:t>
      </w:r>
      <w:r w:rsidR="000D038D">
        <w:rPr>
          <w:color w:val="000000"/>
        </w:rPr>
        <w:t>cosmic creation</w:t>
      </w:r>
      <w:r w:rsidR="00EB67DE">
        <w:rPr>
          <w:color w:val="000000"/>
        </w:rPr>
        <w:t>, providing</w:t>
      </w:r>
      <w:r w:rsidR="002702D2">
        <w:rPr>
          <w:color w:val="000000"/>
        </w:rPr>
        <w:t xml:space="preserve"> the</w:t>
      </w:r>
      <w:r w:rsidR="00C36E72">
        <w:rPr>
          <w:color w:val="000000"/>
        </w:rPr>
        <w:t xml:space="preserve"> framework for</w:t>
      </w:r>
      <w:r w:rsidR="00EB67DE">
        <w:rPr>
          <w:color w:val="000000"/>
        </w:rPr>
        <w:t xml:space="preserve"> comm</w:t>
      </w:r>
      <w:r w:rsidR="00FA3F8E">
        <w:rPr>
          <w:color w:val="000000"/>
        </w:rPr>
        <w:t xml:space="preserve">unicating the </w:t>
      </w:r>
      <w:r w:rsidR="002702D2">
        <w:rPr>
          <w:color w:val="000000"/>
        </w:rPr>
        <w:t>humanist project of</w:t>
      </w:r>
      <w:r w:rsidR="00687D2B" w:rsidRPr="00687D2B">
        <w:t xml:space="preserve"> </w:t>
      </w:r>
      <w:r w:rsidR="00687D2B" w:rsidRPr="00687D2B">
        <w:rPr>
          <w:i/>
          <w:color w:val="000000"/>
        </w:rPr>
        <w:t>renovatio urbis</w:t>
      </w:r>
      <w:r w:rsidR="00687D2B">
        <w:rPr>
          <w:color w:val="000000"/>
        </w:rPr>
        <w:t xml:space="preserve"> in architecture and the visual arts. Not surprisingly the</w:t>
      </w:r>
      <w:r w:rsidR="00651F5E">
        <w:rPr>
          <w:color w:val="000000"/>
        </w:rPr>
        <w:t xml:space="preserve"> </w:t>
      </w:r>
      <w:r w:rsidR="00EB67DE">
        <w:rPr>
          <w:color w:val="000000"/>
        </w:rPr>
        <w:t xml:space="preserve">most fertile philosophical </w:t>
      </w:r>
      <w:r>
        <w:rPr>
          <w:color w:val="000000"/>
        </w:rPr>
        <w:t>influence on</w:t>
      </w:r>
      <w:r w:rsidR="00651F5E">
        <w:rPr>
          <w:color w:val="000000"/>
        </w:rPr>
        <w:t xml:space="preserve"> this enterprise can be found</w:t>
      </w:r>
      <w:r w:rsidR="00EB67DE">
        <w:rPr>
          <w:color w:val="000000"/>
        </w:rPr>
        <w:t xml:space="preserve"> in </w:t>
      </w:r>
      <w:r w:rsidR="008D239C" w:rsidRPr="008D239C">
        <w:rPr>
          <w:color w:val="000000"/>
        </w:rPr>
        <w:t xml:space="preserve">Plato’s </w:t>
      </w:r>
      <w:r w:rsidR="008D239C" w:rsidRPr="008D239C">
        <w:rPr>
          <w:i/>
          <w:color w:val="000000"/>
        </w:rPr>
        <w:t>Timaeus</w:t>
      </w:r>
      <w:r w:rsidR="00687D2B">
        <w:rPr>
          <w:color w:val="000000"/>
        </w:rPr>
        <w:t xml:space="preserve">, </w:t>
      </w:r>
      <w:r w:rsidR="00664313">
        <w:rPr>
          <w:color w:val="000000"/>
        </w:rPr>
        <w:t>which</w:t>
      </w:r>
      <w:r w:rsidR="004070AA">
        <w:rPr>
          <w:color w:val="000000"/>
        </w:rPr>
        <w:t xml:space="preserve"> saw</w:t>
      </w:r>
      <w:r w:rsidR="00FA3F8E">
        <w:rPr>
          <w:color w:val="000000"/>
        </w:rPr>
        <w:t xml:space="preserve"> a resurgence of interest</w:t>
      </w:r>
      <w:r w:rsidR="00664313">
        <w:rPr>
          <w:color w:val="000000"/>
        </w:rPr>
        <w:t xml:space="preserve"> in </w:t>
      </w:r>
      <w:r w:rsidR="00EB67DE">
        <w:rPr>
          <w:color w:val="000000"/>
        </w:rPr>
        <w:t>early 16</w:t>
      </w:r>
      <w:r w:rsidR="00EB67DE" w:rsidRPr="00EB67DE">
        <w:rPr>
          <w:color w:val="000000"/>
          <w:vertAlign w:val="superscript"/>
        </w:rPr>
        <w:t>th</w:t>
      </w:r>
      <w:r w:rsidR="00FA3F8E">
        <w:rPr>
          <w:color w:val="000000"/>
        </w:rPr>
        <w:t xml:space="preserve"> century humanis</w:t>
      </w:r>
      <w:r>
        <w:rPr>
          <w:color w:val="000000"/>
        </w:rPr>
        <w:t>m</w:t>
      </w:r>
      <w:r w:rsidR="00E43B7A">
        <w:rPr>
          <w:color w:val="000000"/>
        </w:rPr>
        <w:t>.</w:t>
      </w:r>
      <w:r w:rsidR="00E43B7A">
        <w:rPr>
          <w:rStyle w:val="FootnoteReference"/>
          <w:color w:val="000000"/>
        </w:rPr>
        <w:footnoteReference w:id="15"/>
      </w:r>
      <w:r w:rsidR="004E37F1">
        <w:rPr>
          <w:color w:val="000000"/>
        </w:rPr>
        <w:t xml:space="preserve"> </w:t>
      </w:r>
      <w:r w:rsidR="004070AA" w:rsidRPr="004E37F1">
        <w:rPr>
          <w:color w:val="FF0000"/>
        </w:rPr>
        <w:t xml:space="preserve"> </w:t>
      </w:r>
      <w:r w:rsidR="00687D2B">
        <w:rPr>
          <w:color w:val="000000"/>
        </w:rPr>
        <w:t>Plato’s cosmology distinguishes</w:t>
      </w:r>
      <w:r w:rsidR="008D239C" w:rsidRPr="008D239C">
        <w:rPr>
          <w:color w:val="000000"/>
        </w:rPr>
        <w:t xml:space="preserve"> between “two orders of existence</w:t>
      </w:r>
      <w:r w:rsidR="000F20EF">
        <w:rPr>
          <w:color w:val="000000"/>
        </w:rPr>
        <w:t>,</w:t>
      </w:r>
      <w:r w:rsidR="008D239C" w:rsidRPr="008D239C">
        <w:rPr>
          <w:color w:val="000000"/>
        </w:rPr>
        <w:t xml:space="preserve"> the intelligible and unchanging model and the changing and visible copy</w:t>
      </w:r>
      <w:r w:rsidR="004F7F83">
        <w:rPr>
          <w:color w:val="000000"/>
        </w:rPr>
        <w:t xml:space="preserve"> ...</w:t>
      </w:r>
      <w:r w:rsidR="008D239C" w:rsidRPr="008D239C">
        <w:rPr>
          <w:color w:val="000000"/>
        </w:rPr>
        <w:t>”</w:t>
      </w:r>
      <w:r w:rsidR="008D4DD1">
        <w:rPr>
          <w:rStyle w:val="FootnoteReference"/>
          <w:color w:val="000000"/>
        </w:rPr>
        <w:footnoteReference w:id="16"/>
      </w:r>
      <w:r w:rsidR="00687D2B">
        <w:rPr>
          <w:color w:val="000000"/>
        </w:rPr>
        <w:t xml:space="preserve"> W</w:t>
      </w:r>
      <w:r w:rsidR="00664313">
        <w:rPr>
          <w:color w:val="000000"/>
        </w:rPr>
        <w:t>e can see how philosophical notions of flux and alteration</w:t>
      </w:r>
      <w:r w:rsidR="00687D2B">
        <w:rPr>
          <w:color w:val="000000"/>
        </w:rPr>
        <w:t>, that underpinned Plato’s cosmology,</w:t>
      </w:r>
      <w:r w:rsidR="00664313">
        <w:rPr>
          <w:color w:val="000000"/>
        </w:rPr>
        <w:t xml:space="preserve"> would have info</w:t>
      </w:r>
      <w:r w:rsidR="004070AA">
        <w:rPr>
          <w:color w:val="000000"/>
        </w:rPr>
        <w:t>rmed the broader cultural milieu</w:t>
      </w:r>
      <w:r w:rsidR="00664313">
        <w:rPr>
          <w:color w:val="000000"/>
        </w:rPr>
        <w:t xml:space="preserve"> of change and its urban/architectural </w:t>
      </w:r>
      <w:r w:rsidR="004070AA">
        <w:rPr>
          <w:color w:val="000000"/>
        </w:rPr>
        <w:t xml:space="preserve">and artistic </w:t>
      </w:r>
      <w:r w:rsidR="00664313">
        <w:rPr>
          <w:color w:val="000000"/>
        </w:rPr>
        <w:t xml:space="preserve">manifestations:  </w:t>
      </w:r>
    </w:p>
    <w:p w14:paraId="7814F7C3" w14:textId="77777777" w:rsidR="004B43B7" w:rsidRDefault="008D239C" w:rsidP="006D2664">
      <w:pPr>
        <w:spacing w:after="0" w:line="480" w:lineRule="auto"/>
        <w:ind w:left="720"/>
        <w:rPr>
          <w:color w:val="000000"/>
        </w:rPr>
      </w:pPr>
      <w:r w:rsidRPr="008D239C">
        <w:rPr>
          <w:color w:val="000000"/>
        </w:rPr>
        <w:t xml:space="preserve">Plato’s position on creation is nearer to that </w:t>
      </w:r>
      <w:r w:rsidR="004070AA">
        <w:rPr>
          <w:color w:val="000000"/>
        </w:rPr>
        <w:t xml:space="preserve">of </w:t>
      </w:r>
      <w:r w:rsidRPr="008D239C">
        <w:rPr>
          <w:color w:val="000000"/>
        </w:rPr>
        <w:t>Heraclitus, who alone had rejected the notion of substance underlying change and had taught the complete transformation of every form of body into every other. We are now to think of qualities which are not also ‘things’ or substances, but transient appearances in the Receptacle.</w:t>
      </w:r>
      <w:r w:rsidR="008D4DD1">
        <w:rPr>
          <w:rStyle w:val="FootnoteReference"/>
          <w:color w:val="000000"/>
        </w:rPr>
        <w:footnoteReference w:id="17"/>
      </w:r>
      <w:r w:rsidR="008735A0">
        <w:rPr>
          <w:color w:val="000000"/>
        </w:rPr>
        <w:t xml:space="preserve"> </w:t>
      </w:r>
    </w:p>
    <w:p w14:paraId="5771FA8F" w14:textId="77777777" w:rsidR="008D239C" w:rsidRPr="008D239C" w:rsidRDefault="00D82453" w:rsidP="004F7F83">
      <w:pPr>
        <w:spacing w:after="0" w:line="480" w:lineRule="auto"/>
        <w:rPr>
          <w:color w:val="000000"/>
        </w:rPr>
      </w:pPr>
      <w:r>
        <w:rPr>
          <w:color w:val="000000"/>
        </w:rPr>
        <w:t>T</w:t>
      </w:r>
      <w:r w:rsidR="00664313">
        <w:rPr>
          <w:color w:val="000000"/>
        </w:rPr>
        <w:t xml:space="preserve">he </w:t>
      </w:r>
      <w:r w:rsidR="00651F5E">
        <w:rPr>
          <w:color w:val="000000"/>
        </w:rPr>
        <w:t>impact</w:t>
      </w:r>
      <w:r w:rsidR="00664313">
        <w:rPr>
          <w:color w:val="000000"/>
        </w:rPr>
        <w:t xml:space="preserve"> of </w:t>
      </w:r>
      <w:r w:rsidR="008D239C" w:rsidRPr="008D239C">
        <w:rPr>
          <w:color w:val="000000"/>
        </w:rPr>
        <w:t>Her</w:t>
      </w:r>
      <w:r w:rsidR="00C7473D">
        <w:rPr>
          <w:color w:val="000000"/>
        </w:rPr>
        <w:t xml:space="preserve">aclitus’ philosophy of </w:t>
      </w:r>
      <w:r w:rsidR="00D15BE0" w:rsidRPr="00D15BE0">
        <w:rPr>
          <w:i/>
          <w:color w:val="000000"/>
        </w:rPr>
        <w:t>panta rhei</w:t>
      </w:r>
      <w:r w:rsidR="00DE4D0D">
        <w:rPr>
          <w:i/>
          <w:color w:val="000000"/>
        </w:rPr>
        <w:t xml:space="preserve"> </w:t>
      </w:r>
      <w:r w:rsidR="00E36B06">
        <w:rPr>
          <w:color w:val="000000"/>
        </w:rPr>
        <w:t>(</w:t>
      </w:r>
      <w:r w:rsidR="00E67211">
        <w:rPr>
          <w:color w:val="000000"/>
        </w:rPr>
        <w:t>via Plato’s Receptacle</w:t>
      </w:r>
      <w:r w:rsidR="00E36B06">
        <w:rPr>
          <w:color w:val="000000"/>
        </w:rPr>
        <w:t>)</w:t>
      </w:r>
      <w:r w:rsidR="00687D2B">
        <w:rPr>
          <w:color w:val="000000"/>
        </w:rPr>
        <w:t xml:space="preserve"> on </w:t>
      </w:r>
      <w:r w:rsidR="008D239C" w:rsidRPr="008D239C">
        <w:rPr>
          <w:color w:val="000000"/>
        </w:rPr>
        <w:t>humanist</w:t>
      </w:r>
      <w:r w:rsidR="00687D2B">
        <w:rPr>
          <w:color w:val="000000"/>
        </w:rPr>
        <w:t xml:space="preserve"> thought</w:t>
      </w:r>
      <w:r w:rsidR="00664313">
        <w:rPr>
          <w:color w:val="000000"/>
        </w:rPr>
        <w:t xml:space="preserve"> extended</w:t>
      </w:r>
      <w:r w:rsidR="00687D2B">
        <w:rPr>
          <w:color w:val="000000"/>
        </w:rPr>
        <w:t xml:space="preserve"> </w:t>
      </w:r>
      <w:r w:rsidR="00E67211">
        <w:rPr>
          <w:color w:val="000000"/>
        </w:rPr>
        <w:t>it seems</w:t>
      </w:r>
      <w:r w:rsidR="00B360E3">
        <w:rPr>
          <w:color w:val="000000"/>
        </w:rPr>
        <w:t xml:space="preserve"> </w:t>
      </w:r>
      <w:r w:rsidR="00664313">
        <w:rPr>
          <w:color w:val="000000"/>
        </w:rPr>
        <w:t>to</w:t>
      </w:r>
      <w:r w:rsidR="008D239C" w:rsidRPr="008D239C">
        <w:rPr>
          <w:color w:val="000000"/>
        </w:rPr>
        <w:t xml:space="preserve"> artistic practices and temperaments</w:t>
      </w:r>
      <w:r w:rsidR="008D4DD1">
        <w:rPr>
          <w:color w:val="000000"/>
        </w:rPr>
        <w:t>.</w:t>
      </w:r>
      <w:r w:rsidR="008D4DD1">
        <w:rPr>
          <w:rStyle w:val="FootnoteReference"/>
          <w:color w:val="000000"/>
        </w:rPr>
        <w:footnoteReference w:id="18"/>
      </w:r>
      <w:r w:rsidR="008D239C" w:rsidRPr="008D239C">
        <w:rPr>
          <w:color w:val="000000"/>
        </w:rPr>
        <w:t xml:space="preserve"> The choice of Michelangelo to stand</w:t>
      </w:r>
      <w:r w:rsidR="004F7F83">
        <w:rPr>
          <w:color w:val="000000"/>
        </w:rPr>
        <w:t>-</w:t>
      </w:r>
      <w:r w:rsidR="008D239C" w:rsidRPr="008D239C">
        <w:rPr>
          <w:color w:val="000000"/>
        </w:rPr>
        <w:t xml:space="preserve">in for Heraclitus in Raphael’s </w:t>
      </w:r>
      <w:r w:rsidR="008D239C" w:rsidRPr="00A6655D">
        <w:rPr>
          <w:i/>
          <w:color w:val="000000"/>
        </w:rPr>
        <w:t>Schoo</w:t>
      </w:r>
      <w:r w:rsidR="00C36E72" w:rsidRPr="00A6655D">
        <w:rPr>
          <w:i/>
          <w:color w:val="000000"/>
        </w:rPr>
        <w:t>l of Athens</w:t>
      </w:r>
      <w:r w:rsidR="00664313">
        <w:rPr>
          <w:color w:val="000000"/>
        </w:rPr>
        <w:t xml:space="preserve"> (c.1509)</w:t>
      </w:r>
      <w:r w:rsidR="00C36E72">
        <w:rPr>
          <w:color w:val="000000"/>
        </w:rPr>
        <w:t xml:space="preserve"> </w:t>
      </w:r>
      <w:r w:rsidR="008D239C" w:rsidRPr="008D239C">
        <w:rPr>
          <w:color w:val="000000"/>
        </w:rPr>
        <w:t xml:space="preserve">has prompted numerous </w:t>
      </w:r>
      <w:r w:rsidR="00A6655D">
        <w:rPr>
          <w:color w:val="000000"/>
        </w:rPr>
        <w:t>speculations</w:t>
      </w:r>
      <w:r w:rsidR="00952B14">
        <w:rPr>
          <w:color w:val="000000"/>
        </w:rPr>
        <w:t>.</w:t>
      </w:r>
      <w:r w:rsidR="008D4DD1">
        <w:rPr>
          <w:rStyle w:val="FootnoteReference"/>
          <w:color w:val="000000"/>
        </w:rPr>
        <w:footnoteReference w:id="19"/>
      </w:r>
      <w:r w:rsidR="008D239C" w:rsidRPr="008D239C">
        <w:rPr>
          <w:color w:val="000000"/>
        </w:rPr>
        <w:t xml:space="preserve"> </w:t>
      </w:r>
      <w:r w:rsidR="00651F5E">
        <w:rPr>
          <w:color w:val="000000"/>
        </w:rPr>
        <w:t xml:space="preserve">We can see why </w:t>
      </w:r>
      <w:r w:rsidR="008D239C" w:rsidRPr="008D239C">
        <w:rPr>
          <w:color w:val="000000"/>
        </w:rPr>
        <w:t>Raphael may have arrived at this match between the ancient philosopher, who is said to have wept incessantly (perhaps on account of his belief in the tr</w:t>
      </w:r>
      <w:r w:rsidR="00C36E72">
        <w:rPr>
          <w:color w:val="000000"/>
        </w:rPr>
        <w:t>ansience and impermanence of things</w:t>
      </w:r>
      <w:r w:rsidR="008D239C" w:rsidRPr="008D239C">
        <w:rPr>
          <w:color w:val="000000"/>
        </w:rPr>
        <w:t>)</w:t>
      </w:r>
      <w:r w:rsidR="00B572A3">
        <w:rPr>
          <w:color w:val="000000"/>
        </w:rPr>
        <w:t>,</w:t>
      </w:r>
      <w:r w:rsidR="008D239C" w:rsidRPr="008D239C">
        <w:rPr>
          <w:color w:val="000000"/>
        </w:rPr>
        <w:t xml:space="preserve"> and the Renaissance artist noted for his restlessness and pessimism</w:t>
      </w:r>
      <w:r w:rsidR="008D4DD1">
        <w:rPr>
          <w:color w:val="000000"/>
        </w:rPr>
        <w:t>.</w:t>
      </w:r>
      <w:r w:rsidR="008D4DD1">
        <w:rPr>
          <w:rStyle w:val="FootnoteReference"/>
          <w:color w:val="000000"/>
        </w:rPr>
        <w:footnoteReference w:id="20"/>
      </w:r>
      <w:r w:rsidR="008D239C" w:rsidRPr="008D239C">
        <w:rPr>
          <w:color w:val="000000"/>
        </w:rPr>
        <w:t xml:space="preserve"> Alongside Leonardo da Vinci, Michelangelo is the most noted </w:t>
      </w:r>
      <w:r w:rsidR="00DE4D0D">
        <w:rPr>
          <w:color w:val="000000"/>
        </w:rPr>
        <w:t xml:space="preserve">Renaissance </w:t>
      </w:r>
      <w:r w:rsidR="008D239C" w:rsidRPr="008D239C">
        <w:rPr>
          <w:color w:val="000000"/>
        </w:rPr>
        <w:t>artist for leaving many of his works unfinished. One explanation, largely perpetuated by Vasari, is that his “</w:t>
      </w:r>
      <w:r w:rsidR="00D15BE0" w:rsidRPr="00D15BE0">
        <w:rPr>
          <w:i/>
          <w:color w:val="000000"/>
        </w:rPr>
        <w:t>non finito</w:t>
      </w:r>
      <w:r w:rsidR="008D239C" w:rsidRPr="008D239C">
        <w:rPr>
          <w:color w:val="000000"/>
        </w:rPr>
        <w:t xml:space="preserve"> reflects the sublimity of his ideas, which again and again lay beyond the reach of his hand.”</w:t>
      </w:r>
      <w:r w:rsidR="00B85D50">
        <w:rPr>
          <w:rStyle w:val="FootnoteReference"/>
          <w:color w:val="000000"/>
        </w:rPr>
        <w:footnoteReference w:id="21"/>
      </w:r>
      <w:r w:rsidR="008D239C" w:rsidRPr="008D239C">
        <w:rPr>
          <w:color w:val="000000"/>
        </w:rPr>
        <w:t xml:space="preserve"> Vasari’s argument</w:t>
      </w:r>
      <w:r w:rsidR="000976DF">
        <w:rPr>
          <w:color w:val="000000"/>
        </w:rPr>
        <w:t xml:space="preserve">, which perpetuates the idea of the unfinished as a sign of </w:t>
      </w:r>
      <w:r w:rsidR="00185133">
        <w:rPr>
          <w:color w:val="000000"/>
        </w:rPr>
        <w:t xml:space="preserve">the </w:t>
      </w:r>
      <w:r w:rsidR="00E36B06">
        <w:rPr>
          <w:color w:val="000000"/>
        </w:rPr>
        <w:t xml:space="preserve">fertile </w:t>
      </w:r>
      <w:r w:rsidR="000976DF">
        <w:rPr>
          <w:color w:val="000000"/>
        </w:rPr>
        <w:t>creative imagination,</w:t>
      </w:r>
      <w:r w:rsidR="008D239C" w:rsidRPr="008D239C">
        <w:rPr>
          <w:color w:val="000000"/>
        </w:rPr>
        <w:t xml:space="preserve"> is based on the Neo-platonic notion that the artist’s “idea was always more important than its realisation”</w:t>
      </w:r>
      <w:r w:rsidR="00093311">
        <w:rPr>
          <w:rStyle w:val="FootnoteReference"/>
          <w:color w:val="000000"/>
        </w:rPr>
        <w:footnoteReference w:id="22"/>
      </w:r>
      <w:r w:rsidR="008D239C" w:rsidRPr="008D239C">
        <w:rPr>
          <w:color w:val="000000"/>
        </w:rPr>
        <w:t xml:space="preserve"> This resulted in Michelangelo’s willingness to “change his design, even when it was in the course of execution.”</w:t>
      </w:r>
      <w:r w:rsidR="00B3334F">
        <w:rPr>
          <w:rStyle w:val="FootnoteReference"/>
          <w:color w:val="000000"/>
        </w:rPr>
        <w:footnoteReference w:id="23"/>
      </w:r>
      <w:r w:rsidR="00B3334F">
        <w:rPr>
          <w:color w:val="000000"/>
        </w:rPr>
        <w:t xml:space="preserve"> </w:t>
      </w:r>
      <w:r w:rsidR="008D239C" w:rsidRPr="008D239C">
        <w:rPr>
          <w:color w:val="000000"/>
        </w:rPr>
        <w:t xml:space="preserve">We can see this for example in his design of Julius II’s Tomb, </w:t>
      </w:r>
      <w:r>
        <w:rPr>
          <w:color w:val="000000"/>
        </w:rPr>
        <w:t xml:space="preserve">in which Michelangelo abandoned </w:t>
      </w:r>
      <w:r w:rsidR="008D239C" w:rsidRPr="008D239C">
        <w:rPr>
          <w:color w:val="000000"/>
        </w:rPr>
        <w:t>the original architectural framework and s</w:t>
      </w:r>
      <w:r>
        <w:rPr>
          <w:color w:val="000000"/>
        </w:rPr>
        <w:t xml:space="preserve">tatues of slaves </w:t>
      </w:r>
      <w:r w:rsidR="00E36B06">
        <w:rPr>
          <w:color w:val="000000"/>
        </w:rPr>
        <w:t xml:space="preserve">in the course of their </w:t>
      </w:r>
      <w:r w:rsidR="00E36800">
        <w:rPr>
          <w:color w:val="000000"/>
        </w:rPr>
        <w:t>realization.</w:t>
      </w:r>
      <w:r w:rsidR="00B3334F">
        <w:rPr>
          <w:rStyle w:val="FootnoteReference"/>
          <w:color w:val="000000"/>
        </w:rPr>
        <w:footnoteReference w:id="24"/>
      </w:r>
      <w:r w:rsidR="00664313">
        <w:rPr>
          <w:color w:val="000000"/>
        </w:rPr>
        <w:t xml:space="preserve"> </w:t>
      </w:r>
    </w:p>
    <w:p w14:paraId="4AA63091" w14:textId="77777777" w:rsidR="002675B7" w:rsidRDefault="002675B7" w:rsidP="0030442F">
      <w:pPr>
        <w:spacing w:after="0" w:line="480" w:lineRule="auto"/>
        <w:rPr>
          <w:color w:val="000000"/>
        </w:rPr>
      </w:pPr>
    </w:p>
    <w:p w14:paraId="64A204BD" w14:textId="77777777" w:rsidR="002675B7" w:rsidRPr="00B04E57" w:rsidRDefault="00E36800" w:rsidP="0030442F">
      <w:pPr>
        <w:spacing w:after="0" w:line="480" w:lineRule="auto"/>
        <w:rPr>
          <w:b/>
          <w:color w:val="000000"/>
        </w:rPr>
      </w:pPr>
      <w:r w:rsidRPr="00B04E57">
        <w:rPr>
          <w:b/>
          <w:color w:val="000000"/>
        </w:rPr>
        <w:t xml:space="preserve">Insert </w:t>
      </w:r>
      <w:r w:rsidR="00B56090">
        <w:rPr>
          <w:b/>
          <w:color w:val="000000"/>
        </w:rPr>
        <w:t xml:space="preserve">Figure </w:t>
      </w:r>
      <w:r w:rsidR="00B56090" w:rsidRPr="00B04E57">
        <w:rPr>
          <w:b/>
          <w:color w:val="000000"/>
        </w:rPr>
        <w:t>3</w:t>
      </w:r>
      <w:r w:rsidR="00B56090">
        <w:rPr>
          <w:b/>
          <w:color w:val="000000"/>
        </w:rPr>
        <w:t xml:space="preserve"> </w:t>
      </w:r>
      <w:r w:rsidRPr="00B04E57">
        <w:rPr>
          <w:b/>
          <w:color w:val="000000"/>
        </w:rPr>
        <w:t>here</w:t>
      </w:r>
      <w:r w:rsidR="002675B7" w:rsidRPr="00B04E57">
        <w:rPr>
          <w:b/>
          <w:color w:val="000000"/>
        </w:rPr>
        <w:t xml:space="preserve">: Detail from the fresco, the </w:t>
      </w:r>
      <w:r w:rsidR="002675B7" w:rsidRPr="00B04E57">
        <w:rPr>
          <w:b/>
          <w:i/>
          <w:color w:val="000000"/>
        </w:rPr>
        <w:t>School of Athens</w:t>
      </w:r>
      <w:r w:rsidR="002675B7" w:rsidRPr="00B04E57">
        <w:rPr>
          <w:b/>
          <w:color w:val="000000"/>
        </w:rPr>
        <w:t xml:space="preserve"> (c.1509) by Raphael, showing the figure of Michelangelo ‘standing in’ for the philosopher Heraclitus. Vatican, Stanza della Segnatura</w:t>
      </w:r>
      <w:r w:rsidR="00E3316B" w:rsidRPr="00B04E57">
        <w:rPr>
          <w:b/>
          <w:color w:val="000000"/>
        </w:rPr>
        <w:t xml:space="preserve">. © 2014. Photo Scala, Florence. </w:t>
      </w:r>
      <w:r w:rsidR="002675B7" w:rsidRPr="00B04E57">
        <w:rPr>
          <w:b/>
          <w:color w:val="000000"/>
        </w:rPr>
        <w:t xml:space="preserve"> </w:t>
      </w:r>
    </w:p>
    <w:p w14:paraId="369CAD3D" w14:textId="77777777" w:rsidR="00E3316B" w:rsidRDefault="00E3316B" w:rsidP="0030442F">
      <w:pPr>
        <w:spacing w:after="0" w:line="480" w:lineRule="auto"/>
        <w:rPr>
          <w:color w:val="000000"/>
        </w:rPr>
      </w:pPr>
    </w:p>
    <w:p w14:paraId="33AECA30" w14:textId="77777777" w:rsidR="00B56090" w:rsidRDefault="000976DF" w:rsidP="0030442F">
      <w:pPr>
        <w:spacing w:after="0" w:line="480" w:lineRule="auto"/>
        <w:ind w:firstLine="720"/>
      </w:pPr>
      <w:r>
        <w:rPr>
          <w:color w:val="000000"/>
        </w:rPr>
        <w:t xml:space="preserve">It </w:t>
      </w:r>
      <w:r w:rsidR="008D239C" w:rsidRPr="008D239C">
        <w:rPr>
          <w:color w:val="000000"/>
        </w:rPr>
        <w:t>seems that Michelangelo’s resistance to following an idea to its synthesis actually u</w:t>
      </w:r>
      <w:r w:rsidR="009C36DB">
        <w:rPr>
          <w:color w:val="000000"/>
        </w:rPr>
        <w:t>nde</w:t>
      </w:r>
      <w:r w:rsidR="00E56823">
        <w:rPr>
          <w:color w:val="000000"/>
        </w:rPr>
        <w:t>rpinned his creative process</w:t>
      </w:r>
      <w:r w:rsidR="00E67211">
        <w:rPr>
          <w:color w:val="000000"/>
        </w:rPr>
        <w:t>,</w:t>
      </w:r>
      <w:r w:rsidR="00E56823">
        <w:rPr>
          <w:color w:val="000000"/>
        </w:rPr>
        <w:t xml:space="preserve"> </w:t>
      </w:r>
      <w:r w:rsidR="009C36DB">
        <w:rPr>
          <w:color w:val="000000"/>
        </w:rPr>
        <w:t>and i</w:t>
      </w:r>
      <w:r w:rsidR="0050362F">
        <w:rPr>
          <w:color w:val="000000"/>
        </w:rPr>
        <w:t>n so doing could be construed in</w:t>
      </w:r>
      <w:r w:rsidR="009C36DB">
        <w:rPr>
          <w:color w:val="000000"/>
        </w:rPr>
        <w:t xml:space="preserve"> vaguely ‘Heraclitan’ </w:t>
      </w:r>
      <w:r w:rsidR="0050362F">
        <w:rPr>
          <w:color w:val="000000"/>
        </w:rPr>
        <w:t xml:space="preserve">terms as an </w:t>
      </w:r>
      <w:r w:rsidR="009C36DB">
        <w:rPr>
          <w:color w:val="000000"/>
        </w:rPr>
        <w:t xml:space="preserve">emulation of the divine forces of nature’s perennial flux. </w:t>
      </w:r>
      <w:r w:rsidR="00952B14">
        <w:rPr>
          <w:color w:val="000000"/>
        </w:rPr>
        <w:t xml:space="preserve">Given these </w:t>
      </w:r>
      <w:r w:rsidR="00F110E7">
        <w:rPr>
          <w:color w:val="000000"/>
        </w:rPr>
        <w:t xml:space="preserve">characteristics of Michelangelo’s work, his appearance in the </w:t>
      </w:r>
      <w:r w:rsidR="00F110E7" w:rsidRPr="00CB4529">
        <w:rPr>
          <w:i/>
          <w:color w:val="000000"/>
        </w:rPr>
        <w:t>School of Athens</w:t>
      </w:r>
      <w:r w:rsidR="00F110E7">
        <w:rPr>
          <w:color w:val="000000"/>
        </w:rPr>
        <w:t xml:space="preserve"> as </w:t>
      </w:r>
      <w:r w:rsidR="00952B14">
        <w:rPr>
          <w:color w:val="000000"/>
        </w:rPr>
        <w:t>Her</w:t>
      </w:r>
      <w:r w:rsidR="00F110E7">
        <w:rPr>
          <w:color w:val="000000"/>
        </w:rPr>
        <w:t>aclitus may not just be a conceit on the part of R</w:t>
      </w:r>
      <w:r w:rsidR="0050362F">
        <w:rPr>
          <w:color w:val="000000"/>
        </w:rPr>
        <w:t>aphael; t</w:t>
      </w:r>
      <w:r w:rsidR="00F110E7">
        <w:rPr>
          <w:color w:val="000000"/>
        </w:rPr>
        <w:t>he pessimistic streak in Michelangelo’s character</w:t>
      </w:r>
      <w:r w:rsidR="0014670D">
        <w:rPr>
          <w:color w:val="000000"/>
        </w:rPr>
        <w:t xml:space="preserve"> </w:t>
      </w:r>
      <w:r w:rsidR="00F110E7">
        <w:rPr>
          <w:color w:val="000000"/>
        </w:rPr>
        <w:t xml:space="preserve">may have </w:t>
      </w:r>
      <w:r w:rsidR="000D5A74">
        <w:rPr>
          <w:color w:val="000000"/>
        </w:rPr>
        <w:t xml:space="preserve">been </w:t>
      </w:r>
      <w:r w:rsidR="00F110E7">
        <w:rPr>
          <w:color w:val="000000"/>
        </w:rPr>
        <w:t>interpreted by Raphael as</w:t>
      </w:r>
      <w:r w:rsidR="0050362F">
        <w:rPr>
          <w:color w:val="000000"/>
        </w:rPr>
        <w:t xml:space="preserve"> signalling a state of mind </w:t>
      </w:r>
      <w:r w:rsidR="000D5A74">
        <w:rPr>
          <w:color w:val="000000"/>
        </w:rPr>
        <w:t>convergent with the m</w:t>
      </w:r>
      <w:r w:rsidR="00895CD3">
        <w:rPr>
          <w:color w:val="000000"/>
        </w:rPr>
        <w:t xml:space="preserve">oral uncertainties </w:t>
      </w:r>
      <w:r w:rsidR="00E36800">
        <w:rPr>
          <w:color w:val="000000"/>
        </w:rPr>
        <w:t>that the early 16</w:t>
      </w:r>
      <w:r w:rsidR="00E36800" w:rsidRPr="00E550B0">
        <w:rPr>
          <w:color w:val="000000"/>
          <w:vertAlign w:val="superscript"/>
        </w:rPr>
        <w:t>th</w:t>
      </w:r>
      <w:r w:rsidR="00E36800">
        <w:rPr>
          <w:color w:val="000000"/>
        </w:rPr>
        <w:t xml:space="preserve"> century Roman Catholic Church would have construed from</w:t>
      </w:r>
      <w:r w:rsidR="00DE4D0D">
        <w:rPr>
          <w:color w:val="000000"/>
        </w:rPr>
        <w:t xml:space="preserve"> </w:t>
      </w:r>
      <w:r w:rsidR="000D5A74">
        <w:rPr>
          <w:color w:val="000000"/>
        </w:rPr>
        <w:t>Heraclitus’ philosophy of flux; that perpetual change carries</w:t>
      </w:r>
      <w:r w:rsidR="00330C59">
        <w:rPr>
          <w:color w:val="000000"/>
        </w:rPr>
        <w:t xml:space="preserve"> with it a burden of pessimism and doubt</w:t>
      </w:r>
      <w:r w:rsidR="008204B1">
        <w:rPr>
          <w:color w:val="000000"/>
        </w:rPr>
        <w:t xml:space="preserve"> about what will come</w:t>
      </w:r>
      <w:r w:rsidR="00330C59">
        <w:rPr>
          <w:color w:val="000000"/>
        </w:rPr>
        <w:t xml:space="preserve">. </w:t>
      </w:r>
      <w:r w:rsidR="00701076" w:rsidRPr="00C51E02">
        <w:t xml:space="preserve">Indeed, </w:t>
      </w:r>
      <w:r w:rsidR="00330C59" w:rsidRPr="00C51E02">
        <w:t>pessimism served as the</w:t>
      </w:r>
      <w:r w:rsidR="00895CD3" w:rsidRPr="00C51E02">
        <w:t xml:space="preserve"> flip</w:t>
      </w:r>
      <w:r w:rsidR="00A36BC0">
        <w:t xml:space="preserve"> </w:t>
      </w:r>
      <w:r w:rsidR="00895CD3" w:rsidRPr="00C51E02">
        <w:t>side to</w:t>
      </w:r>
      <w:r w:rsidR="00330C59" w:rsidRPr="00C51E02">
        <w:t xml:space="preserve"> Rena</w:t>
      </w:r>
      <w:r w:rsidR="00E12420" w:rsidRPr="00C51E02">
        <w:t xml:space="preserve">issance </w:t>
      </w:r>
      <w:r w:rsidR="008D2FA4" w:rsidRPr="00C51E02">
        <w:t>optimism</w:t>
      </w:r>
      <w:r w:rsidR="008204B1" w:rsidRPr="00C51E02">
        <w:t xml:space="preserve"> for an imminent</w:t>
      </w:r>
      <w:r w:rsidR="007106D5" w:rsidRPr="00C51E02">
        <w:t xml:space="preserve"> Golden A</w:t>
      </w:r>
      <w:r w:rsidR="00895CD3" w:rsidRPr="00C51E02">
        <w:t xml:space="preserve">ge; </w:t>
      </w:r>
      <w:r w:rsidR="00330C59" w:rsidRPr="00C51E02">
        <w:t>that</w:t>
      </w:r>
      <w:r w:rsidR="00895CD3" w:rsidRPr="00C51E02">
        <w:t xml:space="preserve"> the promise of Rome as </w:t>
      </w:r>
      <w:r w:rsidR="00895CD3" w:rsidRPr="00C51E02">
        <w:rPr>
          <w:i/>
        </w:rPr>
        <w:t>altera Jerusalem</w:t>
      </w:r>
      <w:r w:rsidR="00895CD3" w:rsidRPr="00C51E02">
        <w:t xml:space="preserve"> was always counterbalanced by its portrayal as Babylon reborn.</w:t>
      </w:r>
      <w:r w:rsidR="00B3334F" w:rsidRPr="00C51E02">
        <w:rPr>
          <w:rStyle w:val="FootnoteReference"/>
        </w:rPr>
        <w:footnoteReference w:id="25"/>
      </w:r>
      <w:r w:rsidR="00895CD3" w:rsidRPr="00C51E02">
        <w:t xml:space="preserve">   </w:t>
      </w:r>
      <w:r w:rsidR="00330C59" w:rsidRPr="00C51E02">
        <w:t xml:space="preserve">  </w:t>
      </w:r>
      <w:r w:rsidR="00F110E7" w:rsidRPr="00C51E02">
        <w:t xml:space="preserve">   </w:t>
      </w:r>
      <w:r w:rsidR="000D7BD4">
        <w:t xml:space="preserve">       </w:t>
      </w:r>
    </w:p>
    <w:p w14:paraId="538F62C9" w14:textId="77777777" w:rsidR="00B56090" w:rsidRDefault="008204B1" w:rsidP="0030442F">
      <w:pPr>
        <w:spacing w:after="0" w:line="480" w:lineRule="auto"/>
        <w:ind w:firstLine="720"/>
      </w:pPr>
      <w:r w:rsidRPr="008472B3">
        <w:t>It seems to me that this Renaissance sensi</w:t>
      </w:r>
      <w:r w:rsidR="001F405C" w:rsidRPr="008472B3">
        <w:t>bility shares some of the traits</w:t>
      </w:r>
      <w:r w:rsidRPr="008472B3">
        <w:t xml:space="preserve"> of Eco’</w:t>
      </w:r>
      <w:r w:rsidR="00036068" w:rsidRPr="008472B3">
        <w:t>s open</w:t>
      </w:r>
      <w:r w:rsidR="00A36BC0">
        <w:t xml:space="preserve"> </w:t>
      </w:r>
      <w:r w:rsidR="00036068" w:rsidRPr="008472B3">
        <w:t>work, with its</w:t>
      </w:r>
      <w:r w:rsidR="001F405C" w:rsidRPr="008472B3">
        <w:t xml:space="preserve"> </w:t>
      </w:r>
      <w:r w:rsidR="00036068" w:rsidRPr="008472B3">
        <w:t xml:space="preserve">anticipation of </w:t>
      </w:r>
      <w:r w:rsidR="00D82453" w:rsidRPr="008472B3">
        <w:t xml:space="preserve">modernity’s </w:t>
      </w:r>
      <w:r w:rsidR="00036068" w:rsidRPr="008472B3">
        <w:t>multiplicity and plural</w:t>
      </w:r>
      <w:r w:rsidR="00D32159">
        <w:t>ity</w:t>
      </w:r>
      <w:r w:rsidR="00E36800">
        <w:t>;</w:t>
      </w:r>
      <w:r w:rsidR="00D32159">
        <w:t xml:space="preserve"> only in the case of </w:t>
      </w:r>
      <w:r w:rsidR="004E6215" w:rsidRPr="008472B3">
        <w:t>the art and a</w:t>
      </w:r>
      <w:r w:rsidR="00D82453" w:rsidRPr="008472B3">
        <w:t xml:space="preserve">rchitecture </w:t>
      </w:r>
      <w:r w:rsidR="008472B3" w:rsidRPr="008472B3">
        <w:t>of humanism</w:t>
      </w:r>
      <w:r w:rsidR="00293ACD">
        <w:t>,</w:t>
      </w:r>
      <w:r w:rsidR="008472B3" w:rsidRPr="008472B3">
        <w:t xml:space="preserve"> </w:t>
      </w:r>
      <w:r w:rsidR="00E91DCE">
        <w:t>receptiveness to change</w:t>
      </w:r>
      <w:r w:rsidR="00D32159">
        <w:t xml:space="preserve"> operated at the level of a</w:t>
      </w:r>
      <w:r w:rsidR="004E6215" w:rsidRPr="008472B3">
        <w:t xml:space="preserve"> </w:t>
      </w:r>
      <w:r w:rsidR="00036068" w:rsidRPr="008472B3">
        <w:t>dialectical</w:t>
      </w:r>
      <w:r w:rsidR="004E6215" w:rsidRPr="008472B3">
        <w:t xml:space="preserve"> relationship</w:t>
      </w:r>
      <w:r w:rsidR="00D32159">
        <w:t xml:space="preserve">. This </w:t>
      </w:r>
      <w:r w:rsidR="00E91DCE">
        <w:t xml:space="preserve">oscillated between a </w:t>
      </w:r>
      <w:r w:rsidR="008472B3" w:rsidRPr="008472B3">
        <w:t>deeply embedded classical tradition and a new</w:t>
      </w:r>
      <w:r w:rsidR="00E91DCE">
        <w:t>ly discovered</w:t>
      </w:r>
      <w:r w:rsidR="008472B3" w:rsidRPr="008472B3">
        <w:t xml:space="preserve"> </w:t>
      </w:r>
      <w:r w:rsidR="00BA3EDF" w:rsidRPr="008472B3">
        <w:t>rev</w:t>
      </w:r>
      <w:r w:rsidR="00E91DCE">
        <w:t xml:space="preserve">erie towards the dynamics </w:t>
      </w:r>
      <w:r w:rsidR="008472B3" w:rsidRPr="008472B3">
        <w:t>of nature</w:t>
      </w:r>
      <w:r w:rsidR="006E7A61">
        <w:t>,</w:t>
      </w:r>
      <w:r w:rsidR="00E91DCE">
        <w:t xml:space="preserve"> </w:t>
      </w:r>
      <w:r w:rsidR="006E7A61">
        <w:t xml:space="preserve">or </w:t>
      </w:r>
      <w:r w:rsidR="00D15BE0" w:rsidRPr="00D15BE0">
        <w:rPr>
          <w:i/>
        </w:rPr>
        <w:t>natura naturans</w:t>
      </w:r>
      <w:r w:rsidR="006E7A61">
        <w:t>,</w:t>
      </w:r>
      <w:r w:rsidR="00E91DCE">
        <w:t xml:space="preserve"> revealed through the combined effects of direct observation and the human creative process.</w:t>
      </w:r>
      <w:r w:rsidR="00B3334F">
        <w:rPr>
          <w:rStyle w:val="FootnoteReference"/>
        </w:rPr>
        <w:footnoteReference w:id="26"/>
      </w:r>
      <w:r w:rsidR="00E91DCE">
        <w:t xml:space="preserve"> </w:t>
      </w:r>
      <w:r w:rsidR="000D7BD4">
        <w:t xml:space="preserve">      </w:t>
      </w:r>
    </w:p>
    <w:p w14:paraId="3ECDA092" w14:textId="77777777" w:rsidR="00EF485F" w:rsidRPr="00807CA8" w:rsidRDefault="00EF485F" w:rsidP="0030442F">
      <w:pPr>
        <w:spacing w:after="0" w:line="480" w:lineRule="auto"/>
        <w:ind w:firstLine="720"/>
      </w:pPr>
      <w:r w:rsidRPr="008472B3">
        <w:t>I</w:t>
      </w:r>
      <w:r w:rsidR="00701076">
        <w:t>n many respects unfinished, or altered,</w:t>
      </w:r>
      <w:r w:rsidR="008472B3" w:rsidRPr="008472B3">
        <w:t xml:space="preserve"> </w:t>
      </w:r>
      <w:r w:rsidRPr="008472B3">
        <w:t>build</w:t>
      </w:r>
      <w:r w:rsidR="00701076">
        <w:t>ings in</w:t>
      </w:r>
      <w:r w:rsidRPr="008472B3">
        <w:t xml:space="preserve"> 16th century Rome</w:t>
      </w:r>
      <w:r w:rsidR="00FA223F">
        <w:t xml:space="preserve"> provided the most fertile expression of this relationship</w:t>
      </w:r>
      <w:r w:rsidRPr="008472B3">
        <w:t xml:space="preserve">; on the one hand architecture </w:t>
      </w:r>
      <w:r w:rsidR="00E36800">
        <w:t xml:space="preserve">at this time </w:t>
      </w:r>
      <w:r w:rsidRPr="008472B3">
        <w:t>adhere</w:t>
      </w:r>
      <w:r w:rsidR="00E36800">
        <w:t>d</w:t>
      </w:r>
      <w:r w:rsidRPr="008472B3">
        <w:t xml:space="preserve"> to the ‘timeless’ Platonic-Pythagorean order of harmonic proportions</w:t>
      </w:r>
      <w:r w:rsidR="00A36BC0">
        <w:t>.</w:t>
      </w:r>
      <w:r w:rsidR="00A36BC0">
        <w:rPr>
          <w:rStyle w:val="FootnoteReference"/>
        </w:rPr>
        <w:footnoteReference w:id="27"/>
      </w:r>
      <w:r w:rsidRPr="008472B3">
        <w:t xml:space="preserve"> </w:t>
      </w:r>
      <w:r w:rsidRPr="00807CA8">
        <w:t xml:space="preserve">On the other hand, we see </w:t>
      </w:r>
      <w:r w:rsidR="00AF4C95">
        <w:t xml:space="preserve">tangible </w:t>
      </w:r>
      <w:r w:rsidRPr="00807CA8">
        <w:t xml:space="preserve">evidence of building projects </w:t>
      </w:r>
      <w:r w:rsidR="009116C7">
        <w:t>being subjected</w:t>
      </w:r>
      <w:r w:rsidR="00AF4C95">
        <w:t xml:space="preserve"> to </w:t>
      </w:r>
      <w:r w:rsidR="0050362F">
        <w:t xml:space="preserve">(traceable) </w:t>
      </w:r>
      <w:r w:rsidR="00AF4C95">
        <w:t>temporal change</w:t>
      </w:r>
      <w:r w:rsidR="00A07543" w:rsidRPr="00807CA8">
        <w:t>,</w:t>
      </w:r>
      <w:r w:rsidR="00B6161C" w:rsidRPr="00807CA8">
        <w:t xml:space="preserve"> through their abruptly suspended or appropriated states</w:t>
      </w:r>
      <w:r w:rsidR="0053563F">
        <w:t>. O</w:t>
      </w:r>
      <w:r w:rsidR="0038514E" w:rsidRPr="00807CA8">
        <w:t xml:space="preserve">bserve for example the rusticated base of Bramante’s abandoned Palazzo dei Tribunali </w:t>
      </w:r>
      <w:r w:rsidR="0055131A">
        <w:t>along via Giulia</w:t>
      </w:r>
      <w:r w:rsidR="00FA223F">
        <w:t xml:space="preserve"> that was later incorporated into other </w:t>
      </w:r>
      <w:r w:rsidR="007A4660">
        <w:t>buildings</w:t>
      </w:r>
      <w:r w:rsidR="00C273C5">
        <w:t>.</w:t>
      </w:r>
      <w:r w:rsidR="0055131A">
        <w:t xml:space="preserve"> </w:t>
      </w:r>
      <w:r w:rsidR="00411F92">
        <w:t>In such example</w:t>
      </w:r>
      <w:r w:rsidR="006E0AD2">
        <w:t>s</w:t>
      </w:r>
      <w:r w:rsidR="004D3E9E" w:rsidRPr="00807CA8">
        <w:t xml:space="preserve"> the </w:t>
      </w:r>
      <w:r w:rsidR="0055131A">
        <w:t>burden of material delay and decay</w:t>
      </w:r>
      <w:r w:rsidR="00411F92">
        <w:t xml:space="preserve"> is made clear, anticipating </w:t>
      </w:r>
      <w:r w:rsidR="00D474E0">
        <w:t xml:space="preserve">in the process </w:t>
      </w:r>
      <w:r w:rsidR="00411F92">
        <w:t>the full consequence</w:t>
      </w:r>
      <w:r w:rsidR="000E1B61">
        <w:t>s</w:t>
      </w:r>
      <w:r w:rsidR="00411F92">
        <w:t xml:space="preserve"> of</w:t>
      </w:r>
      <w:r w:rsidR="005743A1" w:rsidRPr="00807CA8">
        <w:t xml:space="preserve"> Mannerist fragmentation</w:t>
      </w:r>
      <w:r w:rsidR="00232480">
        <w:t>.</w:t>
      </w:r>
      <w:r w:rsidR="00232480">
        <w:rPr>
          <w:rStyle w:val="FootnoteReference"/>
        </w:rPr>
        <w:footnoteReference w:id="28"/>
      </w:r>
      <w:r w:rsidR="0050362F">
        <w:t xml:space="preserve"> </w:t>
      </w:r>
    </w:p>
    <w:p w14:paraId="7195DBED" w14:textId="77777777" w:rsidR="00DD3304" w:rsidRDefault="00DD3304" w:rsidP="0030442F">
      <w:pPr>
        <w:spacing w:after="0" w:line="480" w:lineRule="auto"/>
      </w:pPr>
    </w:p>
    <w:p w14:paraId="1D22F99A" w14:textId="77777777" w:rsidR="00DD3304" w:rsidRPr="00C51E02" w:rsidRDefault="00A612F9" w:rsidP="0030442F">
      <w:pPr>
        <w:spacing w:after="0" w:line="480" w:lineRule="auto"/>
        <w:rPr>
          <w:b/>
        </w:rPr>
      </w:pPr>
      <w:r w:rsidRPr="00C51E02">
        <w:rPr>
          <w:b/>
        </w:rPr>
        <w:t xml:space="preserve">Insert </w:t>
      </w:r>
      <w:r w:rsidR="00B56090">
        <w:rPr>
          <w:b/>
        </w:rPr>
        <w:t xml:space="preserve">Figure </w:t>
      </w:r>
      <w:r w:rsidR="00B56090" w:rsidRPr="00C51E02">
        <w:rPr>
          <w:b/>
        </w:rPr>
        <w:t>4</w:t>
      </w:r>
      <w:r w:rsidR="00E560B4">
        <w:rPr>
          <w:b/>
        </w:rPr>
        <w:t xml:space="preserve"> here</w:t>
      </w:r>
      <w:r w:rsidR="00DD3304" w:rsidRPr="00C51E02">
        <w:rPr>
          <w:b/>
        </w:rPr>
        <w:t>: View of the rusticated base of the uncompleted Palazzo dei Tribunali (c.1510), incorporated into later palaces along via Giulia in Rome</w:t>
      </w:r>
      <w:r w:rsidR="00A813C6" w:rsidRPr="00C51E02">
        <w:rPr>
          <w:b/>
        </w:rPr>
        <w:t xml:space="preserve"> (photo by author)</w:t>
      </w:r>
    </w:p>
    <w:p w14:paraId="61CE4F00" w14:textId="77777777" w:rsidR="00DD3304" w:rsidRPr="00C51E02" w:rsidRDefault="00DD3304" w:rsidP="0030442F">
      <w:pPr>
        <w:spacing w:after="0" w:line="480" w:lineRule="auto"/>
        <w:rPr>
          <w:b/>
        </w:rPr>
      </w:pPr>
    </w:p>
    <w:p w14:paraId="42B9ACD5" w14:textId="77777777" w:rsidR="00B56090" w:rsidRDefault="00AB4E3A" w:rsidP="0030442F">
      <w:pPr>
        <w:spacing w:after="0" w:line="480" w:lineRule="auto"/>
        <w:ind w:firstLine="720"/>
      </w:pPr>
      <w:r w:rsidRPr="00701076">
        <w:t>Jeanneret</w:t>
      </w:r>
      <w:r w:rsidR="0050362F" w:rsidRPr="00701076">
        <w:t xml:space="preserve"> even implies</w:t>
      </w:r>
      <w:r w:rsidRPr="00701076">
        <w:t xml:space="preserve"> that the 16th century was in many ways the century of the incomplete, </w:t>
      </w:r>
      <w:r w:rsidR="00EE019C">
        <w:t xml:space="preserve">nurtured </w:t>
      </w:r>
      <w:r w:rsidRPr="00701076">
        <w:t>by a “transformist sensi</w:t>
      </w:r>
      <w:r w:rsidR="000E1B61" w:rsidRPr="00701076">
        <w:t>bility.”</w:t>
      </w:r>
      <w:r w:rsidR="00232480" w:rsidRPr="00701076">
        <w:rPr>
          <w:rStyle w:val="FootnoteReference"/>
        </w:rPr>
        <w:footnoteReference w:id="29"/>
      </w:r>
      <w:r w:rsidR="00232480" w:rsidRPr="00701076">
        <w:t xml:space="preserve"> </w:t>
      </w:r>
      <w:r w:rsidR="00D87713" w:rsidRPr="00A97CFA">
        <w:t xml:space="preserve">We can see how this sensibility may have been </w:t>
      </w:r>
      <w:r w:rsidR="000730CA" w:rsidRPr="00A97CFA">
        <w:t>influenced in part</w:t>
      </w:r>
      <w:r w:rsidR="00D87713" w:rsidRPr="00A97CFA">
        <w:t xml:space="preserve"> by </w:t>
      </w:r>
      <w:r w:rsidR="000E1B61" w:rsidRPr="00A97CFA">
        <w:t>a new sense of urgency</w:t>
      </w:r>
      <w:r w:rsidR="00D87713" w:rsidRPr="00A97CFA">
        <w:t xml:space="preserve"> at the beginning of </w:t>
      </w:r>
      <w:r w:rsidR="000730CA" w:rsidRPr="00A97CFA">
        <w:t xml:space="preserve">the </w:t>
      </w:r>
      <w:r w:rsidR="00D87713" w:rsidRPr="00A97CFA">
        <w:t>16</w:t>
      </w:r>
      <w:r w:rsidR="00D87713" w:rsidRPr="00A97CFA">
        <w:rPr>
          <w:vertAlign w:val="superscript"/>
        </w:rPr>
        <w:t>th</w:t>
      </w:r>
      <w:r w:rsidR="00D87713" w:rsidRPr="00A97CFA">
        <w:t xml:space="preserve"> century</w:t>
      </w:r>
      <w:r w:rsidR="000730CA" w:rsidRPr="00A97CFA">
        <w:t>, a time</w:t>
      </w:r>
      <w:r w:rsidR="00D87713" w:rsidRPr="00A97CFA">
        <w:t xml:space="preserve"> which many believed to be auspicious</w:t>
      </w:r>
      <w:r w:rsidR="000730CA" w:rsidRPr="00A97CFA">
        <w:t xml:space="preserve">. </w:t>
      </w:r>
      <w:r w:rsidRPr="00A97CFA">
        <w:t>Claims</w:t>
      </w:r>
      <w:r w:rsidR="000730CA" w:rsidRPr="00A97CFA">
        <w:t xml:space="preserve">, for example, of Julius II’s </w:t>
      </w:r>
      <w:r w:rsidRPr="00A97CFA">
        <w:t xml:space="preserve">chief </w:t>
      </w:r>
      <w:r w:rsidRPr="00701076">
        <w:t>spokesman</w:t>
      </w:r>
      <w:r w:rsidR="003A0F80" w:rsidRPr="00701076">
        <w:t>,</w:t>
      </w:r>
      <w:r w:rsidRPr="00701076">
        <w:t xml:space="preserve"> the Augustinian friar G</w:t>
      </w:r>
      <w:r w:rsidR="00D474E0" w:rsidRPr="00701076">
        <w:t xml:space="preserve">iles of Viterbo, </w:t>
      </w:r>
      <w:r w:rsidR="00D474E0">
        <w:t xml:space="preserve">that </w:t>
      </w:r>
      <w:r w:rsidR="007A4660">
        <w:t>this period</w:t>
      </w:r>
      <w:r w:rsidR="000730CA" w:rsidRPr="00A97CFA">
        <w:t xml:space="preserve"> signalled the coming of</w:t>
      </w:r>
      <w:r w:rsidRPr="00A97CFA">
        <w:t xml:space="preserve"> a ‘golden age</w:t>
      </w:r>
      <w:r w:rsidR="00293ACD">
        <w:t>,</w:t>
      </w:r>
      <w:r w:rsidRPr="00A97CFA">
        <w:t>’ that could rival past golden ages in</w:t>
      </w:r>
      <w:r w:rsidR="00701076">
        <w:t xml:space="preserve"> biblical history, gave impetus</w:t>
      </w:r>
      <w:r w:rsidR="00D474E0">
        <w:t xml:space="preserve"> to the </w:t>
      </w:r>
      <w:r w:rsidRPr="00A97CFA">
        <w:t xml:space="preserve">ambitious projects being undertaken </w:t>
      </w:r>
      <w:r w:rsidR="00BD1537">
        <w:t xml:space="preserve">by </w:t>
      </w:r>
      <w:r w:rsidR="000730CA" w:rsidRPr="00A97CFA">
        <w:t xml:space="preserve"> Julius II</w:t>
      </w:r>
      <w:r w:rsidR="00232480">
        <w:t>.</w:t>
      </w:r>
      <w:r w:rsidR="00232480">
        <w:rPr>
          <w:rStyle w:val="FootnoteReference"/>
        </w:rPr>
        <w:footnoteReference w:id="30"/>
      </w:r>
      <w:r w:rsidR="003A0F80" w:rsidRPr="00A97CFA">
        <w:t xml:space="preserve"> </w:t>
      </w:r>
      <w:r w:rsidR="0055131A" w:rsidRPr="00A97CFA">
        <w:t xml:space="preserve">The saga of the construction of the new St. Peter’s Basilica, the largest and </w:t>
      </w:r>
      <w:r w:rsidR="00BD1537">
        <w:t xml:space="preserve">arguably </w:t>
      </w:r>
      <w:r w:rsidR="0055131A" w:rsidRPr="00A97CFA">
        <w:t xml:space="preserve">most </w:t>
      </w:r>
      <w:r w:rsidR="00766F22">
        <w:t xml:space="preserve">important </w:t>
      </w:r>
      <w:r w:rsidR="0055131A" w:rsidRPr="00A97CFA">
        <w:t>building project in 16th centur</w:t>
      </w:r>
      <w:r w:rsidR="00BE3352">
        <w:t xml:space="preserve">y </w:t>
      </w:r>
      <w:r w:rsidR="0055131A" w:rsidRPr="00A97CFA">
        <w:t>Eur</w:t>
      </w:r>
      <w:r w:rsidRPr="00A97CFA">
        <w:t>ope,</w:t>
      </w:r>
      <w:r w:rsidR="000730CA" w:rsidRPr="00A97CFA">
        <w:t xml:space="preserve"> serve</w:t>
      </w:r>
      <w:r w:rsidR="00185133">
        <w:t>s</w:t>
      </w:r>
      <w:r w:rsidR="000730CA" w:rsidRPr="00A97CFA">
        <w:t xml:space="preserve"> as a powerful expression of this</w:t>
      </w:r>
      <w:r w:rsidR="00BE3352">
        <w:t xml:space="preserve"> self-conscious</w:t>
      </w:r>
      <w:r w:rsidR="000730CA" w:rsidRPr="00A97CFA">
        <w:t xml:space="preserve"> age of renewal</w:t>
      </w:r>
      <w:r w:rsidR="0055131A" w:rsidRPr="00A97CFA">
        <w:t>. In this project</w:t>
      </w:r>
      <w:r w:rsidR="00927518">
        <w:t>,</w:t>
      </w:r>
      <w:r w:rsidR="00241F4C">
        <w:t xml:space="preserve"> </w:t>
      </w:r>
      <w:r w:rsidR="00927518">
        <w:t>the</w:t>
      </w:r>
      <w:r w:rsidR="0055131A" w:rsidRPr="00A97CFA">
        <w:t xml:space="preserve"> old and n</w:t>
      </w:r>
      <w:r w:rsidR="00BE3352">
        <w:t xml:space="preserve">ew fabric co-existed in various stages </w:t>
      </w:r>
      <w:r w:rsidR="0055131A" w:rsidRPr="00A97CFA">
        <w:t>for almost a century; as the old basilica was being gradually demolished the new was taking its place.</w:t>
      </w:r>
      <w:r w:rsidR="00A12C1D">
        <w:t xml:space="preserve"> </w:t>
      </w:r>
      <w:r w:rsidR="00BD1537">
        <w:t>For Federica Goffi, this co-existence created a new way of thinking about the conservation of built form as a dynamic (temporal) process</w:t>
      </w:r>
      <w:r w:rsidR="00DF03C2">
        <w:t xml:space="preserve"> that</w:t>
      </w:r>
      <w:r w:rsidR="00BD1537">
        <w:t xml:space="preserve"> </w:t>
      </w:r>
      <w:r w:rsidR="00DF03C2">
        <w:t xml:space="preserve">enlivened </w:t>
      </w:r>
      <w:r w:rsidR="00BD1537">
        <w:t xml:space="preserve">invention and </w:t>
      </w:r>
      <w:r w:rsidR="007A4660">
        <w:t xml:space="preserve">the </w:t>
      </w:r>
      <w:r w:rsidR="00BD1537">
        <w:t>imagination.</w:t>
      </w:r>
      <w:r w:rsidR="00BD1537">
        <w:rPr>
          <w:rStyle w:val="FootnoteReference"/>
        </w:rPr>
        <w:footnoteReference w:id="31"/>
      </w:r>
      <w:r w:rsidR="000D7BD4">
        <w:t xml:space="preserve">      </w:t>
      </w:r>
    </w:p>
    <w:p w14:paraId="68284E8E" w14:textId="77777777" w:rsidR="0055131A" w:rsidRPr="00792E0D" w:rsidRDefault="00444B48" w:rsidP="0030442F">
      <w:pPr>
        <w:spacing w:after="0" w:line="480" w:lineRule="auto"/>
        <w:ind w:firstLine="720"/>
      </w:pPr>
      <w:r>
        <w:t>It is tempting to consider</w:t>
      </w:r>
      <w:r w:rsidR="0055131A" w:rsidRPr="00A97CFA">
        <w:t xml:space="preserve"> the resulting mismatch betwe</w:t>
      </w:r>
      <w:r w:rsidR="003A0F80" w:rsidRPr="00A97CFA">
        <w:t>en</w:t>
      </w:r>
      <w:r w:rsidR="0055131A" w:rsidRPr="00A97CFA">
        <w:t xml:space="preserve"> high ambitions</w:t>
      </w:r>
      <w:r w:rsidR="00106F9C">
        <w:t>,</w:t>
      </w:r>
      <w:r w:rsidR="0055131A" w:rsidRPr="00A97CFA">
        <w:t xml:space="preserve"> and </w:t>
      </w:r>
      <w:r w:rsidR="00AB4E3A" w:rsidRPr="00A97CFA">
        <w:t>the reality of unresolved and partially completed projects</w:t>
      </w:r>
      <w:r w:rsidR="00106F9C">
        <w:t>,</w:t>
      </w:r>
      <w:r w:rsidR="00AB4E3A" w:rsidRPr="00A97CFA">
        <w:t xml:space="preserve"> </w:t>
      </w:r>
      <w:r w:rsidR="0055131A" w:rsidRPr="00A97CFA">
        <w:t xml:space="preserve">as simply indicative of a creative </w:t>
      </w:r>
      <w:r w:rsidR="00754F50" w:rsidRPr="00A97CFA">
        <w:t>impulse over-extending</w:t>
      </w:r>
      <w:r w:rsidR="00A97CFA" w:rsidRPr="00A97CFA">
        <w:t xml:space="preserve"> itself, in a</w:t>
      </w:r>
      <w:r w:rsidR="0055131A" w:rsidRPr="00A97CFA">
        <w:t xml:space="preserve"> way</w:t>
      </w:r>
      <w:r w:rsidR="00A97CFA" w:rsidRPr="00A97CFA">
        <w:t xml:space="preserve"> similar</w:t>
      </w:r>
      <w:r w:rsidR="0055131A" w:rsidRPr="00A97CFA">
        <w:t xml:space="preserve"> to Vasari’s account of Michelangel</w:t>
      </w:r>
      <w:r w:rsidR="00AB4E3A" w:rsidRPr="00A97CFA">
        <w:t>o’s “</w:t>
      </w:r>
      <w:r w:rsidR="00AB4E3A" w:rsidRPr="00590026">
        <w:rPr>
          <w:i/>
        </w:rPr>
        <w:t>non-finito</w:t>
      </w:r>
      <w:r w:rsidR="0055131A" w:rsidRPr="00A97CFA">
        <w:t xml:space="preserve">” </w:t>
      </w:r>
      <w:r w:rsidR="00AB4E3A" w:rsidRPr="00A97CFA">
        <w:t xml:space="preserve">referred to earlier. </w:t>
      </w:r>
      <w:r w:rsidR="00D474E0">
        <w:t>But this</w:t>
      </w:r>
      <w:r w:rsidR="00754F50" w:rsidRPr="00A97CFA">
        <w:t xml:space="preserve"> implication of failure, on the part of both artist and patron, </w:t>
      </w:r>
      <w:r w:rsidR="0055131A" w:rsidRPr="00A97CFA">
        <w:t>only overlook</w:t>
      </w:r>
      <w:r w:rsidR="00A97CFA" w:rsidRPr="00A97CFA">
        <w:t>s</w:t>
      </w:r>
      <w:r w:rsidR="0055131A" w:rsidRPr="00A97CFA">
        <w:t xml:space="preserve"> the broader cultural context of</w:t>
      </w:r>
      <w:r w:rsidR="00754F50" w:rsidRPr="00A97CFA">
        <w:t xml:space="preserve"> these extraordinary </w:t>
      </w:r>
      <w:r w:rsidR="0055131A" w:rsidRPr="00A97CFA">
        <w:t>initiat</w:t>
      </w:r>
      <w:r w:rsidR="00754F50" w:rsidRPr="00A97CFA">
        <w:t>ives</w:t>
      </w:r>
      <w:r w:rsidR="00754F50" w:rsidRPr="00792E0D">
        <w:t>; in essence the unfinished</w:t>
      </w:r>
      <w:r w:rsidR="00A97CFA" w:rsidRPr="00792E0D">
        <w:t xml:space="preserve"> was somehow </w:t>
      </w:r>
      <w:r w:rsidR="00792E0D" w:rsidRPr="00792E0D">
        <w:t>‘</w:t>
      </w:r>
      <w:r w:rsidR="00A97CFA" w:rsidRPr="00792E0D">
        <w:t>built into</w:t>
      </w:r>
      <w:r w:rsidR="00792E0D" w:rsidRPr="00792E0D">
        <w:t>’</w:t>
      </w:r>
      <w:r w:rsidR="00A97CFA" w:rsidRPr="00792E0D">
        <w:t xml:space="preserve"> th</w:t>
      </w:r>
      <w:r w:rsidR="00792E0D" w:rsidRPr="00792E0D">
        <w:t>e cultural fabric of the society, as a necessary condition of human endeavour</w:t>
      </w:r>
      <w:r w:rsidR="00EE019C">
        <w:t xml:space="preserve"> and imagination</w:t>
      </w:r>
      <w:r w:rsidR="00D474E0">
        <w:t>, and ultimately of collective human salvation.</w:t>
      </w:r>
      <w:r w:rsidR="00754F50" w:rsidRPr="00792E0D">
        <w:t xml:space="preserve">  </w:t>
      </w:r>
    </w:p>
    <w:p w14:paraId="6D5A7BFE" w14:textId="77777777" w:rsidR="00A612F9" w:rsidRDefault="00A612F9" w:rsidP="0030442F">
      <w:pPr>
        <w:spacing w:after="0" w:line="480" w:lineRule="auto"/>
      </w:pPr>
    </w:p>
    <w:p w14:paraId="4353BA61" w14:textId="77777777" w:rsidR="00A612F9" w:rsidRPr="00C51E02" w:rsidRDefault="00A612F9" w:rsidP="0030442F">
      <w:pPr>
        <w:spacing w:after="0" w:line="480" w:lineRule="auto"/>
        <w:rPr>
          <w:b/>
        </w:rPr>
      </w:pPr>
      <w:r w:rsidRPr="00C51E02">
        <w:rPr>
          <w:b/>
        </w:rPr>
        <w:t xml:space="preserve">Insert </w:t>
      </w:r>
      <w:r w:rsidR="00B56090">
        <w:rPr>
          <w:b/>
        </w:rPr>
        <w:t xml:space="preserve">Figure 5 </w:t>
      </w:r>
      <w:r w:rsidRPr="00C51E02">
        <w:rPr>
          <w:b/>
        </w:rPr>
        <w:t>here</w:t>
      </w:r>
      <w:r w:rsidR="00C51E02">
        <w:rPr>
          <w:b/>
        </w:rPr>
        <w:t xml:space="preserve">: </w:t>
      </w:r>
      <w:r w:rsidRPr="00C51E02">
        <w:rPr>
          <w:b/>
        </w:rPr>
        <w:t>Digital restoration of Tiberio Alfarano’s 1571 hybrid drawing of old and new St. Peter’s Basilica. © F. Goffi. Original drawing before digital alteration courtesy of the Archivio della Fabbrica di San Pietro, Roma</w:t>
      </w:r>
      <w:r w:rsidR="00C51E02">
        <w:rPr>
          <w:b/>
        </w:rPr>
        <w:t>.</w:t>
      </w:r>
    </w:p>
    <w:p w14:paraId="7E2205DC" w14:textId="77777777" w:rsidR="00A612F9" w:rsidRDefault="00A612F9" w:rsidP="0030442F">
      <w:pPr>
        <w:spacing w:after="0" w:line="480" w:lineRule="auto"/>
      </w:pPr>
    </w:p>
    <w:p w14:paraId="7A47B4F7" w14:textId="77777777" w:rsidR="00B56090" w:rsidRDefault="00106F9C" w:rsidP="0030442F">
      <w:pPr>
        <w:spacing w:after="0" w:line="480" w:lineRule="auto"/>
        <w:ind w:firstLine="720"/>
      </w:pPr>
      <w:r w:rsidRPr="00106F9C">
        <w:t>Seen from the broader perspective of Rome, it is apparent that Renaissance initiatives for self-renewal, through the act of building,</w:t>
      </w:r>
      <w:r w:rsidR="001A7A3A">
        <w:t xml:space="preserve"> embraced</w:t>
      </w:r>
      <w:r w:rsidR="00EF485F" w:rsidRPr="00106F9C">
        <w:t xml:space="preserve"> the larger topography of the city, in which ancien</w:t>
      </w:r>
      <w:r>
        <w:t xml:space="preserve">t ruins were being </w:t>
      </w:r>
      <w:r w:rsidR="00EF485F" w:rsidRPr="00106F9C">
        <w:t>quarried for building materials</w:t>
      </w:r>
      <w:r w:rsidR="007906C5" w:rsidRPr="00106F9C">
        <w:t>,</w:t>
      </w:r>
      <w:r w:rsidR="00EF485F" w:rsidRPr="00106F9C">
        <w:t xml:space="preserve"> and </w:t>
      </w:r>
      <w:r w:rsidR="00EF485F" w:rsidRPr="00106F9C">
        <w:rPr>
          <w:i/>
        </w:rPr>
        <w:t>spolia</w:t>
      </w:r>
      <w:r w:rsidR="00EF485F" w:rsidRPr="00106F9C">
        <w:t xml:space="preserve"> recycled as architectural components. It is </w:t>
      </w:r>
      <w:r w:rsidR="008472B3" w:rsidRPr="00106F9C">
        <w:t xml:space="preserve">as </w:t>
      </w:r>
      <w:r w:rsidR="002E5935" w:rsidRPr="00106F9C">
        <w:t xml:space="preserve">if </w:t>
      </w:r>
      <w:r w:rsidR="00EC11F5">
        <w:t>Rome</w:t>
      </w:r>
      <w:r w:rsidR="002E5935" w:rsidRPr="00106F9C">
        <w:t>,</w:t>
      </w:r>
      <w:r w:rsidR="00EF485F" w:rsidRPr="00106F9C">
        <w:t xml:space="preserve"> with its combination of a</w:t>
      </w:r>
      <w:r w:rsidR="007906C5" w:rsidRPr="00106F9C">
        <w:t>ncient ruins, building</w:t>
      </w:r>
      <w:r w:rsidR="00EF485F" w:rsidRPr="00106F9C">
        <w:t xml:space="preserve"> sites and large areas of </w:t>
      </w:r>
      <w:r w:rsidR="00590026">
        <w:t>semi-</w:t>
      </w:r>
      <w:r w:rsidR="00EF485F" w:rsidRPr="00106F9C">
        <w:t xml:space="preserve">demolished buildings, was undergoing a </w:t>
      </w:r>
      <w:r w:rsidR="007906C5" w:rsidRPr="00106F9C">
        <w:t xml:space="preserve">continual </w:t>
      </w:r>
      <w:r w:rsidR="002E5935" w:rsidRPr="00106F9C">
        <w:t xml:space="preserve">process of </w:t>
      </w:r>
      <w:r w:rsidR="007906C5" w:rsidRPr="00106F9C">
        <w:t>transformation</w:t>
      </w:r>
      <w:r>
        <w:t>,</w:t>
      </w:r>
      <w:r w:rsidR="002E5935" w:rsidRPr="00106F9C">
        <w:t xml:space="preserve"> in which old and new were effectively conflated.</w:t>
      </w:r>
      <w:r w:rsidR="007906C5" w:rsidRPr="00106F9C">
        <w:t xml:space="preserve"> </w:t>
      </w:r>
      <w:r w:rsidR="00DF03C2">
        <w:t xml:space="preserve">From </w:t>
      </w:r>
      <w:r w:rsidR="007906C5" w:rsidRPr="00106F9C">
        <w:t>this</w:t>
      </w:r>
      <w:r w:rsidR="00365890" w:rsidRPr="00106F9C">
        <w:t xml:space="preserve"> </w:t>
      </w:r>
      <w:r w:rsidR="008E6FB3">
        <w:t xml:space="preserve">permanent </w:t>
      </w:r>
      <w:r w:rsidR="00BD30D0">
        <w:t xml:space="preserve">state of </w:t>
      </w:r>
      <w:r w:rsidR="00C51E02">
        <w:t>transience</w:t>
      </w:r>
      <w:r w:rsidR="00185133">
        <w:t xml:space="preserve"> </w:t>
      </w:r>
      <w:r w:rsidR="00DF03C2">
        <w:t xml:space="preserve">emerged </w:t>
      </w:r>
      <w:r w:rsidR="00BD30D0">
        <w:t xml:space="preserve">multiple </w:t>
      </w:r>
      <w:r w:rsidR="008E6FB3">
        <w:t>‘</w:t>
      </w:r>
      <w:r w:rsidR="00BD30D0">
        <w:t>versions</w:t>
      </w:r>
      <w:r w:rsidR="008E6FB3">
        <w:t>’</w:t>
      </w:r>
      <w:r w:rsidR="00BD30D0">
        <w:t xml:space="preserve"> of Rome in the </w:t>
      </w:r>
      <w:r w:rsidR="008E6FB3">
        <w:t xml:space="preserve">creative </w:t>
      </w:r>
      <w:r w:rsidR="00BD30D0">
        <w:t>imagination of architects and antiquarians, each susceptible to re-invention through the fertile narratives of the city’s mytho-historic past.</w:t>
      </w:r>
      <w:r w:rsidR="00956640">
        <w:rPr>
          <w:rStyle w:val="FootnoteReference"/>
        </w:rPr>
        <w:footnoteReference w:id="32"/>
      </w:r>
      <w:r w:rsidR="00BD30D0">
        <w:t xml:space="preserve">  </w:t>
      </w:r>
      <w:r w:rsidR="000D7BD4">
        <w:t xml:space="preserve">     </w:t>
      </w:r>
    </w:p>
    <w:p w14:paraId="2BF6653D" w14:textId="77777777" w:rsidR="00B56090" w:rsidRDefault="000D7BD4" w:rsidP="0030442F">
      <w:pPr>
        <w:spacing w:after="0" w:line="480" w:lineRule="auto"/>
        <w:ind w:firstLine="720"/>
      </w:pPr>
      <w:r>
        <w:t xml:space="preserve"> </w:t>
      </w:r>
      <w:r w:rsidR="00DF03C2">
        <w:t>Visible evidence</w:t>
      </w:r>
      <w:r w:rsidR="007906C5" w:rsidRPr="00106F9C">
        <w:t xml:space="preserve"> of </w:t>
      </w:r>
      <w:r w:rsidR="00A97CFA" w:rsidRPr="00106F9C">
        <w:t xml:space="preserve">distinct </w:t>
      </w:r>
      <w:r w:rsidR="007906C5" w:rsidRPr="00106F9C">
        <w:t>stages of development</w:t>
      </w:r>
      <w:r w:rsidR="007B5DA1">
        <w:t xml:space="preserve"> in this process of transformation</w:t>
      </w:r>
      <w:r w:rsidR="007906C5" w:rsidRPr="00106F9C">
        <w:t xml:space="preserve">, </w:t>
      </w:r>
      <w:r w:rsidR="00106F9C" w:rsidRPr="00106F9C">
        <w:t>as one would expect in</w:t>
      </w:r>
      <w:r w:rsidR="007B5DA1">
        <w:t xml:space="preserve"> </w:t>
      </w:r>
      <w:r w:rsidR="00106F9C" w:rsidRPr="00106F9C">
        <w:t xml:space="preserve">the </w:t>
      </w:r>
      <w:r w:rsidR="00BD30D0">
        <w:t xml:space="preserve">urban/architectural </w:t>
      </w:r>
      <w:r w:rsidR="007B5DA1">
        <w:t>accomplishments</w:t>
      </w:r>
      <w:r w:rsidR="00BD30D0">
        <w:t xml:space="preserve"> </w:t>
      </w:r>
      <w:r w:rsidR="00EF485F" w:rsidRPr="00106F9C">
        <w:t>of individual po</w:t>
      </w:r>
      <w:r w:rsidR="008735A0">
        <w:t>ntiffs</w:t>
      </w:r>
      <w:r w:rsidR="007906C5" w:rsidRPr="00106F9C">
        <w:t xml:space="preserve">, </w:t>
      </w:r>
      <w:r w:rsidR="00A97CFA" w:rsidRPr="00106F9C">
        <w:t>were</w:t>
      </w:r>
      <w:r w:rsidR="00EF485F" w:rsidRPr="00106F9C">
        <w:t xml:space="preserve"> ra</w:t>
      </w:r>
      <w:r w:rsidR="007906C5" w:rsidRPr="00106F9C">
        <w:t xml:space="preserve">rely commemorated </w:t>
      </w:r>
      <w:r w:rsidR="00EF485F" w:rsidRPr="00106F9C">
        <w:t xml:space="preserve">by </w:t>
      </w:r>
      <w:r w:rsidR="007906C5" w:rsidRPr="00106F9C">
        <w:t>the completion of</w:t>
      </w:r>
      <w:r w:rsidR="002E5935" w:rsidRPr="00106F9C">
        <w:t xml:space="preserve"> </w:t>
      </w:r>
      <w:r w:rsidR="00365890" w:rsidRPr="00106F9C">
        <w:t>buildings. Only</w:t>
      </w:r>
      <w:r w:rsidR="008735A0">
        <w:t xml:space="preserve"> inscriptions, </w:t>
      </w:r>
      <w:r w:rsidR="00EF485F" w:rsidRPr="00106F9C">
        <w:t xml:space="preserve">dedicated to the residing or recently deceased </w:t>
      </w:r>
      <w:r w:rsidR="00365890" w:rsidRPr="00106F9C">
        <w:t>popes</w:t>
      </w:r>
      <w:r w:rsidR="00EF485F" w:rsidRPr="00106F9C">
        <w:t xml:space="preserve">, could </w:t>
      </w:r>
      <w:r w:rsidR="00106F9C" w:rsidRPr="00106F9C">
        <w:t>serve as visual and epigraphic registers</w:t>
      </w:r>
      <w:r w:rsidR="00365890" w:rsidRPr="00106F9C">
        <w:t xml:space="preserve"> of these initiatives </w:t>
      </w:r>
      <w:r w:rsidR="008472B3" w:rsidRPr="00106F9C">
        <w:t>at any one period</w:t>
      </w:r>
      <w:r w:rsidR="0005479F">
        <w:t>.</w:t>
      </w:r>
      <w:r w:rsidR="0005479F">
        <w:rPr>
          <w:rStyle w:val="FootnoteReference"/>
        </w:rPr>
        <w:footnoteReference w:id="33"/>
      </w:r>
      <w:r w:rsidR="008E6FB3">
        <w:t xml:space="preserve"> </w:t>
      </w:r>
      <w:r>
        <w:t xml:space="preserve">     </w:t>
      </w:r>
    </w:p>
    <w:p w14:paraId="2696923B" w14:textId="77777777" w:rsidR="00EF485F" w:rsidRPr="00E550B0" w:rsidRDefault="00EC11F5" w:rsidP="0030442F">
      <w:pPr>
        <w:spacing w:after="0" w:line="480" w:lineRule="auto"/>
        <w:ind w:firstLine="720"/>
        <w:rPr>
          <w:color w:val="4F81BD" w:themeColor="accent1"/>
        </w:rPr>
      </w:pPr>
      <w:r>
        <w:t>I would argue that t</w:t>
      </w:r>
      <w:r w:rsidR="00EF485F" w:rsidRPr="008472B3">
        <w:t>his historical model of archite</w:t>
      </w:r>
      <w:r w:rsidR="00365890">
        <w:t>ctur</w:t>
      </w:r>
      <w:r w:rsidR="00106F9C">
        <w:t>al and artistic endeavour</w:t>
      </w:r>
      <w:r w:rsidR="008E6FB3">
        <w:t>,</w:t>
      </w:r>
      <w:r w:rsidR="00EF485F" w:rsidRPr="008472B3">
        <w:t xml:space="preserve"> whilst exceptional </w:t>
      </w:r>
      <w:r w:rsidR="001A7A3A">
        <w:t xml:space="preserve">during the Renaissance </w:t>
      </w:r>
      <w:r w:rsidR="008E6FB3">
        <w:t>(</w:t>
      </w:r>
      <w:r w:rsidR="00EF485F" w:rsidRPr="008472B3">
        <w:t>in terms of its scope and collective ambition</w:t>
      </w:r>
      <w:r w:rsidR="008E6FB3">
        <w:t>)</w:t>
      </w:r>
      <w:r w:rsidR="00EF485F" w:rsidRPr="008472B3">
        <w:t>, reflects deeper mea</w:t>
      </w:r>
      <w:r w:rsidR="00CD420E">
        <w:t xml:space="preserve">nings of </w:t>
      </w:r>
      <w:r w:rsidR="007906C5" w:rsidRPr="007906C5">
        <w:rPr>
          <w:i/>
        </w:rPr>
        <w:t>renovatio urbis</w:t>
      </w:r>
      <w:r w:rsidR="002D4904">
        <w:t xml:space="preserve"> that still have a bearing on the </w:t>
      </w:r>
      <w:r w:rsidR="00EF485F" w:rsidRPr="008472B3">
        <w:t>contempora</w:t>
      </w:r>
      <w:r w:rsidR="007906C5">
        <w:t>ry city</w:t>
      </w:r>
      <w:r w:rsidR="00E15177">
        <w:t>.</w:t>
      </w:r>
      <w:r w:rsidR="00EF485F" w:rsidRPr="008828F3">
        <w:rPr>
          <w:color w:val="FF0000"/>
        </w:rPr>
        <w:t xml:space="preserve"> </w:t>
      </w:r>
      <w:r w:rsidR="00EE019C" w:rsidRPr="00C83092">
        <w:t>As Carl states: “</w:t>
      </w:r>
      <w:r w:rsidR="00D15BE0" w:rsidRPr="00C83092">
        <w:rPr>
          <w:i/>
        </w:rPr>
        <w:t>renovatio</w:t>
      </w:r>
      <w:r w:rsidR="00EE019C" w:rsidRPr="00C83092">
        <w:t xml:space="preserve"> appears to confront so much of the modernist project because it speaks not only to temporal renewal, but even more to the content of the temporality that is renewed.”</w:t>
      </w:r>
      <w:r w:rsidR="00C832FE">
        <w:rPr>
          <w:rStyle w:val="FootnoteReference"/>
        </w:rPr>
        <w:footnoteReference w:id="34"/>
      </w:r>
      <w:r w:rsidR="00EE019C" w:rsidRPr="00C83092">
        <w:t xml:space="preserve"> </w:t>
      </w:r>
      <w:r w:rsidR="009E5769">
        <w:t>It provides a ‘barometer’ of how renewal</w:t>
      </w:r>
      <w:r w:rsidR="00DF03C2">
        <w:t xml:space="preserve"> </w:t>
      </w:r>
      <w:r w:rsidR="009E5769">
        <w:t>is understood not merely as the basis of cyclical change,</w:t>
      </w:r>
      <w:r w:rsidR="00493BE6">
        <w:t xml:space="preserve"> facilitated through</w:t>
      </w:r>
      <w:r w:rsidR="009E5769">
        <w:t xml:space="preserve"> commercial/corporate activity, but more fundamentally as</w:t>
      </w:r>
      <w:r w:rsidR="00470A73">
        <w:t xml:space="preserve"> part of </w:t>
      </w:r>
      <w:r w:rsidR="003F02A5">
        <w:t xml:space="preserve">the </w:t>
      </w:r>
      <w:r w:rsidR="009E5769">
        <w:t>historic</w:t>
      </w:r>
      <w:r w:rsidR="00470A73">
        <w:t>al</w:t>
      </w:r>
      <w:r w:rsidR="003F02A5">
        <w:t xml:space="preserve"> and cultural</w:t>
      </w:r>
      <w:r w:rsidR="00470A73">
        <w:t xml:space="preserve"> </w:t>
      </w:r>
      <w:r w:rsidR="009E5769">
        <w:t>continuity</w:t>
      </w:r>
      <w:r w:rsidR="003F02A5">
        <w:t xml:space="preserve"> of </w:t>
      </w:r>
      <w:r w:rsidR="00DF03C2">
        <w:t>the</w:t>
      </w:r>
      <w:r w:rsidR="00470A73">
        <w:t xml:space="preserve"> city. </w:t>
      </w:r>
    </w:p>
    <w:p w14:paraId="79749654" w14:textId="77777777" w:rsidR="008E6FB3" w:rsidRDefault="008E6FB3" w:rsidP="0030442F">
      <w:pPr>
        <w:spacing w:after="0" w:line="480" w:lineRule="auto"/>
        <w:rPr>
          <w:b/>
          <w:color w:val="000000"/>
        </w:rPr>
      </w:pPr>
    </w:p>
    <w:p w14:paraId="08B81DDD" w14:textId="77777777" w:rsidR="006543E6" w:rsidRDefault="00387F22" w:rsidP="0030442F">
      <w:pPr>
        <w:spacing w:after="0" w:line="480" w:lineRule="auto"/>
        <w:rPr>
          <w:b/>
          <w:color w:val="000000"/>
        </w:rPr>
      </w:pPr>
      <w:r>
        <w:rPr>
          <w:b/>
          <w:color w:val="000000"/>
        </w:rPr>
        <w:t xml:space="preserve">The </w:t>
      </w:r>
      <w:r w:rsidR="00102527">
        <w:rPr>
          <w:b/>
          <w:color w:val="000000"/>
        </w:rPr>
        <w:t>Temporality of Architecture</w:t>
      </w:r>
    </w:p>
    <w:p w14:paraId="1A5E58D1" w14:textId="77777777" w:rsidR="00E1776C" w:rsidRDefault="008E6FB3" w:rsidP="0030442F">
      <w:pPr>
        <w:spacing w:after="0" w:line="480" w:lineRule="auto"/>
      </w:pPr>
      <w:r w:rsidRPr="002D4904">
        <w:rPr>
          <w:color w:val="000000"/>
        </w:rPr>
        <w:t>To establish a clearer understanding of</w:t>
      </w:r>
      <w:r w:rsidR="000D691D">
        <w:t xml:space="preserve"> the</w:t>
      </w:r>
      <w:r w:rsidR="00782566">
        <w:t xml:space="preserve"> status and meaning of </w:t>
      </w:r>
      <w:r w:rsidR="00782566" w:rsidRPr="00782566">
        <w:rPr>
          <w:i/>
        </w:rPr>
        <w:t>renovatio urbis</w:t>
      </w:r>
      <w:r w:rsidR="000D691D">
        <w:t xml:space="preserve"> in architecture today</w:t>
      </w:r>
      <w:r w:rsidR="00782566">
        <w:t xml:space="preserve"> we have to</w:t>
      </w:r>
      <w:r w:rsidR="000D691D">
        <w:t xml:space="preserve"> go</w:t>
      </w:r>
      <w:r w:rsidR="00782566">
        <w:t xml:space="preserve"> </w:t>
      </w:r>
      <w:r w:rsidR="00764BDA">
        <w:t xml:space="preserve">to </w:t>
      </w:r>
      <w:r w:rsidR="00782566">
        <w:t xml:space="preserve">an </w:t>
      </w:r>
      <w:r w:rsidR="000D691D">
        <w:t>unlikely source</w:t>
      </w:r>
      <w:r w:rsidR="006102F6">
        <w:t xml:space="preserve">, </w:t>
      </w:r>
      <w:r w:rsidR="00F24E2C">
        <w:t>the building site. I</w:t>
      </w:r>
      <w:r w:rsidR="00723D8A">
        <w:t xml:space="preserve">t is a significant, but largely overlooked, fact that the </w:t>
      </w:r>
      <w:r w:rsidR="00EC11F5" w:rsidRPr="00B73ED8">
        <w:t>building</w:t>
      </w:r>
      <w:r w:rsidR="006102F6">
        <w:t xml:space="preserve"> </w:t>
      </w:r>
      <w:r w:rsidR="00EC11F5" w:rsidRPr="00B73ED8">
        <w:t>site</w:t>
      </w:r>
      <w:r w:rsidR="00764BDA">
        <w:t xml:space="preserve"> </w:t>
      </w:r>
      <w:r w:rsidR="00723D8A" w:rsidRPr="00B73ED8">
        <w:t>is the</w:t>
      </w:r>
      <w:r w:rsidR="00EC11F5" w:rsidRPr="00B73ED8">
        <w:t xml:space="preserve"> last remaining v</w:t>
      </w:r>
      <w:r w:rsidR="00723D8A" w:rsidRPr="00B73ED8">
        <w:t xml:space="preserve">estige of the </w:t>
      </w:r>
      <w:r w:rsidR="00EC11F5" w:rsidRPr="00B73ED8">
        <w:t>processes of making and fabricating</w:t>
      </w:r>
      <w:r w:rsidR="00723D8A" w:rsidRPr="00B73ED8">
        <w:t xml:space="preserve"> in the public realm</w:t>
      </w:r>
      <w:r w:rsidR="00EC11F5" w:rsidRPr="00B73ED8">
        <w:t>.</w:t>
      </w:r>
      <w:r w:rsidR="00C03AA8" w:rsidRPr="00B73ED8">
        <w:t xml:space="preserve"> </w:t>
      </w:r>
      <w:r w:rsidR="007F3D9C">
        <w:t xml:space="preserve">In place of the </w:t>
      </w:r>
      <w:r w:rsidR="0052197B">
        <w:t>v</w:t>
      </w:r>
      <w:r w:rsidR="007F3D9C">
        <w:t xml:space="preserve">isible signs of </w:t>
      </w:r>
      <w:r w:rsidR="0052197B">
        <w:t xml:space="preserve">crafting and producing goods and artefacts, that once dominated urban life before the modern age, cities today </w:t>
      </w:r>
      <w:r w:rsidR="00264B84" w:rsidRPr="00DE4D0D">
        <w:t xml:space="preserve">have become </w:t>
      </w:r>
      <w:r w:rsidR="002D4904">
        <w:t xml:space="preserve">little more than locations </w:t>
      </w:r>
      <w:r w:rsidR="00E15177" w:rsidRPr="00DE4D0D">
        <w:t>for the</w:t>
      </w:r>
      <w:r w:rsidR="00264B84" w:rsidRPr="00DE4D0D">
        <w:t xml:space="preserve"> </w:t>
      </w:r>
      <w:r w:rsidR="00764BDA" w:rsidRPr="00DE4D0D">
        <w:t>display and promotion of prefabricated and virtual products in shops, offi</w:t>
      </w:r>
      <w:r w:rsidR="00E15177" w:rsidRPr="00DE4D0D">
        <w:t xml:space="preserve">ces and public spaces. </w:t>
      </w:r>
      <w:r w:rsidR="000D7BD4">
        <w:t xml:space="preserve">      </w:t>
      </w:r>
    </w:p>
    <w:p w14:paraId="3081FFE0" w14:textId="77777777" w:rsidR="002304F4" w:rsidRDefault="002D4904" w:rsidP="002304F4">
      <w:pPr>
        <w:spacing w:after="0" w:line="480" w:lineRule="auto"/>
        <w:ind w:firstLine="720"/>
      </w:pPr>
      <w:r>
        <w:t xml:space="preserve">With the compressed timescale </w:t>
      </w:r>
      <w:r w:rsidR="00054B34">
        <w:t xml:space="preserve">of </w:t>
      </w:r>
      <w:r w:rsidR="00653F53">
        <w:t xml:space="preserve">modern </w:t>
      </w:r>
      <w:r w:rsidR="00054B34">
        <w:t xml:space="preserve">building </w:t>
      </w:r>
      <w:r>
        <w:t>const</w:t>
      </w:r>
      <w:r w:rsidR="00054B34">
        <w:t>ruction</w:t>
      </w:r>
      <w:r>
        <w:t>,</w:t>
      </w:r>
      <w:r w:rsidR="00054B34">
        <w:t xml:space="preserve"> on account of the increasing costs of</w:t>
      </w:r>
      <w:r>
        <w:t xml:space="preserve"> </w:t>
      </w:r>
      <w:r w:rsidR="00054B34">
        <w:t xml:space="preserve">labour and materials, </w:t>
      </w:r>
      <w:r>
        <w:t xml:space="preserve">and the </w:t>
      </w:r>
      <w:r w:rsidR="00054B34">
        <w:t xml:space="preserve">demands </w:t>
      </w:r>
      <w:r w:rsidR="002304F4">
        <w:t xml:space="preserve">for more effective </w:t>
      </w:r>
      <w:r w:rsidR="00054B34">
        <w:t>health and safety</w:t>
      </w:r>
      <w:r w:rsidR="002304F4">
        <w:t xml:space="preserve"> regulations in the building industry</w:t>
      </w:r>
      <w:r w:rsidR="00054B34">
        <w:t xml:space="preserve">, these sites of transformation in the city have become effectively closed off from public gaze. </w:t>
      </w:r>
      <w:r w:rsidR="002304F4">
        <w:t>A</w:t>
      </w:r>
      <w:r w:rsidR="00054B34">
        <w:t>gainst the</w:t>
      </w:r>
      <w:r w:rsidR="00653F53">
        <w:t xml:space="preserve"> overarching impression </w:t>
      </w:r>
      <w:r w:rsidR="00054B34">
        <w:t>of homogeneity and completeness</w:t>
      </w:r>
      <w:r w:rsidR="00653F53">
        <w:t>,</w:t>
      </w:r>
      <w:r w:rsidR="009761CD">
        <w:t xml:space="preserve"> </w:t>
      </w:r>
      <w:r w:rsidR="0072050D">
        <w:t>which</w:t>
      </w:r>
      <w:r w:rsidR="00054B34">
        <w:t xml:space="preserve"> the contemporary corporate city </w:t>
      </w:r>
      <w:r w:rsidR="002304F4">
        <w:t>presents</w:t>
      </w:r>
      <w:r w:rsidR="00054B34">
        <w:t xml:space="preserve"> to the </w:t>
      </w:r>
      <w:r w:rsidR="00653F53">
        <w:t xml:space="preserve">general </w:t>
      </w:r>
      <w:r w:rsidR="00054B34">
        <w:t xml:space="preserve">public, </w:t>
      </w:r>
      <w:r w:rsidR="00054B34" w:rsidRPr="00C2055D">
        <w:t>the ‘messy’ processes of</w:t>
      </w:r>
      <w:r w:rsidR="00054B34">
        <w:t xml:space="preserve"> </w:t>
      </w:r>
      <w:r w:rsidR="00054B34" w:rsidRPr="00C2055D">
        <w:t>construction</w:t>
      </w:r>
      <w:r w:rsidR="00653F53">
        <w:t xml:space="preserve"> (through the exposure of</w:t>
      </w:r>
      <w:r w:rsidR="006102F6">
        <w:t xml:space="preserve"> a</w:t>
      </w:r>
      <w:r w:rsidR="00653F53">
        <w:t xml:space="preserve"> building carcas</w:t>
      </w:r>
      <w:r w:rsidR="006102F6">
        <w:t>s</w:t>
      </w:r>
      <w:r w:rsidR="00653F53">
        <w:t xml:space="preserve">) </w:t>
      </w:r>
      <w:r w:rsidR="00054B34">
        <w:t xml:space="preserve">seem strangely incongruous. </w:t>
      </w:r>
      <w:r w:rsidR="000D7BD4">
        <w:t xml:space="preserve">      </w:t>
      </w:r>
    </w:p>
    <w:p w14:paraId="064205D3" w14:textId="77777777" w:rsidR="00902EF2" w:rsidRDefault="00375829" w:rsidP="002304F4">
      <w:pPr>
        <w:spacing w:after="0" w:line="480" w:lineRule="auto"/>
        <w:ind w:firstLine="720"/>
      </w:pPr>
      <w:r w:rsidRPr="00433772">
        <w:t xml:space="preserve">The problematic status </w:t>
      </w:r>
      <w:r w:rsidR="00E47D28" w:rsidRPr="00433772">
        <w:t>of the building-</w:t>
      </w:r>
      <w:r w:rsidR="00764BDA">
        <w:t>site today</w:t>
      </w:r>
      <w:r w:rsidR="00EC11F5" w:rsidRPr="00433772">
        <w:t xml:space="preserve"> contrasts with its enduring </w:t>
      </w:r>
      <w:r w:rsidR="00387F22">
        <w:t xml:space="preserve">and legitimate </w:t>
      </w:r>
      <w:r w:rsidR="00837911" w:rsidRPr="00433772">
        <w:t xml:space="preserve">public </w:t>
      </w:r>
      <w:r w:rsidR="00EC11F5" w:rsidRPr="00433772">
        <w:t>presence in th</w:t>
      </w:r>
      <w:r w:rsidR="003A3A41" w:rsidRPr="00433772">
        <w:t>e Middle Ages and the Renaissance</w:t>
      </w:r>
      <w:r w:rsidR="00E47D28" w:rsidRPr="00433772">
        <w:t>,</w:t>
      </w:r>
      <w:r w:rsidR="006A0D7B" w:rsidRPr="00433772">
        <w:t xml:space="preserve"> where</w:t>
      </w:r>
      <w:r w:rsidRPr="00433772">
        <w:t xml:space="preserve"> t</w:t>
      </w:r>
      <w:r w:rsidR="00EC11F5" w:rsidRPr="00433772">
        <w:t>he ac</w:t>
      </w:r>
      <w:r w:rsidRPr="00433772">
        <w:t>t of building</w:t>
      </w:r>
      <w:r w:rsidR="0062068A" w:rsidRPr="00433772">
        <w:t xml:space="preserve"> was in every sense an acknowledgment of</w:t>
      </w:r>
      <w:r w:rsidR="00EC11F5" w:rsidRPr="00433772">
        <w:t xml:space="preserve"> architecture’</w:t>
      </w:r>
      <w:r w:rsidRPr="00433772">
        <w:t xml:space="preserve">s perennial </w:t>
      </w:r>
      <w:r w:rsidR="00433772">
        <w:t>unfinished</w:t>
      </w:r>
      <w:r w:rsidR="000820EC">
        <w:t xml:space="preserve"> or adaptive</w:t>
      </w:r>
      <w:r w:rsidR="00433772">
        <w:t xml:space="preserve"> state</w:t>
      </w:r>
      <w:r w:rsidRPr="00433772">
        <w:t xml:space="preserve">. </w:t>
      </w:r>
      <w:r w:rsidR="00E47D28" w:rsidRPr="00433772">
        <w:t xml:space="preserve">We can see this most vividly in the </w:t>
      </w:r>
      <w:r w:rsidRPr="00433772">
        <w:t>building sites of cathedrals</w:t>
      </w:r>
      <w:r w:rsidR="00E47D28" w:rsidRPr="00433772">
        <w:t>, whose duration of construction (over many centuries and through successive episcopates)</w:t>
      </w:r>
      <w:r w:rsidR="00433772">
        <w:t>, was</w:t>
      </w:r>
      <w:r w:rsidR="00387F22">
        <w:t xml:space="preserve"> characterised by </w:t>
      </w:r>
      <w:r w:rsidRPr="00433772">
        <w:t xml:space="preserve">expanses of </w:t>
      </w:r>
      <w:r w:rsidR="00D527C6">
        <w:t xml:space="preserve">semi-permanent </w:t>
      </w:r>
      <w:r w:rsidRPr="00433772">
        <w:t>scaffolding and assembled piles of cut ston</w:t>
      </w:r>
      <w:r w:rsidR="00E47D28" w:rsidRPr="00433772">
        <w:t>e and formwork. These</w:t>
      </w:r>
      <w:r w:rsidRPr="00433772">
        <w:t xml:space="preserve"> </w:t>
      </w:r>
      <w:r w:rsidR="00E47D28" w:rsidRPr="00433772">
        <w:t xml:space="preserve">sites were </w:t>
      </w:r>
      <w:r w:rsidR="006A0D7B" w:rsidRPr="00433772">
        <w:t xml:space="preserve">almost certainly </w:t>
      </w:r>
      <w:r w:rsidRPr="00433772">
        <w:t xml:space="preserve">a more familiar feature </w:t>
      </w:r>
      <w:r w:rsidR="00E47D28" w:rsidRPr="00433772">
        <w:t>of</w:t>
      </w:r>
      <w:r w:rsidR="0062068A" w:rsidRPr="00433772">
        <w:t xml:space="preserve"> medieval urban life</w:t>
      </w:r>
      <w:r w:rsidR="006A0D7B" w:rsidRPr="00433772">
        <w:t xml:space="preserve"> than fini</w:t>
      </w:r>
      <w:r w:rsidR="00E47D28" w:rsidRPr="00433772">
        <w:t>shed places of worship, an issue that is</w:t>
      </w:r>
      <w:r w:rsidR="00092123">
        <w:t xml:space="preserve"> often ignored</w:t>
      </w:r>
      <w:r w:rsidR="0062068A" w:rsidRPr="00433772">
        <w:t xml:space="preserve"> by architectural historians</w:t>
      </w:r>
      <w:r w:rsidRPr="00433772">
        <w:t xml:space="preserve">. </w:t>
      </w:r>
      <w:r w:rsidR="00791CDC">
        <w:t xml:space="preserve">An indication of the </w:t>
      </w:r>
      <w:r w:rsidR="00653F53">
        <w:t>consequences</w:t>
      </w:r>
      <w:r w:rsidR="00791CDC">
        <w:t xml:space="preserve"> of this </w:t>
      </w:r>
      <w:r w:rsidR="00902EF2">
        <w:t>a</w:t>
      </w:r>
      <w:r w:rsidR="00D527C6">
        <w:t>ccumulated history of</w:t>
      </w:r>
      <w:r w:rsidR="00902EF2">
        <w:t xml:space="preserve"> building sites is highlighted in the following statement:</w:t>
      </w:r>
    </w:p>
    <w:p w14:paraId="2DE63423" w14:textId="77777777" w:rsidR="004B43B7" w:rsidRDefault="00902EF2" w:rsidP="002304F4">
      <w:pPr>
        <w:spacing w:after="0" w:line="480" w:lineRule="auto"/>
        <w:ind w:left="720"/>
      </w:pPr>
      <w:r>
        <w:t xml:space="preserve">In modernity building sites do not last for long, but in the pre-modern period the typical monumental </w:t>
      </w:r>
      <w:r w:rsidR="006102F6">
        <w:t>‘</w:t>
      </w:r>
      <w:r>
        <w:t>building</w:t>
      </w:r>
      <w:r w:rsidR="006102F6">
        <w:t>’</w:t>
      </w:r>
      <w:r>
        <w:t xml:space="preserve"> </w:t>
      </w:r>
      <w:r w:rsidRPr="00902EF2">
        <w:rPr>
          <w:i/>
        </w:rPr>
        <w:t>was</w:t>
      </w:r>
      <w:r>
        <w:t xml:space="preserve"> in reality a building site for so long that sometimes this condition remained as a palimpsest – for example, in naming, as in the streets around the north, east and south sides of Florence Cathedral, whose substructures were so long in the making that the area came to be called the Via dei Fondamenti.</w:t>
      </w:r>
      <w:r w:rsidR="0005479F">
        <w:rPr>
          <w:rStyle w:val="FootnoteReference"/>
        </w:rPr>
        <w:footnoteReference w:id="35"/>
      </w:r>
      <w:r>
        <w:t xml:space="preserve"> </w:t>
      </w:r>
    </w:p>
    <w:p w14:paraId="736AFD4D" w14:textId="77777777" w:rsidR="00C5505C" w:rsidRPr="004227FD" w:rsidRDefault="00E47D28" w:rsidP="006102F6">
      <w:pPr>
        <w:spacing w:after="0" w:line="480" w:lineRule="auto"/>
      </w:pPr>
      <w:r w:rsidRPr="00433772">
        <w:t>A key factor in</w:t>
      </w:r>
      <w:r w:rsidR="00074E7B">
        <w:t xml:space="preserve"> these hugely ambitious</w:t>
      </w:r>
      <w:r w:rsidRPr="00433772">
        <w:t xml:space="preserve"> projects</w:t>
      </w:r>
      <w:r w:rsidR="00837911" w:rsidRPr="00433772">
        <w:t xml:space="preserve"> was the capacity of building work to be conceiv</w:t>
      </w:r>
      <w:r w:rsidR="00381A26" w:rsidRPr="00433772">
        <w:t>ed and represented through</w:t>
      </w:r>
      <w:r w:rsidR="0062068A" w:rsidRPr="00433772">
        <w:t xml:space="preserve"> different modalities of</w:t>
      </w:r>
      <w:r w:rsidR="00381A26" w:rsidRPr="00433772">
        <w:t xml:space="preserve"> time. Marvin Trachtenberg examines th</w:t>
      </w:r>
      <w:r w:rsidR="00433772" w:rsidRPr="00433772">
        <w:t>is aspect of buildi</w:t>
      </w:r>
      <w:r w:rsidR="00F24E2C">
        <w:t>ng</w:t>
      </w:r>
      <w:r w:rsidR="00C5505C" w:rsidRPr="004227FD">
        <w:t>:</w:t>
      </w:r>
    </w:p>
    <w:p w14:paraId="6A8463F6" w14:textId="77777777" w:rsidR="004B43B7" w:rsidRDefault="00C5505C" w:rsidP="002304F4">
      <w:pPr>
        <w:spacing w:after="0" w:line="480" w:lineRule="auto"/>
        <w:ind w:left="720"/>
        <w:rPr>
          <w:color w:val="1F497D" w:themeColor="text2"/>
        </w:rPr>
      </w:pPr>
      <w:r w:rsidRPr="004227FD">
        <w:t>The opposition of architecture and time is generally so strong in modernity</w:t>
      </w:r>
      <w:r w:rsidR="006102F6">
        <w:t xml:space="preserve"> </w:t>
      </w:r>
      <w:r w:rsidRPr="004227FD">
        <w:t>... that it tends to be difficult to see concretely beyond it to a world of non-chronicidal architectural temporality. Yet my analysis raises the possibility that the architecture-time relationship might be alternatively construed, not as merely “neutral” but in altogether positive terms. This would require that time be seen other than as a malignant force practically or intellectually.</w:t>
      </w:r>
      <w:r w:rsidR="002F7F83">
        <w:rPr>
          <w:rStyle w:val="FootnoteReference"/>
        </w:rPr>
        <w:footnoteReference w:id="36"/>
      </w:r>
      <w:r w:rsidRPr="004227FD">
        <w:t xml:space="preserve"> </w:t>
      </w:r>
    </w:p>
    <w:p w14:paraId="73FBD145" w14:textId="77777777" w:rsidR="00EC11F5" w:rsidRPr="00FE5D9B" w:rsidRDefault="001F3037" w:rsidP="006102F6">
      <w:pPr>
        <w:spacing w:after="0" w:line="480" w:lineRule="auto"/>
      </w:pPr>
      <w:r w:rsidRPr="004227FD">
        <w:t>Trachtenberg’s argument of a</w:t>
      </w:r>
      <w:r w:rsidR="00C5505C" w:rsidRPr="004227FD">
        <w:t xml:space="preserve"> “chronicidal” </w:t>
      </w:r>
      <w:r w:rsidR="00EE019C">
        <w:t xml:space="preserve">form </w:t>
      </w:r>
      <w:r w:rsidRPr="004227FD">
        <w:t xml:space="preserve">of temporality in modernity derives from his </w:t>
      </w:r>
      <w:r w:rsidR="00CA57B6">
        <w:t>argument of a</w:t>
      </w:r>
      <w:r w:rsidR="00F24E2C">
        <w:t xml:space="preserve"> historical shift from ‘building-in-time’ to</w:t>
      </w:r>
      <w:r w:rsidRPr="004227FD">
        <w:t xml:space="preserve"> building-outside-time.</w:t>
      </w:r>
      <w:r w:rsidR="00F24E2C">
        <w:t xml:space="preserve"> This transformation took place as a result of changes in the relationship</w:t>
      </w:r>
      <w:r w:rsidR="00D13FBA">
        <w:t xml:space="preserve"> between two modes of temporality </w:t>
      </w:r>
      <w:r w:rsidR="000E153E">
        <w:t>with</w:t>
      </w:r>
      <w:r w:rsidR="00D13FBA">
        <w:t>in architecture</w:t>
      </w:r>
      <w:r w:rsidR="000E153E">
        <w:t xml:space="preserve"> itself</w:t>
      </w:r>
      <w:r w:rsidR="00D13FBA">
        <w:t xml:space="preserve">; the duration of a building’s construction and its use/inhabitation </w:t>
      </w:r>
      <w:r w:rsidR="00026479">
        <w:t>[</w:t>
      </w:r>
      <w:r w:rsidR="00D13FBA">
        <w:t>or lifeworld</w:t>
      </w:r>
      <w:r w:rsidR="00026479">
        <w:t>]</w:t>
      </w:r>
      <w:r w:rsidR="00D13FBA">
        <w:t xml:space="preserve">. </w:t>
      </w:r>
      <w:r w:rsidR="00B54C4B">
        <w:t xml:space="preserve">Trachtenberg </w:t>
      </w:r>
      <w:r w:rsidR="00D13FBA">
        <w:t>highlights the complex overlaps between both, in which the slowness of construction in pre-modern times meant that the lifew</w:t>
      </w:r>
      <w:r w:rsidR="00CA57B6">
        <w:t xml:space="preserve">orld </w:t>
      </w:r>
      <w:r w:rsidR="00D13FBA">
        <w:t xml:space="preserve">was much more intrusive in the building </w:t>
      </w:r>
      <w:r w:rsidR="00CA57B6">
        <w:t xml:space="preserve">process. This is demonstrated for example in the </w:t>
      </w:r>
      <w:r w:rsidR="00D13FBA">
        <w:t xml:space="preserve">on-going </w:t>
      </w:r>
      <w:r w:rsidR="00CA57B6">
        <w:t>alterations to the new St Peter’s Basilica</w:t>
      </w:r>
      <w:r w:rsidR="00710EC8">
        <w:t xml:space="preserve"> </w:t>
      </w:r>
      <w:r w:rsidR="00CA57B6">
        <w:t>during its construction. In the case of modern architecture however, “</w:t>
      </w:r>
      <w:r w:rsidR="00026479">
        <w:t>…</w:t>
      </w:r>
      <w:r w:rsidR="009D34C0">
        <w:t xml:space="preserve"> </w:t>
      </w:r>
      <w:r w:rsidR="00CA57B6">
        <w:t>the velocities of both architectural making and of the lifeworld not only</w:t>
      </w:r>
      <w:r w:rsidR="004675C2">
        <w:t xml:space="preserve"> are in relative conformity but also the speed of construction is also so great that lifeworld conditions usually do not have time to change enough to affect the project much during the execution of the final design.”</w:t>
      </w:r>
      <w:r w:rsidR="002F7F83">
        <w:rPr>
          <w:rStyle w:val="FootnoteReference"/>
        </w:rPr>
        <w:footnoteReference w:id="37"/>
      </w:r>
      <w:r w:rsidR="003B1EE3">
        <w:t xml:space="preserve"> The</w:t>
      </w:r>
      <w:r w:rsidR="004675C2">
        <w:t xml:space="preserve"> absence of </w:t>
      </w:r>
      <w:r w:rsidR="00710EC8">
        <w:t>visible</w:t>
      </w:r>
      <w:r w:rsidR="00B54C4B">
        <w:t xml:space="preserve"> </w:t>
      </w:r>
      <w:r w:rsidR="004675C2">
        <w:t xml:space="preserve">evidence of </w:t>
      </w:r>
      <w:r w:rsidR="00B54C4B">
        <w:t xml:space="preserve">changes in </w:t>
      </w:r>
      <w:r w:rsidR="004675C2">
        <w:t>a building’s design</w:t>
      </w:r>
      <w:r w:rsidR="00B54C4B">
        <w:t>,</w:t>
      </w:r>
      <w:r w:rsidR="004675C2">
        <w:t xml:space="preserve"> in the process of its construction</w:t>
      </w:r>
      <w:r w:rsidR="00B54C4B">
        <w:t>,</w:t>
      </w:r>
      <w:r w:rsidR="004675C2">
        <w:t xml:space="preserve"> is what Trachtenberg describes as “building-outside-time, a </w:t>
      </w:r>
      <w:r w:rsidR="00355AC2">
        <w:t xml:space="preserve">closed </w:t>
      </w:r>
      <w:r w:rsidR="004675C2">
        <w:t>teleo</w:t>
      </w:r>
      <w:r w:rsidR="00092123">
        <w:t>logical approach</w:t>
      </w:r>
      <w:r w:rsidR="00B54C4B" w:rsidRPr="006F003F">
        <w:rPr>
          <w:color w:val="FF0000"/>
        </w:rPr>
        <w:t xml:space="preserve"> </w:t>
      </w:r>
      <w:r w:rsidR="00B54C4B">
        <w:t>that has its origins in Albertian theory of architecture</w:t>
      </w:r>
      <w:r w:rsidR="002F7F83">
        <w:t>.</w:t>
      </w:r>
      <w:r w:rsidR="002F7F83">
        <w:rPr>
          <w:rStyle w:val="FootnoteReference"/>
        </w:rPr>
        <w:footnoteReference w:id="38"/>
      </w:r>
      <w:r w:rsidR="004675C2" w:rsidRPr="00F72DF5">
        <w:rPr>
          <w:color w:val="FF0000"/>
        </w:rPr>
        <w:t xml:space="preserve"> </w:t>
      </w:r>
      <w:r w:rsidR="00EC11F5" w:rsidRPr="00FE5D9B">
        <w:t xml:space="preserve">Stephen Parcell </w:t>
      </w:r>
      <w:r w:rsidR="00FE5D9B" w:rsidRPr="00FE5D9B">
        <w:t xml:space="preserve">provides a useful spatial </w:t>
      </w:r>
      <w:r w:rsidR="00026479">
        <w:t>[</w:t>
      </w:r>
      <w:r w:rsidR="00FE5D9B" w:rsidRPr="00FE5D9B">
        <w:t>Janus-faced</w:t>
      </w:r>
      <w:r w:rsidR="00026479">
        <w:t>]</w:t>
      </w:r>
      <w:r w:rsidR="00FE5D9B" w:rsidRPr="00FE5D9B">
        <w:t xml:space="preserve"> </w:t>
      </w:r>
      <w:r w:rsidR="00653F53">
        <w:t xml:space="preserve">model </w:t>
      </w:r>
      <w:r w:rsidR="00FE5D9B" w:rsidRPr="00FE5D9B">
        <w:t xml:space="preserve">when considering the question of the role of architecture in </w:t>
      </w:r>
      <w:r w:rsidR="009D34C0" w:rsidRPr="00FE5D9B">
        <w:t>acknowledging</w:t>
      </w:r>
      <w:r w:rsidR="00FE5D9B" w:rsidRPr="00FE5D9B">
        <w:t xml:space="preserve"> a past and anticipating a future:  </w:t>
      </w:r>
      <w:r w:rsidR="00EC11F5" w:rsidRPr="00FE5D9B">
        <w:t xml:space="preserve">  </w:t>
      </w:r>
    </w:p>
    <w:p w14:paraId="1E983C67" w14:textId="77777777" w:rsidR="004B43B7" w:rsidRDefault="00EC11F5" w:rsidP="0030442F">
      <w:pPr>
        <w:spacing w:after="0" w:line="480" w:lineRule="auto"/>
        <w:ind w:left="720"/>
      </w:pPr>
      <w:r w:rsidRPr="0012440D">
        <w:t>We normally presume that a work emerges from a world that has preceded it. Conceived as the off-spring of a specific author in a specific time and place, it would seem to be the end product of intentions and historical forces</w:t>
      </w:r>
      <w:r w:rsidR="00026479">
        <w:t>. .</w:t>
      </w:r>
      <w:r w:rsidRPr="0012440D">
        <w:t>.. However, even after an intricate historical background has been established, the work itself retains a degree of independence.</w:t>
      </w:r>
      <w:r w:rsidR="002F7F83">
        <w:rPr>
          <w:rStyle w:val="FootnoteReference"/>
        </w:rPr>
        <w:footnoteReference w:id="39"/>
      </w:r>
      <w:r w:rsidRPr="0012440D">
        <w:t xml:space="preserve"> </w:t>
      </w:r>
    </w:p>
    <w:p w14:paraId="51520A77" w14:textId="77777777" w:rsidR="00E560B4" w:rsidRDefault="00FE5D9B" w:rsidP="006102F6">
      <w:pPr>
        <w:spacing w:after="0" w:line="480" w:lineRule="auto"/>
      </w:pPr>
      <w:r>
        <w:t xml:space="preserve">Parcell </w:t>
      </w:r>
      <w:r w:rsidR="00EC11F5" w:rsidRPr="0012440D">
        <w:t>argue</w:t>
      </w:r>
      <w:r>
        <w:t>s</w:t>
      </w:r>
      <w:r w:rsidR="00EC11F5" w:rsidRPr="0012440D">
        <w:t xml:space="preserve"> that the resulting “gap between things and ideas enables a work to be disengaged from the world behind (its history). Protected by a conceptual moat, it is free to engage in other discourses opening up in front (its fictions), introduced and witnessed by the architectural performer.”</w:t>
      </w:r>
      <w:r w:rsidR="00AC6643">
        <w:rPr>
          <w:rStyle w:val="FootnoteReference"/>
        </w:rPr>
        <w:footnoteReference w:id="40"/>
      </w:r>
      <w:r w:rsidR="00AC6643">
        <w:t xml:space="preserve">  </w:t>
      </w:r>
      <w:r w:rsidR="007928FD">
        <w:t>In other words</w:t>
      </w:r>
      <w:r>
        <w:t>,</w:t>
      </w:r>
      <w:r w:rsidR="007928FD">
        <w:t xml:space="preserve"> the work</w:t>
      </w:r>
      <w:r w:rsidR="00EC11F5" w:rsidRPr="0012440D">
        <w:t xml:space="preserve"> is situated at an interface between</w:t>
      </w:r>
      <w:r w:rsidR="007928FD">
        <w:t>,</w:t>
      </w:r>
      <w:r w:rsidR="00EC11F5" w:rsidRPr="0012440D">
        <w:t xml:space="preserve"> on the one hand</w:t>
      </w:r>
      <w:r w:rsidR="007928FD">
        <w:t>, a pre-existing context</w:t>
      </w:r>
      <w:r w:rsidR="00EC11F5" w:rsidRPr="0012440D">
        <w:t xml:space="preserve"> and</w:t>
      </w:r>
      <w:r w:rsidR="007928FD">
        <w:t>,</w:t>
      </w:r>
      <w:r w:rsidR="00EC11F5" w:rsidRPr="0012440D">
        <w:t xml:space="preserve"> on the other</w:t>
      </w:r>
      <w:r w:rsidR="007928FD">
        <w:t>,</w:t>
      </w:r>
      <w:r>
        <w:t xml:space="preserve"> future possibilities. </w:t>
      </w:r>
      <w:r w:rsidR="000C2B75">
        <w:t>Parcell</w:t>
      </w:r>
      <w:r w:rsidR="00582352">
        <w:t>’s thesis</w:t>
      </w:r>
      <w:r w:rsidR="000C2B75">
        <w:t xml:space="preserve"> may w</w:t>
      </w:r>
      <w:r w:rsidR="00582352">
        <w:t>ell have drawn</w:t>
      </w:r>
      <w:r w:rsidR="00790042">
        <w:t xml:space="preserve"> </w:t>
      </w:r>
      <w:r w:rsidR="00582352">
        <w:t>a literary analogy from</w:t>
      </w:r>
      <w:r w:rsidR="000C2B75">
        <w:t xml:space="preserve"> Paul Ricoeur’s concept of ‘Distanciation’, as it pertains to</w:t>
      </w:r>
      <w:r w:rsidR="00790042">
        <w:t xml:space="preserve"> the tension between the “condition” of understanding a written text (by virtue of its autonomy</w:t>
      </w:r>
      <w:r w:rsidR="003501C7">
        <w:t xml:space="preserve"> and remoteness</w:t>
      </w:r>
      <w:r w:rsidR="00790042">
        <w:t xml:space="preserve">) and the need to “conquer” </w:t>
      </w:r>
      <w:r w:rsidR="003501C7">
        <w:t>it</w:t>
      </w:r>
      <w:r w:rsidR="00790042">
        <w:t xml:space="preserve"> by hermeneutical means.</w:t>
      </w:r>
      <w:r w:rsidR="00C2540A">
        <w:rPr>
          <w:rStyle w:val="FootnoteReference"/>
        </w:rPr>
        <w:footnoteReference w:id="41"/>
      </w:r>
      <w:r w:rsidR="00790042">
        <w:t xml:space="preserve"> </w:t>
      </w:r>
      <w:r w:rsidR="000D7BD4">
        <w:t xml:space="preserve">      </w:t>
      </w:r>
    </w:p>
    <w:p w14:paraId="53686945" w14:textId="77777777" w:rsidR="00E560B4" w:rsidRDefault="00FE5D9B" w:rsidP="0030442F">
      <w:pPr>
        <w:spacing w:after="0" w:line="480" w:lineRule="auto"/>
      </w:pPr>
      <w:r>
        <w:t xml:space="preserve">In this </w:t>
      </w:r>
      <w:r w:rsidR="00F72DF5" w:rsidRPr="0012440D">
        <w:t>‘</w:t>
      </w:r>
      <w:r w:rsidR="00EC11F5" w:rsidRPr="0012440D">
        <w:t>bifrons</w:t>
      </w:r>
      <w:r w:rsidR="00F72DF5" w:rsidRPr="0012440D">
        <w:t>’</w:t>
      </w:r>
      <w:r w:rsidR="00DF6EB1">
        <w:t xml:space="preserve"> model </w:t>
      </w:r>
      <w:r>
        <w:t xml:space="preserve">of the temporality of architecture </w:t>
      </w:r>
      <w:r w:rsidR="00EC11F5" w:rsidRPr="0012440D">
        <w:t>the face l</w:t>
      </w:r>
      <w:r>
        <w:t>ooking backwards is</w:t>
      </w:r>
      <w:r w:rsidR="00EC11F5" w:rsidRPr="0012440D">
        <w:t xml:space="preserve"> mask</w:t>
      </w:r>
      <w:r>
        <w:t>ed,</w:t>
      </w:r>
      <w:r w:rsidR="00EC11F5" w:rsidRPr="0012440D">
        <w:t xml:space="preserve"> by vi</w:t>
      </w:r>
      <w:r w:rsidR="00F72DF5" w:rsidRPr="0012440D">
        <w:t xml:space="preserve">rtue of </w:t>
      </w:r>
      <w:r w:rsidR="00EC11F5" w:rsidRPr="0012440D">
        <w:t xml:space="preserve">the “conceptual moat” that Parcell </w:t>
      </w:r>
      <w:r w:rsidR="00BC5FEF">
        <w:t>describes. This situation is perpetuated by the standpoint that “</w:t>
      </w:r>
      <w:r w:rsidR="00026479">
        <w:t>…</w:t>
      </w:r>
      <w:r w:rsidR="009B62F9">
        <w:t xml:space="preserve"> </w:t>
      </w:r>
      <w:r w:rsidR="00EC11F5" w:rsidRPr="0012440D">
        <w:t xml:space="preserve">contemporary historiography [and we could say </w:t>
      </w:r>
      <w:r w:rsidR="00DF6EB1">
        <w:t xml:space="preserve">of </w:t>
      </w:r>
      <w:r w:rsidR="00EC11F5" w:rsidRPr="0012440D">
        <w:t>contemporary culture in general] gives precedence to one of the illusions of consciousness, that the perspective of our own historical moment must be autonomous.”</w:t>
      </w:r>
      <w:r w:rsidR="00AC6643">
        <w:rPr>
          <w:rStyle w:val="FootnoteReference"/>
        </w:rPr>
        <w:footnoteReference w:id="42"/>
      </w:r>
      <w:r>
        <w:t xml:space="preserve"> The resulting asymmetry in the</w:t>
      </w:r>
      <w:r w:rsidR="00EC11F5" w:rsidRPr="0012440D">
        <w:t xml:space="preserve"> temporal understanding of architectur</w:t>
      </w:r>
      <w:r>
        <w:t>e is, I believe, one of the most critical</w:t>
      </w:r>
      <w:r w:rsidR="00EC11F5" w:rsidRPr="0012440D">
        <w:t xml:space="preserve"> challenges facing architects today</w:t>
      </w:r>
      <w:r w:rsidR="003079A9">
        <w:t>, since it ignores the fundamental role of memory in the creative imagination.</w:t>
      </w:r>
      <w:r w:rsidR="003079A9">
        <w:rPr>
          <w:rStyle w:val="FootnoteReference"/>
        </w:rPr>
        <w:footnoteReference w:id="43"/>
      </w:r>
      <w:r w:rsidR="003079A9">
        <w:t xml:space="preserve"> </w:t>
      </w:r>
      <w:r w:rsidR="00EC11F5" w:rsidRPr="0012440D">
        <w:t>Parcell warns of the potential dangers of such disengagement of the work from its historical background, in the way it can lead to “a sterile object floating in a universal kit of parts.”</w:t>
      </w:r>
      <w:r w:rsidR="00AC6643">
        <w:rPr>
          <w:rStyle w:val="FootnoteReference"/>
        </w:rPr>
        <w:footnoteReference w:id="44"/>
      </w:r>
      <w:r w:rsidR="00AC6643">
        <w:t xml:space="preserve">  </w:t>
      </w:r>
      <w:r w:rsidR="000D7BD4">
        <w:t xml:space="preserve">     </w:t>
      </w:r>
    </w:p>
    <w:p w14:paraId="679B6770" w14:textId="77777777" w:rsidR="00E560B4" w:rsidRDefault="000D7BD4" w:rsidP="0030442F">
      <w:pPr>
        <w:spacing w:after="0" w:line="480" w:lineRule="auto"/>
        <w:ind w:firstLine="720"/>
      </w:pPr>
      <w:r>
        <w:t xml:space="preserve"> </w:t>
      </w:r>
      <w:r w:rsidR="003B4ABA">
        <w:t>I</w:t>
      </w:r>
      <w:r w:rsidR="00DF6EB1">
        <w:t xml:space="preserve">t </w:t>
      </w:r>
      <w:r w:rsidR="00EC11F5" w:rsidRPr="0012440D">
        <w:t>seem</w:t>
      </w:r>
      <w:r w:rsidR="00DF6EB1">
        <w:t>s</w:t>
      </w:r>
      <w:r w:rsidR="003B4ABA">
        <w:t xml:space="preserve"> </w:t>
      </w:r>
      <w:r w:rsidR="0046645B">
        <w:t>however</w:t>
      </w:r>
      <w:r w:rsidR="003B4ABA">
        <w:t xml:space="preserve"> incontestable</w:t>
      </w:r>
      <w:r w:rsidR="00EC11F5" w:rsidRPr="0012440D">
        <w:t xml:space="preserve"> that much architecture</w:t>
      </w:r>
      <w:r w:rsidR="0046645B">
        <w:t xml:space="preserve"> today</w:t>
      </w:r>
      <w:r w:rsidR="00E65C9E">
        <w:t xml:space="preserve"> </w:t>
      </w:r>
      <w:r w:rsidR="00EC11F5" w:rsidRPr="0012440D">
        <w:t xml:space="preserve">revels in this </w:t>
      </w:r>
      <w:r w:rsidR="00FE5D9B">
        <w:t xml:space="preserve">autonomy and </w:t>
      </w:r>
      <w:r w:rsidR="00EC11F5" w:rsidRPr="0012440D">
        <w:t>detachment, by asserting its c</w:t>
      </w:r>
      <w:r w:rsidR="00FE5D9B">
        <w:t xml:space="preserve">apacity to operate </w:t>
      </w:r>
      <w:r w:rsidR="00E65C9E">
        <w:t xml:space="preserve">freely </w:t>
      </w:r>
      <w:r w:rsidR="00EC11F5" w:rsidRPr="0012440D">
        <w:t xml:space="preserve">as a monologue with itself, rather than acting in dialogue with the past through acknowledgment </w:t>
      </w:r>
      <w:r w:rsidR="00026479">
        <w:t>[</w:t>
      </w:r>
      <w:r w:rsidR="00EC11F5" w:rsidRPr="0012440D">
        <w:t>and appropriation</w:t>
      </w:r>
      <w:r w:rsidR="00026479">
        <w:t>]</w:t>
      </w:r>
      <w:r w:rsidR="00EC11F5" w:rsidRPr="0012440D">
        <w:t xml:space="preserve"> of a prevailing set of cultural practices </w:t>
      </w:r>
      <w:r w:rsidR="00026479">
        <w:t>[</w:t>
      </w:r>
      <w:r w:rsidR="00EC11F5" w:rsidRPr="0012440D">
        <w:t>what we broadly call tradition</w:t>
      </w:r>
      <w:r w:rsidR="00026479">
        <w:t>]</w:t>
      </w:r>
      <w:r w:rsidR="00EC11F5" w:rsidRPr="0012440D">
        <w:t xml:space="preserve">. </w:t>
      </w:r>
      <w:r w:rsidR="00155877">
        <w:t xml:space="preserve"> </w:t>
      </w:r>
      <w:r>
        <w:t xml:space="preserve">      </w:t>
      </w:r>
    </w:p>
    <w:p w14:paraId="4FDC18B1" w14:textId="77777777" w:rsidR="00E560B4" w:rsidRDefault="00E65C9E" w:rsidP="006102F6">
      <w:pPr>
        <w:spacing w:after="0" w:line="480" w:lineRule="auto"/>
        <w:ind w:firstLine="720"/>
      </w:pPr>
      <w:r w:rsidRPr="00873A31">
        <w:t>It is in the context of Parcell’</w:t>
      </w:r>
      <w:r w:rsidR="00291D51" w:rsidRPr="00873A31">
        <w:t>s particular interpretation</w:t>
      </w:r>
      <w:r w:rsidR="00155877" w:rsidRPr="00873A31">
        <w:t xml:space="preserve"> of the</w:t>
      </w:r>
      <w:r w:rsidR="00291D51" w:rsidRPr="00873A31">
        <w:t xml:space="preserve"> temporal dimensions</w:t>
      </w:r>
      <w:r w:rsidR="00502C1A" w:rsidRPr="00873A31">
        <w:t xml:space="preserve"> of architecture,</w:t>
      </w:r>
      <w:r w:rsidR="00873A31">
        <w:t xml:space="preserve"> </w:t>
      </w:r>
      <w:r w:rsidR="00155877" w:rsidRPr="00873A31">
        <w:t>that we can begin to understand more clearly the</w:t>
      </w:r>
      <w:r w:rsidR="00502C1A" w:rsidRPr="00873A31">
        <w:t xml:space="preserve"> status</w:t>
      </w:r>
      <w:r w:rsidR="00155877" w:rsidRPr="00873A31">
        <w:t xml:space="preserve"> of Eco’s model of ‘open work’ </w:t>
      </w:r>
      <w:r w:rsidR="0046645B">
        <w:t>in the contemporary city</w:t>
      </w:r>
      <w:r w:rsidR="00C95263">
        <w:t xml:space="preserve">. </w:t>
      </w:r>
      <w:r w:rsidR="003B4ABA">
        <w:t xml:space="preserve"> I</w:t>
      </w:r>
      <w:r w:rsidR="0001122B" w:rsidRPr="00873A31">
        <w:t>n the continuing and relentless search for new innovations</w:t>
      </w:r>
      <w:r w:rsidR="00C56CBE">
        <w:t>,</w:t>
      </w:r>
      <w:r w:rsidR="00C95263">
        <w:t xml:space="preserve"> that characterise</w:t>
      </w:r>
      <w:r w:rsidR="008205F9">
        <w:t xml:space="preserve"> our te</w:t>
      </w:r>
      <w:r w:rsidR="009B3B8B">
        <w:t>c</w:t>
      </w:r>
      <w:r w:rsidR="008205F9">
        <w:t>hnologically driven society,</w:t>
      </w:r>
      <w:r w:rsidR="009B3B8B">
        <w:t xml:space="preserve"> </w:t>
      </w:r>
      <w:r w:rsidR="0001122B" w:rsidRPr="00873A31">
        <w:t xml:space="preserve">open work has become a largely </w:t>
      </w:r>
      <w:r w:rsidR="003B4ABA">
        <w:t xml:space="preserve">opaque </w:t>
      </w:r>
      <w:r w:rsidR="0001122B" w:rsidRPr="00873A31">
        <w:t>proces</w:t>
      </w:r>
      <w:r w:rsidR="00C95263">
        <w:t>s</w:t>
      </w:r>
      <w:r w:rsidR="00653F53">
        <w:rPr>
          <w:color w:val="FF0000"/>
        </w:rPr>
        <w:t xml:space="preserve"> </w:t>
      </w:r>
      <w:r w:rsidR="008205F9" w:rsidRPr="00894EE4">
        <w:t>concealed behind the</w:t>
      </w:r>
      <w:r w:rsidR="009B3B8B" w:rsidRPr="00894EE4">
        <w:t xml:space="preserve"> </w:t>
      </w:r>
      <w:r w:rsidR="00653F53" w:rsidRPr="00894EE4">
        <w:t>visual</w:t>
      </w:r>
      <w:r w:rsidR="009B3B8B" w:rsidRPr="00894EE4">
        <w:t xml:space="preserve"> and bureaucratic layers of </w:t>
      </w:r>
      <w:r w:rsidR="0046645B">
        <w:t xml:space="preserve">systems and </w:t>
      </w:r>
      <w:r w:rsidR="000456F1">
        <w:t>organisations.</w:t>
      </w:r>
      <w:r w:rsidR="003501C7">
        <w:t xml:space="preserve"> </w:t>
      </w:r>
      <w:r w:rsidR="00894EE4" w:rsidRPr="00894EE4">
        <w:t xml:space="preserve">The </w:t>
      </w:r>
      <w:r w:rsidR="0046645B">
        <w:t xml:space="preserve">role </w:t>
      </w:r>
      <w:r w:rsidR="001D58B5" w:rsidRPr="00894EE4">
        <w:t xml:space="preserve">of architecture, however, </w:t>
      </w:r>
      <w:r w:rsidR="0046645B">
        <w:t>in</w:t>
      </w:r>
      <w:r w:rsidR="001D58B5" w:rsidRPr="00894EE4">
        <w:t xml:space="preserve"> this strategy of concealment </w:t>
      </w:r>
      <w:r w:rsidR="0046645B">
        <w:t>remains problematic</w:t>
      </w:r>
      <w:r w:rsidR="000456F1">
        <w:t>,</w:t>
      </w:r>
      <w:r w:rsidR="00894EE4" w:rsidRPr="00894EE4">
        <w:t xml:space="preserve"> as we have seen in the context of the </w:t>
      </w:r>
      <w:r w:rsidR="00B63B2D">
        <w:t xml:space="preserve">archaic presence of the </w:t>
      </w:r>
      <w:r w:rsidR="001D58B5">
        <w:t xml:space="preserve">building </w:t>
      </w:r>
      <w:r w:rsidR="00894EE4" w:rsidRPr="00894EE4">
        <w:t xml:space="preserve">site. </w:t>
      </w:r>
      <w:r w:rsidR="00C95263" w:rsidRPr="00894EE4">
        <w:t>I</w:t>
      </w:r>
      <w:r w:rsidR="00832A1D">
        <w:t xml:space="preserve">n spite of </w:t>
      </w:r>
      <w:r w:rsidR="00B07661">
        <w:t>Trachtenberg’s assertion of the impact of the speed of construction today on the</w:t>
      </w:r>
      <w:r w:rsidR="000D25C6">
        <w:t xml:space="preserve"> disappearance of visible</w:t>
      </w:r>
      <w:r w:rsidR="00AC4FFD">
        <w:t xml:space="preserve"> signs of</w:t>
      </w:r>
      <w:r w:rsidR="00B07661">
        <w:t xml:space="preserve"> “lifeworld”</w:t>
      </w:r>
      <w:r w:rsidR="000D25C6">
        <w:t xml:space="preserve"> changes in building </w:t>
      </w:r>
      <w:r w:rsidR="00026479">
        <w:t>[</w:t>
      </w:r>
      <w:r w:rsidR="00B07661">
        <w:t>when compared to pre-modern times</w:t>
      </w:r>
      <w:r w:rsidR="00026479">
        <w:t>]</w:t>
      </w:r>
      <w:r w:rsidR="00B07661">
        <w:t xml:space="preserve">, </w:t>
      </w:r>
      <w:r w:rsidR="00620357">
        <w:t>the place</w:t>
      </w:r>
      <w:r w:rsidR="0046645B">
        <w:t>-</w:t>
      </w:r>
      <w:r w:rsidR="00620357">
        <w:t xml:space="preserve">specific nature of </w:t>
      </w:r>
      <w:r w:rsidR="00B07661">
        <w:t>building construction</w:t>
      </w:r>
      <w:r w:rsidR="0046645B">
        <w:t>,</w:t>
      </w:r>
      <w:r w:rsidR="000D25C6">
        <w:t xml:space="preserve"> and its </w:t>
      </w:r>
      <w:r w:rsidR="0046645B">
        <w:t>enduring spatial and temporal presence</w:t>
      </w:r>
      <w:r w:rsidR="00AC4FFD">
        <w:t xml:space="preserve"> </w:t>
      </w:r>
      <w:r w:rsidR="0046645B">
        <w:t>in</w:t>
      </w:r>
      <w:r w:rsidR="00AC4FFD">
        <w:t xml:space="preserve"> the city</w:t>
      </w:r>
      <w:r w:rsidR="0046645B">
        <w:t>,</w:t>
      </w:r>
      <w:r w:rsidR="00B07661">
        <w:t xml:space="preserve"> </w:t>
      </w:r>
      <w:r w:rsidR="0046645B">
        <w:t xml:space="preserve">serve </w:t>
      </w:r>
      <w:r w:rsidR="00B07661">
        <w:t xml:space="preserve">as </w:t>
      </w:r>
      <w:r w:rsidR="0046645B">
        <w:t xml:space="preserve">persistent </w:t>
      </w:r>
      <w:r w:rsidR="000D25C6">
        <w:t>reminder</w:t>
      </w:r>
      <w:r w:rsidR="00832A1D">
        <w:t>s</w:t>
      </w:r>
      <w:r w:rsidR="000D25C6">
        <w:t xml:space="preserve"> </w:t>
      </w:r>
      <w:r w:rsidR="00B07661">
        <w:t>of architecture</w:t>
      </w:r>
      <w:r w:rsidR="0046645B">
        <w:t>’s role as an</w:t>
      </w:r>
      <w:r w:rsidR="003501C7">
        <w:t xml:space="preserve"> embodiment </w:t>
      </w:r>
      <w:r w:rsidR="00B07661">
        <w:t>of urban</w:t>
      </w:r>
      <w:r w:rsidR="00A37EAF">
        <w:t xml:space="preserve"> (and cultural)</w:t>
      </w:r>
      <w:r w:rsidR="00B07661">
        <w:t xml:space="preserve"> continuity.</w:t>
      </w:r>
      <w:r w:rsidR="00832A1D">
        <w:t xml:space="preserve"> </w:t>
      </w:r>
      <w:r w:rsidR="000D7BD4">
        <w:t xml:space="preserve">      </w:t>
      </w:r>
    </w:p>
    <w:p w14:paraId="49AC1272" w14:textId="77777777" w:rsidR="0061251B" w:rsidRDefault="00A37EAF" w:rsidP="0030442F">
      <w:pPr>
        <w:spacing w:after="0" w:line="480" w:lineRule="auto"/>
        <w:ind w:firstLine="720"/>
      </w:pPr>
      <w:r>
        <w:t>In t</w:t>
      </w:r>
      <w:r w:rsidR="0027579C">
        <w:t>his investigation</w:t>
      </w:r>
      <w:r>
        <w:t xml:space="preserve"> I have</w:t>
      </w:r>
      <w:r w:rsidR="0027579C">
        <w:t xml:space="preserve"> </w:t>
      </w:r>
      <w:r>
        <w:t>argued</w:t>
      </w:r>
      <w:r w:rsidR="0027579C">
        <w:t xml:space="preserve"> the</w:t>
      </w:r>
      <w:r w:rsidR="00676662">
        <w:t xml:space="preserve"> importance </w:t>
      </w:r>
      <w:r>
        <w:t xml:space="preserve">of </w:t>
      </w:r>
      <w:r w:rsidR="00676662">
        <w:t xml:space="preserve">unfinished work </w:t>
      </w:r>
      <w:r>
        <w:t xml:space="preserve">in the </w:t>
      </w:r>
      <w:r w:rsidR="00676662">
        <w:t xml:space="preserve">collective memory of the city, and how this memory of previous or </w:t>
      </w:r>
      <w:r w:rsidR="001D58B5">
        <w:t>unresolved undertakings</w:t>
      </w:r>
      <w:r w:rsidR="009B3B8B">
        <w:t xml:space="preserve"> </w:t>
      </w:r>
      <w:r w:rsidR="00676662">
        <w:t>provide</w:t>
      </w:r>
      <w:r w:rsidR="00805B57">
        <w:t>s</w:t>
      </w:r>
      <w:r w:rsidR="00676662">
        <w:t xml:space="preserve"> </w:t>
      </w:r>
      <w:r w:rsidR="00AD03D0">
        <w:t xml:space="preserve">an </w:t>
      </w:r>
      <w:r w:rsidR="00676662">
        <w:t>essential ground for projecting future possibilities</w:t>
      </w:r>
      <w:r>
        <w:t xml:space="preserve"> of architecture,</w:t>
      </w:r>
      <w:r w:rsidR="00676662">
        <w:t xml:space="preserve"> through</w:t>
      </w:r>
      <w:r w:rsidR="00AD03D0">
        <w:t xml:space="preserve"> </w:t>
      </w:r>
      <w:r>
        <w:t xml:space="preserve">the </w:t>
      </w:r>
      <w:r w:rsidR="00676662">
        <w:t>material imagination.</w:t>
      </w:r>
      <w:r w:rsidR="00F1339A">
        <w:t xml:space="preserve"> </w:t>
      </w:r>
      <w:r w:rsidR="008C568C" w:rsidRPr="008C568C">
        <w:t>The example of the Brunswick Building, examined at the beginning of this chapter, demonstrates how unintended suspension of building work, and its architectural consequences, can act as a catalyst for creative reflection.</w:t>
      </w:r>
      <w:r w:rsidR="008C568C">
        <w:t xml:space="preserve"> </w:t>
      </w:r>
      <w:r w:rsidR="009B3B8B">
        <w:t xml:space="preserve">Adapting </w:t>
      </w:r>
      <w:r w:rsidR="006E491C">
        <w:t xml:space="preserve">a </w:t>
      </w:r>
      <w:r w:rsidR="00DA1717">
        <w:t xml:space="preserve">literary </w:t>
      </w:r>
      <w:r>
        <w:t>reference</w:t>
      </w:r>
      <w:r w:rsidR="00DA1717">
        <w:t xml:space="preserve"> taken from Ricoeur, “everyday reality is metamorphized by means of what we could call the imaginative variations that [unfinished building] works on the real.”</w:t>
      </w:r>
      <w:r w:rsidR="00AD03D0">
        <w:rPr>
          <w:rStyle w:val="FootnoteReference"/>
        </w:rPr>
        <w:footnoteReference w:id="45"/>
      </w:r>
      <w:r w:rsidR="000D25C6">
        <w:t xml:space="preserve"> </w:t>
      </w:r>
      <w:r w:rsidR="00B07661">
        <w:t xml:space="preserve"> </w:t>
      </w:r>
    </w:p>
    <w:p w14:paraId="694C7894" w14:textId="77777777" w:rsidR="00140065" w:rsidRDefault="00140065" w:rsidP="0030442F">
      <w:pPr>
        <w:spacing w:after="0" w:line="480" w:lineRule="auto"/>
        <w:rPr>
          <w:b/>
          <w:color w:val="FF0000"/>
        </w:rPr>
      </w:pPr>
    </w:p>
    <w:p w14:paraId="35BAA573" w14:textId="77777777" w:rsidR="00BE6CC0" w:rsidRPr="00730D58" w:rsidRDefault="00E550B0" w:rsidP="0030442F">
      <w:pPr>
        <w:spacing w:after="0" w:line="480" w:lineRule="auto"/>
        <w:rPr>
          <w:b/>
        </w:rPr>
      </w:pPr>
      <w:r>
        <w:rPr>
          <w:b/>
        </w:rPr>
        <w:t xml:space="preserve">Bibliography </w:t>
      </w:r>
    </w:p>
    <w:p w14:paraId="546A04E4" w14:textId="77777777" w:rsidR="00BE6CC0" w:rsidRPr="00877931" w:rsidRDefault="00BE6CC0" w:rsidP="0030442F">
      <w:pPr>
        <w:pStyle w:val="FootnoteText"/>
        <w:spacing w:line="480" w:lineRule="auto"/>
        <w:rPr>
          <w:sz w:val="22"/>
          <w:szCs w:val="22"/>
        </w:rPr>
      </w:pPr>
      <w:r w:rsidRPr="00877931">
        <w:rPr>
          <w:sz w:val="22"/>
          <w:szCs w:val="22"/>
        </w:rPr>
        <w:t>Bialostocki,</w:t>
      </w:r>
      <w:r w:rsidR="00894EE4">
        <w:rPr>
          <w:sz w:val="22"/>
          <w:szCs w:val="22"/>
        </w:rPr>
        <w:t xml:space="preserve"> </w:t>
      </w:r>
      <w:r w:rsidRPr="00877931">
        <w:rPr>
          <w:sz w:val="22"/>
          <w:szCs w:val="22"/>
        </w:rPr>
        <w:t>J</w:t>
      </w:r>
      <w:r w:rsidR="009B3B8B">
        <w:rPr>
          <w:sz w:val="22"/>
          <w:szCs w:val="22"/>
        </w:rPr>
        <w:t>.</w:t>
      </w:r>
      <w:r w:rsidRPr="00877931">
        <w:rPr>
          <w:sz w:val="22"/>
          <w:szCs w:val="22"/>
        </w:rPr>
        <w:t>,</w:t>
      </w:r>
      <w:r w:rsidR="009B3B8B">
        <w:rPr>
          <w:sz w:val="22"/>
          <w:szCs w:val="22"/>
        </w:rPr>
        <w:t xml:space="preserve"> </w:t>
      </w:r>
      <w:r w:rsidRPr="00877931">
        <w:rPr>
          <w:sz w:val="22"/>
          <w:szCs w:val="22"/>
        </w:rPr>
        <w:t>‘The Renaissance concept of nature and antiquity’, in</w:t>
      </w:r>
      <w:r w:rsidRPr="00877931">
        <w:rPr>
          <w:i/>
          <w:sz w:val="22"/>
          <w:szCs w:val="22"/>
        </w:rPr>
        <w:t xml:space="preserve"> The Renaissance and Mannerism: Studies in Western Art. Acts of the 20th International Congress of the History of Art </w:t>
      </w:r>
      <w:r w:rsidRPr="00877931">
        <w:rPr>
          <w:sz w:val="22"/>
          <w:szCs w:val="22"/>
        </w:rPr>
        <w:t>(1963)</w:t>
      </w:r>
      <w:r w:rsidR="0042634F">
        <w:t>:</w:t>
      </w:r>
      <w:r w:rsidR="0042634F" w:rsidRPr="0042634F">
        <w:rPr>
          <w:sz w:val="22"/>
          <w:szCs w:val="22"/>
        </w:rPr>
        <w:t>19-30</w:t>
      </w:r>
      <w:r w:rsidR="00CB1441">
        <w:rPr>
          <w:sz w:val="22"/>
          <w:szCs w:val="22"/>
        </w:rPr>
        <w:t>.</w:t>
      </w:r>
    </w:p>
    <w:p w14:paraId="024A900D" w14:textId="77777777" w:rsidR="00BE6CC0" w:rsidRPr="00877931" w:rsidRDefault="00BE6CC0" w:rsidP="0030442F">
      <w:pPr>
        <w:pStyle w:val="FootnoteText"/>
        <w:spacing w:line="480" w:lineRule="auto"/>
        <w:rPr>
          <w:sz w:val="22"/>
          <w:szCs w:val="22"/>
        </w:rPr>
      </w:pPr>
      <w:r w:rsidRPr="00877931">
        <w:rPr>
          <w:sz w:val="22"/>
          <w:szCs w:val="22"/>
        </w:rPr>
        <w:t xml:space="preserve">Bosman, Lex, </w:t>
      </w:r>
      <w:r w:rsidRPr="00877931">
        <w:rPr>
          <w:i/>
          <w:sz w:val="22"/>
          <w:szCs w:val="22"/>
        </w:rPr>
        <w:t>The Power of Tradition: Spoglia in the Architecture of St Peter’s in the Vatican</w:t>
      </w:r>
      <w:r w:rsidRPr="00877931">
        <w:rPr>
          <w:sz w:val="22"/>
          <w:szCs w:val="22"/>
        </w:rPr>
        <w:t xml:space="preserve"> (Hilversum: Vitgeverij Verloren, 1989)</w:t>
      </w:r>
      <w:r w:rsidR="00CB1441">
        <w:rPr>
          <w:sz w:val="22"/>
          <w:szCs w:val="22"/>
        </w:rPr>
        <w:t>.</w:t>
      </w:r>
      <w:r w:rsidRPr="00877931">
        <w:rPr>
          <w:sz w:val="22"/>
          <w:szCs w:val="22"/>
        </w:rPr>
        <w:t xml:space="preserve"> </w:t>
      </w:r>
    </w:p>
    <w:p w14:paraId="0184E173" w14:textId="77777777" w:rsidR="00BE6CC0" w:rsidRPr="00877931" w:rsidRDefault="00BE6CC0" w:rsidP="0030442F">
      <w:pPr>
        <w:spacing w:after="0" w:line="480" w:lineRule="auto"/>
      </w:pPr>
      <w:r w:rsidRPr="00877931">
        <w:t xml:space="preserve">Burroughs, Charles, </w:t>
      </w:r>
      <w:r w:rsidRPr="00877931">
        <w:rPr>
          <w:i/>
        </w:rPr>
        <w:t>From Signs to Design: Environmental Process and Reform in Early Renaissance Rome</w:t>
      </w:r>
      <w:r w:rsidRPr="00877931">
        <w:t xml:space="preserve"> (Cambridge, MA: MIT Press, 1990)</w:t>
      </w:r>
      <w:r w:rsidR="00CB1441">
        <w:t>.</w:t>
      </w:r>
    </w:p>
    <w:p w14:paraId="61C99806" w14:textId="77777777" w:rsidR="00BE6CC0" w:rsidRPr="00877931" w:rsidRDefault="00BE6CC0" w:rsidP="0030442F">
      <w:pPr>
        <w:pStyle w:val="FootnoteText"/>
        <w:spacing w:line="480" w:lineRule="auto"/>
        <w:rPr>
          <w:sz w:val="22"/>
          <w:szCs w:val="22"/>
        </w:rPr>
      </w:pPr>
      <w:r w:rsidRPr="00877931">
        <w:rPr>
          <w:sz w:val="22"/>
          <w:szCs w:val="22"/>
        </w:rPr>
        <w:t xml:space="preserve">Carl, Peter ‘Renovatio and the Howling Void’, in Mohsen Mostafavi &amp; Homa Fardjadi, </w:t>
      </w:r>
      <w:r w:rsidRPr="00877931">
        <w:rPr>
          <w:i/>
          <w:sz w:val="22"/>
          <w:szCs w:val="22"/>
        </w:rPr>
        <w:t>Delayed Space</w:t>
      </w:r>
      <w:r w:rsidRPr="00877931">
        <w:rPr>
          <w:sz w:val="22"/>
          <w:szCs w:val="22"/>
        </w:rPr>
        <w:t xml:space="preserve"> (New York: Princeton Architectural Press, 2001)</w:t>
      </w:r>
      <w:r w:rsidR="004F6E63">
        <w:rPr>
          <w:sz w:val="22"/>
          <w:szCs w:val="22"/>
        </w:rPr>
        <w:t xml:space="preserve">, </w:t>
      </w:r>
      <w:r w:rsidRPr="00877931">
        <w:rPr>
          <w:sz w:val="22"/>
          <w:szCs w:val="22"/>
        </w:rPr>
        <w:t>18-37</w:t>
      </w:r>
      <w:r w:rsidR="0042634F">
        <w:rPr>
          <w:sz w:val="22"/>
          <w:szCs w:val="22"/>
        </w:rPr>
        <w:t>.</w:t>
      </w:r>
    </w:p>
    <w:p w14:paraId="0DDA0534" w14:textId="77777777" w:rsidR="007042FC" w:rsidRPr="00877931" w:rsidRDefault="007042FC" w:rsidP="0030442F">
      <w:pPr>
        <w:pStyle w:val="FootnoteText"/>
        <w:spacing w:line="480" w:lineRule="auto"/>
        <w:rPr>
          <w:sz w:val="22"/>
          <w:szCs w:val="22"/>
        </w:rPr>
      </w:pPr>
      <w:r w:rsidRPr="00877931">
        <w:rPr>
          <w:sz w:val="22"/>
          <w:szCs w:val="22"/>
        </w:rPr>
        <w:t>Eco,</w:t>
      </w:r>
      <w:r w:rsidR="00BE6CC0" w:rsidRPr="00877931">
        <w:rPr>
          <w:sz w:val="22"/>
          <w:szCs w:val="22"/>
        </w:rPr>
        <w:t xml:space="preserve"> Umberto,</w:t>
      </w:r>
      <w:r w:rsidRPr="00877931">
        <w:rPr>
          <w:sz w:val="22"/>
          <w:szCs w:val="22"/>
        </w:rPr>
        <w:t xml:space="preserve"> </w:t>
      </w:r>
      <w:r w:rsidRPr="00877931">
        <w:rPr>
          <w:i/>
          <w:sz w:val="22"/>
          <w:szCs w:val="22"/>
        </w:rPr>
        <w:t>The Open Work</w:t>
      </w:r>
      <w:r w:rsidRPr="00877931">
        <w:rPr>
          <w:sz w:val="22"/>
          <w:szCs w:val="22"/>
        </w:rPr>
        <w:t xml:space="preserve"> (Cambridge, Mass: Harvard</w:t>
      </w:r>
      <w:r w:rsidR="00BE6CC0" w:rsidRPr="00877931">
        <w:rPr>
          <w:sz w:val="22"/>
          <w:szCs w:val="22"/>
        </w:rPr>
        <w:t xml:space="preserve"> University Press, 1989)</w:t>
      </w:r>
      <w:r w:rsidR="00CB1441">
        <w:rPr>
          <w:sz w:val="22"/>
          <w:szCs w:val="22"/>
        </w:rPr>
        <w:t>.</w:t>
      </w:r>
      <w:r w:rsidRPr="00877931">
        <w:rPr>
          <w:sz w:val="22"/>
          <w:szCs w:val="22"/>
        </w:rPr>
        <w:t xml:space="preserve"> </w:t>
      </w:r>
    </w:p>
    <w:p w14:paraId="00065943" w14:textId="77777777" w:rsidR="00877931" w:rsidRPr="00877931" w:rsidRDefault="00877931" w:rsidP="0030442F">
      <w:pPr>
        <w:spacing w:after="0" w:line="480" w:lineRule="auto"/>
      </w:pPr>
      <w:r w:rsidRPr="00877931">
        <w:t xml:space="preserve">Goffi, Federica, </w:t>
      </w:r>
      <w:r w:rsidRPr="00877931">
        <w:rPr>
          <w:i/>
        </w:rPr>
        <w:t xml:space="preserve">Time Matter(s): Invention and Re-Imagination in Built Conservation: The Unfinished Drawing St. Peter’s, The Vatican </w:t>
      </w:r>
      <w:r w:rsidRPr="00877931">
        <w:t>(Farnham, Surrey: Ashgate, 2013).</w:t>
      </w:r>
    </w:p>
    <w:p w14:paraId="0E9B09C1" w14:textId="77777777" w:rsidR="00BE6CC0" w:rsidRPr="00877931" w:rsidRDefault="00BE6CC0" w:rsidP="0030442F">
      <w:pPr>
        <w:pStyle w:val="FootnoteText"/>
        <w:spacing w:line="480" w:lineRule="auto"/>
        <w:rPr>
          <w:sz w:val="22"/>
          <w:szCs w:val="22"/>
        </w:rPr>
      </w:pPr>
      <w:r w:rsidRPr="00877931">
        <w:rPr>
          <w:sz w:val="22"/>
          <w:szCs w:val="22"/>
        </w:rPr>
        <w:t xml:space="preserve">Hankins, James, </w:t>
      </w:r>
      <w:r w:rsidRPr="00877931">
        <w:rPr>
          <w:i/>
          <w:sz w:val="22"/>
          <w:szCs w:val="22"/>
        </w:rPr>
        <w:t>Plato in the Italian Renaissance</w:t>
      </w:r>
      <w:r w:rsidRPr="00877931">
        <w:rPr>
          <w:sz w:val="22"/>
          <w:szCs w:val="22"/>
        </w:rPr>
        <w:t xml:space="preserve"> (Leiden: E.J. Brill, 1991)</w:t>
      </w:r>
    </w:p>
    <w:p w14:paraId="6CD1DD3F" w14:textId="77777777" w:rsidR="00BE6CC0" w:rsidRPr="00877931" w:rsidRDefault="00BE6CC0" w:rsidP="0030442F">
      <w:pPr>
        <w:pStyle w:val="FootnoteText"/>
        <w:spacing w:line="480" w:lineRule="auto"/>
        <w:rPr>
          <w:sz w:val="22"/>
          <w:szCs w:val="22"/>
        </w:rPr>
      </w:pPr>
      <w:r w:rsidRPr="00877931">
        <w:rPr>
          <w:sz w:val="22"/>
          <w:szCs w:val="22"/>
        </w:rPr>
        <w:t xml:space="preserve">Cornford, Francis, M., </w:t>
      </w:r>
      <w:r w:rsidRPr="00877931">
        <w:rPr>
          <w:i/>
          <w:sz w:val="22"/>
          <w:szCs w:val="22"/>
        </w:rPr>
        <w:t>Plato’s Cosmology: The Timaeus of Plato</w:t>
      </w:r>
      <w:r w:rsidRPr="00877931">
        <w:rPr>
          <w:sz w:val="22"/>
          <w:szCs w:val="22"/>
        </w:rPr>
        <w:t xml:space="preserve"> (Indianapolis: Hackett Publishing Company, 1997)</w:t>
      </w:r>
      <w:r w:rsidR="00835587">
        <w:rPr>
          <w:sz w:val="22"/>
          <w:szCs w:val="22"/>
        </w:rPr>
        <w:t>.</w:t>
      </w:r>
    </w:p>
    <w:p w14:paraId="4A21A0DB" w14:textId="77777777" w:rsidR="00BE6CC0" w:rsidRPr="00877931" w:rsidRDefault="00BE6CC0" w:rsidP="0030442F">
      <w:pPr>
        <w:pStyle w:val="FootnoteText"/>
        <w:spacing w:line="480" w:lineRule="auto"/>
        <w:rPr>
          <w:sz w:val="22"/>
          <w:szCs w:val="22"/>
        </w:rPr>
      </w:pPr>
      <w:r w:rsidRPr="00877931">
        <w:rPr>
          <w:sz w:val="22"/>
          <w:szCs w:val="22"/>
        </w:rPr>
        <w:t xml:space="preserve">Jeanneret, Michel, </w:t>
      </w:r>
      <w:r w:rsidRPr="00877931">
        <w:rPr>
          <w:i/>
          <w:sz w:val="22"/>
          <w:szCs w:val="22"/>
        </w:rPr>
        <w:t>Perpetual Motion: Transforming Shapes in the Renaissance from da Vinci to Montaigne</w:t>
      </w:r>
      <w:r w:rsidRPr="00877931">
        <w:rPr>
          <w:sz w:val="22"/>
          <w:szCs w:val="22"/>
        </w:rPr>
        <w:t xml:space="preserve"> (Baltimore: John Hopkins University Press, 2001)</w:t>
      </w:r>
      <w:r w:rsidR="00835587">
        <w:rPr>
          <w:sz w:val="22"/>
          <w:szCs w:val="22"/>
        </w:rPr>
        <w:t>.</w:t>
      </w:r>
    </w:p>
    <w:p w14:paraId="0724D9A3" w14:textId="77777777" w:rsidR="007042FC" w:rsidRPr="00877931" w:rsidRDefault="00BE6CC0" w:rsidP="0030442F">
      <w:pPr>
        <w:pStyle w:val="FootnoteText"/>
        <w:spacing w:line="480" w:lineRule="auto"/>
        <w:rPr>
          <w:sz w:val="22"/>
          <w:szCs w:val="22"/>
        </w:rPr>
      </w:pPr>
      <w:r w:rsidRPr="00877931">
        <w:rPr>
          <w:sz w:val="22"/>
          <w:szCs w:val="22"/>
        </w:rPr>
        <w:t>L</w:t>
      </w:r>
      <w:r w:rsidR="007042FC" w:rsidRPr="00877931">
        <w:rPr>
          <w:sz w:val="22"/>
          <w:szCs w:val="22"/>
        </w:rPr>
        <w:t>erup,</w:t>
      </w:r>
      <w:r w:rsidR="00A10591">
        <w:rPr>
          <w:sz w:val="22"/>
          <w:szCs w:val="22"/>
        </w:rPr>
        <w:t xml:space="preserve"> </w:t>
      </w:r>
      <w:r w:rsidR="00543235" w:rsidRPr="00877931">
        <w:rPr>
          <w:sz w:val="22"/>
          <w:szCs w:val="22"/>
        </w:rPr>
        <w:t>Lars,</w:t>
      </w:r>
      <w:r w:rsidR="007042FC" w:rsidRPr="00877931">
        <w:rPr>
          <w:sz w:val="22"/>
          <w:szCs w:val="22"/>
        </w:rPr>
        <w:t xml:space="preserve"> </w:t>
      </w:r>
      <w:r w:rsidR="007042FC" w:rsidRPr="00877931">
        <w:rPr>
          <w:i/>
          <w:sz w:val="22"/>
          <w:szCs w:val="22"/>
        </w:rPr>
        <w:t>Building the Unfinished: Architecture and Human Action</w:t>
      </w:r>
      <w:r w:rsidR="007042FC" w:rsidRPr="00877931">
        <w:rPr>
          <w:sz w:val="22"/>
          <w:szCs w:val="22"/>
        </w:rPr>
        <w:t xml:space="preserve"> (Beverly Hills: Sag</w:t>
      </w:r>
      <w:r w:rsidR="007A396B">
        <w:rPr>
          <w:sz w:val="22"/>
          <w:szCs w:val="22"/>
        </w:rPr>
        <w:t>e Publications, 1977)</w:t>
      </w:r>
      <w:r w:rsidR="00835587">
        <w:rPr>
          <w:sz w:val="22"/>
          <w:szCs w:val="22"/>
        </w:rPr>
        <w:t>.</w:t>
      </w:r>
    </w:p>
    <w:p w14:paraId="2BBE0128" w14:textId="77777777" w:rsidR="00897684" w:rsidRPr="00877931" w:rsidRDefault="00897684" w:rsidP="0030442F">
      <w:pPr>
        <w:pStyle w:val="FootnoteText"/>
        <w:spacing w:line="480" w:lineRule="auto"/>
        <w:rPr>
          <w:sz w:val="22"/>
          <w:szCs w:val="22"/>
        </w:rPr>
      </w:pPr>
      <w:r w:rsidRPr="00877931">
        <w:rPr>
          <w:sz w:val="22"/>
          <w:szCs w:val="22"/>
        </w:rPr>
        <w:t>Lutz, Cora E.</w:t>
      </w:r>
      <w:r>
        <w:rPr>
          <w:sz w:val="22"/>
          <w:szCs w:val="22"/>
        </w:rPr>
        <w:t>,</w:t>
      </w:r>
      <w:r w:rsidRPr="00877931">
        <w:rPr>
          <w:sz w:val="22"/>
          <w:szCs w:val="22"/>
        </w:rPr>
        <w:t xml:space="preserve"> ‘Democritus and Heraclitus’, </w:t>
      </w:r>
      <w:r w:rsidRPr="00877931">
        <w:rPr>
          <w:i/>
          <w:sz w:val="22"/>
          <w:szCs w:val="22"/>
        </w:rPr>
        <w:t>The Classical Journal</w:t>
      </w:r>
      <w:r w:rsidRPr="00877931">
        <w:rPr>
          <w:sz w:val="22"/>
          <w:szCs w:val="22"/>
        </w:rPr>
        <w:t>, Vol.49, No.7 (April, 1954)</w:t>
      </w:r>
      <w:r w:rsidR="00A10591">
        <w:rPr>
          <w:sz w:val="22"/>
          <w:szCs w:val="22"/>
        </w:rPr>
        <w:t>:</w:t>
      </w:r>
      <w:r w:rsidRPr="00877931">
        <w:rPr>
          <w:sz w:val="22"/>
          <w:szCs w:val="22"/>
        </w:rPr>
        <w:t xml:space="preserve"> 309-14.</w:t>
      </w:r>
    </w:p>
    <w:p w14:paraId="333F2530" w14:textId="77777777" w:rsidR="007A396B" w:rsidRPr="00877931" w:rsidRDefault="007A396B" w:rsidP="0030442F">
      <w:pPr>
        <w:spacing w:after="0" w:line="480" w:lineRule="auto"/>
      </w:pPr>
      <w:r w:rsidRPr="00877931">
        <w:t>Hall,</w:t>
      </w:r>
      <w:r>
        <w:t xml:space="preserve"> Marcia,</w:t>
      </w:r>
      <w:r w:rsidRPr="00877931">
        <w:t xml:space="preserve"> </w:t>
      </w:r>
      <w:r w:rsidR="0030442F">
        <w:t>(</w:t>
      </w:r>
      <w:r w:rsidRPr="00877931">
        <w:t>ed.</w:t>
      </w:r>
      <w:r w:rsidR="0030442F">
        <w:t>)</w:t>
      </w:r>
      <w:r w:rsidRPr="00877931">
        <w:t xml:space="preserve">, </w:t>
      </w:r>
      <w:r w:rsidRPr="00877931">
        <w:rPr>
          <w:i/>
        </w:rPr>
        <w:t>Raphael’s School of Athens</w:t>
      </w:r>
      <w:r w:rsidRPr="00877931">
        <w:t xml:space="preserve"> (Cambridge: Cambridge University Press, 1997)</w:t>
      </w:r>
      <w:r w:rsidR="00835587">
        <w:t>.</w:t>
      </w:r>
      <w:r w:rsidRPr="00877931">
        <w:t xml:space="preserve"> </w:t>
      </w:r>
    </w:p>
    <w:p w14:paraId="18826B1F" w14:textId="77777777" w:rsidR="00BE6CC0" w:rsidRPr="00877931" w:rsidRDefault="00BE6CC0" w:rsidP="0030442F">
      <w:pPr>
        <w:pStyle w:val="FootnoteText"/>
        <w:spacing w:line="480" w:lineRule="auto"/>
        <w:rPr>
          <w:sz w:val="22"/>
          <w:szCs w:val="22"/>
        </w:rPr>
      </w:pPr>
      <w:r w:rsidRPr="00877931">
        <w:rPr>
          <w:sz w:val="22"/>
          <w:szCs w:val="22"/>
        </w:rPr>
        <w:t>Merleau-Ponty,</w:t>
      </w:r>
      <w:r w:rsidR="00A10591">
        <w:rPr>
          <w:sz w:val="22"/>
          <w:szCs w:val="22"/>
        </w:rPr>
        <w:t xml:space="preserve"> </w:t>
      </w:r>
      <w:r w:rsidRPr="00877931">
        <w:rPr>
          <w:sz w:val="22"/>
          <w:szCs w:val="22"/>
        </w:rPr>
        <w:t xml:space="preserve">M, </w:t>
      </w:r>
      <w:r w:rsidRPr="00877931">
        <w:rPr>
          <w:i/>
          <w:sz w:val="22"/>
          <w:szCs w:val="22"/>
        </w:rPr>
        <w:t>Phénoménologie de la Perception</w:t>
      </w:r>
      <w:r w:rsidRPr="00877931">
        <w:rPr>
          <w:sz w:val="22"/>
          <w:szCs w:val="22"/>
        </w:rPr>
        <w:t xml:space="preserve"> (Paris: Gallimard, 1945)</w:t>
      </w:r>
      <w:r w:rsidR="00835587">
        <w:rPr>
          <w:sz w:val="22"/>
          <w:szCs w:val="22"/>
        </w:rPr>
        <w:t>.</w:t>
      </w:r>
    </w:p>
    <w:p w14:paraId="5E543F14" w14:textId="77777777" w:rsidR="00E550B0" w:rsidRPr="00E550B0" w:rsidRDefault="00E550B0" w:rsidP="0030442F">
      <w:pPr>
        <w:spacing w:after="0" w:line="480" w:lineRule="auto"/>
      </w:pPr>
      <w:r>
        <w:t xml:space="preserve">Pallasmaa, Juhani, </w:t>
      </w:r>
      <w:r w:rsidRPr="00B04E57">
        <w:rPr>
          <w:i/>
        </w:rPr>
        <w:t>The Eyes of the Skin: Architecture and the Senses</w:t>
      </w:r>
      <w:r>
        <w:t xml:space="preserve"> (</w:t>
      </w:r>
      <w:r w:rsidR="00D8729D">
        <w:t xml:space="preserve">West Sussex: </w:t>
      </w:r>
      <w:r>
        <w:t xml:space="preserve"> John Wiley &amp; Sons Ltd.,</w:t>
      </w:r>
      <w:r w:rsidR="00D8729D">
        <w:t xml:space="preserve"> 2005)</w:t>
      </w:r>
      <w:r w:rsidR="00835587">
        <w:t>.</w:t>
      </w:r>
    </w:p>
    <w:p w14:paraId="6104D2A8" w14:textId="77777777" w:rsidR="00BE6CC0" w:rsidRPr="00877931" w:rsidRDefault="00BE6CC0" w:rsidP="0030442F">
      <w:pPr>
        <w:spacing w:after="0" w:line="480" w:lineRule="auto"/>
      </w:pPr>
      <w:r w:rsidRPr="00877931">
        <w:t xml:space="preserve">Parcell, Stephen, ‘The World in Front of the Work’, </w:t>
      </w:r>
      <w:r w:rsidRPr="00877931">
        <w:rPr>
          <w:i/>
        </w:rPr>
        <w:t>Journal of Architectural Education</w:t>
      </w:r>
      <w:r w:rsidRPr="00877931">
        <w:t>, Vol.46, N</w:t>
      </w:r>
      <w:r w:rsidR="007A396B">
        <w:t>o.4 (May, 1993)</w:t>
      </w:r>
      <w:r w:rsidR="00A10591">
        <w:t>:</w:t>
      </w:r>
      <w:r w:rsidR="004F6E63">
        <w:t xml:space="preserve"> </w:t>
      </w:r>
      <w:r w:rsidR="007A396B">
        <w:t>249-59</w:t>
      </w:r>
      <w:r w:rsidR="00835587">
        <w:t>.</w:t>
      </w:r>
    </w:p>
    <w:p w14:paraId="1112628E" w14:textId="77777777" w:rsidR="007A396B" w:rsidRDefault="00BE6CC0" w:rsidP="0030442F">
      <w:pPr>
        <w:spacing w:after="0" w:line="480" w:lineRule="auto"/>
      </w:pPr>
      <w:r w:rsidRPr="00877931">
        <w:t xml:space="preserve">Ricoeur, Paul, </w:t>
      </w:r>
      <w:r w:rsidRPr="00877931">
        <w:rPr>
          <w:i/>
        </w:rPr>
        <w:t xml:space="preserve">Essays on Biblical Interpretation </w:t>
      </w:r>
      <w:r w:rsidRPr="00877931">
        <w:t>(London: SPCK, 1981)</w:t>
      </w:r>
      <w:r w:rsidR="00835587">
        <w:t>.</w:t>
      </w:r>
    </w:p>
    <w:p w14:paraId="095BAE2B" w14:textId="77777777" w:rsidR="007A396B" w:rsidRDefault="007A396B" w:rsidP="0030442F">
      <w:pPr>
        <w:pStyle w:val="FootnoteText"/>
        <w:spacing w:line="480" w:lineRule="auto"/>
        <w:rPr>
          <w:sz w:val="22"/>
          <w:szCs w:val="22"/>
        </w:rPr>
      </w:pPr>
      <w:r>
        <w:rPr>
          <w:sz w:val="22"/>
          <w:szCs w:val="22"/>
        </w:rPr>
        <w:t xml:space="preserve">Ricoeur, Paul, ‘The Hermeneutical Function of Distanciation’, </w:t>
      </w:r>
      <w:r w:rsidRPr="007A396B">
        <w:rPr>
          <w:i/>
          <w:sz w:val="22"/>
          <w:szCs w:val="22"/>
        </w:rPr>
        <w:t>Philosophy Today</w:t>
      </w:r>
      <w:r>
        <w:rPr>
          <w:sz w:val="22"/>
          <w:szCs w:val="22"/>
        </w:rPr>
        <w:t>, Vol.17.2 (</w:t>
      </w:r>
      <w:r w:rsidR="00754F00">
        <w:rPr>
          <w:sz w:val="22"/>
          <w:szCs w:val="22"/>
        </w:rPr>
        <w:t>1973</w:t>
      </w:r>
      <w:r>
        <w:rPr>
          <w:sz w:val="22"/>
          <w:szCs w:val="22"/>
        </w:rPr>
        <w:t>)</w:t>
      </w:r>
      <w:r w:rsidR="00A10591">
        <w:rPr>
          <w:sz w:val="22"/>
          <w:szCs w:val="22"/>
        </w:rPr>
        <w:t>:</w:t>
      </w:r>
      <w:r w:rsidR="004F6E63">
        <w:rPr>
          <w:sz w:val="22"/>
          <w:szCs w:val="22"/>
        </w:rPr>
        <w:t xml:space="preserve"> </w:t>
      </w:r>
      <w:r>
        <w:rPr>
          <w:sz w:val="22"/>
          <w:szCs w:val="22"/>
        </w:rPr>
        <w:t>129-41.</w:t>
      </w:r>
    </w:p>
    <w:p w14:paraId="1D354D2A" w14:textId="77777777" w:rsidR="00BE6CC0" w:rsidRPr="00877931" w:rsidRDefault="00BE6CC0" w:rsidP="0030442F">
      <w:pPr>
        <w:pStyle w:val="FootnoteText"/>
        <w:spacing w:line="480" w:lineRule="auto"/>
        <w:rPr>
          <w:sz w:val="22"/>
          <w:szCs w:val="22"/>
        </w:rPr>
      </w:pPr>
      <w:r w:rsidRPr="00877931">
        <w:rPr>
          <w:sz w:val="22"/>
          <w:szCs w:val="22"/>
        </w:rPr>
        <w:t xml:space="preserve">Schulz, Juergen, ‘Michelangelo’s Unfinished Works’, </w:t>
      </w:r>
      <w:r w:rsidRPr="00877931">
        <w:rPr>
          <w:i/>
          <w:sz w:val="22"/>
          <w:szCs w:val="22"/>
        </w:rPr>
        <w:t>The Art Bulletin</w:t>
      </w:r>
      <w:r w:rsidRPr="00877931">
        <w:rPr>
          <w:sz w:val="22"/>
          <w:szCs w:val="22"/>
        </w:rPr>
        <w:t>, Vol.57, No.3 (Sept.1975)</w:t>
      </w:r>
      <w:r w:rsidR="00835587">
        <w:rPr>
          <w:sz w:val="22"/>
          <w:szCs w:val="22"/>
        </w:rPr>
        <w:t>:</w:t>
      </w:r>
      <w:r w:rsidR="004F6E63">
        <w:rPr>
          <w:sz w:val="22"/>
          <w:szCs w:val="22"/>
        </w:rPr>
        <w:t xml:space="preserve"> </w:t>
      </w:r>
      <w:r w:rsidRPr="00877931">
        <w:rPr>
          <w:sz w:val="22"/>
          <w:szCs w:val="22"/>
        </w:rPr>
        <w:t>366-73.</w:t>
      </w:r>
    </w:p>
    <w:p w14:paraId="20DDF7D0" w14:textId="77777777" w:rsidR="00156A84" w:rsidRDefault="009761CD" w:rsidP="0030442F">
      <w:pPr>
        <w:pStyle w:val="FootnoteText"/>
        <w:spacing w:line="480" w:lineRule="auto"/>
        <w:rPr>
          <w:sz w:val="22"/>
          <w:szCs w:val="22"/>
        </w:rPr>
      </w:pPr>
      <w:r w:rsidRPr="009761CD">
        <w:rPr>
          <w:sz w:val="22"/>
          <w:szCs w:val="22"/>
        </w:rPr>
        <w:t xml:space="preserve">Temple, </w:t>
      </w:r>
      <w:r w:rsidR="00C2438D">
        <w:rPr>
          <w:sz w:val="22"/>
          <w:szCs w:val="22"/>
        </w:rPr>
        <w:t xml:space="preserve">Nicholas, </w:t>
      </w:r>
      <w:r w:rsidRPr="009761CD">
        <w:rPr>
          <w:sz w:val="22"/>
          <w:szCs w:val="22"/>
        </w:rPr>
        <w:t xml:space="preserve">renovatio urbis: </w:t>
      </w:r>
      <w:r w:rsidRPr="009761CD">
        <w:rPr>
          <w:i/>
          <w:sz w:val="22"/>
          <w:szCs w:val="22"/>
        </w:rPr>
        <w:t>Architecture, Urbanism and Ceremony in the Rome of Julius II</w:t>
      </w:r>
      <w:r w:rsidRPr="009761CD">
        <w:rPr>
          <w:sz w:val="22"/>
          <w:szCs w:val="22"/>
        </w:rPr>
        <w:t xml:space="preserve"> </w:t>
      </w:r>
      <w:r>
        <w:rPr>
          <w:sz w:val="22"/>
          <w:szCs w:val="22"/>
        </w:rPr>
        <w:t>(London: Routledge, 2011).</w:t>
      </w:r>
      <w:r w:rsidRPr="009761CD">
        <w:rPr>
          <w:sz w:val="22"/>
          <w:szCs w:val="22"/>
        </w:rPr>
        <w:t xml:space="preserve"> </w:t>
      </w:r>
    </w:p>
    <w:p w14:paraId="7E7898D6" w14:textId="77777777" w:rsidR="00BE6CC0" w:rsidRPr="00877931" w:rsidRDefault="00BE6CC0" w:rsidP="0030442F">
      <w:pPr>
        <w:pStyle w:val="FootnoteText"/>
        <w:spacing w:line="480" w:lineRule="auto"/>
        <w:rPr>
          <w:sz w:val="22"/>
          <w:szCs w:val="22"/>
        </w:rPr>
      </w:pPr>
      <w:r w:rsidRPr="00877931">
        <w:rPr>
          <w:sz w:val="22"/>
          <w:szCs w:val="22"/>
        </w:rPr>
        <w:t xml:space="preserve">Trachtenberg, Marvin, </w:t>
      </w:r>
      <w:r w:rsidRPr="00877931">
        <w:rPr>
          <w:i/>
          <w:sz w:val="22"/>
          <w:szCs w:val="22"/>
        </w:rPr>
        <w:t>Building-in-Time: From Giotto to Alberti and Modern Oblivion</w:t>
      </w:r>
      <w:r w:rsidRPr="00877931">
        <w:rPr>
          <w:sz w:val="22"/>
          <w:szCs w:val="22"/>
        </w:rPr>
        <w:t xml:space="preserve"> (New Haven: Yale University Press, 2010).</w:t>
      </w:r>
    </w:p>
    <w:p w14:paraId="738C455F" w14:textId="77777777" w:rsidR="00877931" w:rsidRPr="00877931" w:rsidRDefault="00BE6CC0" w:rsidP="0030442F">
      <w:pPr>
        <w:spacing w:after="0" w:line="480" w:lineRule="auto"/>
        <w:rPr>
          <w:b/>
          <w:color w:val="FF0000"/>
        </w:rPr>
      </w:pPr>
      <w:r w:rsidRPr="00877931">
        <w:t xml:space="preserve">Viterbo, Egidio da, ‘Fulfillment of the Christian Golden Age under Pope Julius II: A Text of a Discourse of Giles of Viterbo 1507’, edited and commentary by John W. O’Malley, </w:t>
      </w:r>
      <w:r w:rsidRPr="00877931">
        <w:rPr>
          <w:i/>
        </w:rPr>
        <w:t>Traditio: Studies in Ancient and Medieval History, Thought and Religion</w:t>
      </w:r>
      <w:r w:rsidRPr="00877931">
        <w:t>, XXV (1969)</w:t>
      </w:r>
      <w:r w:rsidR="00835587">
        <w:t>:</w:t>
      </w:r>
      <w:r w:rsidR="004F6E63">
        <w:t xml:space="preserve"> </w:t>
      </w:r>
      <w:r w:rsidRPr="00877931">
        <w:t>265</w:t>
      </w:r>
      <w:r w:rsidR="00894EE4">
        <w:t>-338</w:t>
      </w:r>
      <w:r w:rsidR="00835587">
        <w:t>.</w:t>
      </w:r>
    </w:p>
    <w:sectPr w:rsidR="00877931" w:rsidRPr="00877931" w:rsidSect="00192905">
      <w:head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DC429" w14:textId="77777777" w:rsidR="00302567" w:rsidRDefault="00302567" w:rsidP="0034766F">
      <w:pPr>
        <w:spacing w:after="0" w:line="240" w:lineRule="auto"/>
      </w:pPr>
      <w:r>
        <w:separator/>
      </w:r>
    </w:p>
  </w:endnote>
  <w:endnote w:type="continuationSeparator" w:id="0">
    <w:p w14:paraId="4A1D5898" w14:textId="77777777" w:rsidR="00302567" w:rsidRDefault="00302567" w:rsidP="00347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A117B" w14:textId="77777777" w:rsidR="00302567" w:rsidRDefault="00302567" w:rsidP="0034766F">
      <w:pPr>
        <w:spacing w:after="0" w:line="240" w:lineRule="auto"/>
      </w:pPr>
      <w:r>
        <w:separator/>
      </w:r>
    </w:p>
  </w:footnote>
  <w:footnote w:type="continuationSeparator" w:id="0">
    <w:p w14:paraId="0FC43383" w14:textId="77777777" w:rsidR="00302567" w:rsidRDefault="00302567" w:rsidP="0034766F">
      <w:pPr>
        <w:spacing w:after="0" w:line="240" w:lineRule="auto"/>
      </w:pPr>
      <w:r>
        <w:continuationSeparator/>
      </w:r>
    </w:p>
  </w:footnote>
  <w:footnote w:id="1">
    <w:p w14:paraId="3097C3A3" w14:textId="77777777" w:rsidR="006F5CCC" w:rsidRDefault="006F5CCC" w:rsidP="00C2438D">
      <w:pPr>
        <w:pStyle w:val="FootnoteText"/>
        <w:spacing w:line="480" w:lineRule="auto"/>
      </w:pPr>
      <w:r>
        <w:rPr>
          <w:rStyle w:val="FootnoteReference"/>
        </w:rPr>
        <w:footnoteRef/>
      </w:r>
      <w:r>
        <w:t xml:space="preserve"> </w:t>
      </w:r>
      <w:r w:rsidRPr="0034766F">
        <w:t xml:space="preserve">M. Merleau-Ponty, </w:t>
      </w:r>
      <w:r w:rsidRPr="00A405A2">
        <w:rPr>
          <w:i/>
        </w:rPr>
        <w:t>Phénoménologie de la Perception</w:t>
      </w:r>
      <w:r w:rsidRPr="0034766F">
        <w:t xml:space="preserve"> (Pari</w:t>
      </w:r>
      <w:r>
        <w:t>s</w:t>
      </w:r>
      <w:r w:rsidR="00F73878">
        <w:t>,</w:t>
      </w:r>
      <w:r>
        <w:t xml:space="preserve"> 1945), pp.381. Quoted in translation in </w:t>
      </w:r>
      <w:r w:rsidRPr="004D59C0">
        <w:t xml:space="preserve">Umberto Eco, </w:t>
      </w:r>
      <w:r w:rsidRPr="004D59C0">
        <w:rPr>
          <w:i/>
        </w:rPr>
        <w:t>The Open Work</w:t>
      </w:r>
      <w:r w:rsidRPr="004D59C0">
        <w:t xml:space="preserve"> (Cambridge, Mass</w:t>
      </w:r>
      <w:r w:rsidR="00F73878">
        <w:t>,</w:t>
      </w:r>
      <w:r>
        <w:t xml:space="preserve"> 1989), p</w:t>
      </w:r>
      <w:r w:rsidR="00F73878">
        <w:t>.</w:t>
      </w:r>
      <w:r>
        <w:t xml:space="preserve">17. </w:t>
      </w:r>
    </w:p>
  </w:footnote>
  <w:footnote w:id="2">
    <w:p w14:paraId="49390255" w14:textId="77777777" w:rsidR="006F5CCC" w:rsidRDefault="006F5CCC" w:rsidP="00C2438D">
      <w:pPr>
        <w:pStyle w:val="FootnoteText"/>
        <w:spacing w:line="480" w:lineRule="auto"/>
      </w:pPr>
      <w:r>
        <w:rPr>
          <w:rStyle w:val="FootnoteReference"/>
        </w:rPr>
        <w:footnoteRef/>
      </w:r>
      <w:r>
        <w:t xml:space="preserve"> </w:t>
      </w:r>
      <w:r w:rsidRPr="007F26B2">
        <w:t xml:space="preserve">In 2009 the site </w:t>
      </w:r>
      <w:r>
        <w:t xml:space="preserve">of the Brunswick Building </w:t>
      </w:r>
      <w:r w:rsidRPr="007F26B2">
        <w:t xml:space="preserve">was sold by the university to a developer, and the building – by then abandoned and the school of architecture relocated to new premises - was demolished. </w:t>
      </w:r>
    </w:p>
  </w:footnote>
  <w:footnote w:id="3">
    <w:p w14:paraId="2B1B409C" w14:textId="77777777" w:rsidR="006F5CCC" w:rsidRDefault="006F5CCC" w:rsidP="00C2438D">
      <w:pPr>
        <w:pStyle w:val="FootnoteText"/>
        <w:spacing w:line="480" w:lineRule="auto"/>
      </w:pPr>
      <w:r>
        <w:rPr>
          <w:rStyle w:val="FootnoteReference"/>
        </w:rPr>
        <w:footnoteRef/>
      </w:r>
      <w:r>
        <w:t xml:space="preserve"> Peter Carl, </w:t>
      </w:r>
      <w:r w:rsidRPr="0034766F">
        <w:t>‘Renovatio and the Howling Void’</w:t>
      </w:r>
      <w:r>
        <w:t xml:space="preserve">, in Mohsen Mostafavi &amp; Homa Fardjadi, </w:t>
      </w:r>
      <w:r w:rsidRPr="006F4B6A">
        <w:rPr>
          <w:i/>
        </w:rPr>
        <w:t>Delayed Space</w:t>
      </w:r>
      <w:r>
        <w:t xml:space="preserve"> (New York</w:t>
      </w:r>
      <w:r w:rsidR="00F73878">
        <w:t>,</w:t>
      </w:r>
      <w:r>
        <w:t xml:space="preserve"> 2001), pp.18-37, p</w:t>
      </w:r>
      <w:r w:rsidR="00F73878">
        <w:t>.</w:t>
      </w:r>
      <w:r>
        <w:t>19</w:t>
      </w:r>
      <w:r w:rsidR="00B04E57">
        <w:t>.</w:t>
      </w:r>
    </w:p>
  </w:footnote>
  <w:footnote w:id="4">
    <w:p w14:paraId="4F8A7052" w14:textId="77777777" w:rsidR="006F5CCC" w:rsidRDefault="006F5CCC" w:rsidP="00C2438D">
      <w:pPr>
        <w:pStyle w:val="FootnoteText"/>
        <w:spacing w:line="480" w:lineRule="auto"/>
      </w:pPr>
      <w:r>
        <w:rPr>
          <w:rStyle w:val="FootnoteReference"/>
        </w:rPr>
        <w:footnoteRef/>
      </w:r>
      <w:r>
        <w:t xml:space="preserve"> Lars Lerup, </w:t>
      </w:r>
      <w:r w:rsidRPr="000B258A">
        <w:rPr>
          <w:i/>
        </w:rPr>
        <w:t>Building the Unfinished: Architecture and Human Action</w:t>
      </w:r>
      <w:r>
        <w:t xml:space="preserve"> (Beverly Hills</w:t>
      </w:r>
      <w:r w:rsidR="00F73878">
        <w:t>,</w:t>
      </w:r>
      <w:r>
        <w:t>1977), pp</w:t>
      </w:r>
      <w:r w:rsidR="00F73878">
        <w:t>.</w:t>
      </w:r>
      <w:r>
        <w:t>142-43.</w:t>
      </w:r>
    </w:p>
  </w:footnote>
  <w:footnote w:id="5">
    <w:p w14:paraId="0D03D6DA" w14:textId="77777777" w:rsidR="006F5CCC" w:rsidRDefault="006F5CCC" w:rsidP="00C2438D">
      <w:pPr>
        <w:pStyle w:val="FootnoteText"/>
        <w:spacing w:line="480" w:lineRule="auto"/>
      </w:pPr>
      <w:r>
        <w:rPr>
          <w:rStyle w:val="FootnoteReference"/>
        </w:rPr>
        <w:footnoteRef/>
      </w:r>
      <w:r>
        <w:t xml:space="preserve"> Marvin </w:t>
      </w:r>
      <w:r w:rsidRPr="00840FE2">
        <w:t>Trachtenberg,</w:t>
      </w:r>
      <w:r>
        <w:t xml:space="preserve"> </w:t>
      </w:r>
      <w:r w:rsidRPr="000B258A">
        <w:rPr>
          <w:i/>
        </w:rPr>
        <w:t>Building-in-Time: From Giotto to Alberti and Modern Oblivion</w:t>
      </w:r>
      <w:r>
        <w:t xml:space="preserve"> (New Haven</w:t>
      </w:r>
      <w:r w:rsidR="00F73878">
        <w:t>,</w:t>
      </w:r>
      <w:r w:rsidR="0020772F">
        <w:t xml:space="preserve"> </w:t>
      </w:r>
      <w:r>
        <w:t>2010), p</w:t>
      </w:r>
      <w:r w:rsidR="00F73878">
        <w:t>.</w:t>
      </w:r>
      <w:r>
        <w:t>XXIII.</w:t>
      </w:r>
    </w:p>
  </w:footnote>
  <w:footnote w:id="6">
    <w:p w14:paraId="67563399" w14:textId="77777777" w:rsidR="006F5CCC" w:rsidRDefault="006F5CCC" w:rsidP="00C2438D">
      <w:pPr>
        <w:pStyle w:val="FootnoteText"/>
        <w:spacing w:line="480" w:lineRule="auto"/>
      </w:pPr>
      <w:r>
        <w:rPr>
          <w:rStyle w:val="FootnoteReference"/>
        </w:rPr>
        <w:footnoteRef/>
      </w:r>
      <w:r>
        <w:t xml:space="preserve"> See Note1.</w:t>
      </w:r>
    </w:p>
  </w:footnote>
  <w:footnote w:id="7">
    <w:p w14:paraId="71065C94" w14:textId="77777777" w:rsidR="006F5CCC" w:rsidRDefault="006F5CCC" w:rsidP="00C2438D">
      <w:pPr>
        <w:pStyle w:val="FootnoteText"/>
        <w:spacing w:line="480" w:lineRule="auto"/>
      </w:pPr>
      <w:r>
        <w:rPr>
          <w:rStyle w:val="FootnoteReference"/>
        </w:rPr>
        <w:footnoteRef/>
      </w:r>
      <w:r>
        <w:t xml:space="preserve"> Eco, </w:t>
      </w:r>
      <w:r w:rsidRPr="00A756E8">
        <w:rPr>
          <w:i/>
        </w:rPr>
        <w:t>The Open Work</w:t>
      </w:r>
      <w:r>
        <w:t>, p</w:t>
      </w:r>
      <w:r w:rsidR="00F73878">
        <w:t>.</w:t>
      </w:r>
      <w:r>
        <w:t>xii.</w:t>
      </w:r>
    </w:p>
  </w:footnote>
  <w:footnote w:id="8">
    <w:p w14:paraId="1C1A9E77" w14:textId="77777777" w:rsidR="006F5CCC" w:rsidRDefault="006F5CCC" w:rsidP="00C2438D">
      <w:pPr>
        <w:pStyle w:val="FootnoteText"/>
        <w:spacing w:line="480" w:lineRule="auto"/>
      </w:pPr>
      <w:r>
        <w:rPr>
          <w:rStyle w:val="FootnoteReference"/>
        </w:rPr>
        <w:footnoteRef/>
      </w:r>
      <w:r>
        <w:t xml:space="preserve"> Ibid.,p</w:t>
      </w:r>
      <w:r w:rsidR="00F73878">
        <w:t>.</w:t>
      </w:r>
      <w:r>
        <w:t>13.</w:t>
      </w:r>
    </w:p>
  </w:footnote>
  <w:footnote w:id="9">
    <w:p w14:paraId="443E0915" w14:textId="77777777" w:rsidR="006F5CCC" w:rsidRDefault="006F5CCC" w:rsidP="00C2438D">
      <w:pPr>
        <w:pStyle w:val="FootnoteText"/>
        <w:spacing w:line="480" w:lineRule="auto"/>
      </w:pPr>
      <w:r>
        <w:rPr>
          <w:rStyle w:val="FootnoteReference"/>
        </w:rPr>
        <w:footnoteRef/>
      </w:r>
      <w:r>
        <w:t xml:space="preserve"> Ibid., p</w:t>
      </w:r>
      <w:r w:rsidR="00F73878">
        <w:t>.</w:t>
      </w:r>
      <w:r>
        <w:t>7.</w:t>
      </w:r>
    </w:p>
  </w:footnote>
  <w:footnote w:id="10">
    <w:p w14:paraId="1AEF39E8" w14:textId="77777777" w:rsidR="006F5CCC" w:rsidRDefault="006F5CCC" w:rsidP="00C2438D">
      <w:pPr>
        <w:pStyle w:val="FootnoteText"/>
        <w:spacing w:line="480" w:lineRule="auto"/>
      </w:pPr>
      <w:r>
        <w:rPr>
          <w:rStyle w:val="FootnoteReference"/>
        </w:rPr>
        <w:footnoteRef/>
      </w:r>
      <w:r>
        <w:t xml:space="preserve"> Ibid., p</w:t>
      </w:r>
      <w:r w:rsidR="00F73878">
        <w:t>.</w:t>
      </w:r>
      <w:r>
        <w:t>19</w:t>
      </w:r>
      <w:r w:rsidR="009761CD">
        <w:t>.</w:t>
      </w:r>
    </w:p>
  </w:footnote>
  <w:footnote w:id="11">
    <w:p w14:paraId="668D3380" w14:textId="77777777" w:rsidR="006F5CCC" w:rsidRDefault="006F5CCC" w:rsidP="00C2438D">
      <w:pPr>
        <w:pStyle w:val="FootnoteText"/>
        <w:spacing w:line="480" w:lineRule="auto"/>
      </w:pPr>
      <w:r>
        <w:rPr>
          <w:rStyle w:val="FootnoteReference"/>
        </w:rPr>
        <w:footnoteRef/>
      </w:r>
      <w:r>
        <w:t xml:space="preserve"> Ibid., p</w:t>
      </w:r>
      <w:r w:rsidR="00F73878">
        <w:t>.</w:t>
      </w:r>
      <w:r>
        <w:t>17.</w:t>
      </w:r>
    </w:p>
  </w:footnote>
  <w:footnote w:id="12">
    <w:p w14:paraId="51FD9482" w14:textId="77777777" w:rsidR="006F5CCC" w:rsidRDefault="006F5CCC" w:rsidP="00C2438D">
      <w:pPr>
        <w:pStyle w:val="FootnoteText"/>
        <w:spacing w:line="480" w:lineRule="auto"/>
      </w:pPr>
      <w:r>
        <w:rPr>
          <w:rStyle w:val="FootnoteReference"/>
        </w:rPr>
        <w:footnoteRef/>
      </w:r>
      <w:r>
        <w:t xml:space="preserve">  Italo Calvino, </w:t>
      </w:r>
      <w:r w:rsidRPr="00E550B0">
        <w:rPr>
          <w:i/>
        </w:rPr>
        <w:t>Invisible Cities</w:t>
      </w:r>
      <w:r>
        <w:t xml:space="preserve"> (New York</w:t>
      </w:r>
      <w:r w:rsidR="00F73878">
        <w:t>,</w:t>
      </w:r>
      <w:r>
        <w:t>1974), p</w:t>
      </w:r>
      <w:r w:rsidR="00F73878">
        <w:t>.</w:t>
      </w:r>
      <w:r>
        <w:t>32</w:t>
      </w:r>
      <w:r w:rsidR="00F73878">
        <w:t>.</w:t>
      </w:r>
    </w:p>
  </w:footnote>
  <w:footnote w:id="13">
    <w:p w14:paraId="0837255C" w14:textId="77777777" w:rsidR="006F5CCC" w:rsidRDefault="006F5CCC" w:rsidP="00C2438D">
      <w:pPr>
        <w:pStyle w:val="FootnoteText"/>
        <w:spacing w:line="480" w:lineRule="auto"/>
      </w:pPr>
      <w:r>
        <w:rPr>
          <w:rStyle w:val="FootnoteReference"/>
        </w:rPr>
        <w:footnoteRef/>
      </w:r>
      <w:r>
        <w:t xml:space="preserve"> </w:t>
      </w:r>
      <w:r w:rsidRPr="00E43B7A">
        <w:t xml:space="preserve">Michel Jeanneret, </w:t>
      </w:r>
      <w:r w:rsidRPr="00A756E8">
        <w:rPr>
          <w:i/>
        </w:rPr>
        <w:t>Perpetual Motion: Transforming Shapes in the Renaissance from da Vinci to Montaigne</w:t>
      </w:r>
      <w:r>
        <w:t xml:space="preserve"> (Baltimore</w:t>
      </w:r>
      <w:r w:rsidR="00F73878">
        <w:t>,</w:t>
      </w:r>
      <w:r w:rsidR="005D436A">
        <w:t xml:space="preserve"> </w:t>
      </w:r>
      <w:r>
        <w:t>2001), p</w:t>
      </w:r>
      <w:r w:rsidR="00F73878">
        <w:t>.</w:t>
      </w:r>
      <w:r>
        <w:t>3.</w:t>
      </w:r>
    </w:p>
  </w:footnote>
  <w:footnote w:id="14">
    <w:p w14:paraId="46A0DDA3" w14:textId="77777777" w:rsidR="006F5CCC" w:rsidRDefault="006F5CCC" w:rsidP="00C2438D">
      <w:pPr>
        <w:pStyle w:val="FootnoteText"/>
        <w:spacing w:line="480" w:lineRule="auto"/>
      </w:pPr>
      <w:r>
        <w:rPr>
          <w:rStyle w:val="FootnoteReference"/>
        </w:rPr>
        <w:footnoteRef/>
      </w:r>
      <w:r>
        <w:t xml:space="preserve"> Ibid., pp.2-3.</w:t>
      </w:r>
    </w:p>
  </w:footnote>
  <w:footnote w:id="15">
    <w:p w14:paraId="24639E4B" w14:textId="77777777" w:rsidR="006F5CCC" w:rsidRDefault="006F5CCC" w:rsidP="00C2438D">
      <w:pPr>
        <w:pStyle w:val="FootnoteText"/>
        <w:spacing w:line="480" w:lineRule="auto"/>
      </w:pPr>
      <w:r>
        <w:rPr>
          <w:rStyle w:val="FootnoteReference"/>
        </w:rPr>
        <w:footnoteRef/>
      </w:r>
      <w:r>
        <w:t xml:space="preserve"> James Hankins, </w:t>
      </w:r>
      <w:r w:rsidRPr="00A405A2">
        <w:rPr>
          <w:i/>
        </w:rPr>
        <w:t>Plato in the Italian Renaissance</w:t>
      </w:r>
      <w:r>
        <w:t xml:space="preserve"> (Leiden</w:t>
      </w:r>
      <w:r w:rsidR="00F73878">
        <w:t>,</w:t>
      </w:r>
      <w:r>
        <w:t>1991), pp.161-263.</w:t>
      </w:r>
    </w:p>
  </w:footnote>
  <w:footnote w:id="16">
    <w:p w14:paraId="1CBC6230" w14:textId="77777777" w:rsidR="006F5CCC" w:rsidRDefault="006F5CCC" w:rsidP="00C2438D">
      <w:pPr>
        <w:pStyle w:val="FootnoteText"/>
        <w:spacing w:line="480" w:lineRule="auto"/>
      </w:pPr>
      <w:r>
        <w:rPr>
          <w:rStyle w:val="FootnoteReference"/>
        </w:rPr>
        <w:footnoteRef/>
      </w:r>
      <w:r>
        <w:t xml:space="preserve"> Francis M. Cornford, </w:t>
      </w:r>
      <w:r w:rsidRPr="00390DDB">
        <w:rPr>
          <w:i/>
        </w:rPr>
        <w:t>Plato’</w:t>
      </w:r>
      <w:r>
        <w:rPr>
          <w:i/>
        </w:rPr>
        <w:t xml:space="preserve">s Cosmology: </w:t>
      </w:r>
      <w:r w:rsidRPr="00390DDB">
        <w:rPr>
          <w:i/>
        </w:rPr>
        <w:t>The Timaeus of Plato</w:t>
      </w:r>
      <w:r>
        <w:t xml:space="preserve"> (Indianapolis</w:t>
      </w:r>
      <w:r w:rsidR="00F73878">
        <w:t>,</w:t>
      </w:r>
      <w:r>
        <w:t>1997), p</w:t>
      </w:r>
      <w:r w:rsidR="00F73878">
        <w:t>.</w:t>
      </w:r>
      <w:r>
        <w:t>177.</w:t>
      </w:r>
    </w:p>
  </w:footnote>
  <w:footnote w:id="17">
    <w:p w14:paraId="020F9519" w14:textId="77777777" w:rsidR="006F5CCC" w:rsidRPr="005D436A" w:rsidRDefault="006F5CCC" w:rsidP="00C2438D">
      <w:pPr>
        <w:pStyle w:val="FootnoteText"/>
        <w:spacing w:line="480" w:lineRule="auto"/>
      </w:pPr>
      <w:r w:rsidRPr="00C2438D">
        <w:rPr>
          <w:rStyle w:val="FootnoteReference"/>
          <w:sz w:val="22"/>
          <w:szCs w:val="22"/>
        </w:rPr>
        <w:footnoteRef/>
      </w:r>
      <w:r w:rsidRPr="00C2438D">
        <w:rPr>
          <w:sz w:val="22"/>
          <w:szCs w:val="22"/>
        </w:rPr>
        <w:t xml:space="preserve"> </w:t>
      </w:r>
      <w:r w:rsidRPr="005D436A">
        <w:t>Ibid., p</w:t>
      </w:r>
      <w:r w:rsidR="00F73878" w:rsidRPr="005D436A">
        <w:t>.</w:t>
      </w:r>
      <w:r w:rsidRPr="005D436A">
        <w:t xml:space="preserve">178. </w:t>
      </w:r>
    </w:p>
  </w:footnote>
  <w:footnote w:id="18">
    <w:p w14:paraId="2AD78267" w14:textId="77777777" w:rsidR="006F5CCC" w:rsidRPr="00C2438D" w:rsidRDefault="006F5CCC" w:rsidP="00C2438D">
      <w:pPr>
        <w:pStyle w:val="FootnoteText"/>
        <w:spacing w:line="480" w:lineRule="auto"/>
      </w:pPr>
      <w:r w:rsidRPr="005D436A">
        <w:rPr>
          <w:rStyle w:val="FootnoteReference"/>
        </w:rPr>
        <w:footnoteRef/>
      </w:r>
      <w:r w:rsidRPr="005D436A">
        <w:t xml:space="preserve"> Jeanneret, </w:t>
      </w:r>
      <w:r w:rsidRPr="005D436A">
        <w:rPr>
          <w:i/>
        </w:rPr>
        <w:t>Perpetual Motion</w:t>
      </w:r>
      <w:r w:rsidRPr="005D436A">
        <w:t>, p</w:t>
      </w:r>
      <w:r w:rsidR="00F73878" w:rsidRPr="00C2438D">
        <w:t>.</w:t>
      </w:r>
      <w:r w:rsidRPr="00C2438D">
        <w:t xml:space="preserve">29. For an examination of Heraclitus’ philosophy of flux see Charles H. Kahn, </w:t>
      </w:r>
      <w:r w:rsidRPr="00C2438D">
        <w:rPr>
          <w:i/>
        </w:rPr>
        <w:t>The Art and Thought of Heraclitus: An Edition of the Fragments with Translation and Commentary</w:t>
      </w:r>
      <w:r w:rsidRPr="00C2438D">
        <w:t xml:space="preserve"> (Cambridge</w:t>
      </w:r>
      <w:r w:rsidR="00F73878" w:rsidRPr="00C2438D">
        <w:t>,</w:t>
      </w:r>
      <w:r w:rsidRPr="00C2438D">
        <w:t xml:space="preserve">1979), pp.147-53. As is the case elsewhere, the Renaissance was especially partial to demonstrating dialectical relationships between ideas – through allegory or symbolic programmes – as we see for example in Bramante’s relief of Heraclitus and Democritus; Dawson Kiang, ‘Bramante’s “Heraclitus and Democritus”: The Frieze’, </w:t>
      </w:r>
      <w:r w:rsidRPr="00C2438D">
        <w:rPr>
          <w:i/>
        </w:rPr>
        <w:t>Zeitschrift Kunstgeschichte</w:t>
      </w:r>
      <w:r w:rsidRPr="00C2438D">
        <w:t>, 51,</w:t>
      </w:r>
      <w:r w:rsidR="0020772F">
        <w:t xml:space="preserve"> </w:t>
      </w:r>
      <w:r w:rsidR="00620C47">
        <w:t>N</w:t>
      </w:r>
      <w:r w:rsidR="0020772F">
        <w:t>o</w:t>
      </w:r>
      <w:r w:rsidR="00620C47">
        <w:t>.</w:t>
      </w:r>
      <w:r w:rsidRPr="00C2438D">
        <w:t>2 (1988)</w:t>
      </w:r>
      <w:r w:rsidR="00F73878" w:rsidRPr="00C2438D">
        <w:t>:</w:t>
      </w:r>
      <w:r w:rsidRPr="00C2438D">
        <w:t xml:space="preserve"> pp.262-68.</w:t>
      </w:r>
    </w:p>
  </w:footnote>
  <w:footnote w:id="19">
    <w:p w14:paraId="28B2643E" w14:textId="77777777" w:rsidR="006F5CCC" w:rsidRPr="00C2438D" w:rsidRDefault="006F5CCC" w:rsidP="00C2438D">
      <w:pPr>
        <w:pStyle w:val="FootnoteText"/>
        <w:spacing w:line="480" w:lineRule="auto"/>
      </w:pPr>
      <w:r w:rsidRPr="005D436A">
        <w:rPr>
          <w:rStyle w:val="FootnoteReference"/>
        </w:rPr>
        <w:footnoteRef/>
      </w:r>
      <w:r w:rsidRPr="005D436A">
        <w:t xml:space="preserve"> Ingrid Rowland, ‘The Intellectual Background of the </w:t>
      </w:r>
      <w:r w:rsidRPr="005D436A">
        <w:rPr>
          <w:i/>
        </w:rPr>
        <w:t>School of Athens’</w:t>
      </w:r>
      <w:r w:rsidRPr="005D436A">
        <w:t>, in Marcia Hall</w:t>
      </w:r>
      <w:r w:rsidR="006A461F" w:rsidRPr="00C2438D">
        <w:t xml:space="preserve"> (</w:t>
      </w:r>
      <w:r w:rsidRPr="00C2438D">
        <w:t>ed.</w:t>
      </w:r>
      <w:r w:rsidR="006A461F" w:rsidRPr="00C2438D">
        <w:t>)</w:t>
      </w:r>
      <w:r w:rsidRPr="00C2438D">
        <w:t xml:space="preserve">, </w:t>
      </w:r>
      <w:r w:rsidRPr="00C2438D">
        <w:rPr>
          <w:i/>
        </w:rPr>
        <w:t>Raphael’s School of Athens</w:t>
      </w:r>
      <w:r w:rsidRPr="00C2438D">
        <w:t xml:space="preserve"> (Cambridge</w:t>
      </w:r>
      <w:r w:rsidR="006A461F" w:rsidRPr="00C2438D">
        <w:t>,</w:t>
      </w:r>
      <w:r w:rsidRPr="00C2438D">
        <w:t>1997), pp</w:t>
      </w:r>
      <w:r w:rsidR="006A461F" w:rsidRPr="00C2438D">
        <w:t>.</w:t>
      </w:r>
      <w:r w:rsidRPr="00C2438D">
        <w:t xml:space="preserve">131-70, pp. 57-8. </w:t>
      </w:r>
    </w:p>
  </w:footnote>
  <w:footnote w:id="20">
    <w:p w14:paraId="5EBC5931" w14:textId="77777777" w:rsidR="006F5CCC" w:rsidRPr="00C2438D" w:rsidRDefault="006F5CCC" w:rsidP="00C2438D">
      <w:pPr>
        <w:pStyle w:val="FootnoteText"/>
        <w:spacing w:line="480" w:lineRule="auto"/>
      </w:pPr>
      <w:r w:rsidRPr="005D436A">
        <w:rPr>
          <w:rStyle w:val="FootnoteReference"/>
        </w:rPr>
        <w:footnoteRef/>
      </w:r>
      <w:r w:rsidRPr="005D436A">
        <w:t xml:space="preserve"> On Heraclitus as the weeping philosopher see Cora E. Lutz, </w:t>
      </w:r>
      <w:r w:rsidRPr="00C2438D">
        <w:t xml:space="preserve">‘Democritus and Heraclitus’, </w:t>
      </w:r>
      <w:r w:rsidRPr="00C2438D">
        <w:rPr>
          <w:i/>
        </w:rPr>
        <w:t>The Classical Journal</w:t>
      </w:r>
      <w:r w:rsidRPr="00C2438D">
        <w:t>, 49, No.7 (April, 1954)</w:t>
      </w:r>
      <w:r w:rsidR="006A461F" w:rsidRPr="00C2438D">
        <w:t>:</w:t>
      </w:r>
      <w:r w:rsidRPr="00C2438D">
        <w:t>pp.309-14.</w:t>
      </w:r>
    </w:p>
  </w:footnote>
  <w:footnote w:id="21">
    <w:p w14:paraId="7AB68F41" w14:textId="77777777" w:rsidR="006F5CCC" w:rsidRPr="005D436A" w:rsidRDefault="006F5CCC" w:rsidP="00C2438D">
      <w:pPr>
        <w:spacing w:after="0" w:line="480" w:lineRule="auto"/>
        <w:rPr>
          <w:sz w:val="20"/>
          <w:szCs w:val="20"/>
        </w:rPr>
      </w:pPr>
      <w:r w:rsidRPr="00C2438D">
        <w:rPr>
          <w:rStyle w:val="FootnoteReference"/>
          <w:sz w:val="20"/>
          <w:szCs w:val="20"/>
        </w:rPr>
        <w:footnoteRef/>
      </w:r>
      <w:r w:rsidRPr="00C2438D">
        <w:rPr>
          <w:sz w:val="20"/>
          <w:szCs w:val="20"/>
        </w:rPr>
        <w:t xml:space="preserve"> Quoted in Juergen Schulz, ‘Michelangelo’s Unfinished Works’, </w:t>
      </w:r>
      <w:r w:rsidRPr="00C2438D">
        <w:rPr>
          <w:i/>
          <w:sz w:val="20"/>
          <w:szCs w:val="20"/>
        </w:rPr>
        <w:t>The Art Bulletin</w:t>
      </w:r>
      <w:r w:rsidRPr="00C2438D">
        <w:rPr>
          <w:sz w:val="20"/>
          <w:szCs w:val="20"/>
        </w:rPr>
        <w:t>, 57, No.3 (Sept.1975)</w:t>
      </w:r>
      <w:r w:rsidR="006A461F" w:rsidRPr="00C2438D">
        <w:rPr>
          <w:sz w:val="20"/>
          <w:szCs w:val="20"/>
        </w:rPr>
        <w:t>:</w:t>
      </w:r>
      <w:r w:rsidRPr="00C2438D">
        <w:rPr>
          <w:sz w:val="20"/>
          <w:szCs w:val="20"/>
        </w:rPr>
        <w:t>pp.366-373, p</w:t>
      </w:r>
      <w:r w:rsidR="006A461F" w:rsidRPr="00C2438D">
        <w:rPr>
          <w:sz w:val="20"/>
          <w:szCs w:val="20"/>
        </w:rPr>
        <w:t>.</w:t>
      </w:r>
      <w:r w:rsidRPr="00C2438D">
        <w:rPr>
          <w:sz w:val="20"/>
          <w:szCs w:val="20"/>
        </w:rPr>
        <w:t xml:space="preserve">366. </w:t>
      </w:r>
    </w:p>
  </w:footnote>
  <w:footnote w:id="22">
    <w:p w14:paraId="48A2A461" w14:textId="77777777" w:rsidR="006F5CCC" w:rsidRPr="00C2438D" w:rsidRDefault="006F5CCC" w:rsidP="00C2438D">
      <w:pPr>
        <w:pStyle w:val="FootnoteText"/>
        <w:spacing w:line="480" w:lineRule="auto"/>
        <w:rPr>
          <w:sz w:val="22"/>
          <w:szCs w:val="22"/>
        </w:rPr>
      </w:pPr>
      <w:r w:rsidRPr="00C2438D">
        <w:rPr>
          <w:rStyle w:val="FootnoteReference"/>
          <w:sz w:val="22"/>
          <w:szCs w:val="22"/>
        </w:rPr>
        <w:footnoteRef/>
      </w:r>
      <w:r w:rsidRPr="00C2438D">
        <w:rPr>
          <w:sz w:val="22"/>
          <w:szCs w:val="22"/>
        </w:rPr>
        <w:t xml:space="preserve"> Ibid., p</w:t>
      </w:r>
      <w:r w:rsidR="006A461F" w:rsidRPr="00C2438D">
        <w:rPr>
          <w:sz w:val="22"/>
          <w:szCs w:val="22"/>
        </w:rPr>
        <w:t>.</w:t>
      </w:r>
      <w:r w:rsidRPr="00C2438D">
        <w:rPr>
          <w:sz w:val="22"/>
          <w:szCs w:val="22"/>
        </w:rPr>
        <w:t>366.</w:t>
      </w:r>
    </w:p>
  </w:footnote>
  <w:footnote w:id="23">
    <w:p w14:paraId="2288E925" w14:textId="77777777" w:rsidR="006F5CCC" w:rsidRDefault="006F5CCC" w:rsidP="00C2438D">
      <w:pPr>
        <w:pStyle w:val="FootnoteText"/>
        <w:spacing w:line="480" w:lineRule="auto"/>
      </w:pPr>
      <w:r>
        <w:rPr>
          <w:rStyle w:val="FootnoteReference"/>
        </w:rPr>
        <w:footnoteRef/>
      </w:r>
      <w:r>
        <w:t xml:space="preserve"> Ibid., p</w:t>
      </w:r>
      <w:r w:rsidR="006A461F">
        <w:t>.</w:t>
      </w:r>
      <w:r>
        <w:t>373.</w:t>
      </w:r>
    </w:p>
  </w:footnote>
  <w:footnote w:id="24">
    <w:p w14:paraId="7964E3FD" w14:textId="77777777" w:rsidR="006F5CCC" w:rsidRDefault="006F5CCC" w:rsidP="00C2438D">
      <w:pPr>
        <w:pStyle w:val="FootnoteText"/>
        <w:spacing w:line="480" w:lineRule="auto"/>
      </w:pPr>
      <w:r>
        <w:rPr>
          <w:rStyle w:val="FootnoteReference"/>
        </w:rPr>
        <w:footnoteRef/>
      </w:r>
      <w:r>
        <w:t xml:space="preserve"> Ibid., p</w:t>
      </w:r>
      <w:r w:rsidR="006A461F">
        <w:t>.</w:t>
      </w:r>
      <w:r>
        <w:t>368</w:t>
      </w:r>
      <w:r w:rsidRPr="00B3334F">
        <w:t>.</w:t>
      </w:r>
    </w:p>
  </w:footnote>
  <w:footnote w:id="25">
    <w:p w14:paraId="2E8B5FEA" w14:textId="77777777" w:rsidR="006F5CCC" w:rsidRDefault="006F5CCC" w:rsidP="00C2438D">
      <w:pPr>
        <w:pStyle w:val="FootnoteText"/>
        <w:spacing w:line="480" w:lineRule="auto"/>
      </w:pPr>
      <w:r>
        <w:rPr>
          <w:rStyle w:val="FootnoteReference"/>
        </w:rPr>
        <w:footnoteRef/>
      </w:r>
      <w:r>
        <w:t xml:space="preserve"> </w:t>
      </w:r>
      <w:r w:rsidR="006E0AD2">
        <w:t xml:space="preserve">This twofold model is largely drawn from St Augustine. Nicholas Temple, </w:t>
      </w:r>
      <w:r w:rsidR="006E0AD2" w:rsidRPr="00A36BC0">
        <w:rPr>
          <w:i/>
        </w:rPr>
        <w:t>renovatio urbis:</w:t>
      </w:r>
      <w:r w:rsidR="006E0AD2">
        <w:t xml:space="preserve"> </w:t>
      </w:r>
      <w:r w:rsidR="006E0AD2" w:rsidRPr="006E0AD2">
        <w:rPr>
          <w:i/>
        </w:rPr>
        <w:t>Architecture, Urbanism and Ceremony in the Rome of Julius II</w:t>
      </w:r>
      <w:r w:rsidR="006E0AD2">
        <w:t xml:space="preserve"> (London</w:t>
      </w:r>
      <w:r w:rsidR="006A461F">
        <w:t>,</w:t>
      </w:r>
      <w:r w:rsidR="00620C47">
        <w:t xml:space="preserve"> </w:t>
      </w:r>
      <w:r w:rsidR="006E0AD2">
        <w:t xml:space="preserve">2011), pp.243-49. </w:t>
      </w:r>
    </w:p>
  </w:footnote>
  <w:footnote w:id="26">
    <w:p w14:paraId="33EB695A" w14:textId="77777777" w:rsidR="006F5CCC" w:rsidRDefault="006F5CCC" w:rsidP="00C2438D">
      <w:pPr>
        <w:pStyle w:val="FootnoteText"/>
        <w:spacing w:line="480" w:lineRule="auto"/>
      </w:pPr>
      <w:r>
        <w:rPr>
          <w:rStyle w:val="FootnoteReference"/>
        </w:rPr>
        <w:footnoteRef/>
      </w:r>
      <w:r>
        <w:t xml:space="preserve"> J. Bialostocki, ‘</w:t>
      </w:r>
      <w:r w:rsidRPr="00A405A2">
        <w:t xml:space="preserve">The Renaissance </w:t>
      </w:r>
      <w:r>
        <w:t xml:space="preserve">concept of nature and antiquity’, </w:t>
      </w:r>
      <w:r w:rsidRPr="00A405A2">
        <w:t>in</w:t>
      </w:r>
      <w:r w:rsidRPr="00A405A2">
        <w:rPr>
          <w:i/>
        </w:rPr>
        <w:t xml:space="preserve"> The Renaissance and Mannerism: Studies in Western Art. Acts of the 20th International Congress of the History of Art</w:t>
      </w:r>
      <w:r>
        <w:rPr>
          <w:i/>
        </w:rPr>
        <w:t xml:space="preserve"> </w:t>
      </w:r>
      <w:r>
        <w:t>(1963), pp.19-30.</w:t>
      </w:r>
    </w:p>
  </w:footnote>
  <w:footnote w:id="27">
    <w:p w14:paraId="69357743" w14:textId="77777777" w:rsidR="00A36BC0" w:rsidRDefault="00A36BC0" w:rsidP="00F67A30">
      <w:pPr>
        <w:spacing w:line="480" w:lineRule="auto"/>
      </w:pPr>
      <w:r>
        <w:rPr>
          <w:rStyle w:val="FootnoteReference"/>
        </w:rPr>
        <w:footnoteRef/>
      </w:r>
      <w:r>
        <w:t xml:space="preserve"> This is </w:t>
      </w:r>
      <w:r w:rsidRPr="008472B3">
        <w:t xml:space="preserve">exemplified </w:t>
      </w:r>
      <w:r>
        <w:t xml:space="preserve">for example </w:t>
      </w:r>
      <w:r w:rsidRPr="008472B3">
        <w:t xml:space="preserve">in Bramante’s </w:t>
      </w:r>
      <w:r>
        <w:t>famous parchment plan</w:t>
      </w:r>
      <w:r w:rsidRPr="008472B3">
        <w:t xml:space="preserve"> </w:t>
      </w:r>
      <w:r>
        <w:t xml:space="preserve">for the new St. Peter’s Basilica (1505, </w:t>
      </w:r>
      <w:r w:rsidRPr="00B84775">
        <w:t>Florence, Galleria degli Uffizi, Gabinetto Disegni e Stampe, Uff.1A</w:t>
      </w:r>
      <w:r w:rsidR="00354581">
        <w:t>).</w:t>
      </w:r>
      <w:r w:rsidR="00F67A30" w:rsidRPr="00F67A30">
        <w:t xml:space="preserve"> </w:t>
      </w:r>
      <w:r w:rsidR="00F67A30">
        <w:t xml:space="preserve">See my forthcoming </w:t>
      </w:r>
      <w:r w:rsidR="00F67A30" w:rsidRPr="006B00B8">
        <w:t>‘</w:t>
      </w:r>
      <w:r w:rsidR="00F67A30" w:rsidRPr="006B00B8">
        <w:rPr>
          <w:rFonts w:eastAsia="Calibri"/>
        </w:rPr>
        <w:t>Plotting the Centre</w:t>
      </w:r>
      <w:r w:rsidR="00F67A30" w:rsidRPr="006B00B8">
        <w:t xml:space="preserve">: </w:t>
      </w:r>
      <w:r w:rsidR="00F67A30" w:rsidRPr="006B00B8">
        <w:rPr>
          <w:rFonts w:eastAsia="Calibri"/>
        </w:rPr>
        <w:t>Bramante’s Drawings for the New St. Peter’s Basilica</w:t>
      </w:r>
      <w:r w:rsidR="00F67A30" w:rsidRPr="006B00B8">
        <w:t xml:space="preserve">’, in </w:t>
      </w:r>
      <w:r w:rsidR="00F67A30">
        <w:rPr>
          <w:i/>
        </w:rPr>
        <w:t>Recto-Verso: Redef</w:t>
      </w:r>
      <w:r w:rsidR="00F67A30" w:rsidRPr="006B00B8">
        <w:rPr>
          <w:i/>
        </w:rPr>
        <w:t>ining the Sketchbook</w:t>
      </w:r>
      <w:r w:rsidR="00F67A30" w:rsidRPr="006B00B8">
        <w:t xml:space="preserve">, edited by </w:t>
      </w:r>
      <w:hyperlink r:id="rId1" w:history="1">
        <w:r w:rsidR="00F67A30" w:rsidRPr="006B00B8">
          <w:rPr>
            <w:rStyle w:val="Hyperlink"/>
            <w:color w:val="auto"/>
            <w:u w:val="none"/>
          </w:rPr>
          <w:t>Angela Bartram</w:t>
        </w:r>
      </w:hyperlink>
      <w:r w:rsidR="00F67A30" w:rsidRPr="006B00B8">
        <w:t xml:space="preserve">, </w:t>
      </w:r>
      <w:hyperlink r:id="rId2" w:history="1">
        <w:r w:rsidR="00F67A30" w:rsidRPr="006B00B8">
          <w:rPr>
            <w:rStyle w:val="Hyperlink"/>
            <w:color w:val="auto"/>
            <w:u w:val="none"/>
          </w:rPr>
          <w:t>Nader El-Bizri</w:t>
        </w:r>
      </w:hyperlink>
      <w:r w:rsidR="00F67A30" w:rsidRPr="006B00B8">
        <w:t xml:space="preserve"> and </w:t>
      </w:r>
      <w:hyperlink r:id="rId3" w:history="1">
        <w:r w:rsidR="00F67A30" w:rsidRPr="006B00B8">
          <w:rPr>
            <w:rStyle w:val="Hyperlink"/>
            <w:color w:val="auto"/>
            <w:u w:val="none"/>
          </w:rPr>
          <w:t>Douglas Gittens</w:t>
        </w:r>
      </w:hyperlink>
      <w:r w:rsidR="00F67A30" w:rsidRPr="006B00B8">
        <w:t xml:space="preserve"> </w:t>
      </w:r>
      <w:r w:rsidR="00F67A30" w:rsidRPr="006B00B8">
        <w:rPr>
          <w:rStyle w:val="bylinepipe1"/>
          <w:color w:val="auto"/>
        </w:rPr>
        <w:t>(Ashgate, 2014), Chapter 4.</w:t>
      </w:r>
    </w:p>
  </w:footnote>
  <w:footnote w:id="28">
    <w:p w14:paraId="432D2FD0" w14:textId="77777777" w:rsidR="006F5CCC" w:rsidRDefault="006F5CCC" w:rsidP="00C2438D">
      <w:pPr>
        <w:pStyle w:val="FootnoteText"/>
        <w:spacing w:line="480" w:lineRule="auto"/>
      </w:pPr>
      <w:r>
        <w:rPr>
          <w:rStyle w:val="FootnoteReference"/>
        </w:rPr>
        <w:footnoteRef/>
      </w:r>
      <w:r>
        <w:t xml:space="preserve"> For an account of the key characteristics of Mannerism see my entry in </w:t>
      </w:r>
      <w:r w:rsidRPr="009861D4">
        <w:rPr>
          <w:i/>
        </w:rPr>
        <w:t>The Oxford Dictionary of Christian Art &amp; Architecture</w:t>
      </w:r>
      <w:r>
        <w:t>, edited by Peter and Linda Murray and Tom Devonshire Jones (Oxford</w:t>
      </w:r>
      <w:r w:rsidR="006A461F">
        <w:t>,</w:t>
      </w:r>
      <w:r w:rsidR="00620C47">
        <w:t xml:space="preserve"> </w:t>
      </w:r>
      <w:r>
        <w:t xml:space="preserve">2013), pp.344-47. </w:t>
      </w:r>
      <w:r w:rsidRPr="00232480">
        <w:t xml:space="preserve">  </w:t>
      </w:r>
    </w:p>
  </w:footnote>
  <w:footnote w:id="29">
    <w:p w14:paraId="37901CAC" w14:textId="77777777" w:rsidR="006F5CCC" w:rsidRDefault="006F5CCC" w:rsidP="00C2438D">
      <w:pPr>
        <w:pStyle w:val="FootnoteText"/>
        <w:spacing w:line="480" w:lineRule="auto"/>
      </w:pPr>
      <w:r>
        <w:rPr>
          <w:rStyle w:val="FootnoteReference"/>
        </w:rPr>
        <w:footnoteRef/>
      </w:r>
      <w:r>
        <w:t xml:space="preserve"> Jeanneret, </w:t>
      </w:r>
      <w:r w:rsidRPr="00C13B91">
        <w:rPr>
          <w:i/>
        </w:rPr>
        <w:t>Perpetual Motion</w:t>
      </w:r>
      <w:r>
        <w:t>, pp</w:t>
      </w:r>
      <w:r w:rsidR="006A461F">
        <w:t>.</w:t>
      </w:r>
      <w:r>
        <w:t>1-7.</w:t>
      </w:r>
    </w:p>
  </w:footnote>
  <w:footnote w:id="30">
    <w:p w14:paraId="2EA8D1B8" w14:textId="77777777" w:rsidR="006F5CCC" w:rsidRDefault="006F5CCC" w:rsidP="00C2438D">
      <w:pPr>
        <w:pStyle w:val="FootnoteText"/>
        <w:spacing w:line="480" w:lineRule="auto"/>
      </w:pPr>
      <w:r>
        <w:rPr>
          <w:rStyle w:val="FootnoteReference"/>
        </w:rPr>
        <w:footnoteRef/>
      </w:r>
      <w:r>
        <w:t xml:space="preserve"> Egidio da Viterbo, ‘Fulfillment of the Christian Golden Age under Pope Julius II: A Text of a Discourse of Giles of Viterbo 1507’, edited and commentary by John W. O’Malley, </w:t>
      </w:r>
      <w:r w:rsidRPr="003752DC">
        <w:rPr>
          <w:i/>
        </w:rPr>
        <w:t>Traditio: Studies in Ancient and Medieval History, Thought and Religion</w:t>
      </w:r>
      <w:r>
        <w:t>, XXV (1969)</w:t>
      </w:r>
      <w:r w:rsidR="006A461F">
        <w:t>:</w:t>
      </w:r>
      <w:r>
        <w:t>pp.265-338.</w:t>
      </w:r>
    </w:p>
  </w:footnote>
  <w:footnote w:id="31">
    <w:p w14:paraId="1D825484" w14:textId="77777777" w:rsidR="00BD1537" w:rsidRPr="003752DC" w:rsidRDefault="00BD1537" w:rsidP="00C2438D">
      <w:pPr>
        <w:pStyle w:val="FootnoteText"/>
        <w:spacing w:line="480" w:lineRule="auto"/>
      </w:pPr>
      <w:r>
        <w:rPr>
          <w:rStyle w:val="FootnoteReference"/>
        </w:rPr>
        <w:footnoteRef/>
      </w:r>
      <w:r>
        <w:t xml:space="preserve"> Federica Goffi, </w:t>
      </w:r>
      <w:r w:rsidRPr="003752DC">
        <w:rPr>
          <w:i/>
        </w:rPr>
        <w:t>Time Matter(s): Invention and Re-Imagination in Built Conservation: The Unfinished Drawing St. Peter’s, The Vatican</w:t>
      </w:r>
      <w:r>
        <w:rPr>
          <w:i/>
        </w:rPr>
        <w:t xml:space="preserve"> </w:t>
      </w:r>
      <w:r>
        <w:t>(Farnham, Surrey</w:t>
      </w:r>
      <w:r w:rsidR="006A461F">
        <w:t>,</w:t>
      </w:r>
      <w:r w:rsidR="00C2438D">
        <w:t xml:space="preserve"> </w:t>
      </w:r>
      <w:r>
        <w:t>2013).</w:t>
      </w:r>
    </w:p>
  </w:footnote>
  <w:footnote w:id="32">
    <w:p w14:paraId="2BF1092C" w14:textId="77777777" w:rsidR="00956640" w:rsidRDefault="00956640" w:rsidP="00C2438D">
      <w:pPr>
        <w:pStyle w:val="FootnoteText"/>
        <w:spacing w:line="480" w:lineRule="auto"/>
      </w:pPr>
      <w:r>
        <w:rPr>
          <w:rStyle w:val="FootnoteReference"/>
        </w:rPr>
        <w:footnoteRef/>
      </w:r>
      <w:r>
        <w:t xml:space="preserve"> These ‘versions’ of Rome are most palpably expressed in the proliferation of prints of the city’s topography in the 16</w:t>
      </w:r>
      <w:r w:rsidRPr="00E1776C">
        <w:rPr>
          <w:vertAlign w:val="superscript"/>
        </w:rPr>
        <w:t>th</w:t>
      </w:r>
      <w:r>
        <w:t xml:space="preserve"> century. See Rebecca Zorach, </w:t>
      </w:r>
      <w:r w:rsidRPr="00E1776C">
        <w:rPr>
          <w:i/>
        </w:rPr>
        <w:t>The Virtual Tourist in Renaissance Rome: Printing and Collecting the Speculum Romanae Magnificentiae</w:t>
      </w:r>
      <w:r>
        <w:t xml:space="preserve"> (Chicago, 2008) </w:t>
      </w:r>
    </w:p>
  </w:footnote>
  <w:footnote w:id="33">
    <w:p w14:paraId="58F99FD2" w14:textId="77777777" w:rsidR="006F5CCC" w:rsidRDefault="006F5CCC" w:rsidP="00C2438D">
      <w:pPr>
        <w:pStyle w:val="FootnoteText"/>
        <w:spacing w:line="480" w:lineRule="auto"/>
      </w:pPr>
      <w:r>
        <w:rPr>
          <w:rStyle w:val="FootnoteReference"/>
        </w:rPr>
        <w:footnoteRef/>
      </w:r>
      <w:r>
        <w:t xml:space="preserve"> Charles Burroughs argues that this prevalence of commemorative inscriptions in 15</w:t>
      </w:r>
      <w:r w:rsidRPr="00B75D91">
        <w:rPr>
          <w:vertAlign w:val="superscript"/>
        </w:rPr>
        <w:t>th</w:t>
      </w:r>
      <w:r>
        <w:t xml:space="preserve"> century Rome gave urban topography a certain “para-textual efficacy.” Charles Burroughs, </w:t>
      </w:r>
      <w:r w:rsidRPr="00543235">
        <w:rPr>
          <w:i/>
        </w:rPr>
        <w:t>From Signs to Design: Environmental Process and Reform in Early Renaissance Rome</w:t>
      </w:r>
      <w:r>
        <w:t xml:space="preserve"> (Cambridge, MA</w:t>
      </w:r>
      <w:r w:rsidR="006A461F">
        <w:t>.,</w:t>
      </w:r>
      <w:r>
        <w:t xml:space="preserve">1990), p.10.  </w:t>
      </w:r>
    </w:p>
  </w:footnote>
  <w:footnote w:id="34">
    <w:p w14:paraId="7B751606" w14:textId="77777777" w:rsidR="006F5CCC" w:rsidRDefault="006F5CCC" w:rsidP="00C2438D">
      <w:pPr>
        <w:pStyle w:val="FootnoteText"/>
        <w:spacing w:line="480" w:lineRule="auto"/>
      </w:pPr>
      <w:r>
        <w:rPr>
          <w:rStyle w:val="FootnoteReference"/>
        </w:rPr>
        <w:footnoteRef/>
      </w:r>
      <w:r>
        <w:t xml:space="preserve"> Carl, </w:t>
      </w:r>
      <w:r w:rsidR="009761CD">
        <w:t>‘</w:t>
      </w:r>
      <w:r w:rsidR="009761CD" w:rsidRPr="009761CD">
        <w:t>Renovatio and the Howling Void’</w:t>
      </w:r>
      <w:r w:rsidR="009761CD">
        <w:t xml:space="preserve">, </w:t>
      </w:r>
      <w:r w:rsidRPr="00C83092">
        <w:t>p</w:t>
      </w:r>
      <w:r w:rsidR="00620C47">
        <w:t xml:space="preserve">. </w:t>
      </w:r>
      <w:r w:rsidRPr="00C83092">
        <w:t>21</w:t>
      </w:r>
      <w:r w:rsidR="009761CD">
        <w:t>.</w:t>
      </w:r>
    </w:p>
  </w:footnote>
  <w:footnote w:id="35">
    <w:p w14:paraId="55DAE31B" w14:textId="77777777" w:rsidR="006F5CCC" w:rsidRDefault="006F5CCC" w:rsidP="00C2438D">
      <w:pPr>
        <w:pStyle w:val="FootnoteText"/>
        <w:spacing w:line="480" w:lineRule="auto"/>
      </w:pPr>
      <w:r>
        <w:rPr>
          <w:rStyle w:val="FootnoteReference"/>
        </w:rPr>
        <w:footnoteRef/>
      </w:r>
      <w:r>
        <w:t xml:space="preserve"> </w:t>
      </w:r>
      <w:r w:rsidRPr="0005479F">
        <w:t>Trachtenberg,</w:t>
      </w:r>
      <w:r>
        <w:t xml:space="preserve"> </w:t>
      </w:r>
      <w:r w:rsidRPr="00671593">
        <w:rPr>
          <w:i/>
        </w:rPr>
        <w:t>Building-in-Time</w:t>
      </w:r>
      <w:r>
        <w:t>, p</w:t>
      </w:r>
      <w:r w:rsidR="006A461F">
        <w:t>.</w:t>
      </w:r>
      <w:r w:rsidR="00620C47">
        <w:t xml:space="preserve"> </w:t>
      </w:r>
      <w:r>
        <w:t>XII.</w:t>
      </w:r>
    </w:p>
  </w:footnote>
  <w:footnote w:id="36">
    <w:p w14:paraId="4947779F" w14:textId="77777777" w:rsidR="006F5CCC" w:rsidRDefault="006F5CCC" w:rsidP="00C2438D">
      <w:pPr>
        <w:pStyle w:val="FootnoteText"/>
        <w:spacing w:line="480" w:lineRule="auto"/>
      </w:pPr>
      <w:r>
        <w:rPr>
          <w:rStyle w:val="FootnoteReference"/>
        </w:rPr>
        <w:footnoteRef/>
      </w:r>
      <w:r>
        <w:t xml:space="preserve"> </w:t>
      </w:r>
      <w:r w:rsidR="00C2438D">
        <w:t>Ibid.,</w:t>
      </w:r>
      <w:r>
        <w:t>p</w:t>
      </w:r>
      <w:r w:rsidR="006A461F">
        <w:t>.</w:t>
      </w:r>
      <w:r>
        <w:t xml:space="preserve">14.  </w:t>
      </w:r>
    </w:p>
  </w:footnote>
  <w:footnote w:id="37">
    <w:p w14:paraId="55C4EF6B" w14:textId="77777777" w:rsidR="006F5CCC" w:rsidRDefault="006F5CCC" w:rsidP="00C2438D">
      <w:pPr>
        <w:pStyle w:val="FootnoteText"/>
        <w:spacing w:line="480" w:lineRule="auto"/>
      </w:pPr>
      <w:r>
        <w:rPr>
          <w:rStyle w:val="FootnoteReference"/>
        </w:rPr>
        <w:footnoteRef/>
      </w:r>
      <w:r>
        <w:t xml:space="preserve"> Ibid., p</w:t>
      </w:r>
      <w:r w:rsidR="00E2208B">
        <w:t>.</w:t>
      </w:r>
      <w:r w:rsidR="00620C47">
        <w:t xml:space="preserve"> </w:t>
      </w:r>
      <w:r>
        <w:t>XIV.</w:t>
      </w:r>
    </w:p>
  </w:footnote>
  <w:footnote w:id="38">
    <w:p w14:paraId="7F21C1D8" w14:textId="77777777" w:rsidR="006F5CCC" w:rsidRDefault="006F5CCC" w:rsidP="00C2438D">
      <w:pPr>
        <w:pStyle w:val="FootnoteText"/>
        <w:spacing w:line="480" w:lineRule="auto"/>
      </w:pPr>
      <w:r>
        <w:rPr>
          <w:rStyle w:val="FootnoteReference"/>
        </w:rPr>
        <w:footnoteRef/>
      </w:r>
      <w:r>
        <w:t xml:space="preserve"> Ibid., pp.</w:t>
      </w:r>
      <w:r w:rsidR="00620C47">
        <w:t xml:space="preserve"> </w:t>
      </w:r>
      <w:r>
        <w:t xml:space="preserve">70-101. </w:t>
      </w:r>
      <w:r w:rsidRPr="002F7F83">
        <w:t xml:space="preserve">Trachtenberg emphasises the exceptional nature of Alberti’s a-temporal theory </w:t>
      </w:r>
      <w:r>
        <w:t xml:space="preserve">of architecture </w:t>
      </w:r>
      <w:r w:rsidRPr="002F7F83">
        <w:t>in relation to the prevailing practice of ar</w:t>
      </w:r>
      <w:r>
        <w:t xml:space="preserve">chitecture in 15th century Italy, </w:t>
      </w:r>
      <w:r w:rsidRPr="002F7F83">
        <w:t>suggesting its prophetic nature</w:t>
      </w:r>
      <w:r>
        <w:t xml:space="preserve"> in anticipating things to come</w:t>
      </w:r>
      <w:r w:rsidRPr="002F7F83">
        <w:t>.</w:t>
      </w:r>
    </w:p>
  </w:footnote>
  <w:footnote w:id="39">
    <w:p w14:paraId="4D1683D6" w14:textId="77777777" w:rsidR="006F5CCC" w:rsidRDefault="006F5CCC" w:rsidP="00C2438D">
      <w:pPr>
        <w:pStyle w:val="FootnoteText"/>
        <w:spacing w:line="480" w:lineRule="auto"/>
      </w:pPr>
      <w:r>
        <w:rPr>
          <w:rStyle w:val="FootnoteReference"/>
        </w:rPr>
        <w:footnoteRef/>
      </w:r>
      <w:r>
        <w:t xml:space="preserve"> Stephen Parcell, ‘The World in Front of the Work’, </w:t>
      </w:r>
      <w:r w:rsidRPr="00EC02A0">
        <w:rPr>
          <w:i/>
        </w:rPr>
        <w:t>Journal of Architectural Education</w:t>
      </w:r>
      <w:r>
        <w:t>, 46, No.4 (May, 1993)</w:t>
      </w:r>
      <w:r w:rsidR="00E2208B">
        <w:t>:</w:t>
      </w:r>
      <w:r>
        <w:t>pp.</w:t>
      </w:r>
      <w:r w:rsidR="00620C47">
        <w:t xml:space="preserve"> </w:t>
      </w:r>
      <w:r>
        <w:t>249-59, p</w:t>
      </w:r>
      <w:r w:rsidR="00E2208B">
        <w:t>.</w:t>
      </w:r>
      <w:r w:rsidR="00620C47">
        <w:t xml:space="preserve"> </w:t>
      </w:r>
      <w:r>
        <w:t>250.</w:t>
      </w:r>
    </w:p>
  </w:footnote>
  <w:footnote w:id="40">
    <w:p w14:paraId="73CC990F" w14:textId="77777777" w:rsidR="006F5CCC" w:rsidRDefault="006F5CCC" w:rsidP="00C2438D">
      <w:pPr>
        <w:pStyle w:val="FootnoteText"/>
        <w:spacing w:line="480" w:lineRule="auto"/>
      </w:pPr>
      <w:r>
        <w:rPr>
          <w:rStyle w:val="FootnoteReference"/>
        </w:rPr>
        <w:footnoteRef/>
      </w:r>
      <w:r>
        <w:t xml:space="preserve"> Ibid.,</w:t>
      </w:r>
      <w:r w:rsidRPr="00F812BB">
        <w:t>p.</w:t>
      </w:r>
      <w:r w:rsidR="00620C47">
        <w:t xml:space="preserve"> </w:t>
      </w:r>
      <w:r w:rsidRPr="00F812BB">
        <w:t>250.</w:t>
      </w:r>
    </w:p>
  </w:footnote>
  <w:footnote w:id="41">
    <w:p w14:paraId="0B18B902" w14:textId="77777777" w:rsidR="006F5CCC" w:rsidRDefault="006F5CCC" w:rsidP="00C2438D">
      <w:pPr>
        <w:pStyle w:val="FootnoteText"/>
        <w:spacing w:line="480" w:lineRule="auto"/>
      </w:pPr>
      <w:r>
        <w:rPr>
          <w:rStyle w:val="FootnoteReference"/>
        </w:rPr>
        <w:footnoteRef/>
      </w:r>
      <w:r w:rsidR="00C51E02">
        <w:rPr>
          <w:color w:val="FF0000"/>
        </w:rPr>
        <w:t xml:space="preserve"> </w:t>
      </w:r>
      <w:r w:rsidRPr="00DE4D0D">
        <w:t>Paul Ricoeur, ‘</w:t>
      </w:r>
      <w:r w:rsidRPr="00DE4D0D">
        <w:rPr>
          <w:iCs/>
        </w:rPr>
        <w:t>The Hermeneutical Function of Distanciation</w:t>
      </w:r>
      <w:r w:rsidRPr="00DE4D0D">
        <w:t xml:space="preserve">’, </w:t>
      </w:r>
      <w:r w:rsidRPr="00DE4D0D">
        <w:rPr>
          <w:i/>
        </w:rPr>
        <w:t>Philosophy Today</w:t>
      </w:r>
      <w:r w:rsidRPr="00DE4D0D">
        <w:t xml:space="preserve"> 17.2 (1973)</w:t>
      </w:r>
      <w:r w:rsidR="00E2208B">
        <w:t>:</w:t>
      </w:r>
      <w:r w:rsidRPr="00DE4D0D">
        <w:t>pp</w:t>
      </w:r>
      <w:r w:rsidR="00620C47">
        <w:t xml:space="preserve">. </w:t>
      </w:r>
      <w:r w:rsidRPr="00DE4D0D">
        <w:t>129-41, p</w:t>
      </w:r>
      <w:r w:rsidR="00620C47">
        <w:t xml:space="preserve">. </w:t>
      </w:r>
      <w:r w:rsidRPr="00DE4D0D">
        <w:t xml:space="preserve">130. </w:t>
      </w:r>
      <w:r w:rsidRPr="00C51E02">
        <w:t xml:space="preserve"> </w:t>
      </w:r>
    </w:p>
  </w:footnote>
  <w:footnote w:id="42">
    <w:p w14:paraId="4E7E2C36" w14:textId="77777777" w:rsidR="006F5CCC" w:rsidRDefault="006F5CCC" w:rsidP="00C2438D">
      <w:pPr>
        <w:pStyle w:val="FootnoteText"/>
        <w:spacing w:line="480" w:lineRule="auto"/>
      </w:pPr>
      <w:r>
        <w:rPr>
          <w:rStyle w:val="FootnoteReference"/>
        </w:rPr>
        <w:footnoteRef/>
      </w:r>
      <w:r>
        <w:t xml:space="preserve"> </w:t>
      </w:r>
      <w:r w:rsidRPr="00AC6643">
        <w:t xml:space="preserve">Paul Ricoeur, </w:t>
      </w:r>
      <w:r w:rsidRPr="00477A65">
        <w:rPr>
          <w:i/>
        </w:rPr>
        <w:t xml:space="preserve">Essays on Biblical Interpretation </w:t>
      </w:r>
      <w:r>
        <w:t>(</w:t>
      </w:r>
      <w:r w:rsidRPr="00477A65">
        <w:t>London</w:t>
      </w:r>
      <w:r w:rsidR="00E2208B">
        <w:t>,</w:t>
      </w:r>
      <w:r>
        <w:t>1981), p.</w:t>
      </w:r>
      <w:r w:rsidR="00620C47">
        <w:t xml:space="preserve"> </w:t>
      </w:r>
      <w:r>
        <w:t>27 (</w:t>
      </w:r>
      <w:r w:rsidRPr="00AC6643">
        <w:t>from the Introduction by Lewis S. Mudge)</w:t>
      </w:r>
    </w:p>
  </w:footnote>
  <w:footnote w:id="43">
    <w:p w14:paraId="5972ED15" w14:textId="77777777" w:rsidR="003079A9" w:rsidRDefault="003079A9" w:rsidP="00C2438D">
      <w:pPr>
        <w:pStyle w:val="FootnoteText"/>
        <w:spacing w:line="480" w:lineRule="auto"/>
      </w:pPr>
      <w:r>
        <w:rPr>
          <w:rStyle w:val="FootnoteReference"/>
        </w:rPr>
        <w:footnoteRef/>
      </w:r>
      <w:r>
        <w:t xml:space="preserve"> Juhani Pallasmaa, </w:t>
      </w:r>
      <w:r w:rsidRPr="00E550B0">
        <w:rPr>
          <w:i/>
        </w:rPr>
        <w:t>The Eyes of the Skin: Architecture and the Senses</w:t>
      </w:r>
      <w:r>
        <w:t xml:space="preserve"> (Chichester, West Sussex</w:t>
      </w:r>
      <w:r w:rsidR="00E2208B">
        <w:t>,</w:t>
      </w:r>
      <w:r>
        <w:t xml:space="preserve"> 2005), pp.</w:t>
      </w:r>
      <w:r w:rsidR="00620C47">
        <w:t xml:space="preserve"> </w:t>
      </w:r>
      <w:r>
        <w:t>67-70</w:t>
      </w:r>
      <w:r w:rsidR="009761CD">
        <w:t>.</w:t>
      </w:r>
    </w:p>
  </w:footnote>
  <w:footnote w:id="44">
    <w:p w14:paraId="28FE13D3" w14:textId="77777777" w:rsidR="006F5CCC" w:rsidRDefault="006F5CCC" w:rsidP="00C2438D">
      <w:pPr>
        <w:pStyle w:val="FootnoteText"/>
        <w:spacing w:line="480" w:lineRule="auto"/>
      </w:pPr>
      <w:r>
        <w:rPr>
          <w:rStyle w:val="FootnoteReference"/>
        </w:rPr>
        <w:footnoteRef/>
      </w:r>
      <w:r>
        <w:t xml:space="preserve"> Parcell, ‘The World in Front of the Work’, p</w:t>
      </w:r>
      <w:r w:rsidR="00E2208B">
        <w:t>.</w:t>
      </w:r>
      <w:r w:rsidR="00620C47">
        <w:t xml:space="preserve"> </w:t>
      </w:r>
      <w:r>
        <w:t>250</w:t>
      </w:r>
      <w:r w:rsidRPr="00AC6643">
        <w:t>.</w:t>
      </w:r>
    </w:p>
  </w:footnote>
  <w:footnote w:id="45">
    <w:p w14:paraId="364B4D49" w14:textId="77777777" w:rsidR="00AD03D0" w:rsidRDefault="00AD03D0" w:rsidP="00C2438D">
      <w:pPr>
        <w:pStyle w:val="FootnoteText"/>
        <w:spacing w:line="480" w:lineRule="auto"/>
      </w:pPr>
      <w:r>
        <w:rPr>
          <w:rStyle w:val="FootnoteReference"/>
        </w:rPr>
        <w:footnoteRef/>
      </w:r>
      <w:r>
        <w:t xml:space="preserve"> </w:t>
      </w:r>
      <w:r w:rsidRPr="00AD03D0">
        <w:t>Ricoeur, ‘The Hermeneutical Function of Distanciation’,</w:t>
      </w:r>
      <w:r>
        <w:t xml:space="preserve"> p</w:t>
      </w:r>
      <w:r w:rsidR="004F6E63">
        <w:t xml:space="preserve">. </w:t>
      </w:r>
      <w:r>
        <w:t>141</w:t>
      </w:r>
      <w:r w:rsidR="00A1059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7531881"/>
      <w:docPartObj>
        <w:docPartGallery w:val="Page Numbers (Top of Page)"/>
        <w:docPartUnique/>
      </w:docPartObj>
    </w:sdtPr>
    <w:sdtEndPr>
      <w:rPr>
        <w:noProof/>
      </w:rPr>
    </w:sdtEndPr>
    <w:sdtContent>
      <w:p w14:paraId="5ADB9F19" w14:textId="77777777" w:rsidR="00A616D2" w:rsidRDefault="00330C9F">
        <w:pPr>
          <w:pStyle w:val="Header"/>
          <w:jc w:val="right"/>
        </w:pPr>
        <w:r>
          <w:fldChar w:fldCharType="begin"/>
        </w:r>
        <w:r w:rsidR="00A616D2">
          <w:instrText xml:space="preserve"> PAGE   \* MERGEFORMAT </w:instrText>
        </w:r>
        <w:r>
          <w:fldChar w:fldCharType="separate"/>
        </w:r>
        <w:r w:rsidR="00FD6EC7">
          <w:rPr>
            <w:noProof/>
          </w:rPr>
          <w:t>1</w:t>
        </w:r>
        <w:r>
          <w:rPr>
            <w:noProof/>
          </w:rPr>
          <w:fldChar w:fldCharType="end"/>
        </w:r>
      </w:p>
    </w:sdtContent>
  </w:sdt>
  <w:p w14:paraId="36737240" w14:textId="77777777" w:rsidR="00A616D2" w:rsidRDefault="00A616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AB0940"/>
    <w:multiLevelType w:val="hybridMultilevel"/>
    <w:tmpl w:val="72B4EE30"/>
    <w:lvl w:ilvl="0" w:tplc="91C22D2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B07"/>
    <w:rsid w:val="0000164E"/>
    <w:rsid w:val="0000569F"/>
    <w:rsid w:val="00010587"/>
    <w:rsid w:val="000111CB"/>
    <w:rsid w:val="0001122B"/>
    <w:rsid w:val="00011B97"/>
    <w:rsid w:val="00012E89"/>
    <w:rsid w:val="000243E6"/>
    <w:rsid w:val="000263FB"/>
    <w:rsid w:val="00026479"/>
    <w:rsid w:val="00026790"/>
    <w:rsid w:val="000312B5"/>
    <w:rsid w:val="000352A6"/>
    <w:rsid w:val="00035472"/>
    <w:rsid w:val="00036068"/>
    <w:rsid w:val="00036EE1"/>
    <w:rsid w:val="00037BE7"/>
    <w:rsid w:val="00040AA7"/>
    <w:rsid w:val="000427F2"/>
    <w:rsid w:val="00042A3C"/>
    <w:rsid w:val="00044027"/>
    <w:rsid w:val="000456F1"/>
    <w:rsid w:val="00051C16"/>
    <w:rsid w:val="000528F7"/>
    <w:rsid w:val="0005479F"/>
    <w:rsid w:val="00054B34"/>
    <w:rsid w:val="000561B9"/>
    <w:rsid w:val="00064C4C"/>
    <w:rsid w:val="00067E9A"/>
    <w:rsid w:val="00071B73"/>
    <w:rsid w:val="00071B8A"/>
    <w:rsid w:val="00072A26"/>
    <w:rsid w:val="00072A6B"/>
    <w:rsid w:val="000730CA"/>
    <w:rsid w:val="00074E7B"/>
    <w:rsid w:val="00076092"/>
    <w:rsid w:val="0007665A"/>
    <w:rsid w:val="00076D4B"/>
    <w:rsid w:val="000820EC"/>
    <w:rsid w:val="00084219"/>
    <w:rsid w:val="000911CB"/>
    <w:rsid w:val="00092123"/>
    <w:rsid w:val="00092585"/>
    <w:rsid w:val="00093311"/>
    <w:rsid w:val="000938A6"/>
    <w:rsid w:val="0009455C"/>
    <w:rsid w:val="000965C8"/>
    <w:rsid w:val="000976DF"/>
    <w:rsid w:val="000978C4"/>
    <w:rsid w:val="000A0808"/>
    <w:rsid w:val="000A5BE4"/>
    <w:rsid w:val="000A63FD"/>
    <w:rsid w:val="000A6C8C"/>
    <w:rsid w:val="000A6DED"/>
    <w:rsid w:val="000B0A5F"/>
    <w:rsid w:val="000B1027"/>
    <w:rsid w:val="000B258A"/>
    <w:rsid w:val="000B4A4C"/>
    <w:rsid w:val="000B62FD"/>
    <w:rsid w:val="000C057D"/>
    <w:rsid w:val="000C2B75"/>
    <w:rsid w:val="000C5C5F"/>
    <w:rsid w:val="000D038D"/>
    <w:rsid w:val="000D0A0B"/>
    <w:rsid w:val="000D1A9F"/>
    <w:rsid w:val="000D25C6"/>
    <w:rsid w:val="000D5A74"/>
    <w:rsid w:val="000D6037"/>
    <w:rsid w:val="000D691D"/>
    <w:rsid w:val="000D6EF7"/>
    <w:rsid w:val="000D7BD4"/>
    <w:rsid w:val="000E153E"/>
    <w:rsid w:val="000E1B61"/>
    <w:rsid w:val="000E2408"/>
    <w:rsid w:val="000E32A2"/>
    <w:rsid w:val="000F026D"/>
    <w:rsid w:val="000F20EF"/>
    <w:rsid w:val="000F2708"/>
    <w:rsid w:val="000F47AC"/>
    <w:rsid w:val="00101EA9"/>
    <w:rsid w:val="00102527"/>
    <w:rsid w:val="00104A9F"/>
    <w:rsid w:val="00106F9C"/>
    <w:rsid w:val="001101B2"/>
    <w:rsid w:val="00112093"/>
    <w:rsid w:val="00116482"/>
    <w:rsid w:val="00123BEE"/>
    <w:rsid w:val="00123CAC"/>
    <w:rsid w:val="0012418D"/>
    <w:rsid w:val="0012440D"/>
    <w:rsid w:val="001300A4"/>
    <w:rsid w:val="001347DD"/>
    <w:rsid w:val="00140065"/>
    <w:rsid w:val="00140082"/>
    <w:rsid w:val="00141BCE"/>
    <w:rsid w:val="001450FA"/>
    <w:rsid w:val="00146205"/>
    <w:rsid w:val="00146268"/>
    <w:rsid w:val="00146281"/>
    <w:rsid w:val="0014670D"/>
    <w:rsid w:val="00151273"/>
    <w:rsid w:val="00154D8D"/>
    <w:rsid w:val="00155877"/>
    <w:rsid w:val="00156A84"/>
    <w:rsid w:val="001618CA"/>
    <w:rsid w:val="00161FD1"/>
    <w:rsid w:val="00163260"/>
    <w:rsid w:val="00163A96"/>
    <w:rsid w:val="00170C4A"/>
    <w:rsid w:val="0017432C"/>
    <w:rsid w:val="00175F74"/>
    <w:rsid w:val="00176708"/>
    <w:rsid w:val="001820A8"/>
    <w:rsid w:val="00185133"/>
    <w:rsid w:val="001856BC"/>
    <w:rsid w:val="001860CA"/>
    <w:rsid w:val="001864DE"/>
    <w:rsid w:val="001872CB"/>
    <w:rsid w:val="00190ECF"/>
    <w:rsid w:val="00191C9D"/>
    <w:rsid w:val="00192905"/>
    <w:rsid w:val="001A4680"/>
    <w:rsid w:val="001A60C6"/>
    <w:rsid w:val="001A7A3A"/>
    <w:rsid w:val="001B5018"/>
    <w:rsid w:val="001B78EC"/>
    <w:rsid w:val="001C0A3E"/>
    <w:rsid w:val="001C3EBB"/>
    <w:rsid w:val="001C79BB"/>
    <w:rsid w:val="001D1546"/>
    <w:rsid w:val="001D2298"/>
    <w:rsid w:val="001D2AC4"/>
    <w:rsid w:val="001D394E"/>
    <w:rsid w:val="001D56B5"/>
    <w:rsid w:val="001D58B5"/>
    <w:rsid w:val="001D7AAF"/>
    <w:rsid w:val="001E079D"/>
    <w:rsid w:val="001E1F75"/>
    <w:rsid w:val="001F3037"/>
    <w:rsid w:val="001F3A30"/>
    <w:rsid w:val="001F405C"/>
    <w:rsid w:val="001F4927"/>
    <w:rsid w:val="001F6F89"/>
    <w:rsid w:val="00204891"/>
    <w:rsid w:val="00204A3B"/>
    <w:rsid w:val="00206628"/>
    <w:rsid w:val="00206D6F"/>
    <w:rsid w:val="0020772F"/>
    <w:rsid w:val="00210470"/>
    <w:rsid w:val="00212B42"/>
    <w:rsid w:val="00213850"/>
    <w:rsid w:val="002161AD"/>
    <w:rsid w:val="00221486"/>
    <w:rsid w:val="00225D8D"/>
    <w:rsid w:val="002304F4"/>
    <w:rsid w:val="00232480"/>
    <w:rsid w:val="002324FD"/>
    <w:rsid w:val="00234347"/>
    <w:rsid w:val="00234D17"/>
    <w:rsid w:val="0024019C"/>
    <w:rsid w:val="00241DBB"/>
    <w:rsid w:val="00241F4C"/>
    <w:rsid w:val="002544BC"/>
    <w:rsid w:val="002548B3"/>
    <w:rsid w:val="00255B5B"/>
    <w:rsid w:val="00257EC1"/>
    <w:rsid w:val="002624AE"/>
    <w:rsid w:val="00262F7A"/>
    <w:rsid w:val="00264B84"/>
    <w:rsid w:val="002675B7"/>
    <w:rsid w:val="002702D2"/>
    <w:rsid w:val="002704E8"/>
    <w:rsid w:val="0027579C"/>
    <w:rsid w:val="00280220"/>
    <w:rsid w:val="0028426D"/>
    <w:rsid w:val="0028585C"/>
    <w:rsid w:val="00286DB4"/>
    <w:rsid w:val="00290A3A"/>
    <w:rsid w:val="00291D51"/>
    <w:rsid w:val="00293ACD"/>
    <w:rsid w:val="002A1D6F"/>
    <w:rsid w:val="002A326C"/>
    <w:rsid w:val="002A4A33"/>
    <w:rsid w:val="002A5B3E"/>
    <w:rsid w:val="002B2491"/>
    <w:rsid w:val="002B553F"/>
    <w:rsid w:val="002B75D0"/>
    <w:rsid w:val="002C2C7D"/>
    <w:rsid w:val="002D4904"/>
    <w:rsid w:val="002D7F21"/>
    <w:rsid w:val="002E3998"/>
    <w:rsid w:val="002E3CEE"/>
    <w:rsid w:val="002E4D38"/>
    <w:rsid w:val="002E5026"/>
    <w:rsid w:val="002E5935"/>
    <w:rsid w:val="002E737B"/>
    <w:rsid w:val="002E74D6"/>
    <w:rsid w:val="002F1CDB"/>
    <w:rsid w:val="002F4B35"/>
    <w:rsid w:val="002F7F83"/>
    <w:rsid w:val="0030071D"/>
    <w:rsid w:val="00302567"/>
    <w:rsid w:val="00302CAC"/>
    <w:rsid w:val="0030442F"/>
    <w:rsid w:val="003079A9"/>
    <w:rsid w:val="003117A2"/>
    <w:rsid w:val="00320454"/>
    <w:rsid w:val="00321263"/>
    <w:rsid w:val="003214A8"/>
    <w:rsid w:val="003233E8"/>
    <w:rsid w:val="00324D54"/>
    <w:rsid w:val="00330C59"/>
    <w:rsid w:val="00330C9F"/>
    <w:rsid w:val="00340C2D"/>
    <w:rsid w:val="00341FA7"/>
    <w:rsid w:val="00345C33"/>
    <w:rsid w:val="0034766F"/>
    <w:rsid w:val="00347B07"/>
    <w:rsid w:val="003501C7"/>
    <w:rsid w:val="00351985"/>
    <w:rsid w:val="00353511"/>
    <w:rsid w:val="0035392A"/>
    <w:rsid w:val="00354581"/>
    <w:rsid w:val="00355AC2"/>
    <w:rsid w:val="00356315"/>
    <w:rsid w:val="003563A2"/>
    <w:rsid w:val="00361E1C"/>
    <w:rsid w:val="00362EEA"/>
    <w:rsid w:val="00364A2B"/>
    <w:rsid w:val="00364BD4"/>
    <w:rsid w:val="00365192"/>
    <w:rsid w:val="00365890"/>
    <w:rsid w:val="0037249D"/>
    <w:rsid w:val="00373429"/>
    <w:rsid w:val="003752DC"/>
    <w:rsid w:val="00375829"/>
    <w:rsid w:val="00381A26"/>
    <w:rsid w:val="003820CF"/>
    <w:rsid w:val="0038398B"/>
    <w:rsid w:val="0038514E"/>
    <w:rsid w:val="003853BF"/>
    <w:rsid w:val="00387F22"/>
    <w:rsid w:val="0039052C"/>
    <w:rsid w:val="00390DDB"/>
    <w:rsid w:val="00392B4E"/>
    <w:rsid w:val="00394FD5"/>
    <w:rsid w:val="00397D65"/>
    <w:rsid w:val="003A0F80"/>
    <w:rsid w:val="003A14AC"/>
    <w:rsid w:val="003A3A41"/>
    <w:rsid w:val="003A3E2E"/>
    <w:rsid w:val="003B1EE3"/>
    <w:rsid w:val="003B3BE6"/>
    <w:rsid w:val="003B4ABA"/>
    <w:rsid w:val="003B5168"/>
    <w:rsid w:val="003B5899"/>
    <w:rsid w:val="003C216D"/>
    <w:rsid w:val="003C33DA"/>
    <w:rsid w:val="003C7709"/>
    <w:rsid w:val="003D0A15"/>
    <w:rsid w:val="003D12F2"/>
    <w:rsid w:val="003D1778"/>
    <w:rsid w:val="003D2AAE"/>
    <w:rsid w:val="003D34BC"/>
    <w:rsid w:val="003E1DEE"/>
    <w:rsid w:val="003E3659"/>
    <w:rsid w:val="003E4F57"/>
    <w:rsid w:val="003E6E72"/>
    <w:rsid w:val="003F02A5"/>
    <w:rsid w:val="003F3C4F"/>
    <w:rsid w:val="003F414C"/>
    <w:rsid w:val="003F7A13"/>
    <w:rsid w:val="00400CB1"/>
    <w:rsid w:val="004070AA"/>
    <w:rsid w:val="004119A9"/>
    <w:rsid w:val="00411F92"/>
    <w:rsid w:val="004227FD"/>
    <w:rsid w:val="00422B01"/>
    <w:rsid w:val="00422C51"/>
    <w:rsid w:val="0042621C"/>
    <w:rsid w:val="0042634F"/>
    <w:rsid w:val="00432948"/>
    <w:rsid w:val="00433772"/>
    <w:rsid w:val="00433DF1"/>
    <w:rsid w:val="00435D5F"/>
    <w:rsid w:val="00437924"/>
    <w:rsid w:val="004418D3"/>
    <w:rsid w:val="00442EEC"/>
    <w:rsid w:val="00444B48"/>
    <w:rsid w:val="00450B1F"/>
    <w:rsid w:val="00452698"/>
    <w:rsid w:val="00452E67"/>
    <w:rsid w:val="0045718A"/>
    <w:rsid w:val="00465A9B"/>
    <w:rsid w:val="0046645B"/>
    <w:rsid w:val="004670F3"/>
    <w:rsid w:val="004675C2"/>
    <w:rsid w:val="00470A73"/>
    <w:rsid w:val="004713A0"/>
    <w:rsid w:val="00473A37"/>
    <w:rsid w:val="004740F5"/>
    <w:rsid w:val="004757F6"/>
    <w:rsid w:val="00477A65"/>
    <w:rsid w:val="004801EB"/>
    <w:rsid w:val="00481015"/>
    <w:rsid w:val="00486125"/>
    <w:rsid w:val="00490D61"/>
    <w:rsid w:val="00491825"/>
    <w:rsid w:val="004929D0"/>
    <w:rsid w:val="00493BE6"/>
    <w:rsid w:val="00495951"/>
    <w:rsid w:val="00495999"/>
    <w:rsid w:val="004A4696"/>
    <w:rsid w:val="004B169E"/>
    <w:rsid w:val="004B397D"/>
    <w:rsid w:val="004B43B7"/>
    <w:rsid w:val="004B691B"/>
    <w:rsid w:val="004B6FCF"/>
    <w:rsid w:val="004B7E2C"/>
    <w:rsid w:val="004C11CE"/>
    <w:rsid w:val="004C19C2"/>
    <w:rsid w:val="004C4265"/>
    <w:rsid w:val="004D0E96"/>
    <w:rsid w:val="004D2608"/>
    <w:rsid w:val="004D3411"/>
    <w:rsid w:val="004D3449"/>
    <w:rsid w:val="004D3E9E"/>
    <w:rsid w:val="004D40D0"/>
    <w:rsid w:val="004D56F2"/>
    <w:rsid w:val="004D59C0"/>
    <w:rsid w:val="004D7168"/>
    <w:rsid w:val="004E0AC8"/>
    <w:rsid w:val="004E37F1"/>
    <w:rsid w:val="004E4204"/>
    <w:rsid w:val="004E6215"/>
    <w:rsid w:val="004E6CC2"/>
    <w:rsid w:val="004F4570"/>
    <w:rsid w:val="004F500D"/>
    <w:rsid w:val="004F6E63"/>
    <w:rsid w:val="004F7F83"/>
    <w:rsid w:val="0050034D"/>
    <w:rsid w:val="00500390"/>
    <w:rsid w:val="00502C1A"/>
    <w:rsid w:val="0050362F"/>
    <w:rsid w:val="00503EA3"/>
    <w:rsid w:val="005059B5"/>
    <w:rsid w:val="00506010"/>
    <w:rsid w:val="0051309D"/>
    <w:rsid w:val="00513379"/>
    <w:rsid w:val="0051356E"/>
    <w:rsid w:val="0052197B"/>
    <w:rsid w:val="00530C59"/>
    <w:rsid w:val="00532CCA"/>
    <w:rsid w:val="00533A8A"/>
    <w:rsid w:val="00534652"/>
    <w:rsid w:val="0053563F"/>
    <w:rsid w:val="00543235"/>
    <w:rsid w:val="00543D2F"/>
    <w:rsid w:val="00543E7D"/>
    <w:rsid w:val="0054798C"/>
    <w:rsid w:val="0055131A"/>
    <w:rsid w:val="00553751"/>
    <w:rsid w:val="00555DDF"/>
    <w:rsid w:val="00557A38"/>
    <w:rsid w:val="0056019A"/>
    <w:rsid w:val="00560DCC"/>
    <w:rsid w:val="00562FCC"/>
    <w:rsid w:val="0056531E"/>
    <w:rsid w:val="00566FF8"/>
    <w:rsid w:val="00571415"/>
    <w:rsid w:val="00573327"/>
    <w:rsid w:val="005743A1"/>
    <w:rsid w:val="005774AE"/>
    <w:rsid w:val="00582352"/>
    <w:rsid w:val="00583686"/>
    <w:rsid w:val="0058483E"/>
    <w:rsid w:val="005861DE"/>
    <w:rsid w:val="00590026"/>
    <w:rsid w:val="00590A4A"/>
    <w:rsid w:val="00590DE6"/>
    <w:rsid w:val="005942F1"/>
    <w:rsid w:val="00594CB6"/>
    <w:rsid w:val="00595A49"/>
    <w:rsid w:val="005A201F"/>
    <w:rsid w:val="005A2BE4"/>
    <w:rsid w:val="005A30F3"/>
    <w:rsid w:val="005A385B"/>
    <w:rsid w:val="005A4C2A"/>
    <w:rsid w:val="005B072F"/>
    <w:rsid w:val="005B3952"/>
    <w:rsid w:val="005B4736"/>
    <w:rsid w:val="005B7DE2"/>
    <w:rsid w:val="005C0F52"/>
    <w:rsid w:val="005C3C46"/>
    <w:rsid w:val="005C5B3C"/>
    <w:rsid w:val="005D436A"/>
    <w:rsid w:val="005D7A53"/>
    <w:rsid w:val="005E0C0D"/>
    <w:rsid w:val="005E1229"/>
    <w:rsid w:val="005E4D8D"/>
    <w:rsid w:val="005F5AA9"/>
    <w:rsid w:val="005F7F2B"/>
    <w:rsid w:val="00601E04"/>
    <w:rsid w:val="006027DC"/>
    <w:rsid w:val="00606815"/>
    <w:rsid w:val="006102F6"/>
    <w:rsid w:val="006108C1"/>
    <w:rsid w:val="00610C33"/>
    <w:rsid w:val="0061251B"/>
    <w:rsid w:val="00613262"/>
    <w:rsid w:val="00615D82"/>
    <w:rsid w:val="00620357"/>
    <w:rsid w:val="0062068A"/>
    <w:rsid w:val="00620C47"/>
    <w:rsid w:val="0062453F"/>
    <w:rsid w:val="00624FB7"/>
    <w:rsid w:val="00630A62"/>
    <w:rsid w:val="00643816"/>
    <w:rsid w:val="006457E9"/>
    <w:rsid w:val="00645D96"/>
    <w:rsid w:val="00647678"/>
    <w:rsid w:val="00651F5E"/>
    <w:rsid w:val="00652888"/>
    <w:rsid w:val="00653F53"/>
    <w:rsid w:val="006543E6"/>
    <w:rsid w:val="006546F8"/>
    <w:rsid w:val="00654BDF"/>
    <w:rsid w:val="006550ED"/>
    <w:rsid w:val="00657D9F"/>
    <w:rsid w:val="00661496"/>
    <w:rsid w:val="00662E4A"/>
    <w:rsid w:val="00663F16"/>
    <w:rsid w:val="00664313"/>
    <w:rsid w:val="006643F1"/>
    <w:rsid w:val="0066471F"/>
    <w:rsid w:val="00664F93"/>
    <w:rsid w:val="00665C0A"/>
    <w:rsid w:val="00666E5D"/>
    <w:rsid w:val="00667316"/>
    <w:rsid w:val="00671593"/>
    <w:rsid w:val="00673E5A"/>
    <w:rsid w:val="00676662"/>
    <w:rsid w:val="00682BEF"/>
    <w:rsid w:val="006878D4"/>
    <w:rsid w:val="00687D2B"/>
    <w:rsid w:val="006901B0"/>
    <w:rsid w:val="006920BC"/>
    <w:rsid w:val="00693342"/>
    <w:rsid w:val="00693606"/>
    <w:rsid w:val="006A04D9"/>
    <w:rsid w:val="006A07D3"/>
    <w:rsid w:val="006A0D7B"/>
    <w:rsid w:val="006A1FEF"/>
    <w:rsid w:val="006A2602"/>
    <w:rsid w:val="006A3DBF"/>
    <w:rsid w:val="006A461F"/>
    <w:rsid w:val="006A60A3"/>
    <w:rsid w:val="006A6F74"/>
    <w:rsid w:val="006B077F"/>
    <w:rsid w:val="006B3C8F"/>
    <w:rsid w:val="006B451A"/>
    <w:rsid w:val="006C093A"/>
    <w:rsid w:val="006C1658"/>
    <w:rsid w:val="006C6E50"/>
    <w:rsid w:val="006C72B3"/>
    <w:rsid w:val="006D2664"/>
    <w:rsid w:val="006D28D8"/>
    <w:rsid w:val="006D4742"/>
    <w:rsid w:val="006D51A2"/>
    <w:rsid w:val="006E0AD2"/>
    <w:rsid w:val="006E26DB"/>
    <w:rsid w:val="006E491C"/>
    <w:rsid w:val="006E7A61"/>
    <w:rsid w:val="006F003F"/>
    <w:rsid w:val="006F0C02"/>
    <w:rsid w:val="006F3475"/>
    <w:rsid w:val="006F4B6A"/>
    <w:rsid w:val="006F5CCC"/>
    <w:rsid w:val="00701076"/>
    <w:rsid w:val="00702FEE"/>
    <w:rsid w:val="0070348D"/>
    <w:rsid w:val="007042FC"/>
    <w:rsid w:val="00705FD5"/>
    <w:rsid w:val="0070671E"/>
    <w:rsid w:val="007106D5"/>
    <w:rsid w:val="00710EC8"/>
    <w:rsid w:val="00712079"/>
    <w:rsid w:val="0071270E"/>
    <w:rsid w:val="00713345"/>
    <w:rsid w:val="00713368"/>
    <w:rsid w:val="0071515A"/>
    <w:rsid w:val="00715B78"/>
    <w:rsid w:val="00715E69"/>
    <w:rsid w:val="0072050D"/>
    <w:rsid w:val="00723877"/>
    <w:rsid w:val="00723D8A"/>
    <w:rsid w:val="00724E40"/>
    <w:rsid w:val="007258C8"/>
    <w:rsid w:val="00727C77"/>
    <w:rsid w:val="00730D58"/>
    <w:rsid w:val="007315A0"/>
    <w:rsid w:val="0073299A"/>
    <w:rsid w:val="00734338"/>
    <w:rsid w:val="00734A6B"/>
    <w:rsid w:val="00734F18"/>
    <w:rsid w:val="007367B1"/>
    <w:rsid w:val="00737348"/>
    <w:rsid w:val="007438F2"/>
    <w:rsid w:val="007446B2"/>
    <w:rsid w:val="00744FC0"/>
    <w:rsid w:val="00744FC5"/>
    <w:rsid w:val="00745AD0"/>
    <w:rsid w:val="00750A4B"/>
    <w:rsid w:val="00753A70"/>
    <w:rsid w:val="00754F00"/>
    <w:rsid w:val="00754F50"/>
    <w:rsid w:val="00755575"/>
    <w:rsid w:val="00755D38"/>
    <w:rsid w:val="0076031E"/>
    <w:rsid w:val="00761C33"/>
    <w:rsid w:val="00761E83"/>
    <w:rsid w:val="00764BDA"/>
    <w:rsid w:val="00766405"/>
    <w:rsid w:val="00766F22"/>
    <w:rsid w:val="007727D2"/>
    <w:rsid w:val="007768D9"/>
    <w:rsid w:val="00777D69"/>
    <w:rsid w:val="00782566"/>
    <w:rsid w:val="00783478"/>
    <w:rsid w:val="00785785"/>
    <w:rsid w:val="00787982"/>
    <w:rsid w:val="00790042"/>
    <w:rsid w:val="007906C5"/>
    <w:rsid w:val="007919A1"/>
    <w:rsid w:val="00791CDC"/>
    <w:rsid w:val="00791DC2"/>
    <w:rsid w:val="007928FD"/>
    <w:rsid w:val="00792E0D"/>
    <w:rsid w:val="00796E03"/>
    <w:rsid w:val="007A1610"/>
    <w:rsid w:val="007A2F03"/>
    <w:rsid w:val="007A396B"/>
    <w:rsid w:val="007A4660"/>
    <w:rsid w:val="007A55CB"/>
    <w:rsid w:val="007A5B3A"/>
    <w:rsid w:val="007B47E9"/>
    <w:rsid w:val="007B5DA1"/>
    <w:rsid w:val="007B65DC"/>
    <w:rsid w:val="007C1735"/>
    <w:rsid w:val="007C1814"/>
    <w:rsid w:val="007C296F"/>
    <w:rsid w:val="007C47F6"/>
    <w:rsid w:val="007D2E18"/>
    <w:rsid w:val="007D3A63"/>
    <w:rsid w:val="007D42ED"/>
    <w:rsid w:val="007D5958"/>
    <w:rsid w:val="007D6DE5"/>
    <w:rsid w:val="007E241B"/>
    <w:rsid w:val="007E3BF4"/>
    <w:rsid w:val="007E571D"/>
    <w:rsid w:val="007F26B2"/>
    <w:rsid w:val="007F33F6"/>
    <w:rsid w:val="007F3D9C"/>
    <w:rsid w:val="007F6E7A"/>
    <w:rsid w:val="007F6EF1"/>
    <w:rsid w:val="00800DDA"/>
    <w:rsid w:val="00805B57"/>
    <w:rsid w:val="00807CA8"/>
    <w:rsid w:val="008133DB"/>
    <w:rsid w:val="0081582B"/>
    <w:rsid w:val="008204B1"/>
    <w:rsid w:val="008205F9"/>
    <w:rsid w:val="0082126B"/>
    <w:rsid w:val="0083201D"/>
    <w:rsid w:val="00832A1D"/>
    <w:rsid w:val="0083326E"/>
    <w:rsid w:val="00835587"/>
    <w:rsid w:val="00837911"/>
    <w:rsid w:val="008407B2"/>
    <w:rsid w:val="00840FE2"/>
    <w:rsid w:val="00841C43"/>
    <w:rsid w:val="00841E8F"/>
    <w:rsid w:val="00843E96"/>
    <w:rsid w:val="00845E67"/>
    <w:rsid w:val="00845F8F"/>
    <w:rsid w:val="00846CA5"/>
    <w:rsid w:val="008472B3"/>
    <w:rsid w:val="00851536"/>
    <w:rsid w:val="008547A3"/>
    <w:rsid w:val="00854E00"/>
    <w:rsid w:val="00856086"/>
    <w:rsid w:val="00856A7E"/>
    <w:rsid w:val="00861C06"/>
    <w:rsid w:val="008625A5"/>
    <w:rsid w:val="0086454F"/>
    <w:rsid w:val="0087118A"/>
    <w:rsid w:val="00871DFA"/>
    <w:rsid w:val="0087248E"/>
    <w:rsid w:val="008735A0"/>
    <w:rsid w:val="00873A31"/>
    <w:rsid w:val="00874B89"/>
    <w:rsid w:val="00874E11"/>
    <w:rsid w:val="008763F3"/>
    <w:rsid w:val="008766E3"/>
    <w:rsid w:val="00877931"/>
    <w:rsid w:val="008808F4"/>
    <w:rsid w:val="008828F3"/>
    <w:rsid w:val="00884595"/>
    <w:rsid w:val="00884CDE"/>
    <w:rsid w:val="00885E1F"/>
    <w:rsid w:val="008861BC"/>
    <w:rsid w:val="008911CC"/>
    <w:rsid w:val="00891A59"/>
    <w:rsid w:val="00891B49"/>
    <w:rsid w:val="00893B96"/>
    <w:rsid w:val="00894EE4"/>
    <w:rsid w:val="00895A35"/>
    <w:rsid w:val="00895CD3"/>
    <w:rsid w:val="00897684"/>
    <w:rsid w:val="008A14B5"/>
    <w:rsid w:val="008A361B"/>
    <w:rsid w:val="008A43DD"/>
    <w:rsid w:val="008A45F4"/>
    <w:rsid w:val="008A4DC8"/>
    <w:rsid w:val="008A7412"/>
    <w:rsid w:val="008A7FFB"/>
    <w:rsid w:val="008B07CA"/>
    <w:rsid w:val="008B0C4D"/>
    <w:rsid w:val="008B200E"/>
    <w:rsid w:val="008B51C6"/>
    <w:rsid w:val="008B6AF9"/>
    <w:rsid w:val="008C49EF"/>
    <w:rsid w:val="008C568C"/>
    <w:rsid w:val="008C648A"/>
    <w:rsid w:val="008C6570"/>
    <w:rsid w:val="008D0A9F"/>
    <w:rsid w:val="008D239C"/>
    <w:rsid w:val="008D2FA4"/>
    <w:rsid w:val="008D4A88"/>
    <w:rsid w:val="008D4DD1"/>
    <w:rsid w:val="008D7747"/>
    <w:rsid w:val="008E0422"/>
    <w:rsid w:val="008E0EC1"/>
    <w:rsid w:val="008E13DA"/>
    <w:rsid w:val="008E4A4F"/>
    <w:rsid w:val="008E6FB3"/>
    <w:rsid w:val="008F275C"/>
    <w:rsid w:val="008F2E8A"/>
    <w:rsid w:val="008F3396"/>
    <w:rsid w:val="008F4C7B"/>
    <w:rsid w:val="008F77A7"/>
    <w:rsid w:val="0090139F"/>
    <w:rsid w:val="00902EF2"/>
    <w:rsid w:val="00903A20"/>
    <w:rsid w:val="009116C7"/>
    <w:rsid w:val="00912EE3"/>
    <w:rsid w:val="009161F3"/>
    <w:rsid w:val="0092050E"/>
    <w:rsid w:val="0092153A"/>
    <w:rsid w:val="009253BA"/>
    <w:rsid w:val="009267AB"/>
    <w:rsid w:val="00927518"/>
    <w:rsid w:val="00927C7E"/>
    <w:rsid w:val="0093245B"/>
    <w:rsid w:val="00935B44"/>
    <w:rsid w:val="009373D3"/>
    <w:rsid w:val="00945E76"/>
    <w:rsid w:val="00952B14"/>
    <w:rsid w:val="00953CDD"/>
    <w:rsid w:val="00956640"/>
    <w:rsid w:val="00956F5D"/>
    <w:rsid w:val="009630B5"/>
    <w:rsid w:val="009704A8"/>
    <w:rsid w:val="00972BCF"/>
    <w:rsid w:val="00973C7A"/>
    <w:rsid w:val="009761CD"/>
    <w:rsid w:val="009801EA"/>
    <w:rsid w:val="009822B4"/>
    <w:rsid w:val="00984180"/>
    <w:rsid w:val="009861D4"/>
    <w:rsid w:val="009901C3"/>
    <w:rsid w:val="00992AA5"/>
    <w:rsid w:val="00994DD9"/>
    <w:rsid w:val="00996501"/>
    <w:rsid w:val="00997642"/>
    <w:rsid w:val="00997BE1"/>
    <w:rsid w:val="009A1E4C"/>
    <w:rsid w:val="009A20CA"/>
    <w:rsid w:val="009A402B"/>
    <w:rsid w:val="009A6627"/>
    <w:rsid w:val="009B0552"/>
    <w:rsid w:val="009B3B8B"/>
    <w:rsid w:val="009B62F9"/>
    <w:rsid w:val="009B750D"/>
    <w:rsid w:val="009B7858"/>
    <w:rsid w:val="009B7F5B"/>
    <w:rsid w:val="009C071F"/>
    <w:rsid w:val="009C36DB"/>
    <w:rsid w:val="009C45D3"/>
    <w:rsid w:val="009D34C0"/>
    <w:rsid w:val="009D3BF8"/>
    <w:rsid w:val="009D6D3A"/>
    <w:rsid w:val="009E33D2"/>
    <w:rsid w:val="009E42F7"/>
    <w:rsid w:val="009E50CC"/>
    <w:rsid w:val="009E5769"/>
    <w:rsid w:val="009F420E"/>
    <w:rsid w:val="009F468B"/>
    <w:rsid w:val="009F497D"/>
    <w:rsid w:val="009F49F0"/>
    <w:rsid w:val="009F4C36"/>
    <w:rsid w:val="00A033C2"/>
    <w:rsid w:val="00A03784"/>
    <w:rsid w:val="00A03AC7"/>
    <w:rsid w:val="00A04973"/>
    <w:rsid w:val="00A05282"/>
    <w:rsid w:val="00A07543"/>
    <w:rsid w:val="00A10591"/>
    <w:rsid w:val="00A12C1D"/>
    <w:rsid w:val="00A143FF"/>
    <w:rsid w:val="00A14439"/>
    <w:rsid w:val="00A1508B"/>
    <w:rsid w:val="00A16B03"/>
    <w:rsid w:val="00A201B8"/>
    <w:rsid w:val="00A27708"/>
    <w:rsid w:val="00A30343"/>
    <w:rsid w:val="00A33501"/>
    <w:rsid w:val="00A349EB"/>
    <w:rsid w:val="00A35878"/>
    <w:rsid w:val="00A36BC0"/>
    <w:rsid w:val="00A37EAF"/>
    <w:rsid w:val="00A405A2"/>
    <w:rsid w:val="00A40852"/>
    <w:rsid w:val="00A41881"/>
    <w:rsid w:val="00A42416"/>
    <w:rsid w:val="00A4493F"/>
    <w:rsid w:val="00A45AC6"/>
    <w:rsid w:val="00A47FF1"/>
    <w:rsid w:val="00A50609"/>
    <w:rsid w:val="00A51ADE"/>
    <w:rsid w:val="00A55033"/>
    <w:rsid w:val="00A60F66"/>
    <w:rsid w:val="00A612F9"/>
    <w:rsid w:val="00A616D2"/>
    <w:rsid w:val="00A6655D"/>
    <w:rsid w:val="00A706D7"/>
    <w:rsid w:val="00A73056"/>
    <w:rsid w:val="00A73835"/>
    <w:rsid w:val="00A756E8"/>
    <w:rsid w:val="00A75BBD"/>
    <w:rsid w:val="00A75E51"/>
    <w:rsid w:val="00A77887"/>
    <w:rsid w:val="00A813C6"/>
    <w:rsid w:val="00A8234B"/>
    <w:rsid w:val="00A825BF"/>
    <w:rsid w:val="00A8286B"/>
    <w:rsid w:val="00A8715E"/>
    <w:rsid w:val="00A954F8"/>
    <w:rsid w:val="00A95D2E"/>
    <w:rsid w:val="00A96854"/>
    <w:rsid w:val="00A97CFA"/>
    <w:rsid w:val="00AB0D3A"/>
    <w:rsid w:val="00AB4E3A"/>
    <w:rsid w:val="00AC00A7"/>
    <w:rsid w:val="00AC135A"/>
    <w:rsid w:val="00AC4FFD"/>
    <w:rsid w:val="00AC6643"/>
    <w:rsid w:val="00AD03D0"/>
    <w:rsid w:val="00AD4B07"/>
    <w:rsid w:val="00AD66DA"/>
    <w:rsid w:val="00AE33FF"/>
    <w:rsid w:val="00AE5270"/>
    <w:rsid w:val="00AE7E2B"/>
    <w:rsid w:val="00AF00D2"/>
    <w:rsid w:val="00AF0AE0"/>
    <w:rsid w:val="00AF4C95"/>
    <w:rsid w:val="00B00509"/>
    <w:rsid w:val="00B04E57"/>
    <w:rsid w:val="00B06D40"/>
    <w:rsid w:val="00B07661"/>
    <w:rsid w:val="00B107B9"/>
    <w:rsid w:val="00B119BB"/>
    <w:rsid w:val="00B12E67"/>
    <w:rsid w:val="00B15B37"/>
    <w:rsid w:val="00B21C64"/>
    <w:rsid w:val="00B23850"/>
    <w:rsid w:val="00B27E18"/>
    <w:rsid w:val="00B3334F"/>
    <w:rsid w:val="00B35FDD"/>
    <w:rsid w:val="00B360E3"/>
    <w:rsid w:val="00B377EB"/>
    <w:rsid w:val="00B401AF"/>
    <w:rsid w:val="00B41A25"/>
    <w:rsid w:val="00B41C1C"/>
    <w:rsid w:val="00B46CD8"/>
    <w:rsid w:val="00B5088D"/>
    <w:rsid w:val="00B51462"/>
    <w:rsid w:val="00B518DB"/>
    <w:rsid w:val="00B52A3C"/>
    <w:rsid w:val="00B5343C"/>
    <w:rsid w:val="00B54185"/>
    <w:rsid w:val="00B54C4B"/>
    <w:rsid w:val="00B56090"/>
    <w:rsid w:val="00B56757"/>
    <w:rsid w:val="00B56B6F"/>
    <w:rsid w:val="00B572A3"/>
    <w:rsid w:val="00B60CAA"/>
    <w:rsid w:val="00B6161C"/>
    <w:rsid w:val="00B63B2D"/>
    <w:rsid w:val="00B653F4"/>
    <w:rsid w:val="00B66634"/>
    <w:rsid w:val="00B70C67"/>
    <w:rsid w:val="00B73ED8"/>
    <w:rsid w:val="00B75D91"/>
    <w:rsid w:val="00B76E89"/>
    <w:rsid w:val="00B77B7F"/>
    <w:rsid w:val="00B81BC0"/>
    <w:rsid w:val="00B833D3"/>
    <w:rsid w:val="00B8426F"/>
    <w:rsid w:val="00B85943"/>
    <w:rsid w:val="00B85C9E"/>
    <w:rsid w:val="00B85D50"/>
    <w:rsid w:val="00B8613F"/>
    <w:rsid w:val="00B90955"/>
    <w:rsid w:val="00B911F8"/>
    <w:rsid w:val="00B92B8D"/>
    <w:rsid w:val="00B970A1"/>
    <w:rsid w:val="00BA057B"/>
    <w:rsid w:val="00BA2FCC"/>
    <w:rsid w:val="00BA357F"/>
    <w:rsid w:val="00BA3E58"/>
    <w:rsid w:val="00BA3EDF"/>
    <w:rsid w:val="00BA6919"/>
    <w:rsid w:val="00BB0966"/>
    <w:rsid w:val="00BB3168"/>
    <w:rsid w:val="00BB383E"/>
    <w:rsid w:val="00BB6948"/>
    <w:rsid w:val="00BB76A6"/>
    <w:rsid w:val="00BC0C8B"/>
    <w:rsid w:val="00BC181E"/>
    <w:rsid w:val="00BC2D1A"/>
    <w:rsid w:val="00BC2DED"/>
    <w:rsid w:val="00BC4C69"/>
    <w:rsid w:val="00BC5FEF"/>
    <w:rsid w:val="00BD1537"/>
    <w:rsid w:val="00BD15A1"/>
    <w:rsid w:val="00BD30D0"/>
    <w:rsid w:val="00BD38AB"/>
    <w:rsid w:val="00BD479F"/>
    <w:rsid w:val="00BD4EBC"/>
    <w:rsid w:val="00BD5322"/>
    <w:rsid w:val="00BD53AC"/>
    <w:rsid w:val="00BD75D4"/>
    <w:rsid w:val="00BE008E"/>
    <w:rsid w:val="00BE2765"/>
    <w:rsid w:val="00BE2D32"/>
    <w:rsid w:val="00BE3352"/>
    <w:rsid w:val="00BE6CC0"/>
    <w:rsid w:val="00BE7486"/>
    <w:rsid w:val="00BF03B2"/>
    <w:rsid w:val="00BF409A"/>
    <w:rsid w:val="00BF6929"/>
    <w:rsid w:val="00C03AA8"/>
    <w:rsid w:val="00C05732"/>
    <w:rsid w:val="00C06612"/>
    <w:rsid w:val="00C100DA"/>
    <w:rsid w:val="00C110EA"/>
    <w:rsid w:val="00C13B91"/>
    <w:rsid w:val="00C2055D"/>
    <w:rsid w:val="00C2438D"/>
    <w:rsid w:val="00C2540A"/>
    <w:rsid w:val="00C26AB5"/>
    <w:rsid w:val="00C26D19"/>
    <w:rsid w:val="00C273C5"/>
    <w:rsid w:val="00C27EBA"/>
    <w:rsid w:val="00C33125"/>
    <w:rsid w:val="00C345BA"/>
    <w:rsid w:val="00C350F4"/>
    <w:rsid w:val="00C364B9"/>
    <w:rsid w:val="00C36E72"/>
    <w:rsid w:val="00C43C96"/>
    <w:rsid w:val="00C4450C"/>
    <w:rsid w:val="00C450CB"/>
    <w:rsid w:val="00C45B80"/>
    <w:rsid w:val="00C469A4"/>
    <w:rsid w:val="00C473FE"/>
    <w:rsid w:val="00C517B4"/>
    <w:rsid w:val="00C51E02"/>
    <w:rsid w:val="00C53180"/>
    <w:rsid w:val="00C5505C"/>
    <w:rsid w:val="00C550FD"/>
    <w:rsid w:val="00C568CC"/>
    <w:rsid w:val="00C56CBE"/>
    <w:rsid w:val="00C57D4B"/>
    <w:rsid w:val="00C61A15"/>
    <w:rsid w:val="00C66DF7"/>
    <w:rsid w:val="00C700DF"/>
    <w:rsid w:val="00C730BC"/>
    <w:rsid w:val="00C7473D"/>
    <w:rsid w:val="00C76E14"/>
    <w:rsid w:val="00C83092"/>
    <w:rsid w:val="00C832FE"/>
    <w:rsid w:val="00C8393F"/>
    <w:rsid w:val="00C83A2D"/>
    <w:rsid w:val="00C83D6B"/>
    <w:rsid w:val="00C91267"/>
    <w:rsid w:val="00C93544"/>
    <w:rsid w:val="00C93ED3"/>
    <w:rsid w:val="00C95263"/>
    <w:rsid w:val="00CA3240"/>
    <w:rsid w:val="00CA57B6"/>
    <w:rsid w:val="00CA7AEE"/>
    <w:rsid w:val="00CB1441"/>
    <w:rsid w:val="00CB2454"/>
    <w:rsid w:val="00CB2D4B"/>
    <w:rsid w:val="00CB4529"/>
    <w:rsid w:val="00CB4701"/>
    <w:rsid w:val="00CC003D"/>
    <w:rsid w:val="00CD2BEE"/>
    <w:rsid w:val="00CD420E"/>
    <w:rsid w:val="00CD489C"/>
    <w:rsid w:val="00CD4C5E"/>
    <w:rsid w:val="00CD6BF8"/>
    <w:rsid w:val="00CE3E33"/>
    <w:rsid w:val="00CE4C37"/>
    <w:rsid w:val="00CE64A3"/>
    <w:rsid w:val="00CE765F"/>
    <w:rsid w:val="00CF3289"/>
    <w:rsid w:val="00CF36AD"/>
    <w:rsid w:val="00CF70C6"/>
    <w:rsid w:val="00D0630C"/>
    <w:rsid w:val="00D103A9"/>
    <w:rsid w:val="00D1069F"/>
    <w:rsid w:val="00D11E21"/>
    <w:rsid w:val="00D13FBA"/>
    <w:rsid w:val="00D15BE0"/>
    <w:rsid w:val="00D15FB7"/>
    <w:rsid w:val="00D2226F"/>
    <w:rsid w:val="00D23803"/>
    <w:rsid w:val="00D26C47"/>
    <w:rsid w:val="00D32159"/>
    <w:rsid w:val="00D336CE"/>
    <w:rsid w:val="00D33815"/>
    <w:rsid w:val="00D35B11"/>
    <w:rsid w:val="00D45725"/>
    <w:rsid w:val="00D474E0"/>
    <w:rsid w:val="00D5201A"/>
    <w:rsid w:val="00D527C6"/>
    <w:rsid w:val="00D546DF"/>
    <w:rsid w:val="00D54A24"/>
    <w:rsid w:val="00D5682E"/>
    <w:rsid w:val="00D63371"/>
    <w:rsid w:val="00D66504"/>
    <w:rsid w:val="00D73229"/>
    <w:rsid w:val="00D73D24"/>
    <w:rsid w:val="00D755EF"/>
    <w:rsid w:val="00D7687D"/>
    <w:rsid w:val="00D7772D"/>
    <w:rsid w:val="00D81B8D"/>
    <w:rsid w:val="00D82453"/>
    <w:rsid w:val="00D856A0"/>
    <w:rsid w:val="00D858FC"/>
    <w:rsid w:val="00D8729D"/>
    <w:rsid w:val="00D87713"/>
    <w:rsid w:val="00D90463"/>
    <w:rsid w:val="00D93C66"/>
    <w:rsid w:val="00D93D23"/>
    <w:rsid w:val="00D96CBF"/>
    <w:rsid w:val="00D96F2E"/>
    <w:rsid w:val="00DA1717"/>
    <w:rsid w:val="00DA3C81"/>
    <w:rsid w:val="00DB354F"/>
    <w:rsid w:val="00DB60B1"/>
    <w:rsid w:val="00DC0D65"/>
    <w:rsid w:val="00DC0ECE"/>
    <w:rsid w:val="00DC271F"/>
    <w:rsid w:val="00DC5121"/>
    <w:rsid w:val="00DC5257"/>
    <w:rsid w:val="00DC6BEE"/>
    <w:rsid w:val="00DD1127"/>
    <w:rsid w:val="00DD3304"/>
    <w:rsid w:val="00DD4A8A"/>
    <w:rsid w:val="00DD5020"/>
    <w:rsid w:val="00DD5FBF"/>
    <w:rsid w:val="00DD7746"/>
    <w:rsid w:val="00DE4D0D"/>
    <w:rsid w:val="00DE533C"/>
    <w:rsid w:val="00DF03C2"/>
    <w:rsid w:val="00DF6BE7"/>
    <w:rsid w:val="00DF6EB1"/>
    <w:rsid w:val="00E01928"/>
    <w:rsid w:val="00E023CD"/>
    <w:rsid w:val="00E05E2D"/>
    <w:rsid w:val="00E06596"/>
    <w:rsid w:val="00E107B6"/>
    <w:rsid w:val="00E11B49"/>
    <w:rsid w:val="00E12420"/>
    <w:rsid w:val="00E12A2E"/>
    <w:rsid w:val="00E15177"/>
    <w:rsid w:val="00E158EC"/>
    <w:rsid w:val="00E1776C"/>
    <w:rsid w:val="00E20603"/>
    <w:rsid w:val="00E2208B"/>
    <w:rsid w:val="00E3316B"/>
    <w:rsid w:val="00E3317C"/>
    <w:rsid w:val="00E33756"/>
    <w:rsid w:val="00E36800"/>
    <w:rsid w:val="00E36B06"/>
    <w:rsid w:val="00E40654"/>
    <w:rsid w:val="00E42231"/>
    <w:rsid w:val="00E43B7A"/>
    <w:rsid w:val="00E4462D"/>
    <w:rsid w:val="00E46199"/>
    <w:rsid w:val="00E46517"/>
    <w:rsid w:val="00E47D28"/>
    <w:rsid w:val="00E5335A"/>
    <w:rsid w:val="00E550B0"/>
    <w:rsid w:val="00E55A8E"/>
    <w:rsid w:val="00E560B4"/>
    <w:rsid w:val="00E561D1"/>
    <w:rsid w:val="00E56823"/>
    <w:rsid w:val="00E56EC7"/>
    <w:rsid w:val="00E5750F"/>
    <w:rsid w:val="00E65566"/>
    <w:rsid w:val="00E65C9E"/>
    <w:rsid w:val="00E6699B"/>
    <w:rsid w:val="00E67211"/>
    <w:rsid w:val="00E678C0"/>
    <w:rsid w:val="00E72F14"/>
    <w:rsid w:val="00E74340"/>
    <w:rsid w:val="00E80616"/>
    <w:rsid w:val="00E8272E"/>
    <w:rsid w:val="00E83838"/>
    <w:rsid w:val="00E8451A"/>
    <w:rsid w:val="00E84AE6"/>
    <w:rsid w:val="00E85098"/>
    <w:rsid w:val="00E85C85"/>
    <w:rsid w:val="00E860E6"/>
    <w:rsid w:val="00E8783D"/>
    <w:rsid w:val="00E91DCE"/>
    <w:rsid w:val="00E9231A"/>
    <w:rsid w:val="00EA3398"/>
    <w:rsid w:val="00EA49FF"/>
    <w:rsid w:val="00EA5DBC"/>
    <w:rsid w:val="00EB01F3"/>
    <w:rsid w:val="00EB07AD"/>
    <w:rsid w:val="00EB17E9"/>
    <w:rsid w:val="00EB2B56"/>
    <w:rsid w:val="00EB374A"/>
    <w:rsid w:val="00EB67DE"/>
    <w:rsid w:val="00EC02A0"/>
    <w:rsid w:val="00EC0BC3"/>
    <w:rsid w:val="00EC11F5"/>
    <w:rsid w:val="00EC3E88"/>
    <w:rsid w:val="00EC7392"/>
    <w:rsid w:val="00ED370C"/>
    <w:rsid w:val="00ED4BEE"/>
    <w:rsid w:val="00ED4DB8"/>
    <w:rsid w:val="00ED7E21"/>
    <w:rsid w:val="00EE019C"/>
    <w:rsid w:val="00EE163B"/>
    <w:rsid w:val="00EE6D4A"/>
    <w:rsid w:val="00EF17B6"/>
    <w:rsid w:val="00EF485F"/>
    <w:rsid w:val="00EF4B1E"/>
    <w:rsid w:val="00EF62F8"/>
    <w:rsid w:val="00F002BE"/>
    <w:rsid w:val="00F015C7"/>
    <w:rsid w:val="00F04A59"/>
    <w:rsid w:val="00F06545"/>
    <w:rsid w:val="00F078B9"/>
    <w:rsid w:val="00F1081B"/>
    <w:rsid w:val="00F110E7"/>
    <w:rsid w:val="00F11DB7"/>
    <w:rsid w:val="00F124E7"/>
    <w:rsid w:val="00F1339A"/>
    <w:rsid w:val="00F21D76"/>
    <w:rsid w:val="00F238CE"/>
    <w:rsid w:val="00F24E2C"/>
    <w:rsid w:val="00F25898"/>
    <w:rsid w:val="00F26240"/>
    <w:rsid w:val="00F31C7D"/>
    <w:rsid w:val="00F3211A"/>
    <w:rsid w:val="00F32AB8"/>
    <w:rsid w:val="00F42B16"/>
    <w:rsid w:val="00F4693C"/>
    <w:rsid w:val="00F4792B"/>
    <w:rsid w:val="00F5051E"/>
    <w:rsid w:val="00F56519"/>
    <w:rsid w:val="00F605B1"/>
    <w:rsid w:val="00F64290"/>
    <w:rsid w:val="00F6643A"/>
    <w:rsid w:val="00F66AE2"/>
    <w:rsid w:val="00F67A30"/>
    <w:rsid w:val="00F72DF5"/>
    <w:rsid w:val="00F73878"/>
    <w:rsid w:val="00F73DBA"/>
    <w:rsid w:val="00F7635B"/>
    <w:rsid w:val="00F809AA"/>
    <w:rsid w:val="00F812BB"/>
    <w:rsid w:val="00F86A7B"/>
    <w:rsid w:val="00F90A65"/>
    <w:rsid w:val="00F91698"/>
    <w:rsid w:val="00F91895"/>
    <w:rsid w:val="00F92A8B"/>
    <w:rsid w:val="00F9394F"/>
    <w:rsid w:val="00F972DA"/>
    <w:rsid w:val="00FA223F"/>
    <w:rsid w:val="00FA3F8E"/>
    <w:rsid w:val="00FA6220"/>
    <w:rsid w:val="00FA62FA"/>
    <w:rsid w:val="00FA6DA2"/>
    <w:rsid w:val="00FB0378"/>
    <w:rsid w:val="00FB22DA"/>
    <w:rsid w:val="00FB57B4"/>
    <w:rsid w:val="00FB6D2D"/>
    <w:rsid w:val="00FB7543"/>
    <w:rsid w:val="00FC0C39"/>
    <w:rsid w:val="00FC0CFA"/>
    <w:rsid w:val="00FC1933"/>
    <w:rsid w:val="00FD6EC7"/>
    <w:rsid w:val="00FE309F"/>
    <w:rsid w:val="00FE5D9B"/>
    <w:rsid w:val="00FF01BE"/>
    <w:rsid w:val="00FF1C40"/>
    <w:rsid w:val="00FF6E23"/>
    <w:rsid w:val="00FF7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AA67CB"/>
  <w15:docId w15:val="{E7F17BF5-6C4D-43B5-A39D-6AABEC31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E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C79BB"/>
    <w:pPr>
      <w:overflowPunct w:val="0"/>
      <w:autoSpaceDE w:val="0"/>
      <w:autoSpaceDN w:val="0"/>
      <w:adjustRightInd w:val="0"/>
      <w:spacing w:after="0" w:line="240" w:lineRule="auto"/>
      <w:textAlignment w:val="baseline"/>
    </w:pPr>
    <w:rPr>
      <w:rFonts w:eastAsia="Times New Roman"/>
      <w:szCs w:val="20"/>
    </w:rPr>
  </w:style>
  <w:style w:type="character" w:customStyle="1" w:styleId="BodyTextChar">
    <w:name w:val="Body Text Char"/>
    <w:basedOn w:val="DefaultParagraphFont"/>
    <w:link w:val="BodyText"/>
    <w:rsid w:val="001C79BB"/>
    <w:rPr>
      <w:rFonts w:eastAsia="Times New Roman"/>
      <w:szCs w:val="20"/>
    </w:rPr>
  </w:style>
  <w:style w:type="paragraph" w:styleId="EndnoteText">
    <w:name w:val="endnote text"/>
    <w:basedOn w:val="Normal"/>
    <w:link w:val="EndnoteTextChar"/>
    <w:uiPriority w:val="99"/>
    <w:semiHidden/>
    <w:unhideWhenUsed/>
    <w:rsid w:val="003476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766F"/>
    <w:rPr>
      <w:sz w:val="20"/>
      <w:szCs w:val="20"/>
    </w:rPr>
  </w:style>
  <w:style w:type="character" w:styleId="EndnoteReference">
    <w:name w:val="endnote reference"/>
    <w:basedOn w:val="DefaultParagraphFont"/>
    <w:uiPriority w:val="99"/>
    <w:semiHidden/>
    <w:unhideWhenUsed/>
    <w:rsid w:val="0034766F"/>
    <w:rPr>
      <w:vertAlign w:val="superscript"/>
    </w:rPr>
  </w:style>
  <w:style w:type="paragraph" w:styleId="FootnoteText">
    <w:name w:val="footnote text"/>
    <w:basedOn w:val="Normal"/>
    <w:link w:val="FootnoteTextChar"/>
    <w:uiPriority w:val="99"/>
    <w:unhideWhenUsed/>
    <w:rsid w:val="0034766F"/>
    <w:pPr>
      <w:spacing w:after="0" w:line="240" w:lineRule="auto"/>
    </w:pPr>
    <w:rPr>
      <w:sz w:val="20"/>
      <w:szCs w:val="20"/>
    </w:rPr>
  </w:style>
  <w:style w:type="character" w:customStyle="1" w:styleId="FootnoteTextChar">
    <w:name w:val="Footnote Text Char"/>
    <w:basedOn w:val="DefaultParagraphFont"/>
    <w:link w:val="FootnoteText"/>
    <w:uiPriority w:val="99"/>
    <w:rsid w:val="0034766F"/>
    <w:rPr>
      <w:sz w:val="20"/>
      <w:szCs w:val="20"/>
    </w:rPr>
  </w:style>
  <w:style w:type="character" w:styleId="FootnoteReference">
    <w:name w:val="footnote reference"/>
    <w:basedOn w:val="DefaultParagraphFont"/>
    <w:uiPriority w:val="99"/>
    <w:semiHidden/>
    <w:unhideWhenUsed/>
    <w:rsid w:val="0034766F"/>
    <w:rPr>
      <w:vertAlign w:val="superscript"/>
    </w:rPr>
  </w:style>
  <w:style w:type="character" w:styleId="Hyperlink">
    <w:name w:val="Hyperlink"/>
    <w:basedOn w:val="DefaultParagraphFont"/>
    <w:uiPriority w:val="99"/>
    <w:unhideWhenUsed/>
    <w:rsid w:val="009861D4"/>
    <w:rPr>
      <w:color w:val="0000FF" w:themeColor="hyperlink"/>
      <w:u w:val="single"/>
    </w:rPr>
  </w:style>
  <w:style w:type="character" w:styleId="CommentReference">
    <w:name w:val="annotation reference"/>
    <w:basedOn w:val="DefaultParagraphFont"/>
    <w:uiPriority w:val="99"/>
    <w:semiHidden/>
    <w:unhideWhenUsed/>
    <w:rsid w:val="00891B49"/>
    <w:rPr>
      <w:sz w:val="18"/>
      <w:szCs w:val="18"/>
    </w:rPr>
  </w:style>
  <w:style w:type="paragraph" w:styleId="CommentText">
    <w:name w:val="annotation text"/>
    <w:basedOn w:val="Normal"/>
    <w:link w:val="CommentTextChar"/>
    <w:uiPriority w:val="99"/>
    <w:semiHidden/>
    <w:unhideWhenUsed/>
    <w:rsid w:val="00891B49"/>
    <w:pPr>
      <w:spacing w:line="240" w:lineRule="auto"/>
    </w:pPr>
    <w:rPr>
      <w:sz w:val="24"/>
      <w:szCs w:val="24"/>
    </w:rPr>
  </w:style>
  <w:style w:type="character" w:customStyle="1" w:styleId="CommentTextChar">
    <w:name w:val="Comment Text Char"/>
    <w:basedOn w:val="DefaultParagraphFont"/>
    <w:link w:val="CommentText"/>
    <w:uiPriority w:val="99"/>
    <w:semiHidden/>
    <w:rsid w:val="00891B49"/>
    <w:rPr>
      <w:sz w:val="24"/>
      <w:szCs w:val="24"/>
    </w:rPr>
  </w:style>
  <w:style w:type="paragraph" w:styleId="CommentSubject">
    <w:name w:val="annotation subject"/>
    <w:basedOn w:val="CommentText"/>
    <w:next w:val="CommentText"/>
    <w:link w:val="CommentSubjectChar"/>
    <w:uiPriority w:val="99"/>
    <w:semiHidden/>
    <w:unhideWhenUsed/>
    <w:rsid w:val="00891B49"/>
    <w:rPr>
      <w:b/>
      <w:bCs/>
      <w:sz w:val="20"/>
      <w:szCs w:val="20"/>
    </w:rPr>
  </w:style>
  <w:style w:type="character" w:customStyle="1" w:styleId="CommentSubjectChar">
    <w:name w:val="Comment Subject Char"/>
    <w:basedOn w:val="CommentTextChar"/>
    <w:link w:val="CommentSubject"/>
    <w:uiPriority w:val="99"/>
    <w:semiHidden/>
    <w:rsid w:val="00891B49"/>
    <w:rPr>
      <w:b/>
      <w:bCs/>
      <w:sz w:val="20"/>
      <w:szCs w:val="20"/>
    </w:rPr>
  </w:style>
  <w:style w:type="paragraph" w:styleId="BalloonText">
    <w:name w:val="Balloon Text"/>
    <w:basedOn w:val="Normal"/>
    <w:link w:val="BalloonTextChar"/>
    <w:uiPriority w:val="99"/>
    <w:semiHidden/>
    <w:unhideWhenUsed/>
    <w:rsid w:val="00891B4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1B49"/>
    <w:rPr>
      <w:rFonts w:ascii="Lucida Grande" w:hAnsi="Lucida Grande"/>
      <w:sz w:val="18"/>
      <w:szCs w:val="18"/>
    </w:rPr>
  </w:style>
  <w:style w:type="paragraph" w:styleId="ListParagraph">
    <w:name w:val="List Paragraph"/>
    <w:basedOn w:val="Normal"/>
    <w:uiPriority w:val="34"/>
    <w:qFormat/>
    <w:rsid w:val="0061251B"/>
    <w:pPr>
      <w:ind w:left="720"/>
      <w:contextualSpacing/>
    </w:pPr>
  </w:style>
  <w:style w:type="character" w:customStyle="1" w:styleId="st">
    <w:name w:val="st"/>
    <w:basedOn w:val="DefaultParagraphFont"/>
    <w:rsid w:val="00140065"/>
  </w:style>
  <w:style w:type="character" w:styleId="Emphasis">
    <w:name w:val="Emphasis"/>
    <w:basedOn w:val="DefaultParagraphFont"/>
    <w:uiPriority w:val="20"/>
    <w:qFormat/>
    <w:rsid w:val="00140065"/>
    <w:rPr>
      <w:i/>
      <w:iCs/>
    </w:rPr>
  </w:style>
  <w:style w:type="paragraph" w:styleId="PlainText">
    <w:name w:val="Plain Text"/>
    <w:basedOn w:val="Normal"/>
    <w:link w:val="PlainTextChar"/>
    <w:uiPriority w:val="99"/>
    <w:semiHidden/>
    <w:unhideWhenUsed/>
    <w:rsid w:val="00A8715E"/>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uiPriority w:val="99"/>
    <w:semiHidden/>
    <w:rsid w:val="00A8715E"/>
    <w:rPr>
      <w:rFonts w:ascii="Consolas" w:hAnsi="Consolas" w:cstheme="minorBidi"/>
      <w:sz w:val="21"/>
      <w:szCs w:val="21"/>
    </w:rPr>
  </w:style>
  <w:style w:type="paragraph" w:styleId="Header">
    <w:name w:val="header"/>
    <w:basedOn w:val="Normal"/>
    <w:link w:val="HeaderChar"/>
    <w:uiPriority w:val="99"/>
    <w:unhideWhenUsed/>
    <w:rsid w:val="00A61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6D2"/>
  </w:style>
  <w:style w:type="paragraph" w:styleId="Footer">
    <w:name w:val="footer"/>
    <w:basedOn w:val="Normal"/>
    <w:link w:val="FooterChar"/>
    <w:uiPriority w:val="99"/>
    <w:unhideWhenUsed/>
    <w:rsid w:val="00A616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6D2"/>
  </w:style>
  <w:style w:type="character" w:customStyle="1" w:styleId="bylinepipe1">
    <w:name w:val="bylinepipe1"/>
    <w:basedOn w:val="DefaultParagraphFont"/>
    <w:rsid w:val="00F67A3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29046">
      <w:bodyDiv w:val="1"/>
      <w:marLeft w:val="96"/>
      <w:marRight w:val="96"/>
      <w:marTop w:val="0"/>
      <w:marBottom w:val="0"/>
      <w:divBdr>
        <w:top w:val="none" w:sz="0" w:space="0" w:color="auto"/>
        <w:left w:val="none" w:sz="0" w:space="0" w:color="auto"/>
        <w:bottom w:val="none" w:sz="0" w:space="0" w:color="auto"/>
        <w:right w:val="none" w:sz="0" w:space="0" w:color="auto"/>
      </w:divBdr>
      <w:divsChild>
        <w:div w:id="301079300">
          <w:marLeft w:val="0"/>
          <w:marRight w:val="0"/>
          <w:marTop w:val="0"/>
          <w:marBottom w:val="0"/>
          <w:divBdr>
            <w:top w:val="none" w:sz="0" w:space="0" w:color="auto"/>
            <w:left w:val="none" w:sz="0" w:space="0" w:color="auto"/>
            <w:bottom w:val="none" w:sz="0" w:space="0" w:color="auto"/>
            <w:right w:val="none" w:sz="0" w:space="0" w:color="auto"/>
          </w:divBdr>
          <w:divsChild>
            <w:div w:id="1359888352">
              <w:marLeft w:val="0"/>
              <w:marRight w:val="0"/>
              <w:marTop w:val="0"/>
              <w:marBottom w:val="0"/>
              <w:divBdr>
                <w:top w:val="none" w:sz="0" w:space="0" w:color="auto"/>
                <w:left w:val="none" w:sz="0" w:space="0" w:color="auto"/>
                <w:bottom w:val="none" w:sz="0" w:space="0" w:color="auto"/>
                <w:right w:val="none" w:sz="0" w:space="0" w:color="auto"/>
              </w:divBdr>
              <w:divsChild>
                <w:div w:id="1231960826">
                  <w:marLeft w:val="0"/>
                  <w:marRight w:val="0"/>
                  <w:marTop w:val="0"/>
                  <w:marBottom w:val="0"/>
                  <w:divBdr>
                    <w:top w:val="none" w:sz="0" w:space="0" w:color="auto"/>
                    <w:left w:val="none" w:sz="0" w:space="0" w:color="auto"/>
                    <w:bottom w:val="none" w:sz="0" w:space="0" w:color="auto"/>
                    <w:right w:val="none" w:sz="0" w:space="0" w:color="auto"/>
                  </w:divBdr>
                  <w:divsChild>
                    <w:div w:id="1191526613">
                      <w:marLeft w:val="0"/>
                      <w:marRight w:val="0"/>
                      <w:marTop w:val="0"/>
                      <w:marBottom w:val="0"/>
                      <w:divBdr>
                        <w:top w:val="none" w:sz="0" w:space="0" w:color="auto"/>
                        <w:left w:val="none" w:sz="0" w:space="0" w:color="auto"/>
                        <w:bottom w:val="none" w:sz="0" w:space="0" w:color="auto"/>
                        <w:right w:val="none" w:sz="0" w:space="0" w:color="auto"/>
                      </w:divBdr>
                      <w:divsChild>
                        <w:div w:id="718935895">
                          <w:marLeft w:val="0"/>
                          <w:marRight w:val="0"/>
                          <w:marTop w:val="0"/>
                          <w:marBottom w:val="0"/>
                          <w:divBdr>
                            <w:top w:val="none" w:sz="0" w:space="0" w:color="auto"/>
                            <w:left w:val="none" w:sz="0" w:space="0" w:color="auto"/>
                            <w:bottom w:val="none" w:sz="0" w:space="0" w:color="auto"/>
                            <w:right w:val="none" w:sz="0" w:space="0" w:color="auto"/>
                          </w:divBdr>
                        </w:div>
                        <w:div w:id="1658260327">
                          <w:marLeft w:val="0"/>
                          <w:marRight w:val="0"/>
                          <w:marTop w:val="0"/>
                          <w:marBottom w:val="0"/>
                          <w:divBdr>
                            <w:top w:val="none" w:sz="0" w:space="0" w:color="auto"/>
                            <w:left w:val="none" w:sz="0" w:space="0" w:color="auto"/>
                            <w:bottom w:val="none" w:sz="0" w:space="0" w:color="auto"/>
                            <w:right w:val="none" w:sz="0" w:space="0" w:color="auto"/>
                          </w:divBdr>
                        </w:div>
                        <w:div w:id="1771854790">
                          <w:marLeft w:val="240"/>
                          <w:marRight w:val="0"/>
                          <w:marTop w:val="12"/>
                          <w:marBottom w:val="0"/>
                          <w:divBdr>
                            <w:top w:val="none" w:sz="0" w:space="0" w:color="auto"/>
                            <w:left w:val="none" w:sz="0" w:space="0" w:color="auto"/>
                            <w:bottom w:val="none" w:sz="0" w:space="0" w:color="auto"/>
                            <w:right w:val="none" w:sz="0" w:space="0" w:color="auto"/>
                          </w:divBdr>
                        </w:div>
                        <w:div w:id="1554387014">
                          <w:marLeft w:val="0"/>
                          <w:marRight w:val="0"/>
                          <w:marTop w:val="120"/>
                          <w:marBottom w:val="0"/>
                          <w:divBdr>
                            <w:top w:val="none" w:sz="0" w:space="0" w:color="auto"/>
                            <w:left w:val="none" w:sz="0" w:space="0" w:color="auto"/>
                            <w:bottom w:val="none" w:sz="0" w:space="0" w:color="auto"/>
                            <w:right w:val="none" w:sz="0" w:space="0" w:color="auto"/>
                          </w:divBdr>
                        </w:div>
                        <w:div w:id="1268855680">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28470551">
                  <w:marLeft w:val="0"/>
                  <w:marRight w:val="0"/>
                  <w:marTop w:val="0"/>
                  <w:marBottom w:val="0"/>
                  <w:divBdr>
                    <w:top w:val="none" w:sz="0" w:space="0" w:color="auto"/>
                    <w:left w:val="none" w:sz="0" w:space="0" w:color="auto"/>
                    <w:bottom w:val="none" w:sz="0" w:space="0" w:color="auto"/>
                    <w:right w:val="none" w:sz="0" w:space="0" w:color="auto"/>
                  </w:divBdr>
                  <w:divsChild>
                    <w:div w:id="142545012">
                      <w:marLeft w:val="0"/>
                      <w:marRight w:val="0"/>
                      <w:marTop w:val="0"/>
                      <w:marBottom w:val="0"/>
                      <w:divBdr>
                        <w:top w:val="none" w:sz="0" w:space="0" w:color="auto"/>
                        <w:left w:val="none" w:sz="0" w:space="0" w:color="auto"/>
                        <w:bottom w:val="none" w:sz="0" w:space="0" w:color="auto"/>
                        <w:right w:val="none" w:sz="0" w:space="0" w:color="auto"/>
                      </w:divBdr>
                      <w:divsChild>
                        <w:div w:id="379984550">
                          <w:marLeft w:val="0"/>
                          <w:marRight w:val="0"/>
                          <w:marTop w:val="0"/>
                          <w:marBottom w:val="0"/>
                          <w:divBdr>
                            <w:top w:val="none" w:sz="0" w:space="0" w:color="auto"/>
                            <w:left w:val="none" w:sz="0" w:space="0" w:color="auto"/>
                            <w:bottom w:val="none" w:sz="0" w:space="0" w:color="auto"/>
                            <w:right w:val="none" w:sz="0" w:space="0" w:color="auto"/>
                          </w:divBdr>
                        </w:div>
                        <w:div w:id="1422220210">
                          <w:marLeft w:val="0"/>
                          <w:marRight w:val="0"/>
                          <w:marTop w:val="0"/>
                          <w:marBottom w:val="0"/>
                          <w:divBdr>
                            <w:top w:val="none" w:sz="0" w:space="0" w:color="auto"/>
                            <w:left w:val="none" w:sz="0" w:space="0" w:color="auto"/>
                            <w:bottom w:val="none" w:sz="0" w:space="0" w:color="auto"/>
                            <w:right w:val="none" w:sz="0" w:space="0" w:color="auto"/>
                          </w:divBdr>
                        </w:div>
                        <w:div w:id="1486583878">
                          <w:marLeft w:val="240"/>
                          <w:marRight w:val="0"/>
                          <w:marTop w:val="12"/>
                          <w:marBottom w:val="0"/>
                          <w:divBdr>
                            <w:top w:val="none" w:sz="0" w:space="0" w:color="auto"/>
                            <w:left w:val="none" w:sz="0" w:space="0" w:color="auto"/>
                            <w:bottom w:val="none" w:sz="0" w:space="0" w:color="auto"/>
                            <w:right w:val="none" w:sz="0" w:space="0" w:color="auto"/>
                          </w:divBdr>
                        </w:div>
                        <w:div w:id="1167550928">
                          <w:marLeft w:val="0"/>
                          <w:marRight w:val="0"/>
                          <w:marTop w:val="120"/>
                          <w:marBottom w:val="0"/>
                          <w:divBdr>
                            <w:top w:val="none" w:sz="0" w:space="0" w:color="auto"/>
                            <w:left w:val="none" w:sz="0" w:space="0" w:color="auto"/>
                            <w:bottom w:val="none" w:sz="0" w:space="0" w:color="auto"/>
                            <w:right w:val="none" w:sz="0" w:space="0" w:color="auto"/>
                          </w:divBdr>
                        </w:div>
                        <w:div w:id="1827209853">
                          <w:marLeft w:val="0"/>
                          <w:marRight w:val="0"/>
                          <w:marTop w:val="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404167">
      <w:bodyDiv w:val="1"/>
      <w:marLeft w:val="0"/>
      <w:marRight w:val="0"/>
      <w:marTop w:val="0"/>
      <w:marBottom w:val="0"/>
      <w:divBdr>
        <w:top w:val="none" w:sz="0" w:space="0" w:color="auto"/>
        <w:left w:val="none" w:sz="0" w:space="0" w:color="auto"/>
        <w:bottom w:val="none" w:sz="0" w:space="0" w:color="auto"/>
        <w:right w:val="none" w:sz="0" w:space="0" w:color="auto"/>
      </w:divBdr>
    </w:div>
    <w:div w:id="129502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mazon.co.uk/s/ref=ntt_athr_dp_sr_3?_encoding=UTF8&amp;field-author=Douglas%20Gittens&amp;search-alias=books-uk&amp;sort=relevancerank" TargetMode="External"/><Relationship Id="rId2" Type="http://schemas.openxmlformats.org/officeDocument/2006/relationships/hyperlink" Target="http://www.amazon.co.uk/s/ref=ntt_athr_dp_sr_2?_encoding=UTF8&amp;field-author=Nader%20El-Bizri&amp;search-alias=books-uk&amp;sort=relevancerank" TargetMode="External"/><Relationship Id="rId1" Type="http://schemas.openxmlformats.org/officeDocument/2006/relationships/hyperlink" Target="http://www.amazon.co.uk/s/ref=ntt_athr_dp_sr_1?_encoding=UTF8&amp;field-author=Angela%20Bartram&amp;search-alias=books-uk&amp;sort=relevancer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C1AAE-1B3D-43BF-B757-59CC86E6E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4842</Words>
  <Characters>27601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32379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Temple</dc:creator>
  <cp:lastModifiedBy>NicholasTemple</cp:lastModifiedBy>
  <cp:revision>2</cp:revision>
  <cp:lastPrinted>2013-08-15T13:25:00Z</cp:lastPrinted>
  <dcterms:created xsi:type="dcterms:W3CDTF">2020-07-21T09:28:00Z</dcterms:created>
  <dcterms:modified xsi:type="dcterms:W3CDTF">2020-07-21T09:28:00Z</dcterms:modified>
</cp:coreProperties>
</file>