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8F" w:rsidRDefault="009D038F" w:rsidP="00D166FA">
      <w:pPr>
        <w:rPr>
          <w:rFonts w:ascii="Times New Roman" w:hAnsi="Times New Roman" w:cs="Times New Roman"/>
          <w:b/>
          <w:bCs/>
          <w:sz w:val="24"/>
          <w:szCs w:val="24"/>
        </w:rPr>
      </w:pPr>
      <w:bookmarkStart w:id="0" w:name="_GoBack"/>
      <w:bookmarkEnd w:id="0"/>
    </w:p>
    <w:p w:rsidR="00C72A35" w:rsidRDefault="002053BA" w:rsidP="00C72A35">
      <w:pPr>
        <w:rPr>
          <w:rFonts w:ascii="Times New Roman" w:hAnsi="Times New Roman" w:cs="Times New Roman"/>
          <w:b/>
          <w:bCs/>
          <w:sz w:val="24"/>
          <w:szCs w:val="24"/>
        </w:rPr>
      </w:pPr>
      <w:r>
        <w:rPr>
          <w:rFonts w:ascii="Times New Roman" w:hAnsi="Times New Roman" w:cs="Times New Roman"/>
          <w:b/>
          <w:bCs/>
          <w:sz w:val="24"/>
          <w:szCs w:val="24"/>
        </w:rPr>
        <w:t>‘</w:t>
      </w:r>
      <w:r w:rsidRPr="00721418">
        <w:rPr>
          <w:rFonts w:ascii="Times New Roman" w:hAnsi="Times New Roman" w:cs="Times New Roman"/>
          <w:b/>
          <w:bCs/>
          <w:sz w:val="24"/>
          <w:szCs w:val="24"/>
        </w:rPr>
        <w:t>A window to the world</w:t>
      </w:r>
      <w:r>
        <w:rPr>
          <w:rFonts w:ascii="Times New Roman" w:hAnsi="Times New Roman" w:cs="Times New Roman"/>
          <w:b/>
          <w:bCs/>
          <w:sz w:val="24"/>
          <w:szCs w:val="24"/>
        </w:rPr>
        <w:t>’</w:t>
      </w:r>
      <w:r w:rsidRPr="00721418">
        <w:rPr>
          <w:rFonts w:ascii="Times New Roman" w:hAnsi="Times New Roman" w:cs="Times New Roman"/>
          <w:b/>
          <w:bCs/>
          <w:sz w:val="24"/>
          <w:szCs w:val="24"/>
        </w:rPr>
        <w:t>: the challenges and benefits of transnational</w:t>
      </w:r>
      <w:r>
        <w:rPr>
          <w:rFonts w:ascii="Times New Roman" w:hAnsi="Times New Roman" w:cs="Times New Roman"/>
          <w:b/>
          <w:bCs/>
          <w:sz w:val="24"/>
          <w:szCs w:val="24"/>
        </w:rPr>
        <w:t xml:space="preserve"> joint Masters programmes </w:t>
      </w:r>
      <w:r w:rsidRPr="00721418">
        <w:rPr>
          <w:rFonts w:ascii="Times New Roman" w:hAnsi="Times New Roman" w:cs="Times New Roman"/>
          <w:b/>
          <w:bCs/>
          <w:sz w:val="24"/>
          <w:szCs w:val="24"/>
        </w:rPr>
        <w:t>for internationalising the curriculum</w:t>
      </w:r>
    </w:p>
    <w:p w:rsidR="002053BA" w:rsidRDefault="002053BA" w:rsidP="00D166FA">
      <w:pPr>
        <w:rPr>
          <w:rFonts w:ascii="Times New Roman" w:hAnsi="Times New Roman" w:cs="Times New Roman"/>
          <w:b/>
          <w:bCs/>
          <w:sz w:val="24"/>
          <w:szCs w:val="24"/>
        </w:rPr>
      </w:pPr>
      <w:r>
        <w:rPr>
          <w:rFonts w:ascii="Times New Roman" w:hAnsi="Times New Roman" w:cs="Times New Roman"/>
          <w:b/>
          <w:bCs/>
          <w:sz w:val="24"/>
          <w:szCs w:val="24"/>
        </w:rPr>
        <w:t xml:space="preserve">Jan Katherine </w:t>
      </w:r>
      <w:proofErr w:type="spellStart"/>
      <w:r>
        <w:rPr>
          <w:rFonts w:ascii="Times New Roman" w:hAnsi="Times New Roman" w:cs="Times New Roman"/>
          <w:b/>
          <w:bCs/>
          <w:sz w:val="24"/>
          <w:szCs w:val="24"/>
        </w:rPr>
        <w:t>Bamford</w:t>
      </w:r>
      <w:proofErr w:type="spellEnd"/>
    </w:p>
    <w:p w:rsidR="00C72A35" w:rsidRDefault="00C72A35" w:rsidP="00D166FA">
      <w:pPr>
        <w:rPr>
          <w:rFonts w:ascii="Times New Roman" w:hAnsi="Times New Roman" w:cs="Times New Roman"/>
          <w:b/>
          <w:bCs/>
          <w:sz w:val="24"/>
          <w:szCs w:val="24"/>
        </w:rPr>
      </w:pPr>
    </w:p>
    <w:p w:rsidR="00C72A35" w:rsidRPr="00721418" w:rsidRDefault="00C72A35" w:rsidP="00D166FA">
      <w:pPr>
        <w:rPr>
          <w:rFonts w:ascii="Times New Roman" w:hAnsi="Times New Roman" w:cs="Times New Roman"/>
          <w:b/>
          <w:bCs/>
          <w:sz w:val="24"/>
          <w:szCs w:val="24"/>
        </w:rPr>
      </w:pPr>
      <w:r>
        <w:rPr>
          <w:rFonts w:ascii="Times New Roman" w:hAnsi="Times New Roman" w:cs="Times New Roman"/>
          <w:b/>
          <w:bCs/>
          <w:sz w:val="24"/>
          <w:szCs w:val="24"/>
        </w:rPr>
        <w:t xml:space="preserve">In: </w:t>
      </w:r>
      <w:r>
        <w:rPr>
          <w:rFonts w:ascii="Arial" w:hAnsi="Arial" w:cs="Arial"/>
          <w:color w:val="494848"/>
          <w:sz w:val="21"/>
          <w:szCs w:val="21"/>
          <w:shd w:val="clear" w:color="auto" w:fill="FFFFFF"/>
        </w:rPr>
        <w:t xml:space="preserve">Green, W. &amp; </w:t>
      </w:r>
      <w:proofErr w:type="spellStart"/>
      <w:r>
        <w:rPr>
          <w:rFonts w:ascii="Arial" w:hAnsi="Arial" w:cs="Arial"/>
          <w:color w:val="494848"/>
          <w:sz w:val="21"/>
          <w:szCs w:val="21"/>
          <w:shd w:val="clear" w:color="auto" w:fill="FFFFFF"/>
        </w:rPr>
        <w:t>Whitsed</w:t>
      </w:r>
      <w:proofErr w:type="spellEnd"/>
      <w:r>
        <w:rPr>
          <w:rFonts w:ascii="Arial" w:hAnsi="Arial" w:cs="Arial"/>
          <w:color w:val="494848"/>
          <w:sz w:val="21"/>
          <w:szCs w:val="21"/>
          <w:shd w:val="clear" w:color="auto" w:fill="FFFFFF"/>
        </w:rPr>
        <w:t>, C. (</w:t>
      </w:r>
      <w:proofErr w:type="spellStart"/>
      <w:r>
        <w:rPr>
          <w:rFonts w:ascii="Arial" w:hAnsi="Arial" w:cs="Arial"/>
          <w:color w:val="494848"/>
          <w:sz w:val="21"/>
          <w:szCs w:val="21"/>
          <w:shd w:val="clear" w:color="auto" w:fill="FFFFFF"/>
        </w:rPr>
        <w:t>Eds</w:t>
      </w:r>
      <w:proofErr w:type="spellEnd"/>
      <w:r>
        <w:rPr>
          <w:rFonts w:ascii="Arial" w:hAnsi="Arial" w:cs="Arial"/>
          <w:color w:val="494848"/>
          <w:sz w:val="21"/>
          <w:szCs w:val="21"/>
          <w:shd w:val="clear" w:color="auto" w:fill="FFFFFF"/>
        </w:rPr>
        <w:t>). Critical perspectives on internationalizing the curriculum in disciplines: Reflective narrative accounts from business, education and health. Sense Publishers: Dordrecht, Netherlands.</w:t>
      </w:r>
    </w:p>
    <w:p w:rsidR="002053BA" w:rsidRPr="008F18EC" w:rsidRDefault="002053BA" w:rsidP="00D166FA">
      <w:pPr>
        <w:rPr>
          <w:rFonts w:ascii="Times New Roman" w:hAnsi="Times New Roman" w:cs="Times New Roman"/>
          <w:b/>
          <w:bCs/>
          <w:i/>
          <w:iCs/>
          <w:sz w:val="24"/>
          <w:szCs w:val="24"/>
        </w:rPr>
      </w:pPr>
      <w:r w:rsidRPr="008F18EC">
        <w:rPr>
          <w:rFonts w:ascii="Times New Roman" w:hAnsi="Times New Roman" w:cs="Times New Roman"/>
          <w:b/>
          <w:bCs/>
          <w:i/>
          <w:iCs/>
          <w:sz w:val="24"/>
          <w:szCs w:val="24"/>
        </w:rPr>
        <w:t>Introduction</w:t>
      </w:r>
    </w:p>
    <w:p w:rsidR="00102C98" w:rsidRPr="00886EAE" w:rsidRDefault="002053BA" w:rsidP="0037045F">
      <w:pPr>
        <w:rPr>
          <w:rFonts w:ascii="Times New Roman" w:hAnsi="Times New Roman" w:cs="Times New Roman"/>
          <w:sz w:val="24"/>
          <w:szCs w:val="24"/>
        </w:rPr>
      </w:pPr>
      <w:r>
        <w:rPr>
          <w:rFonts w:ascii="Times New Roman" w:hAnsi="Times New Roman" w:cs="Times New Roman"/>
          <w:sz w:val="24"/>
          <w:szCs w:val="24"/>
        </w:rPr>
        <w:t>I</w:t>
      </w:r>
      <w:r w:rsidR="00E96E66">
        <w:rPr>
          <w:rFonts w:ascii="Times New Roman" w:hAnsi="Times New Roman" w:cs="Times New Roman"/>
          <w:sz w:val="24"/>
          <w:szCs w:val="24"/>
        </w:rPr>
        <w:t xml:space="preserve">n this chapter I </w:t>
      </w:r>
      <w:r w:rsidR="00A055BA">
        <w:rPr>
          <w:rFonts w:ascii="Times New Roman" w:hAnsi="Times New Roman" w:cs="Times New Roman"/>
          <w:sz w:val="24"/>
          <w:szCs w:val="24"/>
        </w:rPr>
        <w:t xml:space="preserve">provide a glimpse into the ‘lived reality’ of staff and students involved in joint Masters degrees offered in two countries. </w:t>
      </w:r>
      <w:r w:rsidR="00E96E66">
        <w:rPr>
          <w:rFonts w:ascii="Times New Roman" w:hAnsi="Times New Roman" w:cs="Times New Roman"/>
          <w:sz w:val="24"/>
          <w:szCs w:val="24"/>
        </w:rPr>
        <w:t xml:space="preserve">The programmes </w:t>
      </w:r>
      <w:r w:rsidR="00A055BA">
        <w:rPr>
          <w:rFonts w:ascii="Times New Roman" w:hAnsi="Times New Roman" w:cs="Times New Roman"/>
          <w:sz w:val="24"/>
          <w:szCs w:val="24"/>
        </w:rPr>
        <w:t xml:space="preserve">I </w:t>
      </w:r>
      <w:r w:rsidR="005321A9">
        <w:rPr>
          <w:rFonts w:ascii="Times New Roman" w:hAnsi="Times New Roman" w:cs="Times New Roman"/>
          <w:sz w:val="24"/>
          <w:szCs w:val="24"/>
        </w:rPr>
        <w:t xml:space="preserve">discuss </w:t>
      </w:r>
      <w:r w:rsidR="00F55976">
        <w:rPr>
          <w:rFonts w:ascii="Times New Roman" w:hAnsi="Times New Roman" w:cs="Times New Roman"/>
          <w:sz w:val="24"/>
          <w:szCs w:val="24"/>
        </w:rPr>
        <w:t xml:space="preserve">required students </w:t>
      </w:r>
      <w:r w:rsidR="00A055BA">
        <w:rPr>
          <w:rFonts w:ascii="Times New Roman" w:hAnsi="Times New Roman" w:cs="Times New Roman"/>
          <w:sz w:val="24"/>
          <w:szCs w:val="24"/>
        </w:rPr>
        <w:t xml:space="preserve">studying </w:t>
      </w:r>
      <w:r w:rsidR="005321A9">
        <w:rPr>
          <w:rFonts w:ascii="Times New Roman" w:hAnsi="Times New Roman" w:cs="Times New Roman"/>
          <w:sz w:val="24"/>
          <w:szCs w:val="24"/>
        </w:rPr>
        <w:t>B</w:t>
      </w:r>
      <w:r w:rsidR="00E96E66">
        <w:rPr>
          <w:rFonts w:ascii="Times New Roman" w:hAnsi="Times New Roman" w:cs="Times New Roman"/>
          <w:sz w:val="24"/>
          <w:szCs w:val="24"/>
        </w:rPr>
        <w:t>usiness</w:t>
      </w:r>
      <w:r w:rsidR="00A055BA">
        <w:rPr>
          <w:rFonts w:ascii="Times New Roman" w:hAnsi="Times New Roman" w:cs="Times New Roman"/>
          <w:sz w:val="24"/>
          <w:szCs w:val="24"/>
        </w:rPr>
        <w:t xml:space="preserve"> - </w:t>
      </w:r>
      <w:r w:rsidR="00E96E66">
        <w:rPr>
          <w:rFonts w:ascii="Times New Roman" w:hAnsi="Times New Roman" w:cs="Times New Roman"/>
          <w:sz w:val="24"/>
          <w:szCs w:val="24"/>
        </w:rPr>
        <w:t xml:space="preserve">specifically, </w:t>
      </w:r>
      <w:r w:rsidR="005321A9">
        <w:rPr>
          <w:rFonts w:ascii="Times New Roman" w:hAnsi="Times New Roman" w:cs="Times New Roman"/>
          <w:sz w:val="24"/>
          <w:szCs w:val="24"/>
        </w:rPr>
        <w:t>M</w:t>
      </w:r>
      <w:r w:rsidR="00E96E66">
        <w:rPr>
          <w:rFonts w:ascii="Times New Roman" w:hAnsi="Times New Roman" w:cs="Times New Roman"/>
          <w:sz w:val="24"/>
          <w:szCs w:val="24"/>
        </w:rPr>
        <w:t xml:space="preserve">arketing </w:t>
      </w:r>
      <w:r w:rsidR="005321A9">
        <w:rPr>
          <w:rFonts w:ascii="Times New Roman" w:hAnsi="Times New Roman" w:cs="Times New Roman"/>
          <w:sz w:val="24"/>
          <w:szCs w:val="24"/>
        </w:rPr>
        <w:t>C</w:t>
      </w:r>
      <w:r w:rsidR="00E96E66">
        <w:rPr>
          <w:rFonts w:ascii="Times New Roman" w:hAnsi="Times New Roman" w:cs="Times New Roman"/>
          <w:sz w:val="24"/>
          <w:szCs w:val="24"/>
        </w:rPr>
        <w:t xml:space="preserve">ommunications, </w:t>
      </w:r>
      <w:r w:rsidR="005321A9">
        <w:rPr>
          <w:rFonts w:ascii="Times New Roman" w:hAnsi="Times New Roman" w:cs="Times New Roman"/>
          <w:sz w:val="24"/>
          <w:szCs w:val="24"/>
        </w:rPr>
        <w:t>T</w:t>
      </w:r>
      <w:r w:rsidR="00E96E66">
        <w:rPr>
          <w:rFonts w:ascii="Times New Roman" w:hAnsi="Times New Roman" w:cs="Times New Roman"/>
          <w:sz w:val="24"/>
          <w:szCs w:val="24"/>
        </w:rPr>
        <w:t xml:space="preserve">ourism and </w:t>
      </w:r>
      <w:r w:rsidR="005321A9">
        <w:rPr>
          <w:rFonts w:ascii="Times New Roman" w:hAnsi="Times New Roman" w:cs="Times New Roman"/>
          <w:sz w:val="24"/>
          <w:szCs w:val="24"/>
        </w:rPr>
        <w:t>F</w:t>
      </w:r>
      <w:r w:rsidR="00E96E66">
        <w:rPr>
          <w:rFonts w:ascii="Times New Roman" w:hAnsi="Times New Roman" w:cs="Times New Roman"/>
          <w:sz w:val="24"/>
          <w:szCs w:val="24"/>
        </w:rPr>
        <w:t>inance</w:t>
      </w:r>
      <w:r w:rsidR="00A055BA">
        <w:rPr>
          <w:rFonts w:ascii="Times New Roman" w:hAnsi="Times New Roman" w:cs="Times New Roman"/>
          <w:sz w:val="24"/>
          <w:szCs w:val="24"/>
        </w:rPr>
        <w:t xml:space="preserve"> -</w:t>
      </w:r>
      <w:r w:rsidR="00E96E66">
        <w:rPr>
          <w:rFonts w:ascii="Times New Roman" w:hAnsi="Times New Roman" w:cs="Times New Roman"/>
          <w:sz w:val="24"/>
          <w:szCs w:val="24"/>
        </w:rPr>
        <w:t xml:space="preserve"> </w:t>
      </w:r>
      <w:r w:rsidR="00A055BA">
        <w:rPr>
          <w:rFonts w:ascii="Times New Roman" w:hAnsi="Times New Roman" w:cs="Times New Roman"/>
          <w:sz w:val="24"/>
          <w:szCs w:val="24"/>
        </w:rPr>
        <w:t xml:space="preserve">to study in both the UK (London) and </w:t>
      </w:r>
      <w:r w:rsidR="00786CA6">
        <w:rPr>
          <w:rFonts w:ascii="Times New Roman" w:hAnsi="Times New Roman" w:cs="Times New Roman"/>
          <w:sz w:val="24"/>
          <w:szCs w:val="24"/>
        </w:rPr>
        <w:t xml:space="preserve">the Poitou region of </w:t>
      </w:r>
      <w:r w:rsidR="00A055BA">
        <w:rPr>
          <w:rFonts w:ascii="Times New Roman" w:hAnsi="Times New Roman" w:cs="Times New Roman"/>
          <w:sz w:val="24"/>
          <w:szCs w:val="24"/>
        </w:rPr>
        <w:t>France</w:t>
      </w:r>
      <w:r w:rsidR="00D166FA">
        <w:rPr>
          <w:rFonts w:ascii="Times New Roman" w:hAnsi="Times New Roman" w:cs="Times New Roman"/>
          <w:sz w:val="24"/>
          <w:szCs w:val="24"/>
        </w:rPr>
        <w:t>.</w:t>
      </w:r>
      <w:r w:rsidR="00A055BA" w:rsidDel="005321A9">
        <w:rPr>
          <w:rFonts w:ascii="Times New Roman" w:hAnsi="Times New Roman" w:cs="Times New Roman"/>
          <w:sz w:val="24"/>
          <w:szCs w:val="24"/>
        </w:rPr>
        <w:t xml:space="preserve"> </w:t>
      </w:r>
      <w:r w:rsidR="00786CA6">
        <w:rPr>
          <w:rFonts w:ascii="Times New Roman" w:hAnsi="Times New Roman" w:cs="Times New Roman"/>
          <w:sz w:val="24"/>
          <w:szCs w:val="24"/>
        </w:rPr>
        <w:t xml:space="preserve"> </w:t>
      </w:r>
      <w:r w:rsidR="00A055BA">
        <w:rPr>
          <w:rFonts w:ascii="Times New Roman" w:hAnsi="Times New Roman" w:cs="Times New Roman"/>
          <w:sz w:val="24"/>
          <w:szCs w:val="24"/>
        </w:rPr>
        <w:t xml:space="preserve">In telling this story, I am drawing on </w:t>
      </w:r>
      <w:r w:rsidR="00F437CB">
        <w:rPr>
          <w:rFonts w:ascii="Times New Roman" w:hAnsi="Times New Roman" w:cs="Times New Roman"/>
          <w:sz w:val="24"/>
          <w:szCs w:val="24"/>
        </w:rPr>
        <w:t xml:space="preserve">10 years </w:t>
      </w:r>
      <w:r w:rsidR="005321A9">
        <w:rPr>
          <w:rFonts w:ascii="Times New Roman" w:hAnsi="Times New Roman" w:cs="Times New Roman"/>
          <w:sz w:val="24"/>
          <w:szCs w:val="24"/>
        </w:rPr>
        <w:t>experience as</w:t>
      </w:r>
      <w:r w:rsidR="00102C98">
        <w:rPr>
          <w:rFonts w:ascii="Times New Roman" w:hAnsi="Times New Roman" w:cs="Times New Roman"/>
          <w:sz w:val="24"/>
          <w:szCs w:val="24"/>
        </w:rPr>
        <w:t xml:space="preserve"> the International Student Coordinator for </w:t>
      </w:r>
      <w:r w:rsidR="00A055BA">
        <w:rPr>
          <w:rFonts w:ascii="Times New Roman" w:hAnsi="Times New Roman" w:cs="Times New Roman"/>
          <w:sz w:val="24"/>
          <w:szCs w:val="24"/>
        </w:rPr>
        <w:t>a</w:t>
      </w:r>
      <w:r w:rsidR="00102C98">
        <w:rPr>
          <w:rFonts w:ascii="Times New Roman" w:hAnsi="Times New Roman" w:cs="Times New Roman"/>
          <w:sz w:val="24"/>
          <w:szCs w:val="24"/>
        </w:rPr>
        <w:t xml:space="preserve"> </w:t>
      </w:r>
      <w:r w:rsidR="00F437CB">
        <w:rPr>
          <w:rFonts w:ascii="Times New Roman" w:hAnsi="Times New Roman" w:cs="Times New Roman"/>
          <w:sz w:val="24"/>
          <w:szCs w:val="24"/>
        </w:rPr>
        <w:t xml:space="preserve">Business </w:t>
      </w:r>
      <w:r w:rsidR="00102C98">
        <w:rPr>
          <w:rFonts w:ascii="Times New Roman" w:hAnsi="Times New Roman" w:cs="Times New Roman"/>
          <w:sz w:val="24"/>
          <w:szCs w:val="24"/>
        </w:rPr>
        <w:t>Faculty with a responsibility for developing internationalisation</w:t>
      </w:r>
      <w:r w:rsidR="00F437CB">
        <w:rPr>
          <w:rFonts w:ascii="Times New Roman" w:hAnsi="Times New Roman" w:cs="Times New Roman"/>
          <w:sz w:val="24"/>
          <w:szCs w:val="24"/>
        </w:rPr>
        <w:t>.</w:t>
      </w:r>
      <w:r w:rsidR="00102C98">
        <w:rPr>
          <w:rFonts w:ascii="Times New Roman" w:hAnsi="Times New Roman" w:cs="Times New Roman"/>
          <w:sz w:val="24"/>
          <w:szCs w:val="24"/>
        </w:rPr>
        <w:t xml:space="preserve"> </w:t>
      </w:r>
      <w:r w:rsidR="00F437CB">
        <w:rPr>
          <w:rFonts w:ascii="Times New Roman" w:hAnsi="Times New Roman" w:cs="Times New Roman"/>
          <w:sz w:val="24"/>
          <w:szCs w:val="24"/>
        </w:rPr>
        <w:t xml:space="preserve">In this role </w:t>
      </w:r>
      <w:r w:rsidR="00102C98">
        <w:rPr>
          <w:rFonts w:ascii="Times New Roman" w:hAnsi="Times New Roman" w:cs="Times New Roman"/>
          <w:sz w:val="24"/>
          <w:szCs w:val="24"/>
        </w:rPr>
        <w:t xml:space="preserve">I did not teach </w:t>
      </w:r>
      <w:r w:rsidR="00F437CB">
        <w:rPr>
          <w:rFonts w:ascii="Times New Roman" w:hAnsi="Times New Roman" w:cs="Times New Roman"/>
          <w:sz w:val="24"/>
          <w:szCs w:val="24"/>
        </w:rPr>
        <w:t>but my</w:t>
      </w:r>
      <w:r w:rsidR="00FD254B">
        <w:rPr>
          <w:rFonts w:ascii="Times New Roman" w:hAnsi="Times New Roman" w:cs="Times New Roman"/>
          <w:sz w:val="24"/>
          <w:szCs w:val="24"/>
        </w:rPr>
        <w:t xml:space="preserve"> position </w:t>
      </w:r>
      <w:r w:rsidR="00F437CB">
        <w:rPr>
          <w:rFonts w:ascii="Times New Roman" w:hAnsi="Times New Roman" w:cs="Times New Roman"/>
          <w:sz w:val="24"/>
          <w:szCs w:val="24"/>
        </w:rPr>
        <w:t>afforded me a unique perspective</w:t>
      </w:r>
      <w:r w:rsidR="005A728A">
        <w:rPr>
          <w:rFonts w:ascii="Times New Roman" w:hAnsi="Times New Roman" w:cs="Times New Roman"/>
          <w:sz w:val="24"/>
          <w:szCs w:val="24"/>
        </w:rPr>
        <w:t xml:space="preserve"> on students’ experiences of </w:t>
      </w:r>
      <w:r w:rsidR="0037045F">
        <w:rPr>
          <w:rFonts w:ascii="Times New Roman" w:hAnsi="Times New Roman" w:cs="Times New Roman"/>
          <w:sz w:val="24"/>
          <w:szCs w:val="24"/>
        </w:rPr>
        <w:t xml:space="preserve">this type of internationalised </w:t>
      </w:r>
      <w:r w:rsidR="005A728A">
        <w:rPr>
          <w:rFonts w:ascii="Times New Roman" w:hAnsi="Times New Roman" w:cs="Times New Roman"/>
          <w:sz w:val="24"/>
          <w:szCs w:val="24"/>
        </w:rPr>
        <w:t>curriculum</w:t>
      </w:r>
      <w:r w:rsidR="0037045F">
        <w:rPr>
          <w:rFonts w:ascii="Times New Roman" w:hAnsi="Times New Roman" w:cs="Times New Roman"/>
          <w:sz w:val="24"/>
          <w:szCs w:val="24"/>
        </w:rPr>
        <w:t>, that is, the joint Masters</w:t>
      </w:r>
      <w:r w:rsidR="00102C98">
        <w:rPr>
          <w:rFonts w:ascii="Times New Roman" w:hAnsi="Times New Roman" w:cs="Times New Roman"/>
          <w:sz w:val="24"/>
          <w:szCs w:val="24"/>
        </w:rPr>
        <w:t xml:space="preserve">. </w:t>
      </w:r>
      <w:r w:rsidR="00F437CB">
        <w:rPr>
          <w:rFonts w:ascii="Times New Roman" w:hAnsi="Times New Roman" w:cs="Times New Roman"/>
          <w:sz w:val="24"/>
          <w:szCs w:val="24"/>
        </w:rPr>
        <w:t>B</w:t>
      </w:r>
      <w:r w:rsidR="00102C98">
        <w:rPr>
          <w:rFonts w:ascii="Times New Roman" w:hAnsi="Times New Roman" w:cs="Times New Roman"/>
          <w:sz w:val="24"/>
          <w:szCs w:val="24"/>
        </w:rPr>
        <w:t>e</w:t>
      </w:r>
      <w:r w:rsidR="00A055BA">
        <w:rPr>
          <w:rFonts w:ascii="Times New Roman" w:hAnsi="Times New Roman" w:cs="Times New Roman"/>
          <w:sz w:val="24"/>
          <w:szCs w:val="24"/>
        </w:rPr>
        <w:t>ing</w:t>
      </w:r>
      <w:r w:rsidR="00102C98">
        <w:rPr>
          <w:rFonts w:ascii="Times New Roman" w:hAnsi="Times New Roman" w:cs="Times New Roman"/>
          <w:sz w:val="24"/>
          <w:szCs w:val="24"/>
        </w:rPr>
        <w:t xml:space="preserve"> involved in </w:t>
      </w:r>
      <w:r w:rsidR="00F437CB">
        <w:rPr>
          <w:rFonts w:ascii="Times New Roman" w:hAnsi="Times New Roman" w:cs="Times New Roman"/>
          <w:sz w:val="24"/>
          <w:szCs w:val="24"/>
        </w:rPr>
        <w:t xml:space="preserve">programme </w:t>
      </w:r>
      <w:r w:rsidR="00102C98">
        <w:rPr>
          <w:rFonts w:ascii="Times New Roman" w:hAnsi="Times New Roman" w:cs="Times New Roman"/>
          <w:sz w:val="24"/>
          <w:szCs w:val="24"/>
        </w:rPr>
        <w:t xml:space="preserve">coordination </w:t>
      </w:r>
      <w:r w:rsidR="00A055BA">
        <w:rPr>
          <w:rFonts w:ascii="Times New Roman" w:hAnsi="Times New Roman" w:cs="Times New Roman"/>
          <w:sz w:val="24"/>
          <w:szCs w:val="24"/>
        </w:rPr>
        <w:t xml:space="preserve">gave me an insight into </w:t>
      </w:r>
      <w:r w:rsidR="00102C98">
        <w:rPr>
          <w:rFonts w:ascii="Times New Roman" w:hAnsi="Times New Roman" w:cs="Times New Roman"/>
          <w:sz w:val="24"/>
          <w:szCs w:val="24"/>
        </w:rPr>
        <w:t>the multiple challenges that such programmes present</w:t>
      </w:r>
      <w:r w:rsidR="00A055BA">
        <w:rPr>
          <w:rFonts w:ascii="Times New Roman" w:hAnsi="Times New Roman" w:cs="Times New Roman"/>
          <w:sz w:val="24"/>
          <w:szCs w:val="24"/>
        </w:rPr>
        <w:t xml:space="preserve"> as well as </w:t>
      </w:r>
      <w:r w:rsidR="00102C98">
        <w:rPr>
          <w:rFonts w:ascii="Times New Roman" w:hAnsi="Times New Roman" w:cs="Times New Roman"/>
          <w:sz w:val="24"/>
          <w:szCs w:val="24"/>
        </w:rPr>
        <w:t xml:space="preserve">the huge potential </w:t>
      </w:r>
      <w:r w:rsidR="00446F9C">
        <w:rPr>
          <w:rFonts w:ascii="Times New Roman" w:hAnsi="Times New Roman" w:cs="Times New Roman"/>
          <w:sz w:val="24"/>
          <w:szCs w:val="24"/>
        </w:rPr>
        <w:t xml:space="preserve">they offer students </w:t>
      </w:r>
      <w:r w:rsidR="00102C98">
        <w:rPr>
          <w:rFonts w:ascii="Times New Roman" w:hAnsi="Times New Roman" w:cs="Times New Roman"/>
          <w:sz w:val="24"/>
          <w:szCs w:val="24"/>
        </w:rPr>
        <w:t>for growth and learning.</w:t>
      </w:r>
      <w:r w:rsidR="00BD088C">
        <w:rPr>
          <w:rFonts w:ascii="Times New Roman" w:hAnsi="Times New Roman" w:cs="Times New Roman"/>
          <w:sz w:val="24"/>
          <w:szCs w:val="24"/>
        </w:rPr>
        <w:t xml:space="preserve">  </w:t>
      </w:r>
      <w:r w:rsidR="00A055BA">
        <w:rPr>
          <w:rFonts w:ascii="Times New Roman" w:hAnsi="Times New Roman" w:cs="Times New Roman"/>
          <w:sz w:val="24"/>
          <w:szCs w:val="24"/>
        </w:rPr>
        <w:t xml:space="preserve">One </w:t>
      </w:r>
      <w:r w:rsidR="00C63422">
        <w:rPr>
          <w:rFonts w:ascii="Times New Roman" w:hAnsi="Times New Roman" w:cs="Times New Roman"/>
          <w:sz w:val="24"/>
          <w:szCs w:val="24"/>
        </w:rPr>
        <w:t>observation</w:t>
      </w:r>
      <w:r w:rsidR="0042777C">
        <w:rPr>
          <w:rFonts w:ascii="Times New Roman" w:hAnsi="Times New Roman" w:cs="Times New Roman"/>
          <w:sz w:val="24"/>
          <w:szCs w:val="24"/>
        </w:rPr>
        <w:t>,</w:t>
      </w:r>
      <w:r w:rsidR="00C63422">
        <w:rPr>
          <w:rFonts w:ascii="Times New Roman" w:hAnsi="Times New Roman" w:cs="Times New Roman"/>
          <w:sz w:val="24"/>
          <w:szCs w:val="24"/>
        </w:rPr>
        <w:t xml:space="preserve"> </w:t>
      </w:r>
      <w:r w:rsidR="00A055BA">
        <w:rPr>
          <w:rFonts w:ascii="Times New Roman" w:hAnsi="Times New Roman" w:cs="Times New Roman"/>
          <w:sz w:val="24"/>
          <w:szCs w:val="24"/>
        </w:rPr>
        <w:t xml:space="preserve">which I will develop </w:t>
      </w:r>
      <w:r w:rsidR="00D91676">
        <w:rPr>
          <w:rFonts w:ascii="Times New Roman" w:hAnsi="Times New Roman" w:cs="Times New Roman"/>
          <w:sz w:val="24"/>
          <w:szCs w:val="24"/>
        </w:rPr>
        <w:t xml:space="preserve">further </w:t>
      </w:r>
      <w:r w:rsidR="00A055BA">
        <w:rPr>
          <w:rFonts w:ascii="Times New Roman" w:hAnsi="Times New Roman" w:cs="Times New Roman"/>
          <w:sz w:val="24"/>
          <w:szCs w:val="24"/>
        </w:rPr>
        <w:t xml:space="preserve">in this </w:t>
      </w:r>
      <w:proofErr w:type="gramStart"/>
      <w:r w:rsidR="00A055BA">
        <w:rPr>
          <w:rFonts w:ascii="Times New Roman" w:hAnsi="Times New Roman" w:cs="Times New Roman"/>
          <w:sz w:val="24"/>
          <w:szCs w:val="24"/>
        </w:rPr>
        <w:t>chapter</w:t>
      </w:r>
      <w:proofErr w:type="gramEnd"/>
      <w:r w:rsidR="00A055BA">
        <w:rPr>
          <w:rFonts w:ascii="Times New Roman" w:hAnsi="Times New Roman" w:cs="Times New Roman"/>
          <w:sz w:val="24"/>
          <w:szCs w:val="24"/>
        </w:rPr>
        <w:t xml:space="preserve"> is </w:t>
      </w:r>
      <w:r w:rsidR="00C63422">
        <w:rPr>
          <w:rFonts w:ascii="Times New Roman" w:hAnsi="Times New Roman" w:cs="Times New Roman"/>
          <w:sz w:val="24"/>
          <w:szCs w:val="24"/>
        </w:rPr>
        <w:t xml:space="preserve">that </w:t>
      </w:r>
      <w:r w:rsidR="00BD088C">
        <w:rPr>
          <w:rFonts w:ascii="Times New Roman" w:hAnsi="Times New Roman" w:cs="Times New Roman"/>
          <w:sz w:val="24"/>
          <w:szCs w:val="24"/>
        </w:rPr>
        <w:t xml:space="preserve">my colleagues </w:t>
      </w:r>
      <w:r w:rsidR="00D91676">
        <w:rPr>
          <w:rFonts w:ascii="Times New Roman" w:hAnsi="Times New Roman" w:cs="Times New Roman"/>
          <w:sz w:val="24"/>
          <w:szCs w:val="24"/>
        </w:rPr>
        <w:t xml:space="preserve">and I began with the erroneous expectation that cultural learning would happen by osmosis once students took up the opportunity to study in two countries. We came to recognise how wrong this was! </w:t>
      </w:r>
      <w:r w:rsidR="000B3149">
        <w:rPr>
          <w:rFonts w:ascii="Times New Roman" w:hAnsi="Times New Roman" w:cs="Times New Roman"/>
          <w:sz w:val="24"/>
          <w:szCs w:val="24"/>
        </w:rPr>
        <w:t xml:space="preserve"> T</w:t>
      </w:r>
      <w:r w:rsidR="00BD088C">
        <w:rPr>
          <w:rFonts w:ascii="Times New Roman" w:hAnsi="Times New Roman" w:cs="Times New Roman"/>
          <w:sz w:val="24"/>
          <w:szCs w:val="24"/>
        </w:rPr>
        <w:t xml:space="preserve">he challenges </w:t>
      </w:r>
      <w:r w:rsidR="00D91676">
        <w:rPr>
          <w:rFonts w:ascii="Times New Roman" w:hAnsi="Times New Roman" w:cs="Times New Roman"/>
          <w:sz w:val="24"/>
          <w:szCs w:val="24"/>
        </w:rPr>
        <w:t>we</w:t>
      </w:r>
      <w:r w:rsidR="006E21C6">
        <w:rPr>
          <w:rFonts w:ascii="Times New Roman" w:hAnsi="Times New Roman" w:cs="Times New Roman"/>
          <w:sz w:val="24"/>
          <w:szCs w:val="24"/>
        </w:rPr>
        <w:t xml:space="preserve"> </w:t>
      </w:r>
      <w:r w:rsidR="00BD088C">
        <w:rPr>
          <w:rFonts w:ascii="Times New Roman" w:hAnsi="Times New Roman" w:cs="Times New Roman"/>
          <w:sz w:val="24"/>
          <w:szCs w:val="24"/>
        </w:rPr>
        <w:t xml:space="preserve">encountered encouraged me to research </w:t>
      </w:r>
      <w:r w:rsidR="00D91676">
        <w:rPr>
          <w:rFonts w:ascii="Times New Roman" w:hAnsi="Times New Roman" w:cs="Times New Roman"/>
          <w:sz w:val="24"/>
          <w:szCs w:val="24"/>
        </w:rPr>
        <w:t xml:space="preserve">the </w:t>
      </w:r>
      <w:r w:rsidR="00BD088C">
        <w:rPr>
          <w:rFonts w:ascii="Times New Roman" w:hAnsi="Times New Roman" w:cs="Times New Roman"/>
          <w:sz w:val="24"/>
          <w:szCs w:val="24"/>
        </w:rPr>
        <w:t xml:space="preserve">experiences </w:t>
      </w:r>
      <w:r w:rsidR="00D91676">
        <w:rPr>
          <w:rFonts w:ascii="Times New Roman" w:hAnsi="Times New Roman" w:cs="Times New Roman"/>
          <w:sz w:val="24"/>
          <w:szCs w:val="24"/>
        </w:rPr>
        <w:t xml:space="preserve">of students and staff in </w:t>
      </w:r>
      <w:r w:rsidR="00BD088C">
        <w:rPr>
          <w:rFonts w:ascii="Times New Roman" w:hAnsi="Times New Roman" w:cs="Times New Roman"/>
          <w:sz w:val="24"/>
          <w:szCs w:val="24"/>
        </w:rPr>
        <w:t xml:space="preserve">these programmes as well as develop workshops </w:t>
      </w:r>
      <w:r w:rsidR="00D91676">
        <w:rPr>
          <w:rFonts w:ascii="Times New Roman" w:hAnsi="Times New Roman" w:cs="Times New Roman"/>
          <w:sz w:val="24"/>
          <w:szCs w:val="24"/>
        </w:rPr>
        <w:t xml:space="preserve">that would </w:t>
      </w:r>
      <w:r w:rsidR="00BD088C">
        <w:rPr>
          <w:rFonts w:ascii="Times New Roman" w:hAnsi="Times New Roman" w:cs="Times New Roman"/>
          <w:sz w:val="24"/>
          <w:szCs w:val="24"/>
        </w:rPr>
        <w:t>facilitate cultural orientation and intercultural learning</w:t>
      </w:r>
      <w:r w:rsidR="000B3149">
        <w:rPr>
          <w:rFonts w:ascii="Times New Roman" w:hAnsi="Times New Roman" w:cs="Times New Roman"/>
          <w:sz w:val="24"/>
          <w:szCs w:val="24"/>
        </w:rPr>
        <w:t>.</w:t>
      </w:r>
    </w:p>
    <w:p w:rsidR="005C6023" w:rsidRDefault="00D91676" w:rsidP="00D00461">
      <w:pPr>
        <w:rPr>
          <w:rFonts w:ascii="Times New Roman" w:hAnsi="Times New Roman" w:cs="Times New Roman"/>
          <w:sz w:val="24"/>
          <w:szCs w:val="24"/>
        </w:rPr>
      </w:pPr>
      <w:r>
        <w:rPr>
          <w:rFonts w:ascii="Times New Roman" w:hAnsi="Times New Roman" w:cs="Times New Roman"/>
          <w:sz w:val="24"/>
          <w:szCs w:val="24"/>
        </w:rPr>
        <w:t>F</w:t>
      </w:r>
      <w:r w:rsidR="002053BA">
        <w:rPr>
          <w:rFonts w:ascii="Times New Roman" w:hAnsi="Times New Roman" w:cs="Times New Roman"/>
          <w:sz w:val="24"/>
          <w:szCs w:val="24"/>
        </w:rPr>
        <w:t>ield</w:t>
      </w:r>
      <w:r w:rsidR="00201C81">
        <w:rPr>
          <w:rFonts w:ascii="Times New Roman" w:hAnsi="Times New Roman" w:cs="Times New Roman"/>
          <w:sz w:val="24"/>
          <w:szCs w:val="24"/>
        </w:rPr>
        <w:t xml:space="preserve"> </w:t>
      </w:r>
      <w:r w:rsidR="002053BA">
        <w:rPr>
          <w:rFonts w:ascii="Times New Roman" w:hAnsi="Times New Roman" w:cs="Times New Roman"/>
          <w:sz w:val="24"/>
          <w:szCs w:val="24"/>
        </w:rPr>
        <w:t xml:space="preserve">notes </w:t>
      </w:r>
      <w:r w:rsidR="006E21C6">
        <w:rPr>
          <w:rFonts w:ascii="Times New Roman" w:hAnsi="Times New Roman" w:cs="Times New Roman"/>
          <w:sz w:val="24"/>
          <w:szCs w:val="24"/>
        </w:rPr>
        <w:t xml:space="preserve">I </w:t>
      </w:r>
      <w:r w:rsidR="002053BA">
        <w:rPr>
          <w:rFonts w:ascii="Times New Roman" w:hAnsi="Times New Roman" w:cs="Times New Roman"/>
          <w:sz w:val="24"/>
          <w:szCs w:val="24"/>
        </w:rPr>
        <w:t xml:space="preserve">recorded during the first two years </w:t>
      </w:r>
      <w:r w:rsidR="00633E23">
        <w:rPr>
          <w:rFonts w:ascii="Times New Roman" w:hAnsi="Times New Roman" w:cs="Times New Roman"/>
          <w:sz w:val="24"/>
          <w:szCs w:val="24"/>
        </w:rPr>
        <w:t>of the programmes</w:t>
      </w:r>
      <w:r w:rsidR="00D00461">
        <w:rPr>
          <w:rFonts w:ascii="Times New Roman" w:hAnsi="Times New Roman" w:cs="Times New Roman"/>
          <w:sz w:val="24"/>
          <w:szCs w:val="24"/>
        </w:rPr>
        <w:t>’</w:t>
      </w:r>
      <w:r w:rsidR="00633E23">
        <w:rPr>
          <w:rFonts w:ascii="Times New Roman" w:hAnsi="Times New Roman" w:cs="Times New Roman"/>
          <w:sz w:val="24"/>
          <w:szCs w:val="24"/>
        </w:rPr>
        <w:t xml:space="preserve"> development</w:t>
      </w:r>
      <w:r>
        <w:rPr>
          <w:rFonts w:ascii="Times New Roman" w:hAnsi="Times New Roman" w:cs="Times New Roman"/>
          <w:sz w:val="24"/>
          <w:szCs w:val="24"/>
        </w:rPr>
        <w:t xml:space="preserve"> inform my narrative</w:t>
      </w:r>
      <w:r w:rsidR="002053BA">
        <w:rPr>
          <w:rFonts w:ascii="Times New Roman" w:hAnsi="Times New Roman" w:cs="Times New Roman"/>
          <w:sz w:val="24"/>
          <w:szCs w:val="24"/>
        </w:rPr>
        <w:t>. These field</w:t>
      </w:r>
      <w:r w:rsidR="00201C81">
        <w:rPr>
          <w:rFonts w:ascii="Times New Roman" w:hAnsi="Times New Roman" w:cs="Times New Roman"/>
          <w:sz w:val="24"/>
          <w:szCs w:val="24"/>
        </w:rPr>
        <w:t xml:space="preserve"> </w:t>
      </w:r>
      <w:r w:rsidR="002053BA">
        <w:rPr>
          <w:rFonts w:ascii="Times New Roman" w:hAnsi="Times New Roman" w:cs="Times New Roman"/>
          <w:sz w:val="24"/>
          <w:szCs w:val="24"/>
        </w:rPr>
        <w:t xml:space="preserve">notes </w:t>
      </w:r>
      <w:r>
        <w:rPr>
          <w:rFonts w:ascii="Times New Roman" w:hAnsi="Times New Roman" w:cs="Times New Roman"/>
          <w:sz w:val="24"/>
          <w:szCs w:val="24"/>
        </w:rPr>
        <w:t xml:space="preserve">are </w:t>
      </w:r>
      <w:r w:rsidR="002053BA">
        <w:rPr>
          <w:rFonts w:ascii="Times New Roman" w:hAnsi="Times New Roman" w:cs="Times New Roman"/>
          <w:sz w:val="24"/>
          <w:szCs w:val="24"/>
        </w:rPr>
        <w:t>part of a larger data set</w:t>
      </w:r>
      <w:r w:rsidR="00633E23">
        <w:rPr>
          <w:rFonts w:ascii="Times New Roman" w:hAnsi="Times New Roman" w:cs="Times New Roman"/>
          <w:sz w:val="24"/>
          <w:szCs w:val="24"/>
        </w:rPr>
        <w:t>,</w:t>
      </w:r>
      <w:r w:rsidR="002053BA">
        <w:rPr>
          <w:rFonts w:ascii="Times New Roman" w:hAnsi="Times New Roman" w:cs="Times New Roman"/>
          <w:sz w:val="24"/>
          <w:szCs w:val="24"/>
        </w:rPr>
        <w:t xml:space="preserve"> which </w:t>
      </w:r>
      <w:r w:rsidR="006E21C6">
        <w:rPr>
          <w:rFonts w:ascii="Times New Roman" w:hAnsi="Times New Roman" w:cs="Times New Roman"/>
          <w:sz w:val="24"/>
          <w:szCs w:val="24"/>
        </w:rPr>
        <w:t xml:space="preserve">I </w:t>
      </w:r>
      <w:r w:rsidR="00ED4DB5">
        <w:rPr>
          <w:rFonts w:ascii="Times New Roman" w:hAnsi="Times New Roman" w:cs="Times New Roman"/>
          <w:sz w:val="24"/>
          <w:szCs w:val="24"/>
        </w:rPr>
        <w:t>gather</w:t>
      </w:r>
      <w:r w:rsidR="006E21C6">
        <w:rPr>
          <w:rFonts w:ascii="Times New Roman" w:hAnsi="Times New Roman" w:cs="Times New Roman"/>
          <w:sz w:val="24"/>
          <w:szCs w:val="24"/>
        </w:rPr>
        <w:t>ed</w:t>
      </w:r>
      <w:r w:rsidR="009E7C41">
        <w:rPr>
          <w:rFonts w:ascii="Times New Roman" w:hAnsi="Times New Roman" w:cs="Times New Roman"/>
          <w:sz w:val="24"/>
          <w:szCs w:val="24"/>
        </w:rPr>
        <w:t xml:space="preserve"> for </w:t>
      </w:r>
      <w:r w:rsidR="002053BA">
        <w:rPr>
          <w:rFonts w:ascii="Times New Roman" w:hAnsi="Times New Roman" w:cs="Times New Roman"/>
          <w:sz w:val="24"/>
          <w:szCs w:val="24"/>
        </w:rPr>
        <w:t xml:space="preserve">my doctoral research </w:t>
      </w:r>
      <w:r w:rsidR="009E7C41">
        <w:rPr>
          <w:rFonts w:ascii="Times New Roman" w:hAnsi="Times New Roman" w:cs="Times New Roman"/>
          <w:sz w:val="24"/>
          <w:szCs w:val="24"/>
        </w:rPr>
        <w:t xml:space="preserve">into </w:t>
      </w:r>
      <w:r w:rsidR="002053BA">
        <w:rPr>
          <w:rFonts w:ascii="Times New Roman" w:hAnsi="Times New Roman" w:cs="Times New Roman"/>
          <w:sz w:val="24"/>
          <w:szCs w:val="24"/>
        </w:rPr>
        <w:t>joint degree</w:t>
      </w:r>
      <w:r w:rsidR="006E21C6">
        <w:rPr>
          <w:rFonts w:ascii="Times New Roman" w:hAnsi="Times New Roman" w:cs="Times New Roman"/>
          <w:sz w:val="24"/>
          <w:szCs w:val="24"/>
        </w:rPr>
        <w:t xml:space="preserve"> programmes</w:t>
      </w:r>
      <w:r>
        <w:rPr>
          <w:rFonts w:ascii="Times New Roman" w:hAnsi="Times New Roman" w:cs="Times New Roman"/>
          <w:sz w:val="24"/>
          <w:szCs w:val="24"/>
        </w:rPr>
        <w:t xml:space="preserve">. </w:t>
      </w:r>
      <w:r w:rsidR="00087D51">
        <w:rPr>
          <w:rFonts w:ascii="Times New Roman" w:hAnsi="Times New Roman" w:cs="Times New Roman"/>
          <w:sz w:val="24"/>
          <w:szCs w:val="24"/>
        </w:rPr>
        <w:t xml:space="preserve">In </w:t>
      </w:r>
      <w:r>
        <w:rPr>
          <w:rFonts w:ascii="Times New Roman" w:hAnsi="Times New Roman" w:cs="Times New Roman"/>
          <w:sz w:val="24"/>
          <w:szCs w:val="24"/>
        </w:rPr>
        <w:t>this account, I</w:t>
      </w:r>
      <w:r w:rsidR="00F55976">
        <w:rPr>
          <w:rFonts w:ascii="Times New Roman" w:hAnsi="Times New Roman" w:cs="Times New Roman"/>
          <w:sz w:val="24"/>
          <w:szCs w:val="24"/>
        </w:rPr>
        <w:t xml:space="preserve"> </w:t>
      </w:r>
      <w:r w:rsidR="00087D51">
        <w:rPr>
          <w:rFonts w:ascii="Times New Roman" w:hAnsi="Times New Roman" w:cs="Times New Roman"/>
          <w:sz w:val="24"/>
          <w:szCs w:val="24"/>
        </w:rPr>
        <w:t>hope</w:t>
      </w:r>
      <w:r w:rsidR="002053BA">
        <w:rPr>
          <w:rFonts w:ascii="Times New Roman" w:hAnsi="Times New Roman" w:cs="Times New Roman"/>
          <w:sz w:val="24"/>
          <w:szCs w:val="24"/>
        </w:rPr>
        <w:t xml:space="preserve"> to offer insight into </w:t>
      </w:r>
      <w:r w:rsidR="002053BA" w:rsidRPr="00C51836">
        <w:rPr>
          <w:rFonts w:ascii="Times New Roman" w:hAnsi="Times New Roman" w:cs="Times New Roman"/>
          <w:sz w:val="24"/>
          <w:szCs w:val="24"/>
        </w:rPr>
        <w:t xml:space="preserve">the </w:t>
      </w:r>
      <w:r w:rsidRPr="00C51836">
        <w:rPr>
          <w:rFonts w:ascii="Times New Roman" w:hAnsi="Times New Roman" w:cs="Times New Roman"/>
          <w:sz w:val="24"/>
          <w:szCs w:val="24"/>
        </w:rPr>
        <w:t xml:space="preserve">opportunities </w:t>
      </w:r>
      <w:r w:rsidR="002053BA" w:rsidRPr="00446F9C">
        <w:rPr>
          <w:rFonts w:ascii="Times New Roman" w:hAnsi="Times New Roman" w:cs="Times New Roman"/>
          <w:sz w:val="24"/>
          <w:szCs w:val="24"/>
        </w:rPr>
        <w:t xml:space="preserve">these </w:t>
      </w:r>
      <w:r w:rsidR="002053BA" w:rsidRPr="0037045F">
        <w:rPr>
          <w:rFonts w:ascii="Times New Roman" w:hAnsi="Times New Roman" w:cs="Times New Roman"/>
          <w:sz w:val="24"/>
          <w:szCs w:val="24"/>
        </w:rPr>
        <w:t>types of programme</w:t>
      </w:r>
      <w:r w:rsidR="005A728A" w:rsidRPr="0037045F">
        <w:rPr>
          <w:rFonts w:ascii="Times New Roman" w:hAnsi="Times New Roman" w:cs="Times New Roman"/>
          <w:sz w:val="24"/>
          <w:szCs w:val="24"/>
        </w:rPr>
        <w:t>s</w:t>
      </w:r>
      <w:r w:rsidR="00F55976" w:rsidRPr="0037045F">
        <w:rPr>
          <w:rFonts w:ascii="Times New Roman" w:hAnsi="Times New Roman" w:cs="Times New Roman"/>
          <w:sz w:val="24"/>
          <w:szCs w:val="24"/>
        </w:rPr>
        <w:t xml:space="preserve"> </w:t>
      </w:r>
      <w:r w:rsidR="00633E23" w:rsidRPr="00446F9C">
        <w:rPr>
          <w:rFonts w:ascii="Times New Roman" w:hAnsi="Times New Roman" w:cs="Times New Roman"/>
          <w:sz w:val="24"/>
          <w:szCs w:val="24"/>
        </w:rPr>
        <w:t>afford</w:t>
      </w:r>
      <w:r w:rsidR="00633E23">
        <w:rPr>
          <w:rFonts w:ascii="Times New Roman" w:hAnsi="Times New Roman" w:cs="Times New Roman"/>
          <w:sz w:val="24"/>
          <w:szCs w:val="24"/>
        </w:rPr>
        <w:t xml:space="preserve"> students and staff for intercultural learning, growth and understanding</w:t>
      </w:r>
      <w:r w:rsidR="005A728A">
        <w:rPr>
          <w:rFonts w:ascii="Times New Roman" w:hAnsi="Times New Roman" w:cs="Times New Roman"/>
          <w:sz w:val="24"/>
          <w:szCs w:val="24"/>
        </w:rPr>
        <w:t>,</w:t>
      </w:r>
      <w:r w:rsidR="00633E23">
        <w:rPr>
          <w:rFonts w:ascii="Times New Roman" w:hAnsi="Times New Roman" w:cs="Times New Roman"/>
          <w:sz w:val="24"/>
          <w:szCs w:val="24"/>
        </w:rPr>
        <w:t xml:space="preserve"> </w:t>
      </w:r>
      <w:r w:rsidR="00F55976">
        <w:rPr>
          <w:rFonts w:ascii="Times New Roman" w:hAnsi="Times New Roman" w:cs="Times New Roman"/>
          <w:sz w:val="24"/>
          <w:szCs w:val="24"/>
        </w:rPr>
        <w:t xml:space="preserve">and </w:t>
      </w:r>
      <w:r w:rsidR="005A728A">
        <w:rPr>
          <w:rFonts w:ascii="Times New Roman" w:hAnsi="Times New Roman" w:cs="Times New Roman"/>
          <w:sz w:val="24"/>
          <w:szCs w:val="24"/>
        </w:rPr>
        <w:t xml:space="preserve">to </w:t>
      </w:r>
      <w:r w:rsidR="00F55976">
        <w:rPr>
          <w:rFonts w:ascii="Times New Roman" w:hAnsi="Times New Roman" w:cs="Times New Roman"/>
          <w:sz w:val="24"/>
          <w:szCs w:val="24"/>
        </w:rPr>
        <w:t xml:space="preserve">give </w:t>
      </w:r>
      <w:r w:rsidR="002053BA">
        <w:rPr>
          <w:rFonts w:ascii="Times New Roman" w:hAnsi="Times New Roman" w:cs="Times New Roman"/>
          <w:sz w:val="24"/>
          <w:szCs w:val="24"/>
        </w:rPr>
        <w:t>‘voice’</w:t>
      </w:r>
      <w:r w:rsidR="00201C81">
        <w:rPr>
          <w:rFonts w:ascii="Times New Roman" w:hAnsi="Times New Roman" w:cs="Times New Roman"/>
          <w:sz w:val="24"/>
          <w:szCs w:val="24"/>
        </w:rPr>
        <w:t xml:space="preserve"> to </w:t>
      </w:r>
      <w:r w:rsidR="00087D51">
        <w:rPr>
          <w:rFonts w:ascii="Times New Roman" w:hAnsi="Times New Roman" w:cs="Times New Roman"/>
          <w:sz w:val="24"/>
          <w:szCs w:val="24"/>
        </w:rPr>
        <w:t xml:space="preserve">that </w:t>
      </w:r>
      <w:r w:rsidR="00201C81">
        <w:rPr>
          <w:rFonts w:ascii="Times New Roman" w:hAnsi="Times New Roman" w:cs="Times New Roman"/>
          <w:sz w:val="24"/>
          <w:szCs w:val="24"/>
        </w:rPr>
        <w:t xml:space="preserve">experience </w:t>
      </w:r>
      <w:r w:rsidR="00F55976">
        <w:rPr>
          <w:rFonts w:ascii="Times New Roman" w:hAnsi="Times New Roman" w:cs="Times New Roman"/>
          <w:sz w:val="24"/>
          <w:szCs w:val="24"/>
        </w:rPr>
        <w:t>from a</w:t>
      </w:r>
      <w:r w:rsidR="00633E23">
        <w:rPr>
          <w:rFonts w:ascii="Times New Roman" w:hAnsi="Times New Roman" w:cs="Times New Roman"/>
          <w:sz w:val="24"/>
          <w:szCs w:val="24"/>
        </w:rPr>
        <w:t>n</w:t>
      </w:r>
      <w:r w:rsidR="00F55976">
        <w:rPr>
          <w:rFonts w:ascii="Times New Roman" w:hAnsi="Times New Roman" w:cs="Times New Roman"/>
          <w:sz w:val="24"/>
          <w:szCs w:val="24"/>
        </w:rPr>
        <w:t xml:space="preserve"> </w:t>
      </w:r>
      <w:r w:rsidR="005C6023">
        <w:rPr>
          <w:rFonts w:ascii="Times New Roman" w:hAnsi="Times New Roman" w:cs="Times New Roman"/>
          <w:sz w:val="24"/>
          <w:szCs w:val="24"/>
        </w:rPr>
        <w:t xml:space="preserve">International Student Coordinator’s </w:t>
      </w:r>
      <w:r w:rsidR="00F55976">
        <w:rPr>
          <w:rFonts w:ascii="Times New Roman" w:hAnsi="Times New Roman" w:cs="Times New Roman"/>
          <w:sz w:val="24"/>
          <w:szCs w:val="24"/>
        </w:rPr>
        <w:t>perspective</w:t>
      </w:r>
      <w:r>
        <w:rPr>
          <w:rFonts w:ascii="Times New Roman" w:hAnsi="Times New Roman" w:cs="Times New Roman"/>
          <w:sz w:val="24"/>
          <w:szCs w:val="24"/>
        </w:rPr>
        <w:t xml:space="preserve"> - a</w:t>
      </w:r>
      <w:r w:rsidR="00633E23">
        <w:rPr>
          <w:rFonts w:ascii="Times New Roman" w:hAnsi="Times New Roman" w:cs="Times New Roman"/>
          <w:sz w:val="24"/>
          <w:szCs w:val="24"/>
        </w:rPr>
        <w:t xml:space="preserve"> voice which is r</w:t>
      </w:r>
      <w:r>
        <w:rPr>
          <w:rFonts w:ascii="Times New Roman" w:hAnsi="Times New Roman" w:cs="Times New Roman"/>
          <w:sz w:val="24"/>
          <w:szCs w:val="24"/>
        </w:rPr>
        <w:t>arely</w:t>
      </w:r>
      <w:r w:rsidR="00633E23">
        <w:rPr>
          <w:rFonts w:ascii="Times New Roman" w:hAnsi="Times New Roman" w:cs="Times New Roman"/>
          <w:sz w:val="24"/>
          <w:szCs w:val="24"/>
        </w:rPr>
        <w:t xml:space="preserve"> heard, and yet </w:t>
      </w:r>
      <w:r>
        <w:rPr>
          <w:rFonts w:ascii="Times New Roman" w:hAnsi="Times New Roman" w:cs="Times New Roman"/>
          <w:sz w:val="24"/>
          <w:szCs w:val="24"/>
        </w:rPr>
        <w:t xml:space="preserve">is </w:t>
      </w:r>
      <w:r w:rsidR="00633E23">
        <w:rPr>
          <w:rFonts w:ascii="Times New Roman" w:hAnsi="Times New Roman" w:cs="Times New Roman"/>
          <w:sz w:val="24"/>
          <w:szCs w:val="24"/>
        </w:rPr>
        <w:t xml:space="preserve">significant in light of </w:t>
      </w:r>
      <w:proofErr w:type="spellStart"/>
      <w:r w:rsidR="00633E23">
        <w:rPr>
          <w:rFonts w:ascii="Times New Roman" w:hAnsi="Times New Roman" w:cs="Times New Roman"/>
          <w:sz w:val="24"/>
          <w:szCs w:val="24"/>
        </w:rPr>
        <w:t>Leask’s</w:t>
      </w:r>
      <w:proofErr w:type="spellEnd"/>
      <w:r w:rsidR="00633E23">
        <w:rPr>
          <w:rFonts w:ascii="Times New Roman" w:hAnsi="Times New Roman" w:cs="Times New Roman"/>
          <w:sz w:val="24"/>
          <w:szCs w:val="24"/>
        </w:rPr>
        <w:t xml:space="preserve"> (2009) definition of internationalisation of the curriculum, which I discuss in the following.</w:t>
      </w:r>
      <w:r w:rsidR="002053BA">
        <w:rPr>
          <w:rFonts w:ascii="Times New Roman" w:hAnsi="Times New Roman" w:cs="Times New Roman"/>
          <w:sz w:val="24"/>
          <w:szCs w:val="24"/>
        </w:rPr>
        <w:t xml:space="preserve"> </w:t>
      </w:r>
      <w:r w:rsidR="00416956">
        <w:rPr>
          <w:rFonts w:ascii="Times New Roman" w:hAnsi="Times New Roman" w:cs="Times New Roman"/>
          <w:sz w:val="24"/>
          <w:szCs w:val="24"/>
        </w:rPr>
        <w:t xml:space="preserve">Therefore, one goal in writing this chapter is to </w:t>
      </w:r>
      <w:r w:rsidR="00AA7E33">
        <w:rPr>
          <w:rFonts w:ascii="Times New Roman" w:hAnsi="Times New Roman" w:cs="Times New Roman"/>
          <w:sz w:val="24"/>
          <w:szCs w:val="24"/>
        </w:rPr>
        <w:t>shed light on</w:t>
      </w:r>
      <w:r w:rsidR="002053BA">
        <w:rPr>
          <w:rFonts w:ascii="Times New Roman" w:hAnsi="Times New Roman" w:cs="Times New Roman"/>
          <w:sz w:val="24"/>
          <w:szCs w:val="24"/>
        </w:rPr>
        <w:t xml:space="preserve"> the complexities involved in </w:t>
      </w:r>
      <w:r w:rsidR="00416956">
        <w:rPr>
          <w:rFonts w:ascii="Times New Roman" w:hAnsi="Times New Roman" w:cs="Times New Roman"/>
          <w:sz w:val="24"/>
          <w:szCs w:val="24"/>
        </w:rPr>
        <w:t xml:space="preserve">engaging </w:t>
      </w:r>
      <w:r w:rsidR="00AA7E33">
        <w:rPr>
          <w:rFonts w:ascii="Times New Roman" w:hAnsi="Times New Roman" w:cs="Times New Roman"/>
          <w:sz w:val="24"/>
          <w:szCs w:val="24"/>
        </w:rPr>
        <w:t xml:space="preserve">in </w:t>
      </w:r>
      <w:r w:rsidR="00416956">
        <w:rPr>
          <w:rFonts w:ascii="Times New Roman" w:hAnsi="Times New Roman" w:cs="Times New Roman"/>
          <w:sz w:val="24"/>
          <w:szCs w:val="24"/>
        </w:rPr>
        <w:t xml:space="preserve">projects aimed </w:t>
      </w:r>
      <w:r w:rsidR="00AA7E33">
        <w:rPr>
          <w:rFonts w:ascii="Times New Roman" w:hAnsi="Times New Roman" w:cs="Times New Roman"/>
          <w:sz w:val="24"/>
          <w:szCs w:val="24"/>
        </w:rPr>
        <w:t xml:space="preserve">at </w:t>
      </w:r>
      <w:r w:rsidR="002053BA">
        <w:rPr>
          <w:rFonts w:ascii="Times New Roman" w:hAnsi="Times New Roman" w:cs="Times New Roman"/>
          <w:sz w:val="24"/>
          <w:szCs w:val="24"/>
        </w:rPr>
        <w:t xml:space="preserve">curriculum </w:t>
      </w:r>
      <w:r w:rsidR="00416956">
        <w:rPr>
          <w:rFonts w:ascii="Times New Roman" w:hAnsi="Times New Roman" w:cs="Times New Roman"/>
          <w:sz w:val="24"/>
          <w:szCs w:val="24"/>
        </w:rPr>
        <w:t>internationalisation and in particular joint degree programmes</w:t>
      </w:r>
      <w:r w:rsidR="00446F9C">
        <w:rPr>
          <w:rFonts w:ascii="Times New Roman" w:hAnsi="Times New Roman" w:cs="Times New Roman"/>
          <w:sz w:val="24"/>
          <w:szCs w:val="24"/>
        </w:rPr>
        <w:t xml:space="preserve"> from the perspective of a</w:t>
      </w:r>
      <w:r w:rsidR="0037045F">
        <w:rPr>
          <w:rFonts w:ascii="Times New Roman" w:hAnsi="Times New Roman" w:cs="Times New Roman"/>
          <w:sz w:val="24"/>
          <w:szCs w:val="24"/>
        </w:rPr>
        <w:t>n</w:t>
      </w:r>
      <w:r w:rsidR="00446F9C">
        <w:rPr>
          <w:rFonts w:ascii="Times New Roman" w:hAnsi="Times New Roman" w:cs="Times New Roman"/>
          <w:sz w:val="24"/>
          <w:szCs w:val="24"/>
        </w:rPr>
        <w:t xml:space="preserve"> International Student Coordinator</w:t>
      </w:r>
      <w:r w:rsidR="002053BA">
        <w:rPr>
          <w:rFonts w:ascii="Times New Roman" w:hAnsi="Times New Roman" w:cs="Times New Roman"/>
          <w:sz w:val="24"/>
          <w:szCs w:val="24"/>
        </w:rPr>
        <w:t xml:space="preserve">. </w:t>
      </w:r>
    </w:p>
    <w:p w:rsidR="002053BA" w:rsidRPr="00886EAE" w:rsidRDefault="002053BA" w:rsidP="002627CF">
      <w:pPr>
        <w:rPr>
          <w:rFonts w:ascii="Times New Roman" w:hAnsi="Times New Roman" w:cs="Times New Roman"/>
          <w:sz w:val="24"/>
          <w:szCs w:val="24"/>
        </w:rPr>
      </w:pPr>
      <w:r>
        <w:rPr>
          <w:rFonts w:ascii="Times New Roman" w:hAnsi="Times New Roman" w:cs="Times New Roman"/>
          <w:sz w:val="24"/>
          <w:szCs w:val="24"/>
        </w:rPr>
        <w:t xml:space="preserve">My inspiration </w:t>
      </w:r>
      <w:r w:rsidR="005C6023">
        <w:rPr>
          <w:rFonts w:ascii="Times New Roman" w:hAnsi="Times New Roman" w:cs="Times New Roman"/>
          <w:sz w:val="24"/>
          <w:szCs w:val="24"/>
        </w:rPr>
        <w:t>and motivation to</w:t>
      </w:r>
      <w:r>
        <w:rPr>
          <w:rFonts w:ascii="Times New Roman" w:hAnsi="Times New Roman" w:cs="Times New Roman"/>
          <w:sz w:val="24"/>
          <w:szCs w:val="24"/>
        </w:rPr>
        <w:t xml:space="preserve"> understand these complexities</w:t>
      </w:r>
      <w:r w:rsidR="005C6023">
        <w:rPr>
          <w:rFonts w:ascii="Times New Roman" w:hAnsi="Times New Roman" w:cs="Times New Roman"/>
          <w:sz w:val="24"/>
          <w:szCs w:val="24"/>
        </w:rPr>
        <w:t>,</w:t>
      </w:r>
      <w:r>
        <w:rPr>
          <w:rFonts w:ascii="Times New Roman" w:hAnsi="Times New Roman" w:cs="Times New Roman"/>
          <w:sz w:val="24"/>
          <w:szCs w:val="24"/>
        </w:rPr>
        <w:t xml:space="preserve"> and for writing this chapter </w:t>
      </w:r>
      <w:r w:rsidR="005C6023">
        <w:rPr>
          <w:rFonts w:ascii="Times New Roman" w:hAnsi="Times New Roman" w:cs="Times New Roman"/>
          <w:sz w:val="24"/>
          <w:szCs w:val="24"/>
        </w:rPr>
        <w:t>arise out of</w:t>
      </w:r>
      <w:r>
        <w:rPr>
          <w:rFonts w:ascii="Times New Roman" w:hAnsi="Times New Roman" w:cs="Times New Roman"/>
          <w:sz w:val="24"/>
          <w:szCs w:val="24"/>
        </w:rPr>
        <w:t xml:space="preserve"> reflect</w:t>
      </w:r>
      <w:r w:rsidR="005C6023">
        <w:rPr>
          <w:rFonts w:ascii="Times New Roman" w:hAnsi="Times New Roman" w:cs="Times New Roman"/>
          <w:sz w:val="24"/>
          <w:szCs w:val="24"/>
        </w:rPr>
        <w:t xml:space="preserve">ions </w:t>
      </w:r>
      <w:r>
        <w:rPr>
          <w:rFonts w:ascii="Times New Roman" w:hAnsi="Times New Roman" w:cs="Times New Roman"/>
          <w:sz w:val="24"/>
          <w:szCs w:val="24"/>
        </w:rPr>
        <w:t xml:space="preserve">on </w:t>
      </w:r>
      <w:proofErr w:type="spellStart"/>
      <w:r>
        <w:rPr>
          <w:rFonts w:ascii="Times New Roman" w:hAnsi="Times New Roman" w:cs="Times New Roman"/>
          <w:sz w:val="24"/>
          <w:szCs w:val="24"/>
        </w:rPr>
        <w:t>Benhabib’s</w:t>
      </w:r>
      <w:proofErr w:type="spellEnd"/>
      <w:r>
        <w:rPr>
          <w:rFonts w:ascii="Times New Roman" w:hAnsi="Times New Roman" w:cs="Times New Roman"/>
          <w:sz w:val="24"/>
          <w:szCs w:val="24"/>
        </w:rPr>
        <w:t xml:space="preserve"> views on culture</w:t>
      </w:r>
      <w:r w:rsidR="00754177">
        <w:rPr>
          <w:rFonts w:ascii="Times New Roman" w:hAnsi="Times New Roman" w:cs="Times New Roman"/>
          <w:sz w:val="24"/>
          <w:szCs w:val="24"/>
        </w:rPr>
        <w:t>. To explain,</w:t>
      </w:r>
      <w:r>
        <w:rPr>
          <w:rFonts w:ascii="Times New Roman" w:hAnsi="Times New Roman" w:cs="Times New Roman"/>
          <w:sz w:val="24"/>
          <w:szCs w:val="24"/>
        </w:rPr>
        <w:t xml:space="preserve"> i</w:t>
      </w:r>
      <w:r w:rsidR="005A728A">
        <w:rPr>
          <w:rFonts w:ascii="Times New Roman" w:hAnsi="Times New Roman" w:cs="Times New Roman"/>
          <w:sz w:val="24"/>
          <w:szCs w:val="24"/>
        </w:rPr>
        <w:t xml:space="preserve">f students are to benefit from </w:t>
      </w:r>
      <w:r w:rsidRPr="00B44226">
        <w:rPr>
          <w:rFonts w:ascii="Times New Roman" w:hAnsi="Times New Roman" w:cs="Times New Roman"/>
          <w:sz w:val="24"/>
          <w:szCs w:val="24"/>
        </w:rPr>
        <w:t>the interconnectedness that the international classroom</w:t>
      </w:r>
      <w:r>
        <w:rPr>
          <w:rFonts w:ascii="Times New Roman" w:hAnsi="Times New Roman" w:cs="Times New Roman"/>
          <w:sz w:val="24"/>
          <w:szCs w:val="24"/>
        </w:rPr>
        <w:t xml:space="preserve"> and internationalised curriculum represent</w:t>
      </w:r>
      <w:r w:rsidR="005A728A">
        <w:rPr>
          <w:rFonts w:ascii="Times New Roman" w:hAnsi="Times New Roman" w:cs="Times New Roman"/>
          <w:sz w:val="24"/>
          <w:szCs w:val="24"/>
        </w:rPr>
        <w:t xml:space="preserve">, they </w:t>
      </w:r>
      <w:r w:rsidRPr="00B44226">
        <w:rPr>
          <w:rFonts w:ascii="Times New Roman" w:hAnsi="Times New Roman" w:cs="Times New Roman"/>
          <w:sz w:val="24"/>
          <w:szCs w:val="24"/>
        </w:rPr>
        <w:t xml:space="preserve">need to </w:t>
      </w:r>
      <w:r w:rsidR="005A728A">
        <w:rPr>
          <w:rFonts w:ascii="Times New Roman" w:hAnsi="Times New Roman" w:cs="Times New Roman"/>
          <w:sz w:val="24"/>
          <w:szCs w:val="24"/>
        </w:rPr>
        <w:t xml:space="preserve">be able to </w:t>
      </w:r>
      <w:r w:rsidR="00D91676">
        <w:rPr>
          <w:rFonts w:ascii="Times New Roman" w:hAnsi="Times New Roman" w:cs="Times New Roman"/>
          <w:sz w:val="24"/>
          <w:szCs w:val="24"/>
        </w:rPr>
        <w:t>‘</w:t>
      </w:r>
      <w:proofErr w:type="spellStart"/>
      <w:r w:rsidRPr="00B44226">
        <w:rPr>
          <w:rFonts w:ascii="Times New Roman" w:hAnsi="Times New Roman" w:cs="Times New Roman"/>
          <w:sz w:val="24"/>
          <w:szCs w:val="24"/>
        </w:rPr>
        <w:t>distill</w:t>
      </w:r>
      <w:proofErr w:type="spellEnd"/>
      <w:r w:rsidRPr="00B44226">
        <w:rPr>
          <w:rFonts w:ascii="Times New Roman" w:hAnsi="Times New Roman" w:cs="Times New Roman"/>
          <w:sz w:val="24"/>
          <w:szCs w:val="24"/>
        </w:rPr>
        <w:t xml:space="preserve"> coherence out of the multiplicity of conflicting narratives and practices</w:t>
      </w:r>
      <w:r w:rsidR="00D91676">
        <w:rPr>
          <w:rFonts w:ascii="Times New Roman" w:hAnsi="Times New Roman" w:cs="Times New Roman"/>
          <w:sz w:val="24"/>
          <w:szCs w:val="24"/>
        </w:rPr>
        <w:t>’</w:t>
      </w:r>
      <w:r w:rsidRPr="00B44226">
        <w:rPr>
          <w:rFonts w:ascii="Times New Roman" w:hAnsi="Times New Roman" w:cs="Times New Roman"/>
          <w:sz w:val="24"/>
          <w:szCs w:val="24"/>
        </w:rPr>
        <w:t xml:space="preserve"> </w:t>
      </w:r>
      <w:r w:rsidR="005A728A">
        <w:rPr>
          <w:rFonts w:ascii="Times New Roman" w:hAnsi="Times New Roman" w:cs="Times New Roman"/>
          <w:sz w:val="24"/>
          <w:szCs w:val="24"/>
        </w:rPr>
        <w:t xml:space="preserve">and </w:t>
      </w:r>
      <w:r w:rsidRPr="00B44226">
        <w:rPr>
          <w:rFonts w:ascii="Times New Roman" w:hAnsi="Times New Roman" w:cs="Times New Roman"/>
          <w:sz w:val="24"/>
          <w:szCs w:val="24"/>
        </w:rPr>
        <w:t xml:space="preserve">be </w:t>
      </w:r>
      <w:r w:rsidR="00D91676">
        <w:rPr>
          <w:rFonts w:ascii="Times New Roman" w:hAnsi="Times New Roman" w:cs="Times New Roman"/>
          <w:sz w:val="24"/>
          <w:szCs w:val="24"/>
        </w:rPr>
        <w:t>‘</w:t>
      </w:r>
      <w:r w:rsidRPr="00B44226">
        <w:rPr>
          <w:rFonts w:ascii="Times New Roman" w:hAnsi="Times New Roman" w:cs="Times New Roman"/>
          <w:sz w:val="24"/>
          <w:szCs w:val="24"/>
        </w:rPr>
        <w:t xml:space="preserve">attentive to the positioning and repositioning of the other and the self, of “us” and </w:t>
      </w:r>
      <w:r>
        <w:rPr>
          <w:rFonts w:ascii="Times New Roman" w:hAnsi="Times New Roman" w:cs="Times New Roman"/>
          <w:sz w:val="24"/>
          <w:szCs w:val="24"/>
        </w:rPr>
        <w:t>“them” in this complex dialogue</w:t>
      </w:r>
      <w:r w:rsidR="00D91676">
        <w:rPr>
          <w:rFonts w:ascii="Times New Roman" w:hAnsi="Times New Roman" w:cs="Times New Roman"/>
          <w:sz w:val="24"/>
          <w:szCs w:val="24"/>
        </w:rPr>
        <w:t>’</w:t>
      </w:r>
      <w:r w:rsidRPr="00B44226">
        <w:rPr>
          <w:rFonts w:ascii="Times New Roman" w:hAnsi="Times New Roman" w:cs="Times New Roman"/>
          <w:sz w:val="24"/>
          <w:szCs w:val="24"/>
        </w:rPr>
        <w:t xml:space="preserve"> </w:t>
      </w:r>
      <w:r>
        <w:rPr>
          <w:rFonts w:ascii="Times New Roman" w:hAnsi="Times New Roman" w:cs="Times New Roman"/>
          <w:noProof/>
          <w:sz w:val="24"/>
          <w:szCs w:val="24"/>
        </w:rPr>
        <w:t>(Benhabib, 2002</w:t>
      </w:r>
      <w:r w:rsidR="004F58B6">
        <w:rPr>
          <w:rFonts w:ascii="Times New Roman" w:hAnsi="Times New Roman" w:cs="Times New Roman"/>
          <w:noProof/>
          <w:sz w:val="24"/>
          <w:szCs w:val="24"/>
        </w:rPr>
        <w:t>, p.41</w:t>
      </w:r>
      <w:r>
        <w:rPr>
          <w:rFonts w:ascii="Times New Roman" w:hAnsi="Times New Roman" w:cs="Times New Roman"/>
          <w:noProof/>
          <w:sz w:val="24"/>
          <w:szCs w:val="24"/>
        </w:rPr>
        <w:t>)</w:t>
      </w:r>
      <w:r w:rsidRPr="00B44226">
        <w:rPr>
          <w:rFonts w:ascii="Times New Roman" w:hAnsi="Times New Roman" w:cs="Times New Roman"/>
          <w:sz w:val="24"/>
          <w:szCs w:val="24"/>
        </w:rPr>
        <w:t xml:space="preserve">. </w:t>
      </w:r>
      <w:r w:rsidR="00754177">
        <w:rPr>
          <w:rFonts w:ascii="Times New Roman" w:hAnsi="Times New Roman" w:cs="Times New Roman"/>
          <w:sz w:val="24"/>
          <w:szCs w:val="24"/>
        </w:rPr>
        <w:t>‘</w:t>
      </w:r>
      <w:r w:rsidR="005A728A">
        <w:rPr>
          <w:rFonts w:ascii="Times New Roman" w:hAnsi="Times New Roman" w:cs="Times New Roman"/>
          <w:sz w:val="24"/>
          <w:szCs w:val="24"/>
        </w:rPr>
        <w:t>D</w:t>
      </w:r>
      <w:r w:rsidR="00416956">
        <w:rPr>
          <w:rFonts w:ascii="Times New Roman" w:hAnsi="Times New Roman" w:cs="Times New Roman"/>
          <w:sz w:val="24"/>
          <w:szCs w:val="24"/>
        </w:rPr>
        <w:t>isti</w:t>
      </w:r>
      <w:r w:rsidR="004F58B6">
        <w:rPr>
          <w:rFonts w:ascii="Times New Roman" w:hAnsi="Times New Roman" w:cs="Times New Roman"/>
          <w:sz w:val="24"/>
          <w:szCs w:val="24"/>
        </w:rPr>
        <w:t>l</w:t>
      </w:r>
      <w:r w:rsidR="00416956">
        <w:rPr>
          <w:rFonts w:ascii="Times New Roman" w:hAnsi="Times New Roman" w:cs="Times New Roman"/>
          <w:sz w:val="24"/>
          <w:szCs w:val="24"/>
        </w:rPr>
        <w:t>l</w:t>
      </w:r>
      <w:r w:rsidR="005A728A">
        <w:rPr>
          <w:rFonts w:ascii="Times New Roman" w:hAnsi="Times New Roman" w:cs="Times New Roman"/>
          <w:sz w:val="24"/>
          <w:szCs w:val="24"/>
        </w:rPr>
        <w:t>ing</w:t>
      </w:r>
      <w:r>
        <w:rPr>
          <w:rFonts w:ascii="Times New Roman" w:hAnsi="Times New Roman" w:cs="Times New Roman"/>
          <w:sz w:val="24"/>
          <w:szCs w:val="24"/>
        </w:rPr>
        <w:t xml:space="preserve"> coherence</w:t>
      </w:r>
      <w:r w:rsidR="00754177">
        <w:rPr>
          <w:rFonts w:ascii="Times New Roman" w:hAnsi="Times New Roman" w:cs="Times New Roman"/>
          <w:sz w:val="24"/>
          <w:szCs w:val="24"/>
        </w:rPr>
        <w:t>’</w:t>
      </w:r>
      <w:r>
        <w:rPr>
          <w:rFonts w:ascii="Times New Roman" w:hAnsi="Times New Roman" w:cs="Times New Roman"/>
          <w:sz w:val="24"/>
          <w:szCs w:val="24"/>
        </w:rPr>
        <w:t xml:space="preserve"> is the challenge</w:t>
      </w:r>
      <w:r w:rsidR="00754177">
        <w:rPr>
          <w:rFonts w:ascii="Times New Roman" w:hAnsi="Times New Roman" w:cs="Times New Roman"/>
          <w:sz w:val="24"/>
          <w:szCs w:val="24"/>
        </w:rPr>
        <w:t>.</w:t>
      </w:r>
      <w:r w:rsidR="00A03723">
        <w:rPr>
          <w:rFonts w:ascii="Times New Roman" w:hAnsi="Times New Roman" w:cs="Times New Roman"/>
          <w:sz w:val="24"/>
          <w:szCs w:val="24"/>
        </w:rPr>
        <w:t xml:space="preserve"> </w:t>
      </w:r>
      <w:r w:rsidR="00754177">
        <w:rPr>
          <w:rFonts w:ascii="Times New Roman" w:hAnsi="Times New Roman" w:cs="Times New Roman"/>
          <w:sz w:val="24"/>
          <w:szCs w:val="24"/>
        </w:rPr>
        <w:t>T</w:t>
      </w:r>
      <w:r w:rsidR="00A03723">
        <w:rPr>
          <w:rFonts w:ascii="Times New Roman" w:hAnsi="Times New Roman" w:cs="Times New Roman"/>
          <w:sz w:val="24"/>
          <w:szCs w:val="24"/>
        </w:rPr>
        <w:t>he</w:t>
      </w:r>
      <w:r>
        <w:rPr>
          <w:rFonts w:ascii="Times New Roman" w:hAnsi="Times New Roman" w:cs="Times New Roman"/>
          <w:sz w:val="24"/>
          <w:szCs w:val="24"/>
        </w:rPr>
        <w:t xml:space="preserve"> ‘interconnectedness’ </w:t>
      </w:r>
      <w:r w:rsidR="00A03723">
        <w:rPr>
          <w:rFonts w:ascii="Times New Roman" w:hAnsi="Times New Roman" w:cs="Times New Roman"/>
          <w:sz w:val="24"/>
          <w:szCs w:val="24"/>
        </w:rPr>
        <w:t>of</w:t>
      </w:r>
      <w:r>
        <w:rPr>
          <w:rFonts w:ascii="Times New Roman" w:hAnsi="Times New Roman" w:cs="Times New Roman"/>
          <w:sz w:val="24"/>
          <w:szCs w:val="24"/>
        </w:rPr>
        <w:t xml:space="preserve"> both staff and students</w:t>
      </w:r>
      <w:r w:rsidR="00754177">
        <w:rPr>
          <w:rFonts w:ascii="Times New Roman" w:hAnsi="Times New Roman" w:cs="Times New Roman"/>
          <w:sz w:val="24"/>
          <w:szCs w:val="24"/>
        </w:rPr>
        <w:t>,</w:t>
      </w:r>
      <w:r>
        <w:rPr>
          <w:rFonts w:ascii="Times New Roman" w:hAnsi="Times New Roman" w:cs="Times New Roman"/>
          <w:sz w:val="24"/>
          <w:szCs w:val="24"/>
        </w:rPr>
        <w:t xml:space="preserve"> and t</w:t>
      </w:r>
      <w:r w:rsidRPr="00B44226">
        <w:rPr>
          <w:rFonts w:ascii="Times New Roman" w:hAnsi="Times New Roman" w:cs="Times New Roman"/>
          <w:sz w:val="24"/>
          <w:szCs w:val="24"/>
        </w:rPr>
        <w:t>h</w:t>
      </w:r>
      <w:r>
        <w:rPr>
          <w:rFonts w:ascii="Times New Roman" w:hAnsi="Times New Roman" w:cs="Times New Roman"/>
          <w:sz w:val="24"/>
          <w:szCs w:val="24"/>
        </w:rPr>
        <w:t>us</w:t>
      </w:r>
      <w:r w:rsidR="00754177">
        <w:rPr>
          <w:rFonts w:ascii="Times New Roman" w:hAnsi="Times New Roman" w:cs="Times New Roman"/>
          <w:sz w:val="24"/>
          <w:szCs w:val="24"/>
        </w:rPr>
        <w:t>,</w:t>
      </w:r>
      <w:r>
        <w:rPr>
          <w:rFonts w:ascii="Times New Roman" w:hAnsi="Times New Roman" w:cs="Times New Roman"/>
          <w:sz w:val="24"/>
          <w:szCs w:val="24"/>
        </w:rPr>
        <w:t xml:space="preserve"> the experience of the joint degree i</w:t>
      </w:r>
      <w:r w:rsidRPr="00B44226">
        <w:rPr>
          <w:rFonts w:ascii="Times New Roman" w:hAnsi="Times New Roman" w:cs="Times New Roman"/>
          <w:sz w:val="24"/>
          <w:szCs w:val="24"/>
        </w:rPr>
        <w:t xml:space="preserve">s an </w:t>
      </w:r>
      <w:r>
        <w:rPr>
          <w:rFonts w:ascii="Times New Roman" w:hAnsi="Times New Roman" w:cs="Times New Roman"/>
          <w:sz w:val="24"/>
          <w:szCs w:val="24"/>
        </w:rPr>
        <w:t xml:space="preserve">important </w:t>
      </w:r>
      <w:r w:rsidRPr="00B44226">
        <w:rPr>
          <w:rFonts w:ascii="Times New Roman" w:hAnsi="Times New Roman" w:cs="Times New Roman"/>
          <w:sz w:val="24"/>
          <w:szCs w:val="24"/>
        </w:rPr>
        <w:t>aspect of the learning in</w:t>
      </w:r>
      <w:r w:rsidR="00A03723">
        <w:rPr>
          <w:rFonts w:ascii="Times New Roman" w:hAnsi="Times New Roman" w:cs="Times New Roman"/>
          <w:sz w:val="24"/>
          <w:szCs w:val="24"/>
        </w:rPr>
        <w:t xml:space="preserve"> this type of internationalised curriculum</w:t>
      </w:r>
      <w:r w:rsidRPr="00B44226">
        <w:rPr>
          <w:rFonts w:ascii="Times New Roman" w:hAnsi="Times New Roman" w:cs="Times New Roman"/>
          <w:sz w:val="24"/>
          <w:szCs w:val="24"/>
        </w:rPr>
        <w:t>.</w:t>
      </w:r>
      <w:r>
        <w:rPr>
          <w:rFonts w:ascii="Times New Roman" w:hAnsi="Times New Roman" w:cs="Times New Roman"/>
          <w:sz w:val="24"/>
          <w:szCs w:val="24"/>
        </w:rPr>
        <w:t xml:space="preserve">  </w:t>
      </w:r>
      <w:r w:rsidRPr="00446F9C">
        <w:rPr>
          <w:rFonts w:ascii="Times New Roman" w:hAnsi="Times New Roman" w:cs="Times New Roman"/>
          <w:sz w:val="24"/>
          <w:szCs w:val="24"/>
        </w:rPr>
        <w:t>The emphasis on interconnectedness is devolved from the need for coherence</w:t>
      </w:r>
      <w:r w:rsidR="00E80B1A" w:rsidRPr="00446F9C">
        <w:rPr>
          <w:rFonts w:ascii="Times New Roman" w:hAnsi="Times New Roman" w:cs="Times New Roman"/>
          <w:sz w:val="24"/>
          <w:szCs w:val="24"/>
        </w:rPr>
        <w:t>.</w:t>
      </w:r>
      <w:r w:rsidRPr="00446F9C">
        <w:rPr>
          <w:rFonts w:ascii="Times New Roman" w:hAnsi="Times New Roman" w:cs="Times New Roman"/>
          <w:sz w:val="24"/>
          <w:szCs w:val="24"/>
        </w:rPr>
        <w:t xml:space="preserve"> </w:t>
      </w:r>
      <w:r w:rsidR="00E80B1A">
        <w:rPr>
          <w:rFonts w:ascii="Times New Roman" w:hAnsi="Times New Roman" w:cs="Times New Roman"/>
          <w:sz w:val="24"/>
          <w:szCs w:val="24"/>
        </w:rPr>
        <w:t>W</w:t>
      </w:r>
      <w:r>
        <w:rPr>
          <w:rFonts w:ascii="Times New Roman" w:hAnsi="Times New Roman" w:cs="Times New Roman"/>
          <w:sz w:val="24"/>
          <w:szCs w:val="24"/>
        </w:rPr>
        <w:t xml:space="preserve">here students are </w:t>
      </w:r>
      <w:r w:rsidR="00E80B1A">
        <w:rPr>
          <w:rFonts w:ascii="Times New Roman" w:hAnsi="Times New Roman" w:cs="Times New Roman"/>
          <w:sz w:val="24"/>
          <w:szCs w:val="24"/>
        </w:rPr>
        <w:t>‘</w:t>
      </w:r>
      <w:r>
        <w:rPr>
          <w:rFonts w:ascii="Times New Roman" w:hAnsi="Times New Roman" w:cs="Times New Roman"/>
          <w:sz w:val="24"/>
          <w:szCs w:val="24"/>
        </w:rPr>
        <w:t>mobile’ between two countries within the space of nine months</w:t>
      </w:r>
      <w:r w:rsidR="00DE1CE5">
        <w:rPr>
          <w:rFonts w:ascii="Times New Roman" w:hAnsi="Times New Roman" w:cs="Times New Roman"/>
          <w:sz w:val="24"/>
          <w:szCs w:val="24"/>
        </w:rPr>
        <w:t>, as part of a joint degree,</w:t>
      </w:r>
      <w:r>
        <w:rPr>
          <w:rFonts w:ascii="Times New Roman" w:hAnsi="Times New Roman" w:cs="Times New Roman"/>
          <w:sz w:val="24"/>
          <w:szCs w:val="24"/>
        </w:rPr>
        <w:t xml:space="preserve"> linking the educational experience and a notion of enhanced </w:t>
      </w:r>
      <w:r>
        <w:rPr>
          <w:rFonts w:ascii="Times New Roman" w:hAnsi="Times New Roman" w:cs="Times New Roman"/>
          <w:sz w:val="24"/>
          <w:szCs w:val="24"/>
        </w:rPr>
        <w:lastRenderedPageBreak/>
        <w:t xml:space="preserve">diversity </w:t>
      </w:r>
      <w:r w:rsidR="00380A9F">
        <w:rPr>
          <w:rFonts w:ascii="Times New Roman" w:hAnsi="Times New Roman" w:cs="Times New Roman"/>
          <w:sz w:val="24"/>
          <w:szCs w:val="24"/>
        </w:rPr>
        <w:t xml:space="preserve">becomes important. This is especially relevant </w:t>
      </w:r>
      <w:r>
        <w:rPr>
          <w:rFonts w:ascii="Times New Roman" w:hAnsi="Times New Roman" w:cs="Times New Roman"/>
          <w:sz w:val="24"/>
          <w:szCs w:val="24"/>
        </w:rPr>
        <w:t>in an era of acknowledged cultural diversity in the higher education classroom</w:t>
      </w:r>
      <w:r w:rsidR="00DE1CE5">
        <w:rPr>
          <w:rFonts w:ascii="Times New Roman" w:hAnsi="Times New Roman" w:cs="Times New Roman"/>
          <w:sz w:val="24"/>
          <w:szCs w:val="24"/>
        </w:rPr>
        <w:t>.</w:t>
      </w:r>
      <w:r w:rsidR="00380A9F">
        <w:rPr>
          <w:rFonts w:ascii="Times New Roman" w:hAnsi="Times New Roman" w:cs="Times New Roman"/>
          <w:sz w:val="24"/>
          <w:szCs w:val="24"/>
        </w:rPr>
        <w:t xml:space="preserve"> </w:t>
      </w:r>
    </w:p>
    <w:p w:rsidR="00313361" w:rsidRDefault="002053BA" w:rsidP="00D166FA">
      <w:pPr>
        <w:rPr>
          <w:rFonts w:ascii="Times New Roman" w:hAnsi="Times New Roman" w:cs="Times New Roman"/>
          <w:sz w:val="24"/>
          <w:szCs w:val="24"/>
        </w:rPr>
      </w:pPr>
      <w:r>
        <w:rPr>
          <w:rFonts w:ascii="Times New Roman" w:hAnsi="Times New Roman" w:cs="Times New Roman"/>
          <w:sz w:val="24"/>
          <w:szCs w:val="24"/>
        </w:rPr>
        <w:t xml:space="preserve">In order to </w:t>
      </w:r>
      <w:r w:rsidR="00087D51">
        <w:rPr>
          <w:rFonts w:ascii="Times New Roman" w:hAnsi="Times New Roman" w:cs="Times New Roman"/>
          <w:sz w:val="24"/>
          <w:szCs w:val="24"/>
        </w:rPr>
        <w:t>enhance</w:t>
      </w:r>
      <w:r w:rsidR="00896BD2">
        <w:rPr>
          <w:rFonts w:ascii="Times New Roman" w:hAnsi="Times New Roman" w:cs="Times New Roman"/>
          <w:sz w:val="24"/>
          <w:szCs w:val="24"/>
        </w:rPr>
        <w:t xml:space="preserve"> my own narrative</w:t>
      </w:r>
      <w:r>
        <w:rPr>
          <w:rFonts w:ascii="Times New Roman" w:hAnsi="Times New Roman" w:cs="Times New Roman"/>
          <w:sz w:val="24"/>
          <w:szCs w:val="24"/>
        </w:rPr>
        <w:t xml:space="preserve">, I have incorporated a vignette, taken from </w:t>
      </w:r>
      <w:r w:rsidR="00313361">
        <w:rPr>
          <w:rFonts w:ascii="Times New Roman" w:hAnsi="Times New Roman" w:cs="Times New Roman"/>
          <w:sz w:val="24"/>
          <w:szCs w:val="24"/>
        </w:rPr>
        <w:t xml:space="preserve">my </w:t>
      </w:r>
      <w:r>
        <w:rPr>
          <w:rFonts w:ascii="Times New Roman" w:hAnsi="Times New Roman" w:cs="Times New Roman"/>
          <w:sz w:val="24"/>
          <w:szCs w:val="24"/>
        </w:rPr>
        <w:t>field</w:t>
      </w:r>
      <w:r w:rsidR="00087D51">
        <w:rPr>
          <w:rFonts w:ascii="Times New Roman" w:hAnsi="Times New Roman" w:cs="Times New Roman"/>
          <w:sz w:val="24"/>
          <w:szCs w:val="24"/>
        </w:rPr>
        <w:t xml:space="preserve"> </w:t>
      </w:r>
      <w:r>
        <w:rPr>
          <w:rFonts w:ascii="Times New Roman" w:hAnsi="Times New Roman" w:cs="Times New Roman"/>
          <w:sz w:val="24"/>
          <w:szCs w:val="24"/>
        </w:rPr>
        <w:t xml:space="preserve">notes and excerpts from a couple of interviews with students participating in the marketing course, which </w:t>
      </w:r>
      <w:r w:rsidR="00313361">
        <w:rPr>
          <w:rFonts w:ascii="Times New Roman" w:hAnsi="Times New Roman" w:cs="Times New Roman"/>
          <w:sz w:val="24"/>
          <w:szCs w:val="24"/>
        </w:rPr>
        <w:t xml:space="preserve">are </w:t>
      </w:r>
      <w:r>
        <w:rPr>
          <w:rFonts w:ascii="Times New Roman" w:hAnsi="Times New Roman" w:cs="Times New Roman"/>
          <w:sz w:val="24"/>
          <w:szCs w:val="24"/>
        </w:rPr>
        <w:t>represent</w:t>
      </w:r>
      <w:r w:rsidR="00313361">
        <w:rPr>
          <w:rFonts w:ascii="Times New Roman" w:hAnsi="Times New Roman" w:cs="Times New Roman"/>
          <w:sz w:val="24"/>
          <w:szCs w:val="24"/>
        </w:rPr>
        <w:t xml:space="preserve">ative of </w:t>
      </w:r>
      <w:r>
        <w:rPr>
          <w:rFonts w:ascii="Times New Roman" w:hAnsi="Times New Roman" w:cs="Times New Roman"/>
          <w:sz w:val="24"/>
          <w:szCs w:val="24"/>
        </w:rPr>
        <w:t>the</w:t>
      </w:r>
      <w:r w:rsidR="00313361">
        <w:rPr>
          <w:rFonts w:ascii="Times New Roman" w:hAnsi="Times New Roman" w:cs="Times New Roman"/>
          <w:sz w:val="24"/>
          <w:szCs w:val="24"/>
        </w:rPr>
        <w:t xml:space="preserve"> </w:t>
      </w:r>
      <w:r>
        <w:rPr>
          <w:rFonts w:ascii="Times New Roman" w:hAnsi="Times New Roman" w:cs="Times New Roman"/>
          <w:sz w:val="24"/>
          <w:szCs w:val="24"/>
        </w:rPr>
        <w:t xml:space="preserve">views expressed by students. One of these excerpts provided the inspiration for the title above, </w:t>
      </w:r>
      <w:proofErr w:type="gramStart"/>
      <w:r>
        <w:rPr>
          <w:rFonts w:ascii="Times New Roman" w:hAnsi="Times New Roman" w:cs="Times New Roman"/>
          <w:sz w:val="24"/>
          <w:szCs w:val="24"/>
        </w:rPr>
        <w:t>that such courses</w:t>
      </w:r>
      <w:proofErr w:type="gramEnd"/>
      <w:r>
        <w:rPr>
          <w:rFonts w:ascii="Times New Roman" w:hAnsi="Times New Roman" w:cs="Times New Roman"/>
          <w:sz w:val="24"/>
          <w:szCs w:val="24"/>
        </w:rPr>
        <w:t xml:space="preserve"> can provide a ‘window to the world’. I am grateful for the reflections of colleagues and students who participated in the programmes – it was their </w:t>
      </w:r>
      <w:r w:rsidR="00416956">
        <w:rPr>
          <w:rFonts w:ascii="Times New Roman" w:hAnsi="Times New Roman" w:cs="Times New Roman"/>
          <w:sz w:val="24"/>
          <w:szCs w:val="24"/>
        </w:rPr>
        <w:t>reflections, which</w:t>
      </w:r>
      <w:r>
        <w:rPr>
          <w:rFonts w:ascii="Times New Roman" w:hAnsi="Times New Roman" w:cs="Times New Roman"/>
          <w:sz w:val="24"/>
          <w:szCs w:val="24"/>
        </w:rPr>
        <w:t xml:space="preserve"> gave me an understanding of the educational process and the way that such programmes can be seen to be offering a ‘window to the world’. </w:t>
      </w:r>
    </w:p>
    <w:p w:rsidR="00416956" w:rsidRDefault="00416956" w:rsidP="00BA682C">
      <w:pPr>
        <w:rPr>
          <w:rFonts w:ascii="Times New Roman" w:hAnsi="Times New Roman" w:cs="Times New Roman"/>
          <w:sz w:val="24"/>
          <w:szCs w:val="24"/>
        </w:rPr>
      </w:pPr>
      <w:r>
        <w:rPr>
          <w:rFonts w:ascii="Times New Roman" w:hAnsi="Times New Roman" w:cs="Times New Roman"/>
          <w:sz w:val="24"/>
          <w:szCs w:val="24"/>
        </w:rPr>
        <w:t>In the following</w:t>
      </w:r>
      <w:r w:rsidR="000072FB">
        <w:rPr>
          <w:rFonts w:ascii="Times New Roman" w:hAnsi="Times New Roman" w:cs="Times New Roman"/>
          <w:sz w:val="24"/>
          <w:szCs w:val="24"/>
        </w:rPr>
        <w:t>,</w:t>
      </w:r>
      <w:r>
        <w:rPr>
          <w:rFonts w:ascii="Times New Roman" w:hAnsi="Times New Roman" w:cs="Times New Roman"/>
          <w:sz w:val="24"/>
          <w:szCs w:val="24"/>
        </w:rPr>
        <w:t xml:space="preserve"> I first outline briefly the institutional </w:t>
      </w:r>
      <w:r w:rsidR="000072FB">
        <w:rPr>
          <w:rFonts w:ascii="Times New Roman" w:hAnsi="Times New Roman" w:cs="Times New Roman"/>
          <w:sz w:val="24"/>
          <w:szCs w:val="24"/>
        </w:rPr>
        <w:t>contexts of the joint degree programme</w:t>
      </w:r>
      <w:r w:rsidR="00C44EAD">
        <w:rPr>
          <w:rFonts w:ascii="Times New Roman" w:hAnsi="Times New Roman" w:cs="Times New Roman"/>
          <w:sz w:val="24"/>
          <w:szCs w:val="24"/>
        </w:rPr>
        <w:t>s</w:t>
      </w:r>
      <w:r w:rsidR="000072FB">
        <w:rPr>
          <w:rFonts w:ascii="Times New Roman" w:hAnsi="Times New Roman" w:cs="Times New Roman"/>
          <w:sz w:val="24"/>
          <w:szCs w:val="24"/>
        </w:rPr>
        <w:t>. Due to the constraints of this chapter I am only able to provide a small window into the many, many challenges our institutions, administrators, academic staff and students had to navigate. Therefore, I constrain this overview to issues relating to communication. This is followed with a brief sketch of the joint degree program</w:t>
      </w:r>
      <w:r w:rsidR="00C44EAD">
        <w:rPr>
          <w:rFonts w:ascii="Times New Roman" w:hAnsi="Times New Roman" w:cs="Times New Roman"/>
          <w:sz w:val="24"/>
          <w:szCs w:val="24"/>
        </w:rPr>
        <w:t xml:space="preserve">mes </w:t>
      </w:r>
      <w:r w:rsidR="000072FB">
        <w:rPr>
          <w:rFonts w:ascii="Times New Roman" w:hAnsi="Times New Roman" w:cs="Times New Roman"/>
          <w:sz w:val="24"/>
          <w:szCs w:val="24"/>
        </w:rPr>
        <w:t>within the context of internationalisation of the curriculum.</w:t>
      </w:r>
      <w:r w:rsidR="00CA0341">
        <w:rPr>
          <w:rFonts w:ascii="Times New Roman" w:hAnsi="Times New Roman" w:cs="Times New Roman"/>
          <w:sz w:val="24"/>
          <w:szCs w:val="24"/>
        </w:rPr>
        <w:t xml:space="preserve"> I then develop my narrative with a focus on the notion of interconnectedness as a</w:t>
      </w:r>
      <w:r w:rsidR="00C44EAD">
        <w:rPr>
          <w:rFonts w:ascii="Times New Roman" w:hAnsi="Times New Roman" w:cs="Times New Roman"/>
          <w:sz w:val="24"/>
          <w:szCs w:val="24"/>
        </w:rPr>
        <w:t xml:space="preserve"> necessary</w:t>
      </w:r>
      <w:r w:rsidR="00CA0341">
        <w:rPr>
          <w:rFonts w:ascii="Times New Roman" w:hAnsi="Times New Roman" w:cs="Times New Roman"/>
          <w:sz w:val="24"/>
          <w:szCs w:val="24"/>
        </w:rPr>
        <w:t xml:space="preserve"> ingredient </w:t>
      </w:r>
      <w:r w:rsidR="00C44EAD">
        <w:rPr>
          <w:rFonts w:ascii="Times New Roman" w:hAnsi="Times New Roman" w:cs="Times New Roman"/>
          <w:sz w:val="24"/>
          <w:szCs w:val="24"/>
        </w:rPr>
        <w:t xml:space="preserve">in the process of </w:t>
      </w:r>
      <w:r w:rsidR="00CA0341">
        <w:rPr>
          <w:rFonts w:ascii="Times New Roman" w:hAnsi="Times New Roman" w:cs="Times New Roman"/>
          <w:sz w:val="24"/>
          <w:szCs w:val="24"/>
        </w:rPr>
        <w:t>internationalis</w:t>
      </w:r>
      <w:r w:rsidR="00C44EAD">
        <w:rPr>
          <w:rFonts w:ascii="Times New Roman" w:hAnsi="Times New Roman" w:cs="Times New Roman"/>
          <w:sz w:val="24"/>
          <w:szCs w:val="24"/>
        </w:rPr>
        <w:t>ing</w:t>
      </w:r>
      <w:r w:rsidR="00CA0341">
        <w:rPr>
          <w:rFonts w:ascii="Times New Roman" w:hAnsi="Times New Roman" w:cs="Times New Roman"/>
          <w:sz w:val="24"/>
          <w:szCs w:val="24"/>
        </w:rPr>
        <w:t xml:space="preserve"> the curriculum. </w:t>
      </w:r>
    </w:p>
    <w:p w:rsidR="005E1550" w:rsidRDefault="00467B99" w:rsidP="00467B99">
      <w:pPr>
        <w:rPr>
          <w:rFonts w:ascii="Times New Roman" w:hAnsi="Times New Roman" w:cs="Times New Roman"/>
          <w:b/>
          <w:sz w:val="24"/>
          <w:szCs w:val="24"/>
        </w:rPr>
      </w:pPr>
      <w:r>
        <w:rPr>
          <w:rFonts w:ascii="Times New Roman" w:hAnsi="Times New Roman" w:cs="Times New Roman"/>
          <w:b/>
          <w:sz w:val="24"/>
          <w:szCs w:val="24"/>
        </w:rPr>
        <w:t>How the collaboration began</w:t>
      </w:r>
    </w:p>
    <w:p w:rsidR="004F58B6" w:rsidRPr="0037045F" w:rsidRDefault="004F58B6" w:rsidP="00467B99">
      <w:pPr>
        <w:rPr>
          <w:rFonts w:ascii="Times New Roman" w:eastAsia="Times New Roman" w:hAnsi="Times New Roman" w:cs="Times New Roman"/>
          <w:sz w:val="24"/>
          <w:szCs w:val="24"/>
        </w:rPr>
      </w:pPr>
      <w:r w:rsidRPr="0037045F">
        <w:rPr>
          <w:rFonts w:ascii="Times New Roman" w:eastAsia="Times New Roman" w:hAnsi="Times New Roman" w:cs="Times New Roman"/>
          <w:sz w:val="24"/>
          <w:szCs w:val="24"/>
        </w:rPr>
        <w:t xml:space="preserve">The collaboration between the institutions began with a casual conversation. Meetings followed.  As collaborators we found we had a common vision to explore the possibilities for ‘international’ business education at postgraduate level.  This led us to develop our joint </w:t>
      </w:r>
      <w:r w:rsidR="00BA682C" w:rsidRPr="0037045F">
        <w:rPr>
          <w:rFonts w:ascii="Times New Roman" w:eastAsia="Times New Roman" w:hAnsi="Times New Roman" w:cs="Times New Roman"/>
          <w:sz w:val="24"/>
          <w:szCs w:val="24"/>
        </w:rPr>
        <w:t>p</w:t>
      </w:r>
      <w:r w:rsidRPr="0037045F">
        <w:rPr>
          <w:rFonts w:ascii="Times New Roman" w:eastAsia="Times New Roman" w:hAnsi="Times New Roman" w:cs="Times New Roman"/>
          <w:sz w:val="24"/>
          <w:szCs w:val="24"/>
        </w:rPr>
        <w:t>ostgraduate degree programme</w:t>
      </w:r>
      <w:r w:rsidR="00D00461">
        <w:rPr>
          <w:rFonts w:ascii="Times New Roman" w:eastAsia="Times New Roman" w:hAnsi="Times New Roman" w:cs="Times New Roman"/>
          <w:sz w:val="24"/>
          <w:szCs w:val="24"/>
        </w:rPr>
        <w:t>s</w:t>
      </w:r>
      <w:r w:rsidRPr="0037045F">
        <w:rPr>
          <w:rFonts w:ascii="Times New Roman" w:eastAsia="Times New Roman" w:hAnsi="Times New Roman" w:cs="Times New Roman"/>
          <w:sz w:val="24"/>
          <w:szCs w:val="24"/>
        </w:rPr>
        <w:t xml:space="preserve">. The differences between the institutions were obvious and numerous, but not thought to be so insurmountable that they would stifle the fledgling collaboration. In the following I shall relate the story of our coming together. </w:t>
      </w:r>
    </w:p>
    <w:p w:rsidR="004F58B6" w:rsidRPr="0037045F" w:rsidRDefault="004F58B6" w:rsidP="00335E1F">
      <w:pPr>
        <w:rPr>
          <w:rFonts w:ascii="Times New Roman" w:eastAsia="Times New Roman" w:hAnsi="Times New Roman" w:cs="Times New Roman"/>
          <w:b/>
          <w:bCs/>
          <w:sz w:val="24"/>
          <w:szCs w:val="24"/>
        </w:rPr>
      </w:pPr>
      <w:r w:rsidRPr="0037045F">
        <w:rPr>
          <w:rFonts w:ascii="Times New Roman" w:eastAsia="Times New Roman" w:hAnsi="Times New Roman" w:cs="Times New Roman"/>
          <w:sz w:val="24"/>
          <w:szCs w:val="24"/>
        </w:rPr>
        <w:t xml:space="preserve">The French institution was small and although the students were principally French in terms of their cultural background, it had a strong international outlook when the collaboration commenced.  It was located in a small French town and was part of the elite group of forty </w:t>
      </w:r>
      <w:proofErr w:type="spellStart"/>
      <w:r w:rsidRPr="0037045F">
        <w:rPr>
          <w:rFonts w:ascii="Times New Roman" w:eastAsia="Times New Roman" w:hAnsi="Times New Roman" w:cs="Times New Roman"/>
          <w:i/>
          <w:iCs/>
          <w:sz w:val="24"/>
          <w:szCs w:val="24"/>
        </w:rPr>
        <w:t>Grandes</w:t>
      </w:r>
      <w:proofErr w:type="spellEnd"/>
      <w:r w:rsidRPr="0037045F">
        <w:rPr>
          <w:rFonts w:ascii="Times New Roman" w:eastAsia="Times New Roman" w:hAnsi="Times New Roman" w:cs="Times New Roman"/>
          <w:i/>
          <w:iCs/>
          <w:sz w:val="24"/>
          <w:szCs w:val="24"/>
        </w:rPr>
        <w:t xml:space="preserve"> </w:t>
      </w:r>
      <w:proofErr w:type="spellStart"/>
      <w:r w:rsidRPr="0037045F">
        <w:rPr>
          <w:rFonts w:ascii="Times New Roman" w:eastAsia="Times New Roman" w:hAnsi="Times New Roman" w:cs="Times New Roman"/>
          <w:i/>
          <w:iCs/>
          <w:sz w:val="24"/>
          <w:szCs w:val="24"/>
        </w:rPr>
        <w:t>Ecoles</w:t>
      </w:r>
      <w:proofErr w:type="spellEnd"/>
      <w:r w:rsidRPr="0037045F">
        <w:rPr>
          <w:rFonts w:ascii="Times New Roman" w:eastAsia="Times New Roman" w:hAnsi="Times New Roman" w:cs="Times New Roman"/>
          <w:sz w:val="24"/>
          <w:szCs w:val="24"/>
        </w:rPr>
        <w:t xml:space="preserve"> (</w:t>
      </w:r>
      <w:r w:rsidRPr="0037045F">
        <w:rPr>
          <w:rFonts w:ascii="Times New Roman" w:eastAsia="Times New Roman" w:hAnsi="Times New Roman" w:cs="Times New Roman"/>
          <w:i/>
          <w:iCs/>
          <w:sz w:val="24"/>
          <w:szCs w:val="24"/>
        </w:rPr>
        <w:t xml:space="preserve">La </w:t>
      </w:r>
      <w:proofErr w:type="spellStart"/>
      <w:r w:rsidRPr="0037045F">
        <w:rPr>
          <w:rFonts w:ascii="Times New Roman" w:eastAsia="Times New Roman" w:hAnsi="Times New Roman" w:cs="Times New Roman"/>
          <w:i/>
          <w:iCs/>
          <w:sz w:val="24"/>
          <w:szCs w:val="24"/>
        </w:rPr>
        <w:t>Conférence</w:t>
      </w:r>
      <w:proofErr w:type="spellEnd"/>
      <w:r w:rsidRPr="0037045F">
        <w:rPr>
          <w:rFonts w:ascii="Times New Roman" w:eastAsia="Times New Roman" w:hAnsi="Times New Roman" w:cs="Times New Roman"/>
          <w:i/>
          <w:iCs/>
          <w:sz w:val="24"/>
          <w:szCs w:val="24"/>
        </w:rPr>
        <w:t xml:space="preserve"> des </w:t>
      </w:r>
      <w:proofErr w:type="spellStart"/>
      <w:r w:rsidRPr="0037045F">
        <w:rPr>
          <w:rFonts w:ascii="Times New Roman" w:eastAsia="Times New Roman" w:hAnsi="Times New Roman" w:cs="Times New Roman"/>
          <w:i/>
          <w:iCs/>
          <w:sz w:val="24"/>
          <w:szCs w:val="24"/>
        </w:rPr>
        <w:t>Grandes</w:t>
      </w:r>
      <w:proofErr w:type="spellEnd"/>
      <w:r w:rsidRPr="0037045F">
        <w:rPr>
          <w:rFonts w:ascii="Times New Roman" w:eastAsia="Times New Roman" w:hAnsi="Times New Roman" w:cs="Times New Roman"/>
          <w:i/>
          <w:iCs/>
          <w:sz w:val="24"/>
          <w:szCs w:val="24"/>
        </w:rPr>
        <w:t xml:space="preserve"> </w:t>
      </w:r>
      <w:proofErr w:type="spellStart"/>
      <w:r w:rsidRPr="0037045F">
        <w:rPr>
          <w:rFonts w:ascii="Times New Roman" w:eastAsia="Times New Roman" w:hAnsi="Times New Roman" w:cs="Times New Roman"/>
          <w:i/>
          <w:iCs/>
          <w:sz w:val="24"/>
          <w:szCs w:val="24"/>
        </w:rPr>
        <w:t>Ecoles</w:t>
      </w:r>
      <w:proofErr w:type="spellEnd"/>
      <w:r w:rsidRPr="0037045F">
        <w:rPr>
          <w:rFonts w:ascii="Times New Roman" w:eastAsia="Times New Roman" w:hAnsi="Times New Roman" w:cs="Times New Roman"/>
          <w:sz w:val="24"/>
          <w:szCs w:val="24"/>
        </w:rPr>
        <w:t xml:space="preserve">) higher education establishments and was typical of a mid-ranking </w:t>
      </w:r>
      <w:r w:rsidRPr="0037045F">
        <w:rPr>
          <w:rFonts w:ascii="Times New Roman" w:eastAsia="Times New Roman" w:hAnsi="Times New Roman" w:cs="Times New Roman"/>
          <w:i/>
          <w:iCs/>
          <w:sz w:val="24"/>
          <w:szCs w:val="24"/>
        </w:rPr>
        <w:t xml:space="preserve">Grande </w:t>
      </w:r>
      <w:proofErr w:type="spellStart"/>
      <w:r w:rsidRPr="0037045F">
        <w:rPr>
          <w:rFonts w:ascii="Times New Roman" w:eastAsia="Times New Roman" w:hAnsi="Times New Roman" w:cs="Times New Roman"/>
          <w:i/>
          <w:iCs/>
          <w:sz w:val="24"/>
          <w:szCs w:val="24"/>
        </w:rPr>
        <w:t>Ecole</w:t>
      </w:r>
      <w:proofErr w:type="spellEnd"/>
      <w:r w:rsidRPr="0037045F">
        <w:rPr>
          <w:rFonts w:ascii="Times New Roman" w:eastAsia="Times New Roman" w:hAnsi="Times New Roman" w:cs="Times New Roman"/>
          <w:i/>
          <w:iCs/>
          <w:sz w:val="24"/>
          <w:szCs w:val="24"/>
        </w:rPr>
        <w:t>.</w:t>
      </w:r>
      <w:r w:rsidRPr="0037045F">
        <w:rPr>
          <w:rFonts w:ascii="Times New Roman" w:eastAsia="Times New Roman" w:hAnsi="Times New Roman" w:cs="Times New Roman"/>
          <w:sz w:val="24"/>
          <w:szCs w:val="24"/>
        </w:rPr>
        <w:t xml:space="preserve"> These Schools, established by Napoleon, are privately funded and unique to the French Higher Education system. For those who wish </w:t>
      </w:r>
      <w:r w:rsidR="009A67A3" w:rsidRPr="0037045F">
        <w:rPr>
          <w:rFonts w:ascii="Times New Roman" w:eastAsia="Times New Roman" w:hAnsi="Times New Roman" w:cs="Times New Roman"/>
          <w:sz w:val="24"/>
          <w:szCs w:val="24"/>
        </w:rPr>
        <w:t xml:space="preserve">to </w:t>
      </w:r>
      <w:r w:rsidRPr="0037045F">
        <w:rPr>
          <w:rFonts w:ascii="Times New Roman" w:eastAsia="Times New Roman" w:hAnsi="Times New Roman" w:cs="Times New Roman"/>
          <w:sz w:val="24"/>
          <w:szCs w:val="24"/>
        </w:rPr>
        <w:t xml:space="preserve">pursue a career in business they are the preferred choice for their continuing education. </w:t>
      </w:r>
      <w:r w:rsidRPr="0037045F">
        <w:rPr>
          <w:rFonts w:ascii="Times New Roman" w:eastAsia="Times New Roman" w:hAnsi="Times New Roman" w:cs="Times New Roman"/>
          <w:noProof/>
          <w:sz w:val="24"/>
          <w:szCs w:val="24"/>
        </w:rPr>
        <w:t xml:space="preserve">Bourdieu (1989), </w:t>
      </w:r>
      <w:r w:rsidRPr="0037045F">
        <w:rPr>
          <w:rFonts w:ascii="Times New Roman" w:eastAsia="Times New Roman" w:hAnsi="Times New Roman" w:cs="Times New Roman"/>
          <w:iCs/>
          <w:sz w:val="24"/>
          <w:szCs w:val="24"/>
        </w:rPr>
        <w:t xml:space="preserve">describes the importance of the </w:t>
      </w:r>
      <w:r w:rsidRPr="0037045F">
        <w:rPr>
          <w:rFonts w:ascii="Times New Roman" w:eastAsia="Times New Roman" w:hAnsi="Times New Roman" w:cs="Times New Roman"/>
          <w:i/>
          <w:sz w:val="24"/>
          <w:szCs w:val="24"/>
        </w:rPr>
        <w:t xml:space="preserve">Grande </w:t>
      </w:r>
      <w:proofErr w:type="spellStart"/>
      <w:r w:rsidRPr="0037045F">
        <w:rPr>
          <w:rFonts w:ascii="Times New Roman" w:eastAsia="Times New Roman" w:hAnsi="Times New Roman" w:cs="Times New Roman"/>
          <w:i/>
          <w:sz w:val="24"/>
          <w:szCs w:val="24"/>
        </w:rPr>
        <w:t>Ecole</w:t>
      </w:r>
      <w:proofErr w:type="spellEnd"/>
      <w:r w:rsidRPr="0037045F">
        <w:rPr>
          <w:rFonts w:ascii="Times New Roman" w:eastAsia="Times New Roman" w:hAnsi="Times New Roman" w:cs="Times New Roman"/>
          <w:iCs/>
          <w:sz w:val="24"/>
          <w:szCs w:val="24"/>
        </w:rPr>
        <w:t xml:space="preserve"> and the acquisition of cultural capital for French students, which is a deeply engrained aspect of French higher education culture</w:t>
      </w:r>
      <w:r w:rsidRPr="0037045F">
        <w:rPr>
          <w:rFonts w:ascii="Times New Roman" w:eastAsia="Times New Roman" w:hAnsi="Times New Roman" w:cs="Times New Roman"/>
          <w:i/>
          <w:sz w:val="24"/>
          <w:szCs w:val="24"/>
        </w:rPr>
        <w:t xml:space="preserve">.  </w:t>
      </w:r>
      <w:r w:rsidRPr="0037045F">
        <w:rPr>
          <w:rFonts w:ascii="Times New Roman" w:eastAsia="Times New Roman" w:hAnsi="Times New Roman" w:cs="Times New Roman"/>
          <w:sz w:val="24"/>
          <w:szCs w:val="24"/>
        </w:rPr>
        <w:t xml:space="preserve">Our French partner was ranked highly in French league tables and was accredited by </w:t>
      </w:r>
      <w:r w:rsidR="00335E1F" w:rsidRPr="0037045F">
        <w:rPr>
          <w:rFonts w:ascii="Times New Roman" w:eastAsia="Times New Roman" w:hAnsi="Times New Roman" w:cs="Times New Roman"/>
          <w:sz w:val="24"/>
          <w:szCs w:val="24"/>
        </w:rPr>
        <w:t xml:space="preserve">the </w:t>
      </w:r>
      <w:r w:rsidR="00335E1F" w:rsidRPr="00217AE5">
        <w:rPr>
          <w:rFonts w:ascii="Times New Roman" w:eastAsia="Times New Roman" w:hAnsi="Times New Roman" w:cs="Times New Roman"/>
          <w:bCs/>
          <w:sz w:val="24"/>
          <w:szCs w:val="24"/>
          <w:shd w:val="clear" w:color="auto" w:fill="FFFFFF"/>
          <w:lang w:val="en-AU"/>
        </w:rPr>
        <w:t>Association to Advance Collegiate Schools of Business (</w:t>
      </w:r>
      <w:r w:rsidRPr="00217AE5">
        <w:rPr>
          <w:rFonts w:ascii="Times New Roman" w:eastAsia="Times New Roman" w:hAnsi="Times New Roman" w:cs="Times New Roman"/>
          <w:sz w:val="24"/>
          <w:szCs w:val="24"/>
        </w:rPr>
        <w:t>AACSB</w:t>
      </w:r>
      <w:r w:rsidR="00335E1F" w:rsidRPr="00217AE5">
        <w:rPr>
          <w:rFonts w:ascii="Times New Roman" w:eastAsia="Times New Roman" w:hAnsi="Times New Roman" w:cs="Times New Roman"/>
          <w:sz w:val="24"/>
          <w:szCs w:val="24"/>
        </w:rPr>
        <w:t>)</w:t>
      </w:r>
      <w:r w:rsidRPr="00217AE5">
        <w:rPr>
          <w:rFonts w:ascii="Times New Roman" w:eastAsia="Times New Roman" w:hAnsi="Times New Roman" w:cs="Times New Roman"/>
          <w:sz w:val="24"/>
          <w:szCs w:val="24"/>
        </w:rPr>
        <w:t xml:space="preserve"> and </w:t>
      </w:r>
      <w:r w:rsidR="00335E1F" w:rsidRPr="00217AE5">
        <w:rPr>
          <w:rFonts w:ascii="Times New Roman" w:eastAsia="Times New Roman" w:hAnsi="Times New Roman" w:cs="Times New Roman"/>
          <w:sz w:val="24"/>
          <w:szCs w:val="24"/>
        </w:rPr>
        <w:t>t</w:t>
      </w:r>
      <w:r w:rsidR="00335E1F" w:rsidRPr="00217AE5">
        <w:rPr>
          <w:rFonts w:ascii="Times New Roman" w:eastAsia="Times New Roman" w:hAnsi="Times New Roman" w:cs="Times New Roman"/>
          <w:sz w:val="24"/>
          <w:szCs w:val="24"/>
          <w:shd w:val="clear" w:color="auto" w:fill="FFFFFF"/>
        </w:rPr>
        <w:t xml:space="preserve">he European Quality Improvement System </w:t>
      </w:r>
      <w:r w:rsidR="00335E1F" w:rsidRPr="0037045F">
        <w:rPr>
          <w:rFonts w:ascii="Times New Roman" w:eastAsia="Times New Roman" w:hAnsi="Times New Roman" w:cs="Times New Roman"/>
          <w:color w:val="545454"/>
          <w:sz w:val="24"/>
          <w:szCs w:val="24"/>
          <w:shd w:val="clear" w:color="auto" w:fill="FFFFFF"/>
        </w:rPr>
        <w:t>(</w:t>
      </w:r>
      <w:r w:rsidRPr="0037045F">
        <w:rPr>
          <w:rFonts w:ascii="Times New Roman" w:eastAsia="Times New Roman" w:hAnsi="Times New Roman" w:cs="Times New Roman"/>
          <w:sz w:val="24"/>
          <w:szCs w:val="24"/>
        </w:rPr>
        <w:t>EQUIS</w:t>
      </w:r>
      <w:r w:rsidR="00335E1F" w:rsidRPr="0037045F">
        <w:rPr>
          <w:rFonts w:ascii="Times New Roman" w:eastAsia="Times New Roman" w:hAnsi="Times New Roman" w:cs="Times New Roman"/>
          <w:sz w:val="24"/>
          <w:szCs w:val="24"/>
        </w:rPr>
        <w:t>)</w:t>
      </w:r>
      <w:r w:rsidRPr="0037045F">
        <w:rPr>
          <w:rFonts w:ascii="Times New Roman" w:eastAsia="Times New Roman" w:hAnsi="Times New Roman" w:cs="Times New Roman"/>
          <w:sz w:val="24"/>
          <w:szCs w:val="24"/>
        </w:rPr>
        <w:t xml:space="preserve">.  It was not moderated externally, although industry advice and expertise was offered annually to each Course Leader from a panel of industry experts.   Changes were made by the French institution annually in the first few years </w:t>
      </w:r>
      <w:r w:rsidR="0037045F" w:rsidRPr="0037045F">
        <w:rPr>
          <w:rFonts w:ascii="Times New Roman" w:eastAsia="Times New Roman" w:hAnsi="Times New Roman" w:cs="Times New Roman"/>
          <w:sz w:val="24"/>
          <w:szCs w:val="24"/>
        </w:rPr>
        <w:t>of the collaboration</w:t>
      </w:r>
      <w:r w:rsidR="00A80DDD">
        <w:rPr>
          <w:rFonts w:ascii="Times New Roman" w:eastAsia="Times New Roman" w:hAnsi="Times New Roman" w:cs="Times New Roman"/>
          <w:sz w:val="24"/>
          <w:szCs w:val="24"/>
        </w:rPr>
        <w:t>,</w:t>
      </w:r>
      <w:r w:rsidR="0037045F" w:rsidRPr="0037045F">
        <w:rPr>
          <w:rFonts w:ascii="Times New Roman" w:eastAsia="Times New Roman" w:hAnsi="Times New Roman" w:cs="Times New Roman"/>
          <w:sz w:val="24"/>
          <w:szCs w:val="24"/>
        </w:rPr>
        <w:t xml:space="preserve"> in order </w:t>
      </w:r>
      <w:r w:rsidRPr="0037045F">
        <w:rPr>
          <w:rFonts w:ascii="Times New Roman" w:eastAsia="Times New Roman" w:hAnsi="Times New Roman" w:cs="Times New Roman"/>
          <w:sz w:val="24"/>
          <w:szCs w:val="24"/>
        </w:rPr>
        <w:t xml:space="preserve">to accommodate student observations on the need for improvement. Their resources were not stretched in the same way as most post-92 UK institutions, which was reflected </w:t>
      </w:r>
      <w:r w:rsidR="009A67A3" w:rsidRPr="0037045F">
        <w:rPr>
          <w:rFonts w:ascii="Times New Roman" w:eastAsia="Times New Roman" w:hAnsi="Times New Roman" w:cs="Times New Roman"/>
          <w:sz w:val="24"/>
          <w:szCs w:val="24"/>
        </w:rPr>
        <w:t>in</w:t>
      </w:r>
      <w:r w:rsidRPr="0037045F">
        <w:rPr>
          <w:rFonts w:ascii="Times New Roman" w:eastAsia="Times New Roman" w:hAnsi="Times New Roman" w:cs="Times New Roman"/>
          <w:sz w:val="24"/>
          <w:szCs w:val="24"/>
        </w:rPr>
        <w:t xml:space="preserve"> class sizes, facilities offered to students, student support, or in the marketing of their programmes.  </w:t>
      </w:r>
      <w:r w:rsidR="00335E1F" w:rsidRPr="0037045F">
        <w:rPr>
          <w:rFonts w:ascii="Times New Roman" w:eastAsia="Times New Roman" w:hAnsi="Times New Roman" w:cs="Times New Roman"/>
          <w:sz w:val="24"/>
          <w:szCs w:val="24"/>
        </w:rPr>
        <w:t xml:space="preserve">The French institution </w:t>
      </w:r>
      <w:r w:rsidRPr="0037045F">
        <w:rPr>
          <w:rFonts w:ascii="Times New Roman" w:eastAsia="Times New Roman" w:hAnsi="Times New Roman" w:cs="Times New Roman"/>
          <w:sz w:val="24"/>
          <w:szCs w:val="24"/>
        </w:rPr>
        <w:t>was able to respond quickly to the market, student demands and to change – a contrast to my own institution. The market ethos</w:t>
      </w:r>
      <w:r w:rsidR="009A67A3" w:rsidRPr="0037045F">
        <w:rPr>
          <w:rFonts w:ascii="Times New Roman" w:eastAsia="Times New Roman" w:hAnsi="Times New Roman" w:cs="Times New Roman"/>
          <w:sz w:val="24"/>
          <w:szCs w:val="24"/>
        </w:rPr>
        <w:t>,</w:t>
      </w:r>
      <w:r w:rsidRPr="0037045F">
        <w:rPr>
          <w:rFonts w:ascii="Times New Roman" w:eastAsia="Times New Roman" w:hAnsi="Times New Roman" w:cs="Times New Roman"/>
          <w:sz w:val="24"/>
          <w:szCs w:val="24"/>
        </w:rPr>
        <w:t xml:space="preserve"> which therefore underpinned the delivery of their </w:t>
      </w:r>
      <w:proofErr w:type="gramStart"/>
      <w:r w:rsidRPr="0037045F">
        <w:rPr>
          <w:rFonts w:ascii="Times New Roman" w:eastAsia="Times New Roman" w:hAnsi="Times New Roman" w:cs="Times New Roman"/>
          <w:sz w:val="24"/>
          <w:szCs w:val="24"/>
        </w:rPr>
        <w:t>education</w:t>
      </w:r>
      <w:proofErr w:type="gramEnd"/>
      <w:r w:rsidRPr="0037045F">
        <w:rPr>
          <w:rFonts w:ascii="Times New Roman" w:eastAsia="Times New Roman" w:hAnsi="Times New Roman" w:cs="Times New Roman"/>
          <w:sz w:val="24"/>
          <w:szCs w:val="24"/>
        </w:rPr>
        <w:t xml:space="preserve"> was unexpected for my UK colleagues.</w:t>
      </w:r>
    </w:p>
    <w:p w:rsidR="004F58B6" w:rsidRPr="0037045F" w:rsidRDefault="004F58B6" w:rsidP="003278C6">
      <w:pPr>
        <w:rPr>
          <w:rFonts w:ascii="Times New Roman" w:eastAsia="Times New Roman" w:hAnsi="Times New Roman" w:cs="Times New Roman"/>
          <w:sz w:val="24"/>
          <w:szCs w:val="24"/>
        </w:rPr>
      </w:pPr>
      <w:r w:rsidRPr="0037045F">
        <w:rPr>
          <w:rFonts w:ascii="Times New Roman" w:eastAsia="Times New Roman" w:hAnsi="Times New Roman" w:cs="Times New Roman"/>
          <w:sz w:val="24"/>
          <w:szCs w:val="24"/>
        </w:rPr>
        <w:lastRenderedPageBreak/>
        <w:t xml:space="preserve">My own institution, located in London, is very different.  It is a large urban institution, at the lower end of the UK league tables and had, at the time of the collaboration, over 5000 international students.  Postgraduate business programmes were mostly heterogeneous in terms of the students’ country of origin with no single group being overly dominant in number, except for the French students.  The quality processes are bureaucratic and courses require external moderation.  </w:t>
      </w:r>
    </w:p>
    <w:p w:rsidR="008C7B7A" w:rsidRDefault="004F58B6" w:rsidP="00737B09">
      <w:pPr>
        <w:rPr>
          <w:rFonts w:ascii="Times New Roman" w:hAnsi="Times New Roman" w:cs="Times New Roman"/>
          <w:sz w:val="24"/>
          <w:szCs w:val="24"/>
        </w:rPr>
      </w:pPr>
      <w:r w:rsidRPr="0037045F">
        <w:rPr>
          <w:rFonts w:ascii="Times New Roman" w:eastAsia="Times New Roman" w:hAnsi="Times New Roman" w:cs="Times New Roman"/>
          <w:sz w:val="24"/>
          <w:szCs w:val="24"/>
        </w:rPr>
        <w:t>The only real commonality between the two institutions was the desire to offer an ‘international course’ experience.  The French institution was aware of the differences in standing between the institutions</w:t>
      </w:r>
      <w:r w:rsidR="00CA4639" w:rsidRPr="0037045F">
        <w:rPr>
          <w:rFonts w:ascii="Times New Roman" w:eastAsia="Times New Roman" w:hAnsi="Times New Roman" w:cs="Times New Roman"/>
          <w:sz w:val="24"/>
          <w:szCs w:val="24"/>
        </w:rPr>
        <w:t>,</w:t>
      </w:r>
      <w:r w:rsidRPr="0037045F">
        <w:rPr>
          <w:rFonts w:ascii="Times New Roman" w:eastAsia="Times New Roman" w:hAnsi="Times New Roman" w:cs="Times New Roman"/>
          <w:sz w:val="24"/>
          <w:szCs w:val="24"/>
        </w:rPr>
        <w:t xml:space="preserve"> but flexibility and location of the university in London were important – as well as the ‘chemistry’ and enthusiasm between colleagues on both sides that facilitated understanding and communication. </w:t>
      </w:r>
      <w:r w:rsidRPr="0037045F">
        <w:rPr>
          <w:rFonts w:ascii="Times New Roman" w:eastAsia="Times New Roman" w:hAnsi="Times New Roman" w:cs="Times New Roman"/>
          <w:noProof/>
          <w:sz w:val="24"/>
          <w:szCs w:val="24"/>
        </w:rPr>
        <w:t>Beerkens ( 2004)</w:t>
      </w:r>
      <w:r w:rsidRPr="0037045F">
        <w:rPr>
          <w:rFonts w:ascii="Times New Roman" w:eastAsia="Times New Roman" w:hAnsi="Times New Roman" w:cs="Times New Roman"/>
          <w:sz w:val="24"/>
          <w:szCs w:val="24"/>
        </w:rPr>
        <w:t xml:space="preserve"> observes the need for ‘chemistry’ between collaborating partners to ensure longevity in an international collaboration. </w:t>
      </w:r>
      <w:r w:rsidR="00E51D1E" w:rsidRPr="0037045F">
        <w:rPr>
          <w:rFonts w:ascii="Times New Roman" w:eastAsia="Times New Roman" w:hAnsi="Times New Roman" w:cs="Times New Roman"/>
          <w:sz w:val="24"/>
          <w:szCs w:val="24"/>
        </w:rPr>
        <w:t xml:space="preserve"> </w:t>
      </w:r>
      <w:r w:rsidR="00E51D1E" w:rsidRPr="00217AE5">
        <w:rPr>
          <w:rFonts w:ascii="Times New Roman" w:eastAsia="Times New Roman" w:hAnsi="Times New Roman" w:cs="Times New Roman"/>
          <w:sz w:val="24"/>
          <w:szCs w:val="24"/>
        </w:rPr>
        <w:t>Facilitating administrative communication</w:t>
      </w:r>
      <w:r w:rsidR="00467B99">
        <w:rPr>
          <w:rFonts w:ascii="Times New Roman" w:hAnsi="Times New Roman" w:cs="Times New Roman"/>
          <w:sz w:val="24"/>
          <w:szCs w:val="24"/>
        </w:rPr>
        <w:t xml:space="preserve"> </w:t>
      </w:r>
      <w:r w:rsidR="005E1550">
        <w:rPr>
          <w:rFonts w:ascii="Times New Roman" w:hAnsi="Times New Roman" w:cs="Times New Roman"/>
          <w:sz w:val="24"/>
          <w:szCs w:val="24"/>
        </w:rPr>
        <w:t xml:space="preserve">is important in the broader context of the internationalisation of the curriculum as defined by </w:t>
      </w:r>
      <w:proofErr w:type="spellStart"/>
      <w:r w:rsidR="005E1550">
        <w:rPr>
          <w:rFonts w:ascii="Times New Roman" w:hAnsi="Times New Roman" w:cs="Times New Roman"/>
          <w:sz w:val="24"/>
          <w:szCs w:val="24"/>
        </w:rPr>
        <w:t>Leask</w:t>
      </w:r>
      <w:proofErr w:type="spellEnd"/>
      <w:r w:rsidR="005E1550">
        <w:rPr>
          <w:rFonts w:ascii="Times New Roman" w:hAnsi="Times New Roman" w:cs="Times New Roman"/>
          <w:sz w:val="24"/>
          <w:szCs w:val="24"/>
        </w:rPr>
        <w:t xml:space="preserve"> (2009)</w:t>
      </w:r>
      <w:r w:rsidR="002D6DB1">
        <w:rPr>
          <w:rFonts w:ascii="Times New Roman" w:hAnsi="Times New Roman" w:cs="Times New Roman"/>
          <w:sz w:val="24"/>
          <w:szCs w:val="24"/>
        </w:rPr>
        <w:t>, as being:</w:t>
      </w:r>
      <w:r w:rsidR="008C7B7A">
        <w:rPr>
          <w:rFonts w:ascii="Times New Roman" w:hAnsi="Times New Roman" w:cs="Times New Roman"/>
          <w:sz w:val="24"/>
          <w:szCs w:val="24"/>
        </w:rPr>
        <w:t xml:space="preserve"> </w:t>
      </w:r>
    </w:p>
    <w:p w:rsidR="002D6DB1" w:rsidRDefault="008C7B7A" w:rsidP="002D6DB1">
      <w:pPr>
        <w:ind w:left="1440"/>
        <w:rPr>
          <w:rFonts w:ascii="Times New Roman" w:hAnsi="Times New Roman" w:cs="Times New Roman"/>
          <w:sz w:val="24"/>
          <w:szCs w:val="24"/>
        </w:rPr>
      </w:pPr>
      <w:r>
        <w:rPr>
          <w:rFonts w:ascii="Times New Roman" w:hAnsi="Times New Roman" w:cs="Times New Roman"/>
          <w:sz w:val="24"/>
          <w:szCs w:val="24"/>
        </w:rPr>
        <w:t>The incorporation of an international and intercultural dimension into the content of the curriculum as well as the teaching and learning processes and support services of a program of study (2009</w:t>
      </w:r>
      <w:r w:rsidR="00217AE5">
        <w:rPr>
          <w:rFonts w:ascii="Times New Roman" w:hAnsi="Times New Roman" w:cs="Times New Roman"/>
          <w:sz w:val="24"/>
          <w:szCs w:val="24"/>
        </w:rPr>
        <w:t>, p.</w:t>
      </w:r>
      <w:r>
        <w:rPr>
          <w:rFonts w:ascii="Times New Roman" w:hAnsi="Times New Roman" w:cs="Times New Roman"/>
          <w:sz w:val="24"/>
          <w:szCs w:val="24"/>
        </w:rPr>
        <w:t>209).</w:t>
      </w:r>
    </w:p>
    <w:p w:rsidR="008C7B7A" w:rsidRDefault="00217AE5" w:rsidP="00217AE5">
      <w:pPr>
        <w:rPr>
          <w:rFonts w:ascii="Times New Roman" w:hAnsi="Times New Roman" w:cs="Times New Roman"/>
          <w:sz w:val="24"/>
          <w:szCs w:val="24"/>
        </w:rPr>
      </w:pPr>
      <w:r>
        <w:rPr>
          <w:rFonts w:ascii="Times New Roman" w:hAnsi="Times New Roman" w:cs="Times New Roman"/>
          <w:sz w:val="24"/>
          <w:szCs w:val="24"/>
        </w:rPr>
        <w:t xml:space="preserve">Thus </w:t>
      </w:r>
      <w:proofErr w:type="spellStart"/>
      <w:r w:rsidR="002D6DB1">
        <w:rPr>
          <w:rFonts w:ascii="Times New Roman" w:hAnsi="Times New Roman" w:cs="Times New Roman"/>
          <w:sz w:val="24"/>
          <w:szCs w:val="24"/>
        </w:rPr>
        <w:t>Leask</w:t>
      </w:r>
      <w:proofErr w:type="spellEnd"/>
      <w:r w:rsidR="002D6DB1">
        <w:rPr>
          <w:rFonts w:ascii="Times New Roman" w:hAnsi="Times New Roman" w:cs="Times New Roman"/>
          <w:sz w:val="24"/>
          <w:szCs w:val="24"/>
        </w:rPr>
        <w:t xml:space="preserve"> underlines </w:t>
      </w:r>
      <w:r>
        <w:rPr>
          <w:rFonts w:ascii="Times New Roman" w:hAnsi="Times New Roman" w:cs="Times New Roman"/>
          <w:sz w:val="24"/>
          <w:szCs w:val="24"/>
        </w:rPr>
        <w:t xml:space="preserve">for us </w:t>
      </w:r>
      <w:r w:rsidR="002D6DB1">
        <w:rPr>
          <w:rFonts w:ascii="Times New Roman" w:hAnsi="Times New Roman" w:cs="Times New Roman"/>
          <w:sz w:val="24"/>
          <w:szCs w:val="24"/>
        </w:rPr>
        <w:t xml:space="preserve">the </w:t>
      </w:r>
      <w:r>
        <w:rPr>
          <w:rFonts w:ascii="Times New Roman" w:hAnsi="Times New Roman" w:cs="Times New Roman"/>
          <w:sz w:val="24"/>
          <w:szCs w:val="24"/>
        </w:rPr>
        <w:t xml:space="preserve">importance </w:t>
      </w:r>
      <w:r w:rsidR="002D6DB1">
        <w:rPr>
          <w:rFonts w:ascii="Times New Roman" w:hAnsi="Times New Roman" w:cs="Times New Roman"/>
          <w:sz w:val="24"/>
          <w:szCs w:val="24"/>
        </w:rPr>
        <w:t xml:space="preserve">of </w:t>
      </w:r>
      <w:r w:rsidR="00737B09">
        <w:rPr>
          <w:rFonts w:ascii="Times New Roman" w:hAnsi="Times New Roman" w:cs="Times New Roman"/>
          <w:sz w:val="24"/>
          <w:szCs w:val="24"/>
        </w:rPr>
        <w:t xml:space="preserve">incorporating </w:t>
      </w:r>
      <w:r w:rsidR="002D6DB1">
        <w:rPr>
          <w:rFonts w:ascii="Times New Roman" w:hAnsi="Times New Roman" w:cs="Times New Roman"/>
          <w:sz w:val="24"/>
          <w:szCs w:val="24"/>
        </w:rPr>
        <w:t>an international dimension to the support services</w:t>
      </w:r>
      <w:r w:rsidR="00737B09">
        <w:rPr>
          <w:rFonts w:ascii="Times New Roman" w:hAnsi="Times New Roman" w:cs="Times New Roman"/>
          <w:sz w:val="24"/>
          <w:szCs w:val="24"/>
        </w:rPr>
        <w:t xml:space="preserve"> as well as teaching and learning processes</w:t>
      </w:r>
      <w:r w:rsidR="002D6DB1">
        <w:rPr>
          <w:rFonts w:ascii="Times New Roman" w:hAnsi="Times New Roman" w:cs="Times New Roman"/>
          <w:sz w:val="24"/>
          <w:szCs w:val="24"/>
        </w:rPr>
        <w:t xml:space="preserve"> in an internationalised curriculum.</w:t>
      </w:r>
    </w:p>
    <w:p w:rsidR="005E1550" w:rsidDel="005E1550" w:rsidRDefault="005E1550" w:rsidP="00E51D1E">
      <w:pPr>
        <w:rPr>
          <w:rFonts w:ascii="Times New Roman" w:hAnsi="Times New Roman" w:cs="Times New Roman"/>
          <w:sz w:val="24"/>
          <w:szCs w:val="24"/>
        </w:rPr>
      </w:pPr>
      <w:r>
        <w:rPr>
          <w:rFonts w:ascii="Times New Roman" w:hAnsi="Times New Roman" w:cs="Times New Roman"/>
          <w:sz w:val="24"/>
          <w:szCs w:val="24"/>
        </w:rPr>
        <w:t>The administration for the joint degree program demanded</w:t>
      </w:r>
      <w:r w:rsidRPr="00721418">
        <w:rPr>
          <w:rFonts w:ascii="Times New Roman" w:hAnsi="Times New Roman" w:cs="Times New Roman"/>
          <w:sz w:val="24"/>
          <w:szCs w:val="24"/>
        </w:rPr>
        <w:t xml:space="preserve"> a great deal of communication </w:t>
      </w:r>
      <w:r>
        <w:rPr>
          <w:rFonts w:ascii="Times New Roman" w:hAnsi="Times New Roman" w:cs="Times New Roman"/>
          <w:sz w:val="24"/>
          <w:szCs w:val="24"/>
        </w:rPr>
        <w:t>between colleagues within the Schools and between the institutions</w:t>
      </w:r>
      <w:r w:rsidR="00BB59E5">
        <w:rPr>
          <w:rFonts w:ascii="Times New Roman" w:hAnsi="Times New Roman" w:cs="Times New Roman"/>
          <w:sz w:val="24"/>
          <w:szCs w:val="24"/>
        </w:rPr>
        <w:t xml:space="preserve">. Even so, </w:t>
      </w:r>
      <w:r>
        <w:rPr>
          <w:rFonts w:ascii="Times New Roman" w:hAnsi="Times New Roman" w:cs="Times New Roman"/>
          <w:sz w:val="24"/>
          <w:szCs w:val="24"/>
        </w:rPr>
        <w:t xml:space="preserve">there were </w:t>
      </w:r>
      <w:r w:rsidRPr="00721418">
        <w:rPr>
          <w:rFonts w:ascii="Times New Roman" w:hAnsi="Times New Roman" w:cs="Times New Roman"/>
          <w:sz w:val="24"/>
          <w:szCs w:val="24"/>
        </w:rPr>
        <w:t>misunderstandings</w:t>
      </w:r>
      <w:r w:rsidR="00CA4639">
        <w:rPr>
          <w:rFonts w:ascii="Times New Roman" w:hAnsi="Times New Roman" w:cs="Times New Roman"/>
          <w:sz w:val="24"/>
          <w:szCs w:val="24"/>
        </w:rPr>
        <w:t>,</w:t>
      </w:r>
      <w:r w:rsidRPr="00721418">
        <w:rPr>
          <w:rFonts w:ascii="Times New Roman" w:hAnsi="Times New Roman" w:cs="Times New Roman"/>
          <w:sz w:val="24"/>
          <w:szCs w:val="24"/>
        </w:rPr>
        <w:t xml:space="preserve"> and at times</w:t>
      </w:r>
      <w:r w:rsidR="00CA4639">
        <w:rPr>
          <w:rFonts w:ascii="Times New Roman" w:hAnsi="Times New Roman" w:cs="Times New Roman"/>
          <w:sz w:val="24"/>
          <w:szCs w:val="24"/>
        </w:rPr>
        <w:t>,</w:t>
      </w:r>
      <w:r w:rsidRPr="00721418">
        <w:rPr>
          <w:rFonts w:ascii="Times New Roman" w:hAnsi="Times New Roman" w:cs="Times New Roman"/>
          <w:sz w:val="24"/>
          <w:szCs w:val="24"/>
        </w:rPr>
        <w:t xml:space="preserve"> exas</w:t>
      </w:r>
      <w:r>
        <w:rPr>
          <w:rFonts w:ascii="Times New Roman" w:hAnsi="Times New Roman" w:cs="Times New Roman"/>
          <w:sz w:val="24"/>
          <w:szCs w:val="24"/>
        </w:rPr>
        <w:t>peration as the coordinators tried</w:t>
      </w:r>
      <w:r w:rsidRPr="00721418">
        <w:rPr>
          <w:rFonts w:ascii="Times New Roman" w:hAnsi="Times New Roman" w:cs="Times New Roman"/>
          <w:sz w:val="24"/>
          <w:szCs w:val="24"/>
        </w:rPr>
        <w:t xml:space="preserve"> to negotiate between two very different and sometimes immovable systems. </w:t>
      </w:r>
    </w:p>
    <w:p w:rsidR="00F7792E" w:rsidRPr="00DE1CE5" w:rsidRDefault="00C44EAD" w:rsidP="004247C2">
      <w:pPr>
        <w:rPr>
          <w:rFonts w:ascii="Times New Roman" w:hAnsi="Times New Roman" w:cs="Times New Roman"/>
          <w:sz w:val="24"/>
          <w:szCs w:val="24"/>
        </w:rPr>
      </w:pPr>
      <w:r>
        <w:rPr>
          <w:rFonts w:ascii="Times New Roman" w:hAnsi="Times New Roman" w:cs="Times New Roman"/>
          <w:sz w:val="24"/>
          <w:szCs w:val="24"/>
        </w:rPr>
        <w:t>D</w:t>
      </w:r>
      <w:r w:rsidR="005E1550">
        <w:rPr>
          <w:rFonts w:ascii="Times New Roman" w:hAnsi="Times New Roman" w:cs="Times New Roman"/>
          <w:sz w:val="24"/>
          <w:szCs w:val="24"/>
        </w:rPr>
        <w:t>espite the</w:t>
      </w:r>
      <w:r>
        <w:rPr>
          <w:rFonts w:ascii="Times New Roman" w:hAnsi="Times New Roman" w:cs="Times New Roman"/>
          <w:sz w:val="24"/>
          <w:szCs w:val="24"/>
        </w:rPr>
        <w:t>se</w:t>
      </w:r>
      <w:r w:rsidR="005E1550">
        <w:rPr>
          <w:rFonts w:ascii="Times New Roman" w:hAnsi="Times New Roman" w:cs="Times New Roman"/>
          <w:sz w:val="24"/>
          <w:szCs w:val="24"/>
        </w:rPr>
        <w:t xml:space="preserve"> </w:t>
      </w:r>
      <w:r w:rsidR="005E1550" w:rsidRPr="00721418">
        <w:rPr>
          <w:rFonts w:ascii="Times New Roman" w:hAnsi="Times New Roman" w:cs="Times New Roman"/>
          <w:sz w:val="24"/>
          <w:szCs w:val="24"/>
        </w:rPr>
        <w:t xml:space="preserve">institutional </w:t>
      </w:r>
      <w:r w:rsidR="005E1550">
        <w:rPr>
          <w:rFonts w:ascii="Times New Roman" w:hAnsi="Times New Roman" w:cs="Times New Roman"/>
          <w:sz w:val="24"/>
          <w:szCs w:val="24"/>
        </w:rPr>
        <w:t xml:space="preserve">and </w:t>
      </w:r>
      <w:r w:rsidR="005E1550" w:rsidRPr="00721418">
        <w:rPr>
          <w:rFonts w:ascii="Times New Roman" w:hAnsi="Times New Roman" w:cs="Times New Roman"/>
          <w:sz w:val="24"/>
          <w:szCs w:val="24"/>
        </w:rPr>
        <w:t>cultural differences</w:t>
      </w:r>
      <w:r>
        <w:rPr>
          <w:rFonts w:ascii="Times New Roman" w:hAnsi="Times New Roman" w:cs="Times New Roman"/>
          <w:sz w:val="24"/>
          <w:szCs w:val="24"/>
        </w:rPr>
        <w:t>, both institutions recognised</w:t>
      </w:r>
      <w:r w:rsidR="005E1550" w:rsidRPr="00721418">
        <w:rPr>
          <w:rFonts w:ascii="Times New Roman" w:hAnsi="Times New Roman" w:cs="Times New Roman"/>
          <w:sz w:val="24"/>
          <w:szCs w:val="24"/>
        </w:rPr>
        <w:t xml:space="preserve"> </w:t>
      </w:r>
      <w:r w:rsidR="005E1550">
        <w:rPr>
          <w:rFonts w:ascii="Times New Roman" w:hAnsi="Times New Roman" w:cs="Times New Roman"/>
          <w:sz w:val="24"/>
          <w:szCs w:val="24"/>
        </w:rPr>
        <w:t>the opportunities for offering a curriculum that better supported student learning outcomes related to the intercultural dimensions of an internationalised curriculum and the development of transferable skills and the broadening of horizons</w:t>
      </w:r>
      <w:r w:rsidR="001D0413">
        <w:rPr>
          <w:rFonts w:ascii="Times New Roman" w:hAnsi="Times New Roman" w:cs="Times New Roman"/>
          <w:sz w:val="24"/>
          <w:szCs w:val="24"/>
        </w:rPr>
        <w:t>. These benefits were thought to</w:t>
      </w:r>
      <w:r w:rsidR="005E1550">
        <w:rPr>
          <w:rFonts w:ascii="Times New Roman" w:hAnsi="Times New Roman" w:cs="Times New Roman"/>
          <w:sz w:val="24"/>
          <w:szCs w:val="24"/>
        </w:rPr>
        <w:t xml:space="preserve"> far outweigh the challenges. Th</w:t>
      </w:r>
      <w:r w:rsidR="001D0413">
        <w:rPr>
          <w:rFonts w:ascii="Times New Roman" w:hAnsi="Times New Roman" w:cs="Times New Roman"/>
          <w:sz w:val="24"/>
          <w:szCs w:val="24"/>
        </w:rPr>
        <w:t xml:space="preserve">e challenges faced and benefits gained are </w:t>
      </w:r>
      <w:r w:rsidR="005E1550">
        <w:rPr>
          <w:rFonts w:ascii="Times New Roman" w:hAnsi="Times New Roman" w:cs="Times New Roman"/>
          <w:sz w:val="24"/>
          <w:szCs w:val="24"/>
        </w:rPr>
        <w:t>now elaborated</w:t>
      </w:r>
      <w:r w:rsidR="00DE1CE5">
        <w:rPr>
          <w:rFonts w:ascii="Times New Roman" w:hAnsi="Times New Roman" w:cs="Times New Roman"/>
          <w:sz w:val="24"/>
          <w:szCs w:val="24"/>
        </w:rPr>
        <w:t>.</w:t>
      </w:r>
      <w:r w:rsidR="005E1550">
        <w:rPr>
          <w:rFonts w:ascii="Times New Roman" w:hAnsi="Times New Roman" w:cs="Times New Roman"/>
          <w:sz w:val="24"/>
          <w:szCs w:val="24"/>
        </w:rPr>
        <w:t xml:space="preserve">  </w:t>
      </w:r>
    </w:p>
    <w:p w:rsidR="002053BA" w:rsidRPr="00721418" w:rsidRDefault="002053BA" w:rsidP="004247C2">
      <w:pPr>
        <w:rPr>
          <w:rFonts w:ascii="Times New Roman" w:hAnsi="Times New Roman" w:cs="Times New Roman"/>
          <w:b/>
          <w:bCs/>
          <w:sz w:val="24"/>
          <w:szCs w:val="24"/>
        </w:rPr>
      </w:pPr>
      <w:r w:rsidRPr="00721418">
        <w:rPr>
          <w:rFonts w:ascii="Times New Roman" w:hAnsi="Times New Roman" w:cs="Times New Roman"/>
          <w:b/>
          <w:bCs/>
          <w:i/>
          <w:iCs/>
          <w:sz w:val="24"/>
          <w:szCs w:val="24"/>
        </w:rPr>
        <w:t>Joint degrees</w:t>
      </w:r>
    </w:p>
    <w:p w:rsidR="002053BA" w:rsidRPr="00721418" w:rsidRDefault="002053BA" w:rsidP="004247C2">
      <w:pPr>
        <w:rPr>
          <w:rFonts w:ascii="Times New Roman" w:hAnsi="Times New Roman" w:cs="Times New Roman"/>
          <w:b/>
          <w:bCs/>
          <w:sz w:val="24"/>
          <w:szCs w:val="24"/>
        </w:rPr>
      </w:pPr>
      <w:r>
        <w:rPr>
          <w:rFonts w:ascii="Times New Roman" w:hAnsi="Times New Roman" w:cs="Times New Roman"/>
          <w:sz w:val="24"/>
          <w:szCs w:val="24"/>
        </w:rPr>
        <w:t xml:space="preserve">I have referred to </w:t>
      </w:r>
      <w:r w:rsidR="0097482B">
        <w:rPr>
          <w:rFonts w:ascii="Times New Roman" w:hAnsi="Times New Roman" w:cs="Times New Roman"/>
          <w:sz w:val="24"/>
          <w:szCs w:val="24"/>
        </w:rPr>
        <w:t>the Masters</w:t>
      </w:r>
      <w:r>
        <w:rPr>
          <w:rFonts w:ascii="Times New Roman" w:hAnsi="Times New Roman" w:cs="Times New Roman"/>
          <w:sz w:val="24"/>
          <w:szCs w:val="24"/>
        </w:rPr>
        <w:t xml:space="preserve"> programmes as </w:t>
      </w:r>
      <w:r w:rsidR="0097482B">
        <w:rPr>
          <w:rFonts w:ascii="Times New Roman" w:hAnsi="Times New Roman" w:cs="Times New Roman"/>
          <w:sz w:val="24"/>
          <w:szCs w:val="24"/>
        </w:rPr>
        <w:t>‘</w:t>
      </w:r>
      <w:r>
        <w:rPr>
          <w:rFonts w:ascii="Times New Roman" w:hAnsi="Times New Roman" w:cs="Times New Roman"/>
          <w:sz w:val="24"/>
          <w:szCs w:val="24"/>
        </w:rPr>
        <w:t>joint degrees</w:t>
      </w:r>
      <w:r w:rsidR="0097482B">
        <w:rPr>
          <w:rFonts w:ascii="Times New Roman" w:hAnsi="Times New Roman" w:cs="Times New Roman"/>
          <w:sz w:val="24"/>
          <w:szCs w:val="24"/>
        </w:rPr>
        <w:t>’</w:t>
      </w:r>
      <w:r w:rsidR="001D0413">
        <w:rPr>
          <w:rFonts w:ascii="Times New Roman" w:hAnsi="Times New Roman" w:cs="Times New Roman"/>
          <w:sz w:val="24"/>
          <w:szCs w:val="24"/>
        </w:rPr>
        <w:t xml:space="preserve"> </w:t>
      </w:r>
      <w:r w:rsidR="0097482B">
        <w:rPr>
          <w:rFonts w:ascii="Times New Roman" w:hAnsi="Times New Roman" w:cs="Times New Roman"/>
          <w:sz w:val="24"/>
          <w:szCs w:val="24"/>
        </w:rPr>
        <w:t>because</w:t>
      </w:r>
      <w:r>
        <w:rPr>
          <w:rFonts w:ascii="Times New Roman" w:hAnsi="Times New Roman" w:cs="Times New Roman"/>
          <w:sz w:val="24"/>
          <w:szCs w:val="24"/>
        </w:rPr>
        <w:t xml:space="preserve"> </w:t>
      </w:r>
      <w:r w:rsidR="0097482B">
        <w:rPr>
          <w:rFonts w:ascii="Times New Roman" w:hAnsi="Times New Roman" w:cs="Times New Roman"/>
          <w:sz w:val="24"/>
          <w:szCs w:val="24"/>
        </w:rPr>
        <w:t xml:space="preserve">‘joint’ </w:t>
      </w:r>
      <w:r>
        <w:rPr>
          <w:rFonts w:ascii="Times New Roman" w:hAnsi="Times New Roman" w:cs="Times New Roman"/>
          <w:sz w:val="24"/>
          <w:szCs w:val="24"/>
        </w:rPr>
        <w:t xml:space="preserve">denotes the aim of achieving interconnectedness </w:t>
      </w:r>
      <w:r w:rsidR="0097482B">
        <w:rPr>
          <w:rFonts w:ascii="Times New Roman" w:hAnsi="Times New Roman" w:cs="Times New Roman"/>
          <w:sz w:val="24"/>
          <w:szCs w:val="24"/>
        </w:rPr>
        <w:t xml:space="preserve">within </w:t>
      </w:r>
      <w:r>
        <w:rPr>
          <w:rFonts w:ascii="Times New Roman" w:hAnsi="Times New Roman" w:cs="Times New Roman"/>
          <w:sz w:val="24"/>
          <w:szCs w:val="24"/>
        </w:rPr>
        <w:t xml:space="preserve">the curriculum, where the curriculum is </w:t>
      </w:r>
      <w:r w:rsidR="0097482B">
        <w:rPr>
          <w:rFonts w:ascii="Times New Roman" w:hAnsi="Times New Roman" w:cs="Times New Roman"/>
          <w:sz w:val="24"/>
          <w:szCs w:val="24"/>
        </w:rPr>
        <w:t xml:space="preserve">intentionally structured </w:t>
      </w:r>
      <w:r>
        <w:rPr>
          <w:rFonts w:ascii="Times New Roman" w:hAnsi="Times New Roman" w:cs="Times New Roman"/>
          <w:sz w:val="24"/>
          <w:szCs w:val="24"/>
        </w:rPr>
        <w:t>on an international, cross</w:t>
      </w:r>
      <w:r w:rsidR="00087D51">
        <w:rPr>
          <w:rFonts w:ascii="Times New Roman" w:hAnsi="Times New Roman" w:cs="Times New Roman"/>
          <w:sz w:val="24"/>
          <w:szCs w:val="24"/>
        </w:rPr>
        <w:t>-country and cross-</w:t>
      </w:r>
      <w:r>
        <w:rPr>
          <w:rFonts w:ascii="Times New Roman" w:hAnsi="Times New Roman" w:cs="Times New Roman"/>
          <w:sz w:val="24"/>
          <w:szCs w:val="24"/>
        </w:rPr>
        <w:t>institutional format for delivery.  Developing this interconnectedness became one of the key challenges for the student experience.  In the literature and in practice t</w:t>
      </w:r>
      <w:r w:rsidRPr="00721418">
        <w:rPr>
          <w:rFonts w:ascii="Times New Roman" w:hAnsi="Times New Roman" w:cs="Times New Roman"/>
          <w:sz w:val="24"/>
          <w:szCs w:val="24"/>
        </w:rPr>
        <w:t>here is much interchangeability in the use of the terms such as</w:t>
      </w:r>
      <w:r w:rsidR="0097482B">
        <w:rPr>
          <w:rFonts w:ascii="Times New Roman" w:hAnsi="Times New Roman" w:cs="Times New Roman"/>
          <w:sz w:val="24"/>
          <w:szCs w:val="24"/>
        </w:rPr>
        <w:t>;</w:t>
      </w:r>
      <w:r w:rsidRPr="00721418">
        <w:rPr>
          <w:rFonts w:ascii="Times New Roman" w:hAnsi="Times New Roman" w:cs="Times New Roman"/>
          <w:sz w:val="24"/>
          <w:szCs w:val="24"/>
        </w:rPr>
        <w:t xml:space="preserve"> double diploma, joint degree, and dual degree</w:t>
      </w:r>
      <w:r w:rsidR="0097482B">
        <w:rPr>
          <w:rFonts w:ascii="Times New Roman" w:hAnsi="Times New Roman" w:cs="Times New Roman"/>
          <w:sz w:val="24"/>
          <w:szCs w:val="24"/>
        </w:rPr>
        <w:t>.</w:t>
      </w:r>
      <w:r w:rsidRPr="00721418">
        <w:rPr>
          <w:rFonts w:ascii="Times New Roman" w:hAnsi="Times New Roman" w:cs="Times New Roman"/>
          <w:sz w:val="24"/>
          <w:szCs w:val="24"/>
        </w:rPr>
        <w:t xml:space="preserve"> </w:t>
      </w:r>
      <w:r w:rsidR="0097482B">
        <w:rPr>
          <w:rFonts w:ascii="Times New Roman" w:hAnsi="Times New Roman" w:cs="Times New Roman"/>
          <w:sz w:val="24"/>
          <w:szCs w:val="24"/>
        </w:rPr>
        <w:t>T</w:t>
      </w:r>
      <w:r w:rsidRPr="00721418">
        <w:rPr>
          <w:rFonts w:ascii="Times New Roman" w:hAnsi="Times New Roman" w:cs="Times New Roman"/>
          <w:sz w:val="24"/>
          <w:szCs w:val="24"/>
        </w:rPr>
        <w:t xml:space="preserve">he terms can have different connotations in different national environments.  </w:t>
      </w:r>
      <w:r>
        <w:rPr>
          <w:rFonts w:ascii="Times New Roman" w:hAnsi="Times New Roman" w:cs="Times New Roman"/>
          <w:sz w:val="24"/>
          <w:szCs w:val="24"/>
        </w:rPr>
        <w:t xml:space="preserve">I relied on </w:t>
      </w:r>
      <w:r w:rsidR="00014F50">
        <w:rPr>
          <w:rFonts w:ascii="Times New Roman" w:hAnsi="Times New Roman" w:cs="Times New Roman"/>
          <w:noProof/>
          <w:sz w:val="24"/>
          <w:szCs w:val="24"/>
        </w:rPr>
        <w:t>Davies</w:t>
      </w:r>
      <w:r w:rsidR="001D0413">
        <w:rPr>
          <w:rFonts w:ascii="Times New Roman" w:hAnsi="Times New Roman" w:cs="Times New Roman"/>
          <w:noProof/>
          <w:sz w:val="24"/>
          <w:szCs w:val="24"/>
        </w:rPr>
        <w:t>’</w:t>
      </w:r>
      <w:r>
        <w:rPr>
          <w:rFonts w:ascii="Times New Roman" w:hAnsi="Times New Roman" w:cs="Times New Roman"/>
          <w:noProof/>
          <w:sz w:val="24"/>
          <w:szCs w:val="24"/>
        </w:rPr>
        <w:t xml:space="preserve"> </w:t>
      </w:r>
      <w:r w:rsidR="00014F50">
        <w:rPr>
          <w:rFonts w:ascii="Times New Roman" w:hAnsi="Times New Roman" w:cs="Times New Roman"/>
          <w:noProof/>
          <w:sz w:val="24"/>
          <w:szCs w:val="24"/>
        </w:rPr>
        <w:t>(</w:t>
      </w:r>
      <w:r>
        <w:rPr>
          <w:rFonts w:ascii="Times New Roman" w:hAnsi="Times New Roman" w:cs="Times New Roman"/>
          <w:noProof/>
          <w:sz w:val="24"/>
          <w:szCs w:val="24"/>
        </w:rPr>
        <w:t>2009)</w:t>
      </w:r>
      <w:r>
        <w:rPr>
          <w:rFonts w:ascii="Times New Roman" w:hAnsi="Times New Roman" w:cs="Times New Roman"/>
          <w:sz w:val="24"/>
          <w:szCs w:val="24"/>
        </w:rPr>
        <w:t xml:space="preserve"> definition</w:t>
      </w:r>
      <w:r w:rsidR="001D0413">
        <w:rPr>
          <w:rFonts w:ascii="Times New Roman" w:hAnsi="Times New Roman" w:cs="Times New Roman"/>
          <w:sz w:val="24"/>
          <w:szCs w:val="24"/>
        </w:rPr>
        <w:t xml:space="preserve">: </w:t>
      </w:r>
      <w:r w:rsidRPr="00721418">
        <w:rPr>
          <w:rFonts w:ascii="Times New Roman" w:hAnsi="Times New Roman" w:cs="Times New Roman"/>
          <w:sz w:val="24"/>
          <w:szCs w:val="24"/>
        </w:rPr>
        <w:t>‘joint degree’ denote</w:t>
      </w:r>
      <w:r>
        <w:rPr>
          <w:rFonts w:ascii="Times New Roman" w:hAnsi="Times New Roman" w:cs="Times New Roman"/>
          <w:sz w:val="24"/>
          <w:szCs w:val="24"/>
        </w:rPr>
        <w:t>s</w:t>
      </w:r>
      <w:r w:rsidRPr="00721418">
        <w:rPr>
          <w:rFonts w:ascii="Times New Roman" w:hAnsi="Times New Roman" w:cs="Times New Roman"/>
          <w:sz w:val="24"/>
          <w:szCs w:val="24"/>
        </w:rPr>
        <w:t xml:space="preserve"> a course or programme of study where two degree titles are achieved for a course that is jointly delivered by two partner institutions in different countries.  </w:t>
      </w:r>
      <w:r>
        <w:rPr>
          <w:rFonts w:ascii="Times New Roman" w:hAnsi="Times New Roman" w:cs="Times New Roman"/>
          <w:sz w:val="24"/>
          <w:szCs w:val="24"/>
        </w:rPr>
        <w:t>Two Masters diplomas were awarded to students</w:t>
      </w:r>
      <w:r w:rsidR="00BB59E5">
        <w:rPr>
          <w:rFonts w:ascii="Times New Roman" w:hAnsi="Times New Roman" w:cs="Times New Roman"/>
          <w:sz w:val="24"/>
          <w:szCs w:val="24"/>
        </w:rPr>
        <w:t xml:space="preserve">, not only </w:t>
      </w:r>
      <w:r>
        <w:rPr>
          <w:rFonts w:ascii="Times New Roman" w:hAnsi="Times New Roman" w:cs="Times New Roman"/>
          <w:sz w:val="24"/>
          <w:szCs w:val="24"/>
        </w:rPr>
        <w:t>because this was seen as attractive to potential students in demonstrating achievement in two countries</w:t>
      </w:r>
      <w:r w:rsidR="0097482B">
        <w:rPr>
          <w:rFonts w:ascii="Times New Roman" w:hAnsi="Times New Roman" w:cs="Times New Roman"/>
          <w:sz w:val="24"/>
          <w:szCs w:val="24"/>
        </w:rPr>
        <w:t>,</w:t>
      </w:r>
      <w:r>
        <w:rPr>
          <w:rFonts w:ascii="Times New Roman" w:hAnsi="Times New Roman" w:cs="Times New Roman"/>
          <w:sz w:val="24"/>
          <w:szCs w:val="24"/>
        </w:rPr>
        <w:t xml:space="preserve"> but </w:t>
      </w:r>
      <w:r w:rsidR="00BB59E5">
        <w:rPr>
          <w:rFonts w:ascii="Times New Roman" w:hAnsi="Times New Roman" w:cs="Times New Roman"/>
          <w:sz w:val="24"/>
          <w:szCs w:val="24"/>
        </w:rPr>
        <w:t xml:space="preserve">also because </w:t>
      </w:r>
      <w:r w:rsidR="00087D51">
        <w:rPr>
          <w:rFonts w:ascii="Times New Roman" w:hAnsi="Times New Roman" w:cs="Times New Roman"/>
          <w:sz w:val="24"/>
          <w:szCs w:val="24"/>
        </w:rPr>
        <w:t xml:space="preserve">it was the most </w:t>
      </w:r>
      <w:r>
        <w:rPr>
          <w:rFonts w:ascii="Times New Roman" w:hAnsi="Times New Roman" w:cs="Times New Roman"/>
          <w:sz w:val="24"/>
          <w:szCs w:val="24"/>
        </w:rPr>
        <w:t xml:space="preserve">practical </w:t>
      </w:r>
      <w:r w:rsidR="00087D51">
        <w:rPr>
          <w:rFonts w:ascii="Times New Roman" w:hAnsi="Times New Roman" w:cs="Times New Roman"/>
          <w:sz w:val="24"/>
          <w:szCs w:val="24"/>
        </w:rPr>
        <w:t>approach</w:t>
      </w:r>
      <w:r>
        <w:rPr>
          <w:rFonts w:ascii="Times New Roman" w:hAnsi="Times New Roman" w:cs="Times New Roman"/>
          <w:sz w:val="24"/>
          <w:szCs w:val="24"/>
        </w:rPr>
        <w:t xml:space="preserve">.  At present there is no international framework to support the award of single diploma delivered from institutions in different countries.  </w:t>
      </w:r>
    </w:p>
    <w:p w:rsidR="002053BA" w:rsidRPr="00721418" w:rsidRDefault="002053BA" w:rsidP="005665F2">
      <w:pPr>
        <w:rPr>
          <w:rFonts w:ascii="Times New Roman" w:hAnsi="Times New Roman" w:cs="Times New Roman"/>
          <w:b/>
          <w:i/>
          <w:sz w:val="24"/>
          <w:szCs w:val="24"/>
          <w:lang w:val="fr-FR"/>
        </w:rPr>
      </w:pPr>
      <w:r>
        <w:rPr>
          <w:rFonts w:ascii="Times New Roman" w:hAnsi="Times New Roman" w:cs="Times New Roman"/>
          <w:b/>
          <w:i/>
          <w:sz w:val="24"/>
          <w:szCs w:val="24"/>
          <w:lang w:val="fr-FR"/>
        </w:rPr>
        <w:t>Figure</w:t>
      </w:r>
      <w:r w:rsidRPr="00721418">
        <w:rPr>
          <w:rFonts w:ascii="Times New Roman" w:hAnsi="Times New Roman" w:cs="Times New Roman"/>
          <w:b/>
          <w:i/>
          <w:sz w:val="24"/>
          <w:szCs w:val="24"/>
          <w:lang w:val="fr-FR"/>
        </w:rPr>
        <w:t xml:space="preserve"> </w:t>
      </w:r>
      <w:r w:rsidR="005665F2">
        <w:rPr>
          <w:rFonts w:ascii="Times New Roman" w:hAnsi="Times New Roman" w:cs="Times New Roman"/>
          <w:b/>
          <w:i/>
          <w:sz w:val="24"/>
          <w:szCs w:val="24"/>
          <w:lang w:val="fr-FR"/>
        </w:rPr>
        <w:t>One</w:t>
      </w:r>
      <w:r w:rsidRPr="00721418">
        <w:rPr>
          <w:rFonts w:ascii="Times New Roman" w:hAnsi="Times New Roman" w:cs="Times New Roman"/>
          <w:b/>
          <w:i/>
          <w:sz w:val="24"/>
          <w:szCs w:val="24"/>
          <w:lang w:val="fr-FR"/>
        </w:rPr>
        <w:t xml:space="preserve">: Joint </w:t>
      </w:r>
      <w:proofErr w:type="spellStart"/>
      <w:r w:rsidRPr="00721418">
        <w:rPr>
          <w:rFonts w:ascii="Times New Roman" w:hAnsi="Times New Roman" w:cs="Times New Roman"/>
          <w:b/>
          <w:i/>
          <w:sz w:val="24"/>
          <w:szCs w:val="24"/>
          <w:lang w:val="fr-FR"/>
        </w:rPr>
        <w:t>Degree</w:t>
      </w:r>
      <w:proofErr w:type="spellEnd"/>
      <w:r w:rsidRPr="00721418">
        <w:rPr>
          <w:rFonts w:ascii="Times New Roman" w:hAnsi="Times New Roman" w:cs="Times New Roman"/>
          <w:b/>
          <w:i/>
          <w:sz w:val="24"/>
          <w:szCs w:val="24"/>
          <w:lang w:val="fr-FR"/>
        </w:rPr>
        <w:t xml:space="preserve"> </w:t>
      </w:r>
      <w:r w:rsidR="005665F2">
        <w:rPr>
          <w:rFonts w:ascii="Times New Roman" w:hAnsi="Times New Roman" w:cs="Times New Roman"/>
          <w:b/>
          <w:i/>
          <w:sz w:val="24"/>
          <w:szCs w:val="24"/>
          <w:lang w:val="fr-FR"/>
        </w:rPr>
        <w:t>Programme</w:t>
      </w:r>
      <w:r w:rsidR="005665F2" w:rsidRPr="00721418">
        <w:rPr>
          <w:rFonts w:ascii="Times New Roman" w:hAnsi="Times New Roman" w:cs="Times New Roman"/>
          <w:b/>
          <w:i/>
          <w:sz w:val="24"/>
          <w:szCs w:val="24"/>
          <w:lang w:val="fr-FR"/>
        </w:rPr>
        <w:t xml:space="preserve"> </w:t>
      </w:r>
      <w:r w:rsidRPr="00721418">
        <w:rPr>
          <w:rFonts w:ascii="Times New Roman" w:hAnsi="Times New Roman" w:cs="Times New Roman"/>
          <w:b/>
          <w:i/>
          <w:sz w:val="24"/>
          <w:szCs w:val="24"/>
          <w:lang w:val="fr-FR"/>
        </w:rPr>
        <w:t>Structure</w:t>
      </w:r>
    </w:p>
    <w:p w:rsidR="00556AA3" w:rsidRDefault="00C94642" w:rsidP="004247C2">
      <w:pPr>
        <w:keepNext/>
        <w:ind w:left="567"/>
      </w:pPr>
      <w:r>
        <w:rPr>
          <w:rFonts w:ascii="Times New Roman" w:hAnsi="Times New Roman" w:cs="Times New Roman"/>
          <w:noProof/>
          <w:sz w:val="24"/>
          <w:szCs w:val="24"/>
          <w:lang w:eastAsia="zh-CN"/>
        </w:rPr>
        <w:lastRenderedPageBreak/>
        <w:drawing>
          <wp:inline distT="0" distB="0" distL="0" distR="0" wp14:anchorId="27B1F307" wp14:editId="70C50A8A">
            <wp:extent cx="4687570" cy="1260475"/>
            <wp:effectExtent l="0" t="0" r="0" b="0"/>
            <wp:docPr id="1"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6">
                      <a:extLst>
                        <a:ext uri="{28A0092B-C50C-407E-A947-70E740481C1C}">
                          <a14:useLocalDpi xmlns:a14="http://schemas.microsoft.com/office/drawing/2010/main" val="0"/>
                        </a:ext>
                      </a:extLst>
                    </a:blip>
                    <a:srcRect b="-150"/>
                    <a:stretch>
                      <a:fillRect/>
                    </a:stretch>
                  </pic:blipFill>
                  <pic:spPr bwMode="auto">
                    <a:xfrm>
                      <a:off x="0" y="0"/>
                      <a:ext cx="4687570" cy="1260475"/>
                    </a:xfrm>
                    <a:prstGeom prst="rect">
                      <a:avLst/>
                    </a:prstGeom>
                    <a:noFill/>
                    <a:ln>
                      <a:noFill/>
                    </a:ln>
                  </pic:spPr>
                </pic:pic>
              </a:graphicData>
            </a:graphic>
          </wp:inline>
        </w:drawing>
      </w:r>
    </w:p>
    <w:p w:rsidR="00F82D68" w:rsidRDefault="00F82D68" w:rsidP="005665F2">
      <w:pPr>
        <w:rPr>
          <w:rFonts w:ascii="Times New Roman" w:hAnsi="Times New Roman" w:cs="Times New Roman"/>
          <w:sz w:val="24"/>
          <w:szCs w:val="24"/>
        </w:rPr>
      </w:pPr>
      <w:r>
        <w:rPr>
          <w:rFonts w:ascii="Times New Roman" w:hAnsi="Times New Roman" w:cs="Times New Roman"/>
          <w:sz w:val="24"/>
          <w:szCs w:val="24"/>
        </w:rPr>
        <w:t xml:space="preserve">Students were recruited by both institutions and the course began for everyone in the </w:t>
      </w:r>
      <w:proofErr w:type="gramStart"/>
      <w:r>
        <w:rPr>
          <w:rFonts w:ascii="Times New Roman" w:hAnsi="Times New Roman" w:cs="Times New Roman"/>
          <w:sz w:val="24"/>
          <w:szCs w:val="24"/>
        </w:rPr>
        <w:t>Autumn</w:t>
      </w:r>
      <w:proofErr w:type="gramEnd"/>
      <w:r>
        <w:rPr>
          <w:rFonts w:ascii="Times New Roman" w:hAnsi="Times New Roman" w:cs="Times New Roman"/>
          <w:sz w:val="24"/>
          <w:szCs w:val="24"/>
        </w:rPr>
        <w:t>. The student body consisted of 23 different nationalities with one third French who were recruited by the French partner.</w:t>
      </w:r>
    </w:p>
    <w:p w:rsidR="00F82D68" w:rsidRDefault="00F82D68" w:rsidP="00D00461">
      <w:pPr>
        <w:rPr>
          <w:rFonts w:ascii="Times New Roman" w:hAnsi="Times New Roman" w:cs="Times New Roman"/>
          <w:sz w:val="24"/>
          <w:szCs w:val="24"/>
        </w:rPr>
      </w:pPr>
      <w:r>
        <w:rPr>
          <w:rStyle w:val="CommentReference"/>
          <w:rFonts w:ascii="Times New Roman" w:hAnsi="Times New Roman"/>
          <w:sz w:val="24"/>
          <w:szCs w:val="24"/>
        </w:rPr>
        <w:t>T</w:t>
      </w:r>
      <w:r>
        <w:rPr>
          <w:rFonts w:ascii="Times New Roman" w:hAnsi="Times New Roman" w:cs="Times New Roman"/>
          <w:sz w:val="24"/>
          <w:szCs w:val="24"/>
        </w:rPr>
        <w:t>he joint degree programme</w:t>
      </w:r>
      <w:r w:rsidR="00D00461">
        <w:rPr>
          <w:rFonts w:ascii="Times New Roman" w:hAnsi="Times New Roman" w:cs="Times New Roman"/>
          <w:sz w:val="24"/>
          <w:szCs w:val="24"/>
        </w:rPr>
        <w:t>s</w:t>
      </w:r>
      <w:r>
        <w:rPr>
          <w:rFonts w:ascii="Times New Roman" w:hAnsi="Times New Roman" w:cs="Times New Roman"/>
          <w:sz w:val="24"/>
          <w:szCs w:val="24"/>
        </w:rPr>
        <w:t xml:space="preserve"> as indicated in Figure One, </w:t>
      </w:r>
      <w:r w:rsidR="00D00461">
        <w:rPr>
          <w:rFonts w:ascii="Times New Roman" w:hAnsi="Times New Roman" w:cs="Times New Roman"/>
          <w:sz w:val="24"/>
          <w:szCs w:val="24"/>
        </w:rPr>
        <w:t xml:space="preserve">were </w:t>
      </w:r>
      <w:r>
        <w:rPr>
          <w:rFonts w:ascii="Times New Roman" w:hAnsi="Times New Roman" w:cs="Times New Roman"/>
          <w:sz w:val="24"/>
          <w:szCs w:val="24"/>
        </w:rPr>
        <w:t>structured in four blocks and the teaching lasted nine months: firstly, students were required to complete a semester of instruction in the UK; this was followed by the second semester in France. The third block was a four month long internship and the course ended with the completion of a dissertation. The structure of the programme</w:t>
      </w:r>
      <w:r w:rsidR="00D00461">
        <w:rPr>
          <w:rFonts w:ascii="Times New Roman" w:hAnsi="Times New Roman" w:cs="Times New Roman"/>
          <w:sz w:val="24"/>
          <w:szCs w:val="24"/>
        </w:rPr>
        <w:t>s</w:t>
      </w:r>
      <w:r>
        <w:rPr>
          <w:rFonts w:ascii="Times New Roman" w:hAnsi="Times New Roman" w:cs="Times New Roman"/>
          <w:sz w:val="24"/>
          <w:szCs w:val="24"/>
        </w:rPr>
        <w:t xml:space="preserve"> afforded students significant opportunities for international and intercultural learning. However, the structure also created numerous challenges for students, as they had to navigate two quite different approaches, structures and systems of higher education. </w:t>
      </w:r>
      <w:r w:rsidR="00217AE5">
        <w:rPr>
          <w:rFonts w:ascii="Times New Roman" w:hAnsi="Times New Roman" w:cs="Times New Roman"/>
          <w:sz w:val="24"/>
          <w:szCs w:val="24"/>
        </w:rPr>
        <w:t>From my observations</w:t>
      </w:r>
      <w:r w:rsidR="00122C86">
        <w:rPr>
          <w:rFonts w:ascii="Times New Roman" w:hAnsi="Times New Roman" w:cs="Times New Roman"/>
          <w:sz w:val="24"/>
          <w:szCs w:val="24"/>
        </w:rPr>
        <w:t>,</w:t>
      </w:r>
      <w:r w:rsidR="00217AE5">
        <w:rPr>
          <w:rFonts w:ascii="Times New Roman" w:hAnsi="Times New Roman" w:cs="Times New Roman"/>
          <w:sz w:val="24"/>
          <w:szCs w:val="24"/>
        </w:rPr>
        <w:t xml:space="preserve"> </w:t>
      </w:r>
      <w:r w:rsidR="00122C86">
        <w:rPr>
          <w:rFonts w:ascii="Times New Roman" w:hAnsi="Times New Roman" w:cs="Times New Roman"/>
          <w:sz w:val="24"/>
          <w:szCs w:val="24"/>
        </w:rPr>
        <w:t>the</w:t>
      </w:r>
      <w:r w:rsidR="00217AE5">
        <w:rPr>
          <w:rFonts w:ascii="Times New Roman" w:hAnsi="Times New Roman" w:cs="Times New Roman"/>
          <w:sz w:val="24"/>
          <w:szCs w:val="24"/>
        </w:rPr>
        <w:t xml:space="preserve"> </w:t>
      </w:r>
      <w:r w:rsidR="00122C86">
        <w:rPr>
          <w:rFonts w:ascii="Times New Roman" w:hAnsi="Times New Roman" w:cs="Times New Roman"/>
          <w:sz w:val="24"/>
          <w:szCs w:val="24"/>
        </w:rPr>
        <w:t>navigation of these challenges resulted in students developing considerable transferable skills, such as resilience and flexibility and the ability to deal with difference.</w:t>
      </w:r>
    </w:p>
    <w:p w:rsidR="00F82D68" w:rsidRDefault="00F82D68" w:rsidP="005665F2">
      <w:pPr>
        <w:rPr>
          <w:rFonts w:ascii="Times New Roman" w:hAnsi="Times New Roman" w:cs="Times New Roman"/>
          <w:sz w:val="24"/>
          <w:szCs w:val="24"/>
        </w:rPr>
      </w:pPr>
      <w:r>
        <w:rPr>
          <w:rFonts w:ascii="Times New Roman" w:hAnsi="Times New Roman" w:cs="Times New Roman"/>
          <w:sz w:val="24"/>
          <w:szCs w:val="24"/>
        </w:rPr>
        <w:t xml:space="preserve">In the UK institution, the modules were taught over a semester of 12 weeks. In addition to the total of nine hours per week in class, students were required, as in many other British institutions, to undertake independent reading that would increase the hours of study to at least 40 per week. </w:t>
      </w:r>
    </w:p>
    <w:p w:rsidR="00F82D68" w:rsidRDefault="00F82D68" w:rsidP="005665F2">
      <w:pPr>
        <w:rPr>
          <w:rFonts w:ascii="Times New Roman" w:hAnsi="Times New Roman" w:cs="Times New Roman"/>
          <w:sz w:val="24"/>
          <w:szCs w:val="24"/>
        </w:rPr>
      </w:pPr>
      <w:r>
        <w:rPr>
          <w:rFonts w:ascii="Times New Roman" w:hAnsi="Times New Roman" w:cs="Times New Roman"/>
          <w:sz w:val="24"/>
          <w:szCs w:val="24"/>
        </w:rPr>
        <w:t xml:space="preserve">In contrast, </w:t>
      </w:r>
      <w:r w:rsidR="005665F2">
        <w:rPr>
          <w:rFonts w:ascii="Times New Roman" w:hAnsi="Times New Roman" w:cs="Times New Roman"/>
          <w:sz w:val="24"/>
          <w:szCs w:val="24"/>
        </w:rPr>
        <w:t xml:space="preserve">in </w:t>
      </w:r>
      <w:r>
        <w:rPr>
          <w:rFonts w:ascii="Times New Roman" w:hAnsi="Times New Roman" w:cs="Times New Roman"/>
          <w:sz w:val="24"/>
          <w:szCs w:val="24"/>
        </w:rPr>
        <w:t xml:space="preserve">the French system, common to </w:t>
      </w:r>
      <w:proofErr w:type="spellStart"/>
      <w:r w:rsidRPr="003C3386">
        <w:rPr>
          <w:rFonts w:ascii="Times New Roman" w:hAnsi="Times New Roman" w:cs="Times New Roman"/>
          <w:i/>
          <w:sz w:val="24"/>
          <w:szCs w:val="24"/>
        </w:rPr>
        <w:t>Grandes</w:t>
      </w:r>
      <w:proofErr w:type="spellEnd"/>
      <w:r>
        <w:rPr>
          <w:rFonts w:ascii="Times New Roman" w:hAnsi="Times New Roman" w:cs="Times New Roman"/>
          <w:i/>
          <w:sz w:val="24"/>
          <w:szCs w:val="24"/>
        </w:rPr>
        <w:t xml:space="preserve"> </w:t>
      </w:r>
      <w:proofErr w:type="spellStart"/>
      <w:r w:rsidRPr="003C3386">
        <w:rPr>
          <w:rFonts w:ascii="Times New Roman" w:hAnsi="Times New Roman" w:cs="Times New Roman"/>
          <w:i/>
          <w:sz w:val="24"/>
          <w:szCs w:val="24"/>
        </w:rPr>
        <w:t>Écoles</w:t>
      </w:r>
      <w:proofErr w:type="spellEnd"/>
      <w:r>
        <w:rPr>
          <w:rFonts w:ascii="Times New Roman" w:hAnsi="Times New Roman" w:cs="Times New Roman"/>
          <w:i/>
          <w:sz w:val="24"/>
          <w:szCs w:val="24"/>
        </w:rPr>
        <w:t>,</w:t>
      </w:r>
      <w:r>
        <w:rPr>
          <w:rFonts w:ascii="Times New Roman" w:hAnsi="Times New Roman" w:cs="Times New Roman"/>
          <w:sz w:val="24"/>
          <w:szCs w:val="24"/>
        </w:rPr>
        <w:t xml:space="preserve"> class time was an average of 22-25 hours per week (</w:t>
      </w:r>
      <w:proofErr w:type="spellStart"/>
      <w:r>
        <w:rPr>
          <w:rFonts w:ascii="Times New Roman" w:hAnsi="Times New Roman" w:cs="Times New Roman"/>
          <w:sz w:val="24"/>
          <w:szCs w:val="24"/>
        </w:rPr>
        <w:t>Darricotte</w:t>
      </w:r>
      <w:proofErr w:type="spellEnd"/>
      <w:r>
        <w:rPr>
          <w:rFonts w:ascii="Times New Roman" w:hAnsi="Times New Roman" w:cs="Times New Roman"/>
          <w:sz w:val="24"/>
          <w:szCs w:val="24"/>
        </w:rPr>
        <w:t xml:space="preserve"> and McColl, 2008) and students were taught in block format and covered 8 subject areas over a semester. They were provided with all their reading materials and little independent research was required or expected in this pedagogical approach. The delivery of the curriculum was therefore very different. </w:t>
      </w:r>
    </w:p>
    <w:p w:rsidR="002053BA" w:rsidRDefault="002053BA" w:rsidP="005665F2">
      <w:pPr>
        <w:rPr>
          <w:rFonts w:ascii="Times New Roman" w:hAnsi="Times New Roman" w:cs="Times New Roman"/>
          <w:b/>
          <w:bCs/>
          <w:i/>
          <w:iCs/>
          <w:sz w:val="24"/>
          <w:szCs w:val="24"/>
        </w:rPr>
      </w:pPr>
      <w:r w:rsidRPr="009B0B8B">
        <w:rPr>
          <w:rFonts w:ascii="Times New Roman" w:hAnsi="Times New Roman" w:cs="Times New Roman"/>
          <w:b/>
          <w:bCs/>
          <w:i/>
          <w:iCs/>
          <w:sz w:val="24"/>
          <w:szCs w:val="24"/>
        </w:rPr>
        <w:t>Joint degrees and internationalising the curriculum</w:t>
      </w:r>
    </w:p>
    <w:p w:rsidR="00F82D68" w:rsidRDefault="00F82D68" w:rsidP="00E51D1E">
      <w:pPr>
        <w:rPr>
          <w:rFonts w:ascii="Times New Roman" w:eastAsia="Times New Roman" w:hAnsi="Times New Roman" w:cs="Times New Roman"/>
          <w:sz w:val="24"/>
          <w:szCs w:val="24"/>
        </w:rPr>
      </w:pPr>
      <w:r w:rsidRPr="00122C86">
        <w:rPr>
          <w:rFonts w:ascii="Times New Roman" w:eastAsia="Times New Roman" w:hAnsi="Times New Roman" w:cs="Times New Roman"/>
          <w:sz w:val="24"/>
          <w:szCs w:val="24"/>
        </w:rPr>
        <w:t xml:space="preserve">I found </w:t>
      </w:r>
      <w:r w:rsidRPr="00122C86">
        <w:rPr>
          <w:rFonts w:ascii="Times New Roman" w:eastAsia="Times New Roman" w:hAnsi="Times New Roman" w:cs="Times New Roman"/>
          <w:noProof/>
          <w:sz w:val="24"/>
          <w:szCs w:val="24"/>
        </w:rPr>
        <w:t>Leask’s (2009)</w:t>
      </w:r>
      <w:r w:rsidRPr="00122C86">
        <w:rPr>
          <w:rFonts w:ascii="Times New Roman" w:eastAsia="Times New Roman" w:hAnsi="Times New Roman" w:cs="Times New Roman"/>
          <w:sz w:val="24"/>
          <w:szCs w:val="24"/>
        </w:rPr>
        <w:t xml:space="preserve"> definition of internationalising the curriculum a useful reference point to better understand the </w:t>
      </w:r>
      <w:r w:rsidR="00122C86" w:rsidRPr="00122C86">
        <w:rPr>
          <w:rFonts w:ascii="Times New Roman" w:eastAsia="Times New Roman" w:hAnsi="Times New Roman" w:cs="Times New Roman"/>
          <w:sz w:val="24"/>
          <w:szCs w:val="24"/>
        </w:rPr>
        <w:t xml:space="preserve">international </w:t>
      </w:r>
      <w:r w:rsidRPr="00122C86">
        <w:rPr>
          <w:rFonts w:ascii="Times New Roman" w:eastAsia="Times New Roman" w:hAnsi="Times New Roman" w:cs="Times New Roman"/>
          <w:sz w:val="24"/>
          <w:szCs w:val="24"/>
        </w:rPr>
        <w:t>context</w:t>
      </w:r>
      <w:r w:rsidR="00122C86" w:rsidRPr="00122C86">
        <w:rPr>
          <w:rFonts w:ascii="Times New Roman" w:eastAsia="Times New Roman" w:hAnsi="Times New Roman" w:cs="Times New Roman"/>
          <w:sz w:val="24"/>
          <w:szCs w:val="24"/>
        </w:rPr>
        <w:t xml:space="preserve"> of joint Masters degrees</w:t>
      </w:r>
      <w:r w:rsidRPr="00122C86">
        <w:rPr>
          <w:rFonts w:ascii="Times New Roman" w:eastAsia="Times New Roman" w:hAnsi="Times New Roman" w:cs="Times New Roman"/>
          <w:sz w:val="24"/>
          <w:szCs w:val="24"/>
        </w:rPr>
        <w:t xml:space="preserve">.   At the design stage, the curriculum focused on the subject discipline and was developed by subject specialists. It was internationalised through the make-up of the student body and through the delivery in two countries.  Initially, the intercultural dimension to the teaching and learning processes was absent.  </w:t>
      </w:r>
      <w:proofErr w:type="gramStart"/>
      <w:r w:rsidR="00E51D1E" w:rsidRPr="002D6DB1">
        <w:rPr>
          <w:rFonts w:ascii="Times New Roman" w:eastAsia="Times New Roman" w:hAnsi="Times New Roman" w:cs="Times New Roman"/>
          <w:sz w:val="24"/>
          <w:szCs w:val="24"/>
        </w:rPr>
        <w:t>As I stated earlier</w:t>
      </w:r>
      <w:r w:rsidR="00BB59E5" w:rsidRPr="002D6DB1">
        <w:rPr>
          <w:rFonts w:ascii="Times New Roman" w:eastAsia="Times New Roman" w:hAnsi="Times New Roman" w:cs="Times New Roman"/>
          <w:sz w:val="24"/>
          <w:szCs w:val="24"/>
        </w:rPr>
        <w:t>.</w:t>
      </w:r>
      <w:proofErr w:type="gramEnd"/>
      <w:r w:rsidR="00E51D1E" w:rsidRPr="002D6DB1">
        <w:rPr>
          <w:rFonts w:ascii="Times New Roman" w:eastAsia="Times New Roman" w:hAnsi="Times New Roman" w:cs="Times New Roman"/>
          <w:sz w:val="24"/>
          <w:szCs w:val="24"/>
        </w:rPr>
        <w:t xml:space="preserve"> </w:t>
      </w:r>
      <w:proofErr w:type="gramStart"/>
      <w:r w:rsidR="00E51D1E" w:rsidRPr="002D6DB1">
        <w:rPr>
          <w:rFonts w:ascii="Times New Roman" w:eastAsia="Times New Roman" w:hAnsi="Times New Roman" w:cs="Times New Roman"/>
          <w:sz w:val="24"/>
          <w:szCs w:val="24"/>
        </w:rPr>
        <w:t>f</w:t>
      </w:r>
      <w:r w:rsidRPr="002D6DB1">
        <w:rPr>
          <w:rFonts w:ascii="Times New Roman" w:eastAsia="Times New Roman" w:hAnsi="Times New Roman" w:cs="Times New Roman"/>
          <w:sz w:val="24"/>
          <w:szCs w:val="24"/>
        </w:rPr>
        <w:t>rom</w:t>
      </w:r>
      <w:proofErr w:type="gramEnd"/>
      <w:r w:rsidRPr="002D6DB1">
        <w:rPr>
          <w:rFonts w:ascii="Times New Roman" w:eastAsia="Times New Roman" w:hAnsi="Times New Roman" w:cs="Times New Roman"/>
          <w:sz w:val="24"/>
          <w:szCs w:val="24"/>
        </w:rPr>
        <w:t xml:space="preserve"> my perspective these degrees began with </w:t>
      </w:r>
      <w:r w:rsidR="00BB59E5" w:rsidRPr="002D6DB1">
        <w:rPr>
          <w:rFonts w:ascii="Times New Roman" w:eastAsia="Times New Roman" w:hAnsi="Times New Roman" w:cs="Times New Roman"/>
          <w:sz w:val="24"/>
          <w:szCs w:val="24"/>
        </w:rPr>
        <w:t>the assumption that students would develop intercultural skills by osmosis</w:t>
      </w:r>
      <w:r w:rsidR="00C829DD" w:rsidRPr="002D6DB1">
        <w:rPr>
          <w:rFonts w:ascii="Times New Roman" w:eastAsia="Times New Roman" w:hAnsi="Times New Roman" w:cs="Times New Roman"/>
          <w:sz w:val="24"/>
          <w:szCs w:val="24"/>
        </w:rPr>
        <w:t>,</w:t>
      </w:r>
      <w:r w:rsidR="00CB22C0" w:rsidRPr="002D6DB1">
        <w:rPr>
          <w:rFonts w:ascii="Times New Roman" w:eastAsia="Times New Roman" w:hAnsi="Times New Roman" w:cs="Times New Roman"/>
          <w:sz w:val="24"/>
          <w:szCs w:val="24"/>
        </w:rPr>
        <w:t xml:space="preserve"> or as </w:t>
      </w:r>
      <w:r w:rsidR="00C829DD" w:rsidRPr="002D6DB1">
        <w:rPr>
          <w:rFonts w:ascii="Times New Roman" w:eastAsia="Times New Roman" w:hAnsi="Times New Roman" w:cs="Times New Roman"/>
          <w:sz w:val="24"/>
          <w:szCs w:val="24"/>
        </w:rPr>
        <w:t xml:space="preserve">a by-product </w:t>
      </w:r>
      <w:r w:rsidRPr="002D6DB1">
        <w:rPr>
          <w:rFonts w:ascii="Times New Roman" w:eastAsia="Times New Roman" w:hAnsi="Times New Roman" w:cs="Times New Roman"/>
          <w:sz w:val="24"/>
          <w:szCs w:val="24"/>
        </w:rPr>
        <w:t>of studying in two countries</w:t>
      </w:r>
      <w:r w:rsidR="00C829DD" w:rsidRPr="002D6DB1">
        <w:rPr>
          <w:rFonts w:ascii="Times New Roman" w:eastAsia="Times New Roman" w:hAnsi="Times New Roman" w:cs="Times New Roman"/>
          <w:sz w:val="24"/>
          <w:szCs w:val="24"/>
        </w:rPr>
        <w:t xml:space="preserve">; therefore </w:t>
      </w:r>
      <w:r w:rsidRPr="002D6DB1">
        <w:rPr>
          <w:rFonts w:ascii="Times New Roman" w:eastAsia="Times New Roman" w:hAnsi="Times New Roman" w:cs="Times New Roman"/>
          <w:sz w:val="24"/>
          <w:szCs w:val="24"/>
        </w:rPr>
        <w:t xml:space="preserve">there was </w:t>
      </w:r>
      <w:r w:rsidR="00C829DD" w:rsidRPr="002D6DB1">
        <w:rPr>
          <w:rFonts w:ascii="Times New Roman" w:eastAsia="Times New Roman" w:hAnsi="Times New Roman" w:cs="Times New Roman"/>
          <w:sz w:val="24"/>
          <w:szCs w:val="24"/>
        </w:rPr>
        <w:t xml:space="preserve">scant attention paid to </w:t>
      </w:r>
      <w:r w:rsidRPr="002D6DB1">
        <w:rPr>
          <w:rFonts w:ascii="Times New Roman" w:eastAsia="Times New Roman" w:hAnsi="Times New Roman" w:cs="Times New Roman"/>
          <w:sz w:val="24"/>
          <w:szCs w:val="24"/>
        </w:rPr>
        <w:t xml:space="preserve">the </w:t>
      </w:r>
      <w:proofErr w:type="spellStart"/>
      <w:r w:rsidRPr="002D6DB1">
        <w:rPr>
          <w:rFonts w:ascii="Times New Roman" w:eastAsia="Times New Roman" w:hAnsi="Times New Roman" w:cs="Times New Roman"/>
          <w:sz w:val="24"/>
          <w:szCs w:val="24"/>
        </w:rPr>
        <w:t>interculturalism</w:t>
      </w:r>
      <w:proofErr w:type="spellEnd"/>
      <w:r w:rsidRPr="002D6DB1">
        <w:rPr>
          <w:rFonts w:ascii="Times New Roman" w:eastAsia="Times New Roman" w:hAnsi="Times New Roman" w:cs="Times New Roman"/>
          <w:sz w:val="24"/>
          <w:szCs w:val="24"/>
        </w:rPr>
        <w:t xml:space="preserve"> referred to by </w:t>
      </w:r>
      <w:proofErr w:type="spellStart"/>
      <w:r w:rsidRPr="002D6DB1">
        <w:rPr>
          <w:rFonts w:ascii="Times New Roman" w:eastAsia="Times New Roman" w:hAnsi="Times New Roman" w:cs="Times New Roman"/>
          <w:sz w:val="24"/>
          <w:szCs w:val="24"/>
        </w:rPr>
        <w:t>Leask</w:t>
      </w:r>
      <w:proofErr w:type="spellEnd"/>
      <w:r w:rsidR="00C829DD" w:rsidRPr="002D6DB1">
        <w:rPr>
          <w:rFonts w:ascii="Times New Roman" w:eastAsia="Times New Roman" w:hAnsi="Times New Roman" w:cs="Times New Roman"/>
          <w:sz w:val="24"/>
          <w:szCs w:val="24"/>
        </w:rPr>
        <w:t xml:space="preserve"> within the curriculum</w:t>
      </w:r>
      <w:r w:rsidRPr="002D6DB1">
        <w:rPr>
          <w:rFonts w:ascii="Times New Roman" w:eastAsia="Times New Roman" w:hAnsi="Times New Roman" w:cs="Times New Roman"/>
          <w:sz w:val="24"/>
          <w:szCs w:val="24"/>
        </w:rPr>
        <w:t xml:space="preserve">.  However, the </w:t>
      </w:r>
      <w:r w:rsidR="00CB22C0" w:rsidRPr="002D6DB1">
        <w:rPr>
          <w:rFonts w:ascii="Times New Roman" w:eastAsia="Times New Roman" w:hAnsi="Times New Roman" w:cs="Times New Roman"/>
          <w:sz w:val="24"/>
          <w:szCs w:val="24"/>
        </w:rPr>
        <w:t xml:space="preserve">failure of cultural learning by </w:t>
      </w:r>
      <w:r w:rsidRPr="002D6DB1">
        <w:rPr>
          <w:rFonts w:ascii="Times New Roman" w:eastAsia="Times New Roman" w:hAnsi="Times New Roman" w:cs="Times New Roman"/>
          <w:sz w:val="24"/>
          <w:szCs w:val="24"/>
        </w:rPr>
        <w:t xml:space="preserve">osmosis became </w:t>
      </w:r>
      <w:r w:rsidR="00CB22C0" w:rsidRPr="002D6DB1">
        <w:rPr>
          <w:rFonts w:ascii="Times New Roman" w:eastAsia="Times New Roman" w:hAnsi="Times New Roman" w:cs="Times New Roman"/>
          <w:sz w:val="24"/>
          <w:szCs w:val="24"/>
        </w:rPr>
        <w:t xml:space="preserve">very quickly </w:t>
      </w:r>
      <w:r w:rsidRPr="002D6DB1">
        <w:rPr>
          <w:rFonts w:ascii="Times New Roman" w:eastAsia="Times New Roman" w:hAnsi="Times New Roman" w:cs="Times New Roman"/>
          <w:sz w:val="24"/>
          <w:szCs w:val="24"/>
        </w:rPr>
        <w:t>apparent.</w:t>
      </w:r>
    </w:p>
    <w:p w:rsidR="008374B2" w:rsidRDefault="008374B2" w:rsidP="00E51D1E">
      <w:pPr>
        <w:rPr>
          <w:rFonts w:ascii="Times New Roman" w:hAnsi="Times New Roman" w:cs="Times New Roman"/>
          <w:sz w:val="24"/>
          <w:szCs w:val="24"/>
        </w:rPr>
      </w:pPr>
      <w:r>
        <w:rPr>
          <w:rFonts w:ascii="Times New Roman" w:hAnsi="Times New Roman" w:cs="Times New Roman"/>
          <w:sz w:val="24"/>
          <w:szCs w:val="24"/>
        </w:rPr>
        <w:t xml:space="preserve">In order to make sense of the student’s perspective of these joint programmes, I have represented the multiple layers of complexity diagrammatically in Figure </w:t>
      </w:r>
      <w:r w:rsidR="00E51D1E">
        <w:rPr>
          <w:rFonts w:ascii="Times New Roman" w:hAnsi="Times New Roman" w:cs="Times New Roman"/>
          <w:sz w:val="24"/>
          <w:szCs w:val="24"/>
        </w:rPr>
        <w:t>T</w:t>
      </w:r>
      <w:r>
        <w:rPr>
          <w:rFonts w:ascii="Times New Roman" w:hAnsi="Times New Roman" w:cs="Times New Roman"/>
          <w:sz w:val="24"/>
          <w:szCs w:val="24"/>
        </w:rPr>
        <w:t>wo.</w:t>
      </w:r>
    </w:p>
    <w:p w:rsidR="008374B2" w:rsidRDefault="008374B2" w:rsidP="00E51D1E">
      <w:pPr>
        <w:rPr>
          <w:rFonts w:ascii="Times New Roman" w:hAnsi="Times New Roman" w:cs="Times New Roman"/>
          <w:b/>
          <w:bCs/>
          <w:i/>
          <w:iCs/>
          <w:sz w:val="24"/>
          <w:szCs w:val="24"/>
        </w:rPr>
      </w:pPr>
      <w:r w:rsidRPr="00572219">
        <w:rPr>
          <w:rFonts w:ascii="Times New Roman" w:hAnsi="Times New Roman" w:cs="Times New Roman"/>
          <w:b/>
          <w:bCs/>
          <w:i/>
          <w:iCs/>
          <w:sz w:val="24"/>
          <w:szCs w:val="24"/>
        </w:rPr>
        <w:t>Figure 2: Model</w:t>
      </w:r>
      <w:r>
        <w:rPr>
          <w:rFonts w:ascii="Times New Roman" w:hAnsi="Times New Roman" w:cs="Times New Roman"/>
          <w:b/>
          <w:bCs/>
          <w:i/>
          <w:iCs/>
          <w:sz w:val="24"/>
          <w:szCs w:val="24"/>
        </w:rPr>
        <w:t xml:space="preserve">ling the student’s perspective on </w:t>
      </w:r>
      <w:r w:rsidRPr="00572219">
        <w:rPr>
          <w:rFonts w:ascii="Times New Roman" w:hAnsi="Times New Roman" w:cs="Times New Roman"/>
          <w:b/>
          <w:bCs/>
          <w:i/>
          <w:iCs/>
          <w:sz w:val="24"/>
          <w:szCs w:val="24"/>
        </w:rPr>
        <w:t>international</w:t>
      </w:r>
      <w:r>
        <w:rPr>
          <w:rFonts w:ascii="Times New Roman" w:hAnsi="Times New Roman" w:cs="Times New Roman"/>
          <w:b/>
          <w:bCs/>
          <w:i/>
          <w:iCs/>
          <w:sz w:val="24"/>
          <w:szCs w:val="24"/>
        </w:rPr>
        <w:t>ising the curriculum in a joint degree programme</w:t>
      </w:r>
    </w:p>
    <w:p w:rsidR="008374B2" w:rsidRPr="00572219" w:rsidRDefault="008374B2" w:rsidP="008374B2">
      <w:pPr>
        <w:ind w:left="567"/>
        <w:rPr>
          <w:rFonts w:ascii="Times New Roman" w:hAnsi="Times New Roman" w:cs="Times New Roman"/>
          <w:i/>
          <w:iCs/>
          <w:sz w:val="24"/>
          <w:szCs w:val="24"/>
        </w:rPr>
      </w:pPr>
      <w:r>
        <w:rPr>
          <w:rFonts w:ascii="Times New Roman" w:hAnsi="Times New Roman" w:cs="Times New Roman"/>
          <w:i/>
          <w:noProof/>
          <w:sz w:val="24"/>
          <w:szCs w:val="24"/>
          <w:lang w:eastAsia="zh-CN"/>
        </w:rPr>
        <w:lastRenderedPageBreak/>
        <w:drawing>
          <wp:inline distT="0" distB="0" distL="0" distR="0" wp14:anchorId="52323669" wp14:editId="6B5E31BC">
            <wp:extent cx="4141470" cy="2789555"/>
            <wp:effectExtent l="0" t="0" r="0" b="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374B2" w:rsidRPr="00F82D68" w:rsidRDefault="008374B2" w:rsidP="00D00461">
      <w:pPr>
        <w:rPr>
          <w:rFonts w:ascii="Times New Roman" w:eastAsia="Times New Roman" w:hAnsi="Times New Roman" w:cs="Times New Roman"/>
          <w:sz w:val="24"/>
          <w:szCs w:val="24"/>
        </w:rPr>
      </w:pPr>
      <w:r>
        <w:rPr>
          <w:rFonts w:ascii="Times New Roman" w:hAnsi="Times New Roman" w:cs="Times New Roman"/>
          <w:sz w:val="24"/>
          <w:szCs w:val="24"/>
        </w:rPr>
        <w:t>Figure Two</w:t>
      </w:r>
      <w:r w:rsidRPr="00572219">
        <w:rPr>
          <w:rFonts w:ascii="Times New Roman" w:hAnsi="Times New Roman" w:cs="Times New Roman"/>
          <w:sz w:val="24"/>
          <w:szCs w:val="24"/>
        </w:rPr>
        <w:t xml:space="preserve"> demonstrates </w:t>
      </w:r>
      <w:r>
        <w:rPr>
          <w:rFonts w:ascii="Times New Roman" w:hAnsi="Times New Roman" w:cs="Times New Roman"/>
          <w:sz w:val="24"/>
          <w:szCs w:val="24"/>
        </w:rPr>
        <w:t xml:space="preserve">how </w:t>
      </w:r>
      <w:r w:rsidRPr="00572219">
        <w:rPr>
          <w:rFonts w:ascii="Times New Roman" w:hAnsi="Times New Roman" w:cs="Times New Roman"/>
          <w:sz w:val="24"/>
          <w:szCs w:val="24"/>
        </w:rPr>
        <w:t>student</w:t>
      </w:r>
      <w:r>
        <w:rPr>
          <w:rFonts w:ascii="Times New Roman" w:hAnsi="Times New Roman" w:cs="Times New Roman"/>
          <w:sz w:val="24"/>
          <w:szCs w:val="24"/>
        </w:rPr>
        <w:t>s</w:t>
      </w:r>
      <w:r w:rsidRPr="00572219">
        <w:rPr>
          <w:rFonts w:ascii="Times New Roman" w:hAnsi="Times New Roman" w:cs="Times New Roman"/>
          <w:sz w:val="24"/>
          <w:szCs w:val="24"/>
        </w:rPr>
        <w:t xml:space="preserve"> engage with all the aspects of</w:t>
      </w:r>
      <w:r>
        <w:rPr>
          <w:rFonts w:ascii="Times New Roman" w:hAnsi="Times New Roman" w:cs="Times New Roman"/>
          <w:sz w:val="24"/>
          <w:szCs w:val="24"/>
        </w:rPr>
        <w:t xml:space="preserve"> internationalising the curriculum</w:t>
      </w:r>
      <w:r w:rsidRPr="00572219">
        <w:rPr>
          <w:rFonts w:ascii="Times New Roman" w:hAnsi="Times New Roman" w:cs="Times New Roman"/>
          <w:sz w:val="24"/>
          <w:szCs w:val="24"/>
        </w:rPr>
        <w:t xml:space="preserve"> as defined by </w:t>
      </w:r>
      <w:proofErr w:type="spellStart"/>
      <w:r>
        <w:rPr>
          <w:rFonts w:ascii="Times New Roman" w:hAnsi="Times New Roman" w:cs="Times New Roman"/>
          <w:sz w:val="24"/>
          <w:szCs w:val="24"/>
        </w:rPr>
        <w:t>Leask</w:t>
      </w:r>
      <w:proofErr w:type="spellEnd"/>
      <w:r w:rsidRPr="00572219">
        <w:rPr>
          <w:rFonts w:ascii="Times New Roman" w:hAnsi="Times New Roman" w:cs="Times New Roman"/>
          <w:sz w:val="24"/>
          <w:szCs w:val="24"/>
        </w:rPr>
        <w:t xml:space="preserve"> </w:t>
      </w:r>
      <w:r>
        <w:rPr>
          <w:rFonts w:ascii="Times New Roman" w:hAnsi="Times New Roman" w:cs="Times New Roman"/>
          <w:sz w:val="24"/>
          <w:szCs w:val="24"/>
        </w:rPr>
        <w:t>(2009)</w:t>
      </w:r>
      <w:r w:rsidR="00C829DD">
        <w:rPr>
          <w:rFonts w:ascii="Times New Roman" w:hAnsi="Times New Roman" w:cs="Times New Roman"/>
          <w:sz w:val="24"/>
          <w:szCs w:val="24"/>
        </w:rPr>
        <w:t xml:space="preserve">; that </w:t>
      </w:r>
      <w:r w:rsidR="00D00461">
        <w:rPr>
          <w:rFonts w:ascii="Times New Roman" w:hAnsi="Times New Roman" w:cs="Times New Roman"/>
          <w:sz w:val="24"/>
          <w:szCs w:val="24"/>
        </w:rPr>
        <w:t>i</w:t>
      </w:r>
      <w:r w:rsidR="00C829DD">
        <w:rPr>
          <w:rFonts w:ascii="Times New Roman" w:hAnsi="Times New Roman" w:cs="Times New Roman"/>
          <w:sz w:val="24"/>
          <w:szCs w:val="24"/>
        </w:rPr>
        <w:t>s</w:t>
      </w:r>
      <w:r w:rsidR="00D00461">
        <w:rPr>
          <w:rFonts w:ascii="Times New Roman" w:hAnsi="Times New Roman" w:cs="Times New Roman"/>
          <w:sz w:val="24"/>
          <w:szCs w:val="24"/>
        </w:rPr>
        <w:t>,</w:t>
      </w:r>
      <w:r w:rsidR="00122C86">
        <w:rPr>
          <w:rFonts w:ascii="Times New Roman" w:hAnsi="Times New Roman" w:cs="Times New Roman"/>
          <w:sz w:val="24"/>
          <w:szCs w:val="24"/>
        </w:rPr>
        <w:t xml:space="preserve"> the subject knowledge taught in different cultural contexts, differences in </w:t>
      </w:r>
      <w:r w:rsidR="00737B09">
        <w:rPr>
          <w:rFonts w:ascii="Times New Roman" w:hAnsi="Times New Roman" w:cs="Times New Roman"/>
          <w:sz w:val="24"/>
          <w:szCs w:val="24"/>
        </w:rPr>
        <w:t>students</w:t>
      </w:r>
      <w:r w:rsidR="00122C86">
        <w:rPr>
          <w:rFonts w:ascii="Times New Roman" w:hAnsi="Times New Roman" w:cs="Times New Roman"/>
          <w:sz w:val="24"/>
          <w:szCs w:val="24"/>
        </w:rPr>
        <w:t xml:space="preserve"> cultur</w:t>
      </w:r>
      <w:r w:rsidR="00737B09">
        <w:rPr>
          <w:rFonts w:ascii="Times New Roman" w:hAnsi="Times New Roman" w:cs="Times New Roman"/>
          <w:sz w:val="24"/>
          <w:szCs w:val="24"/>
        </w:rPr>
        <w:t>al backgrounds</w:t>
      </w:r>
      <w:r w:rsidR="00122C86">
        <w:rPr>
          <w:rFonts w:ascii="Times New Roman" w:hAnsi="Times New Roman" w:cs="Times New Roman"/>
          <w:sz w:val="24"/>
          <w:szCs w:val="24"/>
        </w:rPr>
        <w:t xml:space="preserve"> in the classroom, differences in the </w:t>
      </w:r>
      <w:r w:rsidR="00D00461">
        <w:rPr>
          <w:rFonts w:ascii="Times New Roman" w:hAnsi="Times New Roman" w:cs="Times New Roman"/>
          <w:sz w:val="24"/>
          <w:szCs w:val="24"/>
        </w:rPr>
        <w:t xml:space="preserve">national </w:t>
      </w:r>
      <w:proofErr w:type="gramStart"/>
      <w:r w:rsidR="00D00461">
        <w:rPr>
          <w:rFonts w:ascii="Times New Roman" w:hAnsi="Times New Roman" w:cs="Times New Roman"/>
          <w:sz w:val="24"/>
          <w:szCs w:val="24"/>
        </w:rPr>
        <w:t>cultures  of</w:t>
      </w:r>
      <w:proofErr w:type="gramEnd"/>
      <w:r w:rsidR="00D00461">
        <w:rPr>
          <w:rFonts w:ascii="Times New Roman" w:hAnsi="Times New Roman" w:cs="Times New Roman"/>
          <w:sz w:val="24"/>
          <w:szCs w:val="24"/>
        </w:rPr>
        <w:t xml:space="preserve"> the </w:t>
      </w:r>
      <w:r w:rsidR="00122C86">
        <w:rPr>
          <w:rFonts w:ascii="Times New Roman" w:hAnsi="Times New Roman" w:cs="Times New Roman"/>
          <w:sz w:val="24"/>
          <w:szCs w:val="24"/>
        </w:rPr>
        <w:t xml:space="preserve">countries where the </w:t>
      </w:r>
      <w:r w:rsidR="00737B09">
        <w:rPr>
          <w:rFonts w:ascii="Times New Roman" w:hAnsi="Times New Roman" w:cs="Times New Roman"/>
          <w:sz w:val="24"/>
          <w:szCs w:val="24"/>
        </w:rPr>
        <w:t>programmes were</w:t>
      </w:r>
      <w:r w:rsidR="00122C86">
        <w:rPr>
          <w:rFonts w:ascii="Times New Roman" w:hAnsi="Times New Roman" w:cs="Times New Roman"/>
          <w:sz w:val="24"/>
          <w:szCs w:val="24"/>
        </w:rPr>
        <w:t xml:space="preserve"> delivered, </w:t>
      </w:r>
      <w:r w:rsidR="00737B09">
        <w:rPr>
          <w:rFonts w:ascii="Times New Roman" w:hAnsi="Times New Roman" w:cs="Times New Roman"/>
          <w:sz w:val="24"/>
          <w:szCs w:val="24"/>
        </w:rPr>
        <w:t>as well as</w:t>
      </w:r>
      <w:r w:rsidR="00122C86">
        <w:rPr>
          <w:rFonts w:ascii="Times New Roman" w:hAnsi="Times New Roman" w:cs="Times New Roman"/>
          <w:sz w:val="24"/>
          <w:szCs w:val="24"/>
        </w:rPr>
        <w:t xml:space="preserve"> differing programme support structures, and different languages in the two countries the </w:t>
      </w:r>
      <w:r w:rsidR="00737B09">
        <w:rPr>
          <w:rFonts w:ascii="Times New Roman" w:hAnsi="Times New Roman" w:cs="Times New Roman"/>
          <w:sz w:val="24"/>
          <w:szCs w:val="24"/>
        </w:rPr>
        <w:t xml:space="preserve">programmes were </w:t>
      </w:r>
      <w:r w:rsidR="00122C86">
        <w:rPr>
          <w:rFonts w:ascii="Times New Roman" w:hAnsi="Times New Roman" w:cs="Times New Roman"/>
          <w:sz w:val="24"/>
          <w:szCs w:val="24"/>
        </w:rPr>
        <w:t>delivered in.</w:t>
      </w:r>
      <w:r>
        <w:rPr>
          <w:rFonts w:ascii="Times New Roman" w:hAnsi="Times New Roman" w:cs="Times New Roman"/>
          <w:sz w:val="24"/>
          <w:szCs w:val="24"/>
        </w:rPr>
        <w:t xml:space="preserve"> My own observations, however, of the situation for students and staff in the programme</w:t>
      </w:r>
      <w:r w:rsidR="00737B09">
        <w:rPr>
          <w:rFonts w:ascii="Times New Roman" w:hAnsi="Times New Roman" w:cs="Times New Roman"/>
          <w:sz w:val="24"/>
          <w:szCs w:val="24"/>
        </w:rPr>
        <w:t>s</w:t>
      </w:r>
      <w:r>
        <w:rPr>
          <w:rFonts w:ascii="Times New Roman" w:hAnsi="Times New Roman" w:cs="Times New Roman"/>
          <w:sz w:val="24"/>
          <w:szCs w:val="24"/>
        </w:rPr>
        <w:t xml:space="preserve"> suggested </w:t>
      </w:r>
      <w:r w:rsidRPr="00572219">
        <w:rPr>
          <w:rFonts w:ascii="Times New Roman" w:hAnsi="Times New Roman" w:cs="Times New Roman"/>
          <w:sz w:val="24"/>
          <w:szCs w:val="24"/>
        </w:rPr>
        <w:t>differing levels of engagemen</w:t>
      </w:r>
      <w:r>
        <w:rPr>
          <w:rFonts w:ascii="Times New Roman" w:hAnsi="Times New Roman" w:cs="Times New Roman"/>
          <w:sz w:val="24"/>
          <w:szCs w:val="24"/>
        </w:rPr>
        <w:t>t at an individual level, thereby embedding a complexity into the educational process that was not anticipated either by myself</w:t>
      </w:r>
      <w:r w:rsidR="00CB22C0">
        <w:rPr>
          <w:rFonts w:ascii="Times New Roman" w:hAnsi="Times New Roman" w:cs="Times New Roman"/>
          <w:sz w:val="24"/>
          <w:szCs w:val="24"/>
        </w:rPr>
        <w:t>,</w:t>
      </w:r>
      <w:r>
        <w:rPr>
          <w:rFonts w:ascii="Times New Roman" w:hAnsi="Times New Roman" w:cs="Times New Roman"/>
          <w:sz w:val="24"/>
          <w:szCs w:val="24"/>
        </w:rPr>
        <w:t xml:space="preserve"> or the others involved in the design of the programmes I coordinated.  I observed that</w:t>
      </w:r>
      <w:r w:rsidRPr="00572219">
        <w:rPr>
          <w:rFonts w:ascii="Times New Roman" w:hAnsi="Times New Roman" w:cs="Times New Roman"/>
          <w:sz w:val="24"/>
          <w:szCs w:val="24"/>
        </w:rPr>
        <w:t xml:space="preserve"> the differences between the institution</w:t>
      </w:r>
      <w:r>
        <w:rPr>
          <w:rFonts w:ascii="Times New Roman" w:hAnsi="Times New Roman" w:cs="Times New Roman"/>
          <w:sz w:val="24"/>
          <w:szCs w:val="24"/>
        </w:rPr>
        <w:t xml:space="preserve">s in each respective </w:t>
      </w:r>
      <w:r w:rsidRPr="00572219">
        <w:rPr>
          <w:rFonts w:ascii="Times New Roman" w:hAnsi="Times New Roman" w:cs="Times New Roman"/>
          <w:sz w:val="24"/>
          <w:szCs w:val="24"/>
        </w:rPr>
        <w:t>country</w:t>
      </w:r>
      <w:r w:rsidR="00CB22C0">
        <w:rPr>
          <w:rFonts w:ascii="Times New Roman" w:hAnsi="Times New Roman" w:cs="Times New Roman"/>
          <w:sz w:val="24"/>
          <w:szCs w:val="24"/>
        </w:rPr>
        <w:t>,</w:t>
      </w:r>
      <w:r>
        <w:rPr>
          <w:rFonts w:ascii="Times New Roman" w:hAnsi="Times New Roman" w:cs="Times New Roman"/>
          <w:sz w:val="24"/>
          <w:szCs w:val="24"/>
        </w:rPr>
        <w:t xml:space="preserve"> and</w:t>
      </w:r>
      <w:r w:rsidRPr="00572219">
        <w:rPr>
          <w:rFonts w:ascii="Times New Roman" w:hAnsi="Times New Roman" w:cs="Times New Roman"/>
          <w:sz w:val="24"/>
          <w:szCs w:val="24"/>
        </w:rPr>
        <w:t xml:space="preserve"> the cultures of the host c</w:t>
      </w:r>
      <w:r>
        <w:rPr>
          <w:rFonts w:ascii="Times New Roman" w:hAnsi="Times New Roman" w:cs="Times New Roman"/>
          <w:sz w:val="24"/>
          <w:szCs w:val="24"/>
        </w:rPr>
        <w:t>ountries</w:t>
      </w:r>
      <w:r w:rsidRPr="00572219">
        <w:rPr>
          <w:rFonts w:ascii="Times New Roman" w:hAnsi="Times New Roman" w:cs="Times New Roman"/>
          <w:sz w:val="24"/>
          <w:szCs w:val="24"/>
        </w:rPr>
        <w:t xml:space="preserve"> </w:t>
      </w:r>
      <w:r w:rsidR="005665F2">
        <w:rPr>
          <w:rFonts w:ascii="Times New Roman" w:hAnsi="Times New Roman" w:cs="Times New Roman"/>
          <w:sz w:val="24"/>
          <w:szCs w:val="24"/>
        </w:rPr>
        <w:t xml:space="preserve">as well as the </w:t>
      </w:r>
      <w:r>
        <w:rPr>
          <w:rFonts w:ascii="Times New Roman" w:hAnsi="Times New Roman" w:cs="Times New Roman"/>
          <w:sz w:val="24"/>
          <w:szCs w:val="24"/>
        </w:rPr>
        <w:t>differences in</w:t>
      </w:r>
      <w:r w:rsidRPr="00572219">
        <w:rPr>
          <w:rFonts w:ascii="Times New Roman" w:hAnsi="Times New Roman" w:cs="Times New Roman"/>
          <w:sz w:val="24"/>
          <w:szCs w:val="24"/>
        </w:rPr>
        <w:t xml:space="preserve"> subject knowledg</w:t>
      </w:r>
      <w:r>
        <w:rPr>
          <w:rFonts w:ascii="Times New Roman" w:hAnsi="Times New Roman" w:cs="Times New Roman"/>
          <w:sz w:val="24"/>
          <w:szCs w:val="24"/>
        </w:rPr>
        <w:t>e had a profound effect on students. However, this varied</w:t>
      </w:r>
      <w:r w:rsidRPr="00572219">
        <w:rPr>
          <w:rFonts w:ascii="Times New Roman" w:hAnsi="Times New Roman" w:cs="Times New Roman"/>
          <w:sz w:val="24"/>
          <w:szCs w:val="24"/>
        </w:rPr>
        <w:t xml:space="preserve"> from individual to individual.  </w:t>
      </w:r>
      <w:r>
        <w:rPr>
          <w:rFonts w:ascii="Times New Roman" w:hAnsi="Times New Roman" w:cs="Times New Roman"/>
          <w:sz w:val="24"/>
          <w:szCs w:val="24"/>
        </w:rPr>
        <w:t xml:space="preserve">In other words, the administrative staff, teaching staff and students across the institutions coped with the differences in very individual ways and what might be seen as trifling incidents, such as a requirement to fill a form out in French caused distress for some students and was embraced as a learning opportunity by others.  </w:t>
      </w:r>
    </w:p>
    <w:p w:rsidR="00F82D68" w:rsidRPr="008C7B7A" w:rsidRDefault="00F82D68" w:rsidP="005665F2">
      <w:pPr>
        <w:rPr>
          <w:rFonts w:ascii="Times New Roman" w:eastAsia="Times New Roman" w:hAnsi="Times New Roman" w:cs="Times New Roman"/>
          <w:sz w:val="24"/>
          <w:szCs w:val="24"/>
        </w:rPr>
      </w:pPr>
      <w:r w:rsidRPr="008C7B7A">
        <w:rPr>
          <w:rFonts w:ascii="Times New Roman" w:eastAsia="Times New Roman" w:hAnsi="Times New Roman" w:cs="Times New Roman"/>
          <w:sz w:val="24"/>
          <w:szCs w:val="24"/>
        </w:rPr>
        <w:t>The visa application process for France was an example of the difficulties</w:t>
      </w:r>
      <w:r w:rsidR="00C829DD" w:rsidRPr="008C7B7A">
        <w:rPr>
          <w:rFonts w:ascii="Times New Roman" w:eastAsia="Times New Roman" w:hAnsi="Times New Roman" w:cs="Times New Roman"/>
          <w:sz w:val="24"/>
          <w:szCs w:val="24"/>
        </w:rPr>
        <w:t xml:space="preserve"> students encountered</w:t>
      </w:r>
      <w:r w:rsidRPr="008C7B7A">
        <w:rPr>
          <w:rFonts w:ascii="Times New Roman" w:eastAsia="Times New Roman" w:hAnsi="Times New Roman" w:cs="Times New Roman"/>
          <w:sz w:val="24"/>
          <w:szCs w:val="24"/>
        </w:rPr>
        <w:t>.  It was time consuming, frustrating and sometimes resulted in an undesired outcome</w:t>
      </w:r>
      <w:r w:rsidR="00C829DD" w:rsidRPr="008C7B7A">
        <w:rPr>
          <w:rFonts w:ascii="Times New Roman" w:eastAsia="Times New Roman" w:hAnsi="Times New Roman" w:cs="Times New Roman"/>
          <w:sz w:val="24"/>
          <w:szCs w:val="24"/>
        </w:rPr>
        <w:t>;</w:t>
      </w:r>
      <w:r w:rsidRPr="008C7B7A">
        <w:rPr>
          <w:rFonts w:ascii="Times New Roman" w:eastAsia="Times New Roman" w:hAnsi="Times New Roman" w:cs="Times New Roman"/>
          <w:sz w:val="24"/>
          <w:szCs w:val="24"/>
        </w:rPr>
        <w:t xml:space="preserve"> for example, a number of Russian students were refused entry visas for France or told to speak French to communicate with Embassy staff.  Little thought, at the course development stage, had been given - even by the respective International Offices – to this important aspect of cross-border mobility. </w:t>
      </w:r>
      <w:r w:rsidR="00C829DD" w:rsidRPr="008C7B7A">
        <w:rPr>
          <w:rFonts w:ascii="Times New Roman" w:eastAsia="Times New Roman" w:hAnsi="Times New Roman" w:cs="Times New Roman"/>
          <w:sz w:val="24"/>
          <w:szCs w:val="24"/>
        </w:rPr>
        <w:t xml:space="preserve">Developing the intercultural skills necessary to deal with such bureaucratic issues challenged all of </w:t>
      </w:r>
      <w:r w:rsidRPr="008C7B7A">
        <w:rPr>
          <w:rFonts w:ascii="Times New Roman" w:eastAsia="Times New Roman" w:hAnsi="Times New Roman" w:cs="Times New Roman"/>
          <w:sz w:val="24"/>
          <w:szCs w:val="24"/>
        </w:rPr>
        <w:t>those involved, both staff and students, and, indeed, some students transferred from the course because they found the negotiation of the visa application too stressful.</w:t>
      </w:r>
    </w:p>
    <w:p w:rsidR="00F82D68" w:rsidRPr="00122C86" w:rsidRDefault="00F82D68" w:rsidP="00BC231E">
      <w:pPr>
        <w:rPr>
          <w:rFonts w:ascii="Times New Roman" w:eastAsia="Times New Roman" w:hAnsi="Times New Roman" w:cs="Times New Roman"/>
          <w:sz w:val="24"/>
          <w:szCs w:val="24"/>
        </w:rPr>
      </w:pPr>
      <w:r w:rsidRPr="008C7B7A">
        <w:rPr>
          <w:rFonts w:ascii="Times New Roman" w:eastAsia="Times New Roman" w:hAnsi="Times New Roman" w:cs="Times New Roman"/>
          <w:sz w:val="24"/>
          <w:szCs w:val="24"/>
        </w:rPr>
        <w:t xml:space="preserve">The emphasis in the French institution on a ‘client’ relationship approach was very new to my own institution.  </w:t>
      </w:r>
      <w:r w:rsidR="00C829DD" w:rsidRPr="008C7B7A">
        <w:rPr>
          <w:rFonts w:ascii="Times New Roman" w:eastAsia="Times New Roman" w:hAnsi="Times New Roman" w:cs="Times New Roman"/>
          <w:sz w:val="24"/>
          <w:szCs w:val="24"/>
        </w:rPr>
        <w:t xml:space="preserve">Students found this difference between the </w:t>
      </w:r>
      <w:proofErr w:type="gramStart"/>
      <w:r w:rsidR="00C829DD" w:rsidRPr="008C7B7A">
        <w:rPr>
          <w:rFonts w:ascii="Times New Roman" w:eastAsia="Times New Roman" w:hAnsi="Times New Roman" w:cs="Times New Roman"/>
          <w:sz w:val="24"/>
          <w:szCs w:val="24"/>
        </w:rPr>
        <w:t xml:space="preserve">institutions </w:t>
      </w:r>
      <w:r w:rsidRPr="008C7B7A">
        <w:rPr>
          <w:rFonts w:ascii="Times New Roman" w:eastAsia="Times New Roman" w:hAnsi="Times New Roman" w:cs="Times New Roman"/>
          <w:sz w:val="24"/>
          <w:szCs w:val="24"/>
        </w:rPr>
        <w:t xml:space="preserve"> a</w:t>
      </w:r>
      <w:proofErr w:type="gramEnd"/>
      <w:r w:rsidRPr="008C7B7A">
        <w:rPr>
          <w:rFonts w:ascii="Times New Roman" w:eastAsia="Times New Roman" w:hAnsi="Times New Roman" w:cs="Times New Roman"/>
          <w:sz w:val="24"/>
          <w:szCs w:val="24"/>
        </w:rPr>
        <w:t xml:space="preserve"> challenge right at the start of the teaching year. At the Induction</w:t>
      </w:r>
      <w:r w:rsidR="00BC231E">
        <w:rPr>
          <w:rFonts w:ascii="Times New Roman" w:eastAsia="Times New Roman" w:hAnsi="Times New Roman" w:cs="Times New Roman"/>
          <w:sz w:val="24"/>
          <w:szCs w:val="24"/>
        </w:rPr>
        <w:t>, in the UK,</w:t>
      </w:r>
      <w:r w:rsidRPr="008C7B7A">
        <w:rPr>
          <w:rFonts w:ascii="Times New Roman" w:eastAsia="Times New Roman" w:hAnsi="Times New Roman" w:cs="Times New Roman"/>
          <w:sz w:val="24"/>
          <w:szCs w:val="24"/>
        </w:rPr>
        <w:t xml:space="preserve"> to the </w:t>
      </w:r>
      <w:r w:rsidR="00BC231E">
        <w:rPr>
          <w:rFonts w:ascii="Times New Roman" w:eastAsia="Times New Roman" w:hAnsi="Times New Roman" w:cs="Times New Roman"/>
          <w:sz w:val="24"/>
          <w:szCs w:val="24"/>
        </w:rPr>
        <w:t xml:space="preserve">largest </w:t>
      </w:r>
      <w:r w:rsidRPr="008C7B7A">
        <w:rPr>
          <w:rFonts w:ascii="Times New Roman" w:eastAsia="Times New Roman" w:hAnsi="Times New Roman" w:cs="Times New Roman"/>
          <w:sz w:val="24"/>
          <w:szCs w:val="24"/>
        </w:rPr>
        <w:t>programme</w:t>
      </w:r>
      <w:r w:rsidR="00BC231E">
        <w:rPr>
          <w:rFonts w:ascii="Times New Roman" w:eastAsia="Times New Roman" w:hAnsi="Times New Roman" w:cs="Times New Roman"/>
          <w:sz w:val="24"/>
          <w:szCs w:val="24"/>
        </w:rPr>
        <w:t>, Marketing Communications,</w:t>
      </w:r>
      <w:r w:rsidRPr="008C7B7A">
        <w:rPr>
          <w:rFonts w:ascii="Times New Roman" w:eastAsia="Times New Roman" w:hAnsi="Times New Roman" w:cs="Times New Roman"/>
          <w:sz w:val="24"/>
          <w:szCs w:val="24"/>
        </w:rPr>
        <w:t xml:space="preserve"> French colleagues highlighted the importance of their institution’s league table ranking.  This was unexpected and uncomfortable for my British colleagues as - on reflection – it did not seem to sit comfortably with UK norms of behaviour. The issue of status seemed to have a relationship with contact hours for students. The </w:t>
      </w:r>
      <w:r w:rsidRPr="008C7B7A">
        <w:rPr>
          <w:rFonts w:ascii="Times New Roman" w:eastAsia="Times New Roman" w:hAnsi="Times New Roman" w:cs="Times New Roman"/>
          <w:sz w:val="24"/>
          <w:szCs w:val="24"/>
        </w:rPr>
        <w:lastRenderedPageBreak/>
        <w:t>international students recruited by the UK institution were informed by their French peers they had many more hours in class in France</w:t>
      </w:r>
      <w:r w:rsidR="00CB22C0" w:rsidRPr="008C7B7A">
        <w:rPr>
          <w:rFonts w:ascii="Times New Roman" w:eastAsia="Times New Roman" w:hAnsi="Times New Roman" w:cs="Times New Roman"/>
          <w:sz w:val="24"/>
          <w:szCs w:val="24"/>
        </w:rPr>
        <w:t>,</w:t>
      </w:r>
      <w:r w:rsidRPr="008C7B7A">
        <w:rPr>
          <w:rFonts w:ascii="Times New Roman" w:eastAsia="Times New Roman" w:hAnsi="Times New Roman" w:cs="Times New Roman"/>
          <w:sz w:val="24"/>
          <w:szCs w:val="24"/>
        </w:rPr>
        <w:t xml:space="preserve"> which caused dissatisfaction amongst the international students.  To counter differences, adjustments were made to the UK semester to give the students more classroom hours, such as a semester of French language classes.  The standard format for contact hours however</w:t>
      </w:r>
      <w:r w:rsidR="00CB22C0" w:rsidRPr="008C7B7A">
        <w:rPr>
          <w:rFonts w:ascii="Times New Roman" w:eastAsia="Times New Roman" w:hAnsi="Times New Roman" w:cs="Times New Roman"/>
          <w:sz w:val="24"/>
          <w:szCs w:val="24"/>
        </w:rPr>
        <w:t>,</w:t>
      </w:r>
      <w:r w:rsidRPr="008C7B7A">
        <w:rPr>
          <w:rFonts w:ascii="Times New Roman" w:eastAsia="Times New Roman" w:hAnsi="Times New Roman" w:cs="Times New Roman"/>
          <w:sz w:val="24"/>
          <w:szCs w:val="24"/>
        </w:rPr>
        <w:t xml:space="preserve"> </w:t>
      </w:r>
      <w:r w:rsidRPr="00122C86">
        <w:rPr>
          <w:rFonts w:ascii="Times New Roman" w:eastAsia="Times New Roman" w:hAnsi="Times New Roman" w:cs="Times New Roman"/>
          <w:sz w:val="24"/>
          <w:szCs w:val="24"/>
        </w:rPr>
        <w:t>could not be changed from the other Masters courses, due to university wide regulatory frameworks.</w:t>
      </w:r>
    </w:p>
    <w:p w:rsidR="00F82D68" w:rsidRPr="008C7B7A" w:rsidRDefault="00F82D68" w:rsidP="005665F2">
      <w:pPr>
        <w:rPr>
          <w:rFonts w:ascii="Times New Roman" w:eastAsia="Times New Roman" w:hAnsi="Times New Roman" w:cs="Times New Roman"/>
          <w:sz w:val="24"/>
          <w:szCs w:val="24"/>
        </w:rPr>
      </w:pPr>
      <w:r w:rsidRPr="008C7B7A">
        <w:rPr>
          <w:rFonts w:ascii="Times New Roman" w:eastAsia="Times New Roman" w:hAnsi="Times New Roman" w:cs="Times New Roman"/>
          <w:sz w:val="24"/>
          <w:szCs w:val="24"/>
        </w:rPr>
        <w:t>An additional problem for the UK institution was that admissions, accommodation and degree awarding powers were all managed centrally and the UK institution was not able to be reactive in the same way as the smaller French institution.  The admissions process caused problems every year.  For example, the UK institution would estimate student numbers prior to the start of the course</w:t>
      </w:r>
      <w:r w:rsidR="00CB22C0" w:rsidRPr="008C7B7A">
        <w:rPr>
          <w:rFonts w:ascii="Times New Roman" w:eastAsia="Times New Roman" w:hAnsi="Times New Roman" w:cs="Times New Roman"/>
          <w:sz w:val="24"/>
          <w:szCs w:val="24"/>
        </w:rPr>
        <w:t>,</w:t>
      </w:r>
      <w:r w:rsidRPr="008C7B7A">
        <w:rPr>
          <w:rFonts w:ascii="Times New Roman" w:eastAsia="Times New Roman" w:hAnsi="Times New Roman" w:cs="Times New Roman"/>
          <w:sz w:val="24"/>
          <w:szCs w:val="24"/>
        </w:rPr>
        <w:t xml:space="preserve"> but some students would not turn up; therefore numbers were not always accurate.  My French colleagues found this a bizarre process as they expected prospective students to provide a deposit or full fees prior to arrival, guaranteeing the numbers who would enrol.</w:t>
      </w:r>
    </w:p>
    <w:p w:rsidR="0081198B" w:rsidRDefault="00F82D68" w:rsidP="00122C86">
      <w:pPr>
        <w:rPr>
          <w:rFonts w:ascii="Times New Roman" w:eastAsia="Times New Roman" w:hAnsi="Times New Roman" w:cs="Times New Roman"/>
          <w:sz w:val="24"/>
          <w:szCs w:val="24"/>
        </w:rPr>
      </w:pPr>
      <w:r w:rsidRPr="008C7B7A">
        <w:rPr>
          <w:rFonts w:ascii="Times New Roman" w:eastAsia="Times New Roman" w:hAnsi="Times New Roman" w:cs="Times New Roman"/>
          <w:sz w:val="24"/>
          <w:szCs w:val="24"/>
        </w:rPr>
        <w:t xml:space="preserve">The French assessment approach demanded close group working with an assessment to be submitted every two weeks.  The town was small and their accommodation was within walking distance of the institution.  Group non-attenders were simply fetched from the accommodation! It seemed to me that the intimacy of this environment and focus on tasks left little opportunity for students to dwell on their differences.   The interviews I undertook explored this difference between assessment approaches.  It appeared that acceptance of </w:t>
      </w:r>
      <w:r w:rsidR="00122C86">
        <w:rPr>
          <w:rFonts w:ascii="Times New Roman" w:eastAsia="Times New Roman" w:hAnsi="Times New Roman" w:cs="Times New Roman"/>
          <w:sz w:val="24"/>
          <w:szCs w:val="24"/>
        </w:rPr>
        <w:t>cultural difference</w:t>
      </w:r>
      <w:r w:rsidRPr="008C7B7A">
        <w:rPr>
          <w:rFonts w:ascii="Times New Roman" w:eastAsia="Times New Roman" w:hAnsi="Times New Roman" w:cs="Times New Roman"/>
          <w:sz w:val="24"/>
          <w:szCs w:val="24"/>
        </w:rPr>
        <w:t xml:space="preserve"> was necessary in order to complete the task and there had been fewer of the disagreements than were evident in the UK semester.  I surmised that the semester long teaching with assessments set only in the final weeks, which was the model in the UK, perhaps allowed for a non-acceptance of </w:t>
      </w:r>
      <w:r w:rsidR="00122C86">
        <w:rPr>
          <w:rFonts w:ascii="Times New Roman" w:eastAsia="Times New Roman" w:hAnsi="Times New Roman" w:cs="Times New Roman"/>
          <w:sz w:val="24"/>
          <w:szCs w:val="24"/>
        </w:rPr>
        <w:t>different</w:t>
      </w:r>
      <w:r w:rsidRPr="008C7B7A">
        <w:rPr>
          <w:rFonts w:ascii="Times New Roman" w:eastAsia="Times New Roman" w:hAnsi="Times New Roman" w:cs="Times New Roman"/>
          <w:sz w:val="24"/>
          <w:szCs w:val="24"/>
        </w:rPr>
        <w:t xml:space="preserve"> modes of learning.</w:t>
      </w:r>
      <w:r w:rsidRPr="00E51D1E">
        <w:rPr>
          <w:rFonts w:ascii="Times New Roman" w:eastAsia="Times New Roman" w:hAnsi="Times New Roman" w:cs="Times New Roman"/>
          <w:sz w:val="24"/>
          <w:szCs w:val="24"/>
          <w:highlight w:val="yellow"/>
        </w:rPr>
        <w:t xml:space="preserve">  </w:t>
      </w:r>
    </w:p>
    <w:p w:rsidR="0081198B" w:rsidRDefault="00446F9C" w:rsidP="008C7B7A">
      <w:pPr>
        <w:rPr>
          <w:rFonts w:ascii="Times New Roman" w:hAnsi="Times New Roman" w:cs="Times New Roman"/>
          <w:sz w:val="24"/>
          <w:szCs w:val="24"/>
        </w:rPr>
      </w:pPr>
      <w:proofErr w:type="spellStart"/>
      <w:r w:rsidRPr="00446F9C">
        <w:rPr>
          <w:rFonts w:ascii="Times New Roman" w:hAnsi="Times New Roman" w:cs="Times New Roman"/>
          <w:sz w:val="24"/>
          <w:szCs w:val="24"/>
        </w:rPr>
        <w:t>Arkoudis</w:t>
      </w:r>
      <w:proofErr w:type="spellEnd"/>
      <w:r w:rsidRPr="00446F9C">
        <w:rPr>
          <w:rFonts w:ascii="Times New Roman" w:hAnsi="Times New Roman" w:cs="Times New Roman"/>
          <w:sz w:val="24"/>
          <w:szCs w:val="24"/>
        </w:rPr>
        <w:t xml:space="preserve"> and colleagues </w:t>
      </w:r>
      <w:r w:rsidRPr="00446F9C">
        <w:rPr>
          <w:rFonts w:ascii="Times New Roman" w:hAnsi="Times New Roman" w:cs="Times New Roman"/>
          <w:noProof/>
          <w:sz w:val="24"/>
          <w:szCs w:val="24"/>
        </w:rPr>
        <w:t xml:space="preserve">(2013) </w:t>
      </w:r>
      <w:r w:rsidRPr="00446F9C">
        <w:rPr>
          <w:rFonts w:ascii="Times New Roman" w:hAnsi="Times New Roman" w:cs="Times New Roman"/>
          <w:sz w:val="24"/>
          <w:szCs w:val="24"/>
        </w:rPr>
        <w:t xml:space="preserve">maintain that in </w:t>
      </w:r>
      <w:r>
        <w:rPr>
          <w:rFonts w:ascii="Times New Roman" w:hAnsi="Times New Roman" w:cs="Times New Roman"/>
          <w:sz w:val="24"/>
          <w:szCs w:val="24"/>
        </w:rPr>
        <w:t xml:space="preserve">learning </w:t>
      </w:r>
      <w:r w:rsidRPr="00446F9C">
        <w:rPr>
          <w:rFonts w:ascii="Times New Roman" w:hAnsi="Times New Roman" w:cs="Times New Roman"/>
          <w:sz w:val="24"/>
          <w:szCs w:val="24"/>
        </w:rPr>
        <w:t xml:space="preserve">environments </w:t>
      </w:r>
      <w:r>
        <w:rPr>
          <w:rFonts w:ascii="Times New Roman" w:hAnsi="Times New Roman" w:cs="Times New Roman"/>
          <w:sz w:val="24"/>
          <w:szCs w:val="24"/>
        </w:rPr>
        <w:t xml:space="preserve">like ours in the UK, </w:t>
      </w:r>
      <w:r w:rsidRPr="00446F9C">
        <w:rPr>
          <w:rFonts w:ascii="Times New Roman" w:hAnsi="Times New Roman" w:cs="Times New Roman"/>
          <w:sz w:val="24"/>
          <w:szCs w:val="24"/>
        </w:rPr>
        <w:t>where students are spending less time on campus and less time interacting in informal settings it is important that academics plan and integrate within the formal curriculum learning activities that increase student peer-to-peer interactions.</w:t>
      </w:r>
      <w:r w:rsidR="00217AE5">
        <w:rPr>
          <w:rFonts w:ascii="Times New Roman" w:hAnsi="Times New Roman" w:cs="Times New Roman"/>
          <w:sz w:val="24"/>
          <w:szCs w:val="24"/>
        </w:rPr>
        <w:t xml:space="preserve">  </w:t>
      </w:r>
      <w:r w:rsidR="0081198B">
        <w:rPr>
          <w:rFonts w:ascii="Times New Roman" w:hAnsi="Times New Roman" w:cs="Times New Roman"/>
          <w:sz w:val="24"/>
          <w:szCs w:val="24"/>
        </w:rPr>
        <w:t>To address the potential for ‘non-interaction’ in the London university, first semester field-trips were introduced into the programme induction and students were required to spend three days with each other and their tutors playing games, receiving some intercultural education and interacting with each other prior to the start of teaching. These ‘</w:t>
      </w:r>
      <w:proofErr w:type="spellStart"/>
      <w:r w:rsidR="0081198B">
        <w:rPr>
          <w:rFonts w:ascii="Times New Roman" w:hAnsi="Times New Roman" w:cs="Times New Roman"/>
          <w:sz w:val="24"/>
          <w:szCs w:val="24"/>
        </w:rPr>
        <w:t>residentials</w:t>
      </w:r>
      <w:proofErr w:type="spellEnd"/>
      <w:r w:rsidR="0081198B">
        <w:rPr>
          <w:rFonts w:ascii="Times New Roman" w:hAnsi="Times New Roman" w:cs="Times New Roman"/>
          <w:sz w:val="24"/>
          <w:szCs w:val="24"/>
        </w:rPr>
        <w:t xml:space="preserve">’, introduced </w:t>
      </w:r>
      <w:r w:rsidR="008C7B7A">
        <w:rPr>
          <w:rFonts w:ascii="Times New Roman" w:hAnsi="Times New Roman" w:cs="Times New Roman"/>
          <w:sz w:val="24"/>
          <w:szCs w:val="24"/>
        </w:rPr>
        <w:t>after the programmes had been running for three years,</w:t>
      </w:r>
      <w:r w:rsidR="0081198B">
        <w:rPr>
          <w:rFonts w:ascii="Times New Roman" w:hAnsi="Times New Roman" w:cs="Times New Roman"/>
          <w:sz w:val="24"/>
          <w:szCs w:val="24"/>
        </w:rPr>
        <w:t xml:space="preserve"> were the only aspect of the curriculum that formalised any intercultural learning. Colleagues and students reported the introduction of the residential produced positive outcomes. </w:t>
      </w:r>
      <w:r w:rsidR="00DF79F7">
        <w:rPr>
          <w:rFonts w:ascii="Times New Roman" w:hAnsi="Times New Roman" w:cs="Times New Roman"/>
          <w:sz w:val="24"/>
          <w:szCs w:val="24"/>
        </w:rPr>
        <w:t xml:space="preserve"> </w:t>
      </w:r>
      <w:r w:rsidR="0081198B">
        <w:rPr>
          <w:rFonts w:ascii="Times New Roman" w:hAnsi="Times New Roman" w:cs="Times New Roman"/>
          <w:sz w:val="24"/>
          <w:szCs w:val="24"/>
        </w:rPr>
        <w:t xml:space="preserve">Reflecting on my own involvement I came to see that </w:t>
      </w:r>
      <w:r w:rsidR="0081198B" w:rsidRPr="00721418">
        <w:rPr>
          <w:rFonts w:ascii="Times New Roman" w:hAnsi="Times New Roman" w:cs="Times New Roman"/>
          <w:sz w:val="24"/>
          <w:szCs w:val="24"/>
        </w:rPr>
        <w:t>dealing with difference, particularly cultural difference</w:t>
      </w:r>
      <w:r w:rsidR="0081198B">
        <w:rPr>
          <w:rFonts w:ascii="Times New Roman" w:hAnsi="Times New Roman" w:cs="Times New Roman"/>
          <w:sz w:val="24"/>
          <w:szCs w:val="24"/>
        </w:rPr>
        <w:t xml:space="preserve"> early in programme</w:t>
      </w:r>
      <w:r w:rsidR="00D00461">
        <w:rPr>
          <w:rFonts w:ascii="Times New Roman" w:hAnsi="Times New Roman" w:cs="Times New Roman"/>
          <w:sz w:val="24"/>
          <w:szCs w:val="24"/>
        </w:rPr>
        <w:t>s</w:t>
      </w:r>
      <w:r w:rsidR="0081198B">
        <w:rPr>
          <w:rFonts w:ascii="Times New Roman" w:hAnsi="Times New Roman" w:cs="Times New Roman"/>
          <w:sz w:val="24"/>
          <w:szCs w:val="24"/>
        </w:rPr>
        <w:t xml:space="preserve"> like ours should be a fundamental part of the learning experience.  In the joint degree programme</w:t>
      </w:r>
      <w:r w:rsidR="00D00461">
        <w:rPr>
          <w:rFonts w:ascii="Times New Roman" w:hAnsi="Times New Roman" w:cs="Times New Roman"/>
          <w:sz w:val="24"/>
          <w:szCs w:val="24"/>
        </w:rPr>
        <w:t>s</w:t>
      </w:r>
      <w:r w:rsidR="0081198B">
        <w:rPr>
          <w:rFonts w:ascii="Times New Roman" w:hAnsi="Times New Roman" w:cs="Times New Roman"/>
          <w:sz w:val="24"/>
          <w:szCs w:val="24"/>
        </w:rPr>
        <w:t xml:space="preserve"> this is now </w:t>
      </w:r>
      <w:r w:rsidR="0081198B" w:rsidRPr="00721418">
        <w:rPr>
          <w:rFonts w:ascii="Times New Roman" w:hAnsi="Times New Roman" w:cs="Times New Roman"/>
          <w:sz w:val="24"/>
          <w:szCs w:val="24"/>
        </w:rPr>
        <w:t xml:space="preserve">an important experiential element </w:t>
      </w:r>
      <w:r w:rsidR="0081198B">
        <w:rPr>
          <w:rFonts w:ascii="Times New Roman" w:hAnsi="Times New Roman" w:cs="Times New Roman"/>
          <w:sz w:val="24"/>
          <w:szCs w:val="24"/>
        </w:rPr>
        <w:t>in</w:t>
      </w:r>
      <w:r w:rsidR="0081198B" w:rsidRPr="00721418">
        <w:rPr>
          <w:rFonts w:ascii="Times New Roman" w:hAnsi="Times New Roman" w:cs="Times New Roman"/>
          <w:sz w:val="24"/>
          <w:szCs w:val="24"/>
        </w:rPr>
        <w:t xml:space="preserve"> curriculum</w:t>
      </w:r>
      <w:r w:rsidR="0081198B">
        <w:rPr>
          <w:rFonts w:ascii="Times New Roman" w:hAnsi="Times New Roman" w:cs="Times New Roman"/>
          <w:sz w:val="24"/>
          <w:szCs w:val="24"/>
        </w:rPr>
        <w:t>. The format for the delivery and learning experience enriched the educational experience of the students and</w:t>
      </w:r>
      <w:r w:rsidR="0081198B" w:rsidRPr="00721418">
        <w:rPr>
          <w:rFonts w:ascii="Times New Roman" w:hAnsi="Times New Roman" w:cs="Times New Roman"/>
          <w:sz w:val="24"/>
          <w:szCs w:val="24"/>
        </w:rPr>
        <w:t xml:space="preserve"> offered the institutions and staff an opportunity to internationalise the curriculum at a number of different levels</w:t>
      </w:r>
      <w:r w:rsidR="0081198B">
        <w:rPr>
          <w:rFonts w:ascii="Times New Roman" w:hAnsi="Times New Roman" w:cs="Times New Roman"/>
          <w:sz w:val="24"/>
          <w:szCs w:val="24"/>
        </w:rPr>
        <w:t xml:space="preserve"> in line with </w:t>
      </w:r>
      <w:proofErr w:type="spellStart"/>
      <w:r w:rsidR="0081198B">
        <w:rPr>
          <w:rFonts w:ascii="Times New Roman" w:hAnsi="Times New Roman" w:cs="Times New Roman"/>
          <w:sz w:val="24"/>
          <w:szCs w:val="24"/>
        </w:rPr>
        <w:t>Leask’s</w:t>
      </w:r>
      <w:proofErr w:type="spellEnd"/>
      <w:r w:rsidR="0081198B">
        <w:rPr>
          <w:rFonts w:ascii="Times New Roman" w:hAnsi="Times New Roman" w:cs="Times New Roman"/>
          <w:sz w:val="24"/>
          <w:szCs w:val="24"/>
        </w:rPr>
        <w:t xml:space="preserve"> definition referred to above (2009)</w:t>
      </w:r>
      <w:r w:rsidR="0081198B" w:rsidRPr="00721418">
        <w:rPr>
          <w:rFonts w:ascii="Times New Roman" w:hAnsi="Times New Roman" w:cs="Times New Roman"/>
          <w:sz w:val="24"/>
          <w:szCs w:val="24"/>
        </w:rPr>
        <w:t>.</w:t>
      </w:r>
    </w:p>
    <w:p w:rsidR="00F82D68" w:rsidRPr="00217AE5" w:rsidRDefault="00F82D68" w:rsidP="00A71CDB">
      <w:pPr>
        <w:rPr>
          <w:rFonts w:ascii="Times New Roman" w:eastAsia="Times New Roman" w:hAnsi="Times New Roman" w:cs="Times New Roman"/>
          <w:sz w:val="24"/>
          <w:szCs w:val="24"/>
        </w:rPr>
      </w:pPr>
      <w:r w:rsidRPr="00217AE5">
        <w:rPr>
          <w:rFonts w:ascii="Times New Roman" w:eastAsia="Times New Roman" w:hAnsi="Times New Roman" w:cs="Times New Roman"/>
          <w:sz w:val="24"/>
          <w:szCs w:val="24"/>
        </w:rPr>
        <w:t>It was often the small things</w:t>
      </w:r>
      <w:r w:rsidR="00E26C8E" w:rsidRPr="00217AE5">
        <w:rPr>
          <w:rFonts w:ascii="Times New Roman" w:eastAsia="Times New Roman" w:hAnsi="Times New Roman" w:cs="Times New Roman"/>
          <w:sz w:val="24"/>
          <w:szCs w:val="24"/>
        </w:rPr>
        <w:t>,</w:t>
      </w:r>
      <w:r w:rsidRPr="00217AE5">
        <w:rPr>
          <w:rFonts w:ascii="Times New Roman" w:eastAsia="Times New Roman" w:hAnsi="Times New Roman" w:cs="Times New Roman"/>
          <w:sz w:val="24"/>
          <w:szCs w:val="24"/>
        </w:rPr>
        <w:t xml:space="preserve"> which highlighted the need for more cultural awareness. I was </w:t>
      </w:r>
      <w:proofErr w:type="gramStart"/>
      <w:r w:rsidRPr="00217AE5">
        <w:rPr>
          <w:rFonts w:ascii="Times New Roman" w:eastAsia="Times New Roman" w:hAnsi="Times New Roman" w:cs="Times New Roman"/>
          <w:sz w:val="24"/>
          <w:szCs w:val="24"/>
        </w:rPr>
        <w:t>surprised,</w:t>
      </w:r>
      <w:proofErr w:type="gramEnd"/>
      <w:r w:rsidRPr="00217AE5">
        <w:rPr>
          <w:rFonts w:ascii="Times New Roman" w:eastAsia="Times New Roman" w:hAnsi="Times New Roman" w:cs="Times New Roman"/>
          <w:sz w:val="24"/>
          <w:szCs w:val="24"/>
        </w:rPr>
        <w:t xml:space="preserve"> for example, at American students’ negative reaction to achieving what I thought were good grades. On exploring this it became clear that we had presumed that postgraduate students would be able to translate the differences between grading systems themselves and follow the guide provided in the handbook.  I realised </w:t>
      </w:r>
      <w:r w:rsidR="007475FF" w:rsidRPr="00217AE5">
        <w:rPr>
          <w:rFonts w:ascii="Times New Roman" w:eastAsia="Times New Roman" w:hAnsi="Times New Roman" w:cs="Times New Roman"/>
          <w:sz w:val="24"/>
          <w:szCs w:val="24"/>
        </w:rPr>
        <w:t xml:space="preserve">that </w:t>
      </w:r>
      <w:r w:rsidRPr="00217AE5">
        <w:rPr>
          <w:rFonts w:ascii="Times New Roman" w:eastAsia="Times New Roman" w:hAnsi="Times New Roman" w:cs="Times New Roman"/>
          <w:sz w:val="24"/>
          <w:szCs w:val="24"/>
        </w:rPr>
        <w:t xml:space="preserve">what seemed obvious to me had caused a good deal of distress.  </w:t>
      </w:r>
      <w:r w:rsidR="00A71CDB" w:rsidRPr="00217AE5">
        <w:rPr>
          <w:rFonts w:ascii="Times New Roman" w:eastAsia="Times New Roman" w:hAnsi="Times New Roman" w:cs="Times New Roman"/>
          <w:sz w:val="24"/>
          <w:szCs w:val="24"/>
        </w:rPr>
        <w:t>It seemed that</w:t>
      </w:r>
      <w:r w:rsidRPr="00217AE5">
        <w:rPr>
          <w:rFonts w:ascii="Times New Roman" w:eastAsia="Times New Roman" w:hAnsi="Times New Roman" w:cs="Times New Roman"/>
          <w:sz w:val="24"/>
          <w:szCs w:val="24"/>
        </w:rPr>
        <w:t xml:space="preserve"> minor disruptions in cultural norms can </w:t>
      </w:r>
      <w:r w:rsidRPr="00217AE5">
        <w:rPr>
          <w:rFonts w:ascii="Times New Roman" w:eastAsia="Times New Roman" w:hAnsi="Times New Roman" w:cs="Times New Roman"/>
          <w:sz w:val="24"/>
          <w:szCs w:val="24"/>
        </w:rPr>
        <w:lastRenderedPageBreak/>
        <w:t>produce learning outcomes but can also present challenges</w:t>
      </w:r>
      <w:r w:rsidRPr="00217AE5">
        <w:rPr>
          <w:rFonts w:ascii="Times New Roman" w:eastAsia="Times New Roman" w:hAnsi="Times New Roman" w:cs="Times New Roman"/>
          <w:i/>
          <w:sz w:val="24"/>
          <w:szCs w:val="24"/>
        </w:rPr>
        <w:t xml:space="preserve">. </w:t>
      </w:r>
      <w:r w:rsidRPr="00217AE5">
        <w:rPr>
          <w:rFonts w:ascii="Times New Roman" w:eastAsia="Times New Roman" w:hAnsi="Times New Roman" w:cs="Times New Roman"/>
          <w:sz w:val="24"/>
          <w:szCs w:val="24"/>
        </w:rPr>
        <w:t xml:space="preserve">Despite this, it was evident that the opportunities for growth, the development of transferable skills and the broadening of horizons far outweighed the challenges.   The importance of being able to relate to and understand those with whom you are studying requires the development of competences beyond those that are subject-based.  </w:t>
      </w:r>
    </w:p>
    <w:p w:rsidR="0081198B" w:rsidRPr="00F82D68" w:rsidRDefault="00F82D68" w:rsidP="00A71CDB">
      <w:pPr>
        <w:rPr>
          <w:rFonts w:ascii="Times New Roman" w:eastAsia="Times New Roman" w:hAnsi="Times New Roman" w:cs="Times New Roman"/>
          <w:sz w:val="24"/>
          <w:szCs w:val="24"/>
        </w:rPr>
      </w:pPr>
      <w:r w:rsidRPr="00217AE5">
        <w:rPr>
          <w:rFonts w:ascii="Times New Roman" w:eastAsia="Times New Roman" w:hAnsi="Times New Roman" w:cs="Times New Roman"/>
          <w:sz w:val="24"/>
          <w:szCs w:val="24"/>
        </w:rPr>
        <w:t xml:space="preserve">A common perception on the part of policy makers is that a period of study overseas leads to the acquisition or transferable skills important in the global labour market.  These can no longer be regarded as merely linked to language acquisition but have become part of a broadly defined internationally skilled graduate. The Global People competency framework developed by </w:t>
      </w:r>
      <w:r w:rsidRPr="00217AE5">
        <w:rPr>
          <w:rFonts w:ascii="Times New Roman" w:eastAsia="Times New Roman" w:hAnsi="Times New Roman" w:cs="Times New Roman"/>
          <w:noProof/>
          <w:sz w:val="24"/>
          <w:szCs w:val="24"/>
        </w:rPr>
        <w:t>Spencer-Oatey and Stadler (2009)</w:t>
      </w:r>
      <w:r w:rsidRPr="00217AE5">
        <w:rPr>
          <w:rFonts w:ascii="Times New Roman" w:eastAsia="Times New Roman" w:hAnsi="Times New Roman" w:cs="Times New Roman"/>
          <w:sz w:val="24"/>
          <w:szCs w:val="24"/>
        </w:rPr>
        <w:t xml:space="preserve"> is an example of a transferable skills framework.  </w:t>
      </w:r>
      <w:r w:rsidRPr="00217AE5">
        <w:rPr>
          <w:rFonts w:ascii="Times New Roman" w:eastAsia="Times New Roman" w:hAnsi="Times New Roman" w:cs="Times New Roman"/>
          <w:noProof/>
          <w:sz w:val="24"/>
          <w:szCs w:val="24"/>
        </w:rPr>
        <w:t>Norris and Gillespie (2009)</w:t>
      </w:r>
      <w:r w:rsidRPr="00217AE5">
        <w:rPr>
          <w:rFonts w:ascii="Times New Roman" w:eastAsia="Times New Roman" w:hAnsi="Times New Roman" w:cs="Times New Roman"/>
          <w:sz w:val="24"/>
          <w:szCs w:val="24"/>
        </w:rPr>
        <w:t xml:space="preserve"> underline the importance of overseas study opportunities for those wishing to have international careers.  However, my research highlighted the complexity and multi-layered aspects of the experience as well as the need for reflection on the coherence of the experience</w:t>
      </w:r>
      <w:r w:rsidRPr="00DF79F7">
        <w:rPr>
          <w:rFonts w:ascii="Times New Roman" w:eastAsia="Times New Roman" w:hAnsi="Times New Roman" w:cs="Times New Roman"/>
          <w:sz w:val="24"/>
          <w:szCs w:val="24"/>
        </w:rPr>
        <w:t>.</w:t>
      </w:r>
      <w:r w:rsidR="00446F9C">
        <w:rPr>
          <w:rFonts w:ascii="Times New Roman" w:eastAsia="Times New Roman" w:hAnsi="Times New Roman" w:cs="Times New Roman"/>
          <w:sz w:val="24"/>
          <w:szCs w:val="24"/>
        </w:rPr>
        <w:t xml:space="preserve"> I learnt that </w:t>
      </w:r>
      <w:r w:rsidR="00446F9C">
        <w:rPr>
          <w:rFonts w:ascii="Times New Roman" w:hAnsi="Times New Roman" w:cs="Times New Roman"/>
          <w:sz w:val="24"/>
          <w:szCs w:val="24"/>
        </w:rPr>
        <w:t xml:space="preserve">if </w:t>
      </w:r>
      <w:r w:rsidR="0081198B">
        <w:rPr>
          <w:rFonts w:ascii="Times New Roman" w:hAnsi="Times New Roman" w:cs="Times New Roman"/>
          <w:sz w:val="24"/>
          <w:szCs w:val="24"/>
        </w:rPr>
        <w:t xml:space="preserve">students </w:t>
      </w:r>
      <w:r w:rsidR="00446F9C">
        <w:rPr>
          <w:rFonts w:ascii="Times New Roman" w:hAnsi="Times New Roman" w:cs="Times New Roman"/>
          <w:sz w:val="24"/>
          <w:szCs w:val="24"/>
        </w:rPr>
        <w:t xml:space="preserve">are </w:t>
      </w:r>
      <w:r w:rsidR="0081198B">
        <w:rPr>
          <w:rFonts w:ascii="Times New Roman" w:hAnsi="Times New Roman" w:cs="Times New Roman"/>
          <w:sz w:val="24"/>
          <w:szCs w:val="24"/>
        </w:rPr>
        <w:t xml:space="preserve">to benefit from intercultural experience they need reflective spaces built into the curriculum. </w:t>
      </w:r>
      <w:r w:rsidR="00963CCA">
        <w:rPr>
          <w:rFonts w:ascii="Times New Roman" w:hAnsi="Times New Roman" w:cs="Times New Roman"/>
          <w:sz w:val="24"/>
          <w:szCs w:val="24"/>
        </w:rPr>
        <w:t>In those spaces, they n</w:t>
      </w:r>
      <w:r w:rsidR="0081198B">
        <w:rPr>
          <w:rFonts w:ascii="Times New Roman" w:hAnsi="Times New Roman" w:cs="Times New Roman"/>
          <w:sz w:val="24"/>
          <w:szCs w:val="24"/>
        </w:rPr>
        <w:t xml:space="preserve">eed support </w:t>
      </w:r>
      <w:r w:rsidR="00963CCA">
        <w:rPr>
          <w:rFonts w:ascii="Times New Roman" w:hAnsi="Times New Roman" w:cs="Times New Roman"/>
          <w:sz w:val="24"/>
          <w:szCs w:val="24"/>
        </w:rPr>
        <w:t xml:space="preserve">as they </w:t>
      </w:r>
      <w:r w:rsidR="0081198B">
        <w:rPr>
          <w:rFonts w:ascii="Times New Roman" w:hAnsi="Times New Roman" w:cs="Times New Roman"/>
          <w:sz w:val="24"/>
          <w:szCs w:val="24"/>
        </w:rPr>
        <w:t>reflect on the significance of different cultures of learning and understandings of interconnectedness, as I will now discuss.</w:t>
      </w:r>
    </w:p>
    <w:p w:rsidR="002053BA" w:rsidRPr="00721418" w:rsidRDefault="002053BA" w:rsidP="00162CE2">
      <w:pPr>
        <w:pStyle w:val="ListParagraph"/>
        <w:ind w:left="567"/>
        <w:rPr>
          <w:rFonts w:ascii="Times New Roman" w:hAnsi="Times New Roman" w:cs="Times New Roman"/>
          <w:sz w:val="24"/>
          <w:szCs w:val="24"/>
        </w:rPr>
      </w:pPr>
    </w:p>
    <w:p w:rsidR="002053BA" w:rsidRDefault="002053BA" w:rsidP="00E51D1E">
      <w:pPr>
        <w:rPr>
          <w:rFonts w:ascii="Times New Roman" w:hAnsi="Times New Roman" w:cs="Times New Roman"/>
          <w:b/>
          <w:bCs/>
          <w:i/>
          <w:iCs/>
          <w:sz w:val="24"/>
          <w:szCs w:val="24"/>
        </w:rPr>
      </w:pPr>
      <w:r w:rsidRPr="00721418">
        <w:rPr>
          <w:rFonts w:ascii="Times New Roman" w:hAnsi="Times New Roman" w:cs="Times New Roman"/>
          <w:b/>
          <w:bCs/>
          <w:i/>
          <w:iCs/>
          <w:sz w:val="24"/>
          <w:szCs w:val="24"/>
        </w:rPr>
        <w:t>Cultures of learning</w:t>
      </w:r>
      <w:r>
        <w:rPr>
          <w:rFonts w:ascii="Times New Roman" w:hAnsi="Times New Roman" w:cs="Times New Roman"/>
          <w:b/>
          <w:bCs/>
          <w:i/>
          <w:iCs/>
          <w:sz w:val="24"/>
          <w:szCs w:val="24"/>
        </w:rPr>
        <w:t xml:space="preserve"> and notions of interconnectedness</w:t>
      </w:r>
    </w:p>
    <w:p w:rsidR="002053BA" w:rsidRDefault="002053BA" w:rsidP="002E6620">
      <w:pPr>
        <w:rPr>
          <w:rFonts w:ascii="Times New Roman" w:hAnsi="Times New Roman" w:cs="Times New Roman"/>
          <w:sz w:val="24"/>
          <w:szCs w:val="24"/>
        </w:rPr>
      </w:pPr>
      <w:r>
        <w:rPr>
          <w:rFonts w:ascii="Times New Roman" w:hAnsi="Times New Roman" w:cs="Times New Roman"/>
          <w:sz w:val="24"/>
          <w:szCs w:val="24"/>
        </w:rPr>
        <w:t xml:space="preserve">Alexander’s </w:t>
      </w:r>
      <w:r>
        <w:rPr>
          <w:rFonts w:ascii="Times New Roman" w:hAnsi="Times New Roman" w:cs="Times New Roman"/>
          <w:noProof/>
          <w:sz w:val="24"/>
          <w:szCs w:val="24"/>
        </w:rPr>
        <w:t>(2000)</w:t>
      </w:r>
      <w:r>
        <w:rPr>
          <w:rFonts w:ascii="Times New Roman" w:hAnsi="Times New Roman" w:cs="Times New Roman"/>
          <w:sz w:val="24"/>
          <w:szCs w:val="24"/>
        </w:rPr>
        <w:t xml:space="preserve"> </w:t>
      </w:r>
      <w:r w:rsidR="000D4A62">
        <w:rPr>
          <w:rFonts w:ascii="Times New Roman" w:hAnsi="Times New Roman" w:cs="Times New Roman"/>
          <w:sz w:val="24"/>
          <w:szCs w:val="24"/>
        </w:rPr>
        <w:t xml:space="preserve">seminal </w:t>
      </w:r>
      <w:r>
        <w:rPr>
          <w:rFonts w:ascii="Times New Roman" w:hAnsi="Times New Roman" w:cs="Times New Roman"/>
          <w:sz w:val="24"/>
          <w:szCs w:val="24"/>
        </w:rPr>
        <w:t xml:space="preserve">work on </w:t>
      </w:r>
      <w:r w:rsidR="00EB5BDB">
        <w:rPr>
          <w:rFonts w:ascii="Times New Roman" w:hAnsi="Times New Roman" w:cs="Times New Roman"/>
          <w:sz w:val="24"/>
          <w:szCs w:val="24"/>
        </w:rPr>
        <w:t xml:space="preserve">national </w:t>
      </w:r>
      <w:r>
        <w:rPr>
          <w:rFonts w:ascii="Times New Roman" w:hAnsi="Times New Roman" w:cs="Times New Roman"/>
          <w:sz w:val="24"/>
          <w:szCs w:val="24"/>
        </w:rPr>
        <w:t>culture</w:t>
      </w:r>
      <w:r w:rsidR="00EB5BDB">
        <w:rPr>
          <w:rFonts w:ascii="Times New Roman" w:hAnsi="Times New Roman" w:cs="Times New Roman"/>
          <w:sz w:val="24"/>
          <w:szCs w:val="24"/>
        </w:rPr>
        <w:t>s</w:t>
      </w:r>
      <w:r>
        <w:rPr>
          <w:rFonts w:ascii="Times New Roman" w:hAnsi="Times New Roman" w:cs="Times New Roman"/>
          <w:sz w:val="24"/>
          <w:szCs w:val="24"/>
        </w:rPr>
        <w:t xml:space="preserve"> and pedagogy </w:t>
      </w:r>
      <w:r w:rsidR="003F7E78">
        <w:rPr>
          <w:rFonts w:ascii="Times New Roman" w:hAnsi="Times New Roman" w:cs="Times New Roman"/>
          <w:sz w:val="24"/>
          <w:szCs w:val="24"/>
        </w:rPr>
        <w:t>emphas</w:t>
      </w:r>
      <w:r w:rsidR="000D4A62">
        <w:rPr>
          <w:rFonts w:ascii="Times New Roman" w:hAnsi="Times New Roman" w:cs="Times New Roman"/>
          <w:sz w:val="24"/>
          <w:szCs w:val="24"/>
        </w:rPr>
        <w:t>ises</w:t>
      </w:r>
      <w:r>
        <w:rPr>
          <w:rFonts w:ascii="Times New Roman" w:hAnsi="Times New Roman" w:cs="Times New Roman"/>
          <w:sz w:val="24"/>
          <w:szCs w:val="24"/>
        </w:rPr>
        <w:t xml:space="preserve"> the importance of the interplay between culture and pedagogy.  </w:t>
      </w:r>
      <w:r w:rsidR="00EB5BDB">
        <w:rPr>
          <w:rFonts w:ascii="Times New Roman" w:hAnsi="Times New Roman" w:cs="Times New Roman"/>
          <w:sz w:val="24"/>
          <w:szCs w:val="24"/>
        </w:rPr>
        <w:t xml:space="preserve">According to </w:t>
      </w:r>
      <w:r w:rsidRPr="00721418">
        <w:rPr>
          <w:rFonts w:ascii="Times New Roman" w:hAnsi="Times New Roman" w:cs="Times New Roman"/>
          <w:sz w:val="24"/>
          <w:szCs w:val="24"/>
        </w:rPr>
        <w:t>Alexander (2000</w:t>
      </w:r>
      <w:r w:rsidR="00EB5BDB">
        <w:rPr>
          <w:rFonts w:ascii="Times New Roman" w:hAnsi="Times New Roman" w:cs="Times New Roman"/>
          <w:sz w:val="24"/>
          <w:szCs w:val="24"/>
        </w:rPr>
        <w:t>, p.</w:t>
      </w:r>
      <w:r w:rsidR="00E26C8E">
        <w:rPr>
          <w:rFonts w:ascii="Times New Roman" w:hAnsi="Times New Roman" w:cs="Times New Roman"/>
          <w:sz w:val="24"/>
          <w:szCs w:val="24"/>
        </w:rPr>
        <w:t xml:space="preserve"> </w:t>
      </w:r>
      <w:r w:rsidR="00EB5BDB">
        <w:rPr>
          <w:rFonts w:ascii="Times New Roman" w:hAnsi="Times New Roman" w:cs="Times New Roman"/>
          <w:sz w:val="24"/>
          <w:szCs w:val="24"/>
        </w:rPr>
        <w:t>564</w:t>
      </w:r>
      <w:r w:rsidRPr="00721418">
        <w:rPr>
          <w:rFonts w:ascii="Times New Roman" w:hAnsi="Times New Roman" w:cs="Times New Roman"/>
          <w:sz w:val="24"/>
          <w:szCs w:val="24"/>
        </w:rPr>
        <w:t xml:space="preserve">) </w:t>
      </w:r>
      <w:r w:rsidR="00E51D1E">
        <w:rPr>
          <w:rFonts w:ascii="Times New Roman" w:hAnsi="Times New Roman" w:cs="Times New Roman"/>
          <w:sz w:val="24"/>
          <w:szCs w:val="24"/>
        </w:rPr>
        <w:t>“</w:t>
      </w:r>
      <w:r w:rsidR="00EB5BDB">
        <w:rPr>
          <w:rFonts w:ascii="Times New Roman" w:hAnsi="Times New Roman" w:cs="Times New Roman"/>
          <w:sz w:val="24"/>
          <w:szCs w:val="24"/>
        </w:rPr>
        <w:t xml:space="preserve">pedagogy </w:t>
      </w:r>
      <w:r w:rsidRPr="00721418">
        <w:rPr>
          <w:rFonts w:ascii="Times New Roman" w:hAnsi="Times New Roman" w:cs="Times New Roman"/>
          <w:sz w:val="24"/>
          <w:szCs w:val="24"/>
        </w:rPr>
        <w:t>manifests the values and demands of a nation, community and school as well as a</w:t>
      </w:r>
      <w:r>
        <w:rPr>
          <w:rFonts w:ascii="Times New Roman" w:hAnsi="Times New Roman" w:cs="Times New Roman"/>
          <w:sz w:val="24"/>
          <w:szCs w:val="24"/>
        </w:rPr>
        <w:t xml:space="preserve"> classroom</w:t>
      </w:r>
      <w:r w:rsidR="00E51D1E">
        <w:rPr>
          <w:rFonts w:ascii="Times New Roman" w:hAnsi="Times New Roman" w:cs="Times New Roman"/>
          <w:sz w:val="24"/>
          <w:szCs w:val="24"/>
        </w:rPr>
        <w:t>”</w:t>
      </w:r>
      <w:r w:rsidR="000D4A62">
        <w:rPr>
          <w:rFonts w:ascii="Times New Roman" w:hAnsi="Times New Roman" w:cs="Times New Roman"/>
          <w:sz w:val="24"/>
          <w:szCs w:val="24"/>
        </w:rPr>
        <w:t>.</w:t>
      </w:r>
      <w:r>
        <w:rPr>
          <w:rFonts w:ascii="Times New Roman" w:hAnsi="Times New Roman" w:cs="Times New Roman"/>
          <w:sz w:val="24"/>
          <w:szCs w:val="24"/>
        </w:rPr>
        <w:t xml:space="preserve"> </w:t>
      </w:r>
      <w:r w:rsidR="0081198B">
        <w:rPr>
          <w:rFonts w:ascii="Times New Roman" w:hAnsi="Times New Roman" w:cs="Times New Roman"/>
          <w:sz w:val="24"/>
          <w:szCs w:val="24"/>
        </w:rPr>
        <w:t>Alexander’s analysis helped me understand the importance of considering differences in national pedagogies and how these might impact on learning. Although t</w:t>
      </w:r>
      <w:r w:rsidR="0081198B" w:rsidRPr="00721418">
        <w:rPr>
          <w:rFonts w:ascii="Times New Roman" w:hAnsi="Times New Roman" w:cs="Times New Roman"/>
          <w:sz w:val="24"/>
          <w:szCs w:val="24"/>
        </w:rPr>
        <w:t xml:space="preserve">he importance of culture with regard to </w:t>
      </w:r>
      <w:r w:rsidR="0081198B">
        <w:rPr>
          <w:rFonts w:ascii="Times New Roman" w:hAnsi="Times New Roman" w:cs="Times New Roman"/>
          <w:sz w:val="24"/>
          <w:szCs w:val="24"/>
        </w:rPr>
        <w:t>the learning environment is widely documented, it is not always foregrounded, as our case demonstrates. Such differences add layers of complexity for academic staff and students, particularly in programmes such as ours where the time abroad is relatively short</w:t>
      </w:r>
      <w:r w:rsidR="0081198B" w:rsidRPr="00721418">
        <w:rPr>
          <w:rFonts w:ascii="Times New Roman" w:hAnsi="Times New Roman" w:cs="Times New Roman"/>
          <w:sz w:val="24"/>
          <w:szCs w:val="24"/>
        </w:rPr>
        <w:t xml:space="preserve">. </w:t>
      </w:r>
      <w:r w:rsidR="0081198B">
        <w:rPr>
          <w:rFonts w:ascii="Times New Roman" w:hAnsi="Times New Roman" w:cs="Times New Roman"/>
          <w:sz w:val="24"/>
          <w:szCs w:val="24"/>
        </w:rPr>
        <w:t xml:space="preserve"> </w:t>
      </w:r>
      <w:r w:rsidR="00DF79F7">
        <w:rPr>
          <w:rFonts w:ascii="Times New Roman" w:hAnsi="Times New Roman" w:cs="Times New Roman"/>
          <w:sz w:val="24"/>
          <w:szCs w:val="24"/>
        </w:rPr>
        <w:t xml:space="preserve">Negotiating differing </w:t>
      </w:r>
      <w:r w:rsidR="0081198B">
        <w:rPr>
          <w:rFonts w:ascii="Times New Roman" w:hAnsi="Times New Roman" w:cs="Times New Roman"/>
          <w:sz w:val="24"/>
          <w:szCs w:val="24"/>
        </w:rPr>
        <w:t>‘</w:t>
      </w:r>
      <w:r w:rsidR="00DF79F7">
        <w:rPr>
          <w:rFonts w:ascii="Times New Roman" w:hAnsi="Times New Roman" w:cs="Times New Roman"/>
          <w:sz w:val="24"/>
          <w:szCs w:val="24"/>
        </w:rPr>
        <w:t>c</w:t>
      </w:r>
      <w:r w:rsidR="0081198B" w:rsidRPr="00721418">
        <w:rPr>
          <w:rFonts w:ascii="Times New Roman" w:hAnsi="Times New Roman" w:cs="Times New Roman"/>
          <w:sz w:val="24"/>
          <w:szCs w:val="24"/>
        </w:rPr>
        <w:t xml:space="preserve">ultural scripts’ </w:t>
      </w:r>
      <w:r w:rsidR="0081198B">
        <w:rPr>
          <w:rFonts w:ascii="Times New Roman" w:hAnsi="Times New Roman" w:cs="Times New Roman"/>
          <w:sz w:val="24"/>
          <w:szCs w:val="24"/>
        </w:rPr>
        <w:t>(</w:t>
      </w:r>
      <w:proofErr w:type="spellStart"/>
      <w:r w:rsidR="0081198B">
        <w:rPr>
          <w:rFonts w:ascii="Times New Roman" w:hAnsi="Times New Roman" w:cs="Times New Roman"/>
          <w:sz w:val="24"/>
          <w:szCs w:val="24"/>
        </w:rPr>
        <w:t>Welikala</w:t>
      </w:r>
      <w:proofErr w:type="spellEnd"/>
      <w:r w:rsidR="0081198B">
        <w:rPr>
          <w:rFonts w:ascii="Times New Roman" w:hAnsi="Times New Roman" w:cs="Times New Roman"/>
          <w:sz w:val="24"/>
          <w:szCs w:val="24"/>
        </w:rPr>
        <w:t xml:space="preserve"> &amp; Watkins, </w:t>
      </w:r>
      <w:r w:rsidR="0081198B" w:rsidRPr="00721418">
        <w:rPr>
          <w:rFonts w:ascii="Times New Roman" w:hAnsi="Times New Roman" w:cs="Times New Roman"/>
          <w:sz w:val="24"/>
          <w:szCs w:val="24"/>
        </w:rPr>
        <w:t xml:space="preserve">2008) </w:t>
      </w:r>
      <w:r w:rsidR="0081198B">
        <w:rPr>
          <w:rFonts w:ascii="Times New Roman" w:hAnsi="Times New Roman" w:cs="Times New Roman"/>
          <w:sz w:val="24"/>
          <w:szCs w:val="24"/>
        </w:rPr>
        <w:t xml:space="preserve">and established </w:t>
      </w:r>
      <w:r w:rsidR="0081198B" w:rsidRPr="00721418">
        <w:rPr>
          <w:rFonts w:ascii="Times New Roman" w:hAnsi="Times New Roman" w:cs="Times New Roman"/>
          <w:sz w:val="24"/>
          <w:szCs w:val="24"/>
        </w:rPr>
        <w:t>‘cultures of learning’</w:t>
      </w:r>
      <w:r w:rsidR="0081198B">
        <w:rPr>
          <w:rFonts w:ascii="Times New Roman" w:hAnsi="Times New Roman" w:cs="Times New Roman"/>
          <w:sz w:val="24"/>
          <w:szCs w:val="24"/>
        </w:rPr>
        <w:t xml:space="preserve"> </w:t>
      </w:r>
      <w:r w:rsidR="0081198B">
        <w:rPr>
          <w:rFonts w:ascii="Times New Roman" w:hAnsi="Times New Roman" w:cs="Times New Roman"/>
          <w:noProof/>
          <w:sz w:val="24"/>
          <w:szCs w:val="24"/>
        </w:rPr>
        <w:t>(Cortazzi &amp; Jin, 1997)</w:t>
      </w:r>
      <w:r w:rsidR="0081198B">
        <w:rPr>
          <w:rFonts w:ascii="Times New Roman" w:hAnsi="Times New Roman" w:cs="Times New Roman"/>
          <w:sz w:val="24"/>
          <w:szCs w:val="24"/>
        </w:rPr>
        <w:t xml:space="preserve"> within the context of one learning environment is challenging enough (Mott-Smith, </w:t>
      </w:r>
      <w:r w:rsidR="0081198B">
        <w:rPr>
          <w:rFonts w:ascii="Times New Roman" w:hAnsi="Times New Roman" w:cs="Times New Roman"/>
          <w:noProof/>
          <w:sz w:val="24"/>
          <w:szCs w:val="24"/>
        </w:rPr>
        <w:t>2013)</w:t>
      </w:r>
      <w:r w:rsidR="00E26C8E">
        <w:rPr>
          <w:rFonts w:ascii="Times New Roman" w:hAnsi="Times New Roman" w:cs="Times New Roman"/>
          <w:sz w:val="24"/>
          <w:szCs w:val="24"/>
        </w:rPr>
        <w:t>,</w:t>
      </w:r>
      <w:r w:rsidR="0081198B">
        <w:rPr>
          <w:rFonts w:ascii="Times New Roman" w:hAnsi="Times New Roman" w:cs="Times New Roman"/>
          <w:sz w:val="24"/>
          <w:szCs w:val="24"/>
        </w:rPr>
        <w:t xml:space="preserve"> </w:t>
      </w:r>
      <w:r w:rsidR="00E26C8E">
        <w:rPr>
          <w:rFonts w:ascii="Times New Roman" w:hAnsi="Times New Roman" w:cs="Times New Roman"/>
          <w:sz w:val="24"/>
          <w:szCs w:val="24"/>
        </w:rPr>
        <w:t>b</w:t>
      </w:r>
      <w:r w:rsidR="00C35F45">
        <w:rPr>
          <w:rFonts w:ascii="Times New Roman" w:hAnsi="Times New Roman" w:cs="Times New Roman"/>
          <w:sz w:val="24"/>
          <w:szCs w:val="24"/>
        </w:rPr>
        <w:t xml:space="preserve">ut across two </w:t>
      </w:r>
      <w:r>
        <w:rPr>
          <w:rFonts w:ascii="Times New Roman" w:hAnsi="Times New Roman" w:cs="Times New Roman"/>
          <w:sz w:val="24"/>
          <w:szCs w:val="24"/>
        </w:rPr>
        <w:t>learning environments in the context of the joint degree</w:t>
      </w:r>
      <w:r w:rsidR="00C35F45">
        <w:rPr>
          <w:rFonts w:ascii="Times New Roman" w:hAnsi="Times New Roman" w:cs="Times New Roman"/>
          <w:sz w:val="24"/>
          <w:szCs w:val="24"/>
        </w:rPr>
        <w:t xml:space="preserve"> </w:t>
      </w:r>
      <w:r w:rsidR="0092168C">
        <w:rPr>
          <w:rFonts w:ascii="Times New Roman" w:hAnsi="Times New Roman" w:cs="Times New Roman"/>
          <w:sz w:val="24"/>
          <w:szCs w:val="24"/>
        </w:rPr>
        <w:t xml:space="preserve">this is </w:t>
      </w:r>
      <w:r w:rsidR="00C35F45">
        <w:rPr>
          <w:rFonts w:ascii="Times New Roman" w:hAnsi="Times New Roman" w:cs="Times New Roman"/>
          <w:sz w:val="24"/>
          <w:szCs w:val="24"/>
        </w:rPr>
        <w:t>exponentially more so</w:t>
      </w:r>
      <w:r w:rsidR="00AD6A1C">
        <w:rPr>
          <w:rFonts w:ascii="Times New Roman" w:hAnsi="Times New Roman" w:cs="Times New Roman"/>
          <w:sz w:val="24"/>
          <w:szCs w:val="24"/>
        </w:rPr>
        <w:t xml:space="preserve">. </w:t>
      </w:r>
      <w:r w:rsidR="00C35F45">
        <w:rPr>
          <w:rFonts w:ascii="Times New Roman" w:hAnsi="Times New Roman" w:cs="Times New Roman"/>
          <w:sz w:val="24"/>
          <w:szCs w:val="24"/>
        </w:rPr>
        <w:t xml:space="preserve">By way of simple illustration, in the Australian context, </w:t>
      </w:r>
      <w:proofErr w:type="spellStart"/>
      <w:r w:rsidR="00C35F45">
        <w:rPr>
          <w:rFonts w:ascii="Times New Roman" w:hAnsi="Times New Roman" w:cs="Times New Roman"/>
          <w:sz w:val="24"/>
          <w:szCs w:val="24"/>
        </w:rPr>
        <w:t>Arkoudis</w:t>
      </w:r>
      <w:proofErr w:type="spellEnd"/>
      <w:r w:rsidR="00C35F45">
        <w:rPr>
          <w:rFonts w:ascii="Times New Roman" w:hAnsi="Times New Roman" w:cs="Times New Roman"/>
          <w:sz w:val="24"/>
          <w:szCs w:val="24"/>
        </w:rPr>
        <w:t xml:space="preserve"> </w:t>
      </w:r>
      <w:r w:rsidR="002E6620">
        <w:rPr>
          <w:rFonts w:ascii="Times New Roman" w:hAnsi="Times New Roman" w:cs="Times New Roman"/>
          <w:sz w:val="24"/>
          <w:szCs w:val="24"/>
        </w:rPr>
        <w:t>and colleagues</w:t>
      </w:r>
      <w:r w:rsidR="00C35F45">
        <w:rPr>
          <w:rFonts w:ascii="Times New Roman" w:hAnsi="Times New Roman" w:cs="Times New Roman"/>
          <w:sz w:val="24"/>
          <w:szCs w:val="24"/>
        </w:rPr>
        <w:t xml:space="preserve"> (2013) highlight the challenge international student</w:t>
      </w:r>
      <w:r w:rsidR="0092168C">
        <w:rPr>
          <w:rFonts w:ascii="Times New Roman" w:hAnsi="Times New Roman" w:cs="Times New Roman"/>
          <w:sz w:val="24"/>
          <w:szCs w:val="24"/>
        </w:rPr>
        <w:t>s</w:t>
      </w:r>
      <w:r w:rsidR="00C35F45">
        <w:rPr>
          <w:rFonts w:ascii="Times New Roman" w:hAnsi="Times New Roman" w:cs="Times New Roman"/>
          <w:sz w:val="24"/>
          <w:szCs w:val="24"/>
        </w:rPr>
        <w:t xml:space="preserve"> have </w:t>
      </w:r>
      <w:r w:rsidR="003271D9">
        <w:rPr>
          <w:rFonts w:ascii="Times New Roman" w:hAnsi="Times New Roman" w:cs="Times New Roman"/>
          <w:sz w:val="24"/>
          <w:szCs w:val="24"/>
        </w:rPr>
        <w:t>in establishing relationships with domestic students over the course of a three-year degree. A semester long sojourn only increases the challenge</w:t>
      </w:r>
      <w:r>
        <w:rPr>
          <w:rFonts w:ascii="Times New Roman" w:hAnsi="Times New Roman" w:cs="Times New Roman"/>
          <w:sz w:val="24"/>
          <w:szCs w:val="24"/>
        </w:rPr>
        <w:t xml:space="preserve">. </w:t>
      </w:r>
    </w:p>
    <w:p w:rsidR="00127349" w:rsidRPr="00831DC2" w:rsidRDefault="009F1670" w:rsidP="00E51D1E">
      <w:pPr>
        <w:rPr>
          <w:rFonts w:ascii="Times New Roman" w:hAnsi="Times New Roman" w:cs="Times New Roman"/>
          <w:sz w:val="24"/>
          <w:szCs w:val="24"/>
        </w:rPr>
      </w:pPr>
      <w:r>
        <w:rPr>
          <w:rFonts w:ascii="Times New Roman" w:hAnsi="Times New Roman" w:cs="Times New Roman"/>
          <w:sz w:val="24"/>
          <w:szCs w:val="24"/>
        </w:rPr>
        <w:t xml:space="preserve">My </w:t>
      </w:r>
      <w:r w:rsidR="00040F28">
        <w:rPr>
          <w:rFonts w:ascii="Times New Roman" w:hAnsi="Times New Roman" w:cs="Times New Roman"/>
          <w:sz w:val="24"/>
          <w:szCs w:val="24"/>
        </w:rPr>
        <w:t>observation of</w:t>
      </w:r>
      <w:r>
        <w:rPr>
          <w:rFonts w:ascii="Times New Roman" w:hAnsi="Times New Roman" w:cs="Times New Roman"/>
          <w:sz w:val="24"/>
          <w:szCs w:val="24"/>
        </w:rPr>
        <w:t xml:space="preserve"> t</w:t>
      </w:r>
      <w:r w:rsidR="00127349">
        <w:rPr>
          <w:rFonts w:ascii="Times New Roman" w:hAnsi="Times New Roman" w:cs="Times New Roman"/>
          <w:sz w:val="24"/>
          <w:szCs w:val="24"/>
        </w:rPr>
        <w:t>he</w:t>
      </w:r>
      <w:r w:rsidR="00BD1955">
        <w:rPr>
          <w:rFonts w:ascii="Times New Roman" w:hAnsi="Times New Roman" w:cs="Times New Roman"/>
          <w:sz w:val="24"/>
          <w:szCs w:val="24"/>
        </w:rPr>
        <w:t xml:space="preserve"> </w:t>
      </w:r>
      <w:r w:rsidR="00127349" w:rsidRPr="00831DC2">
        <w:rPr>
          <w:rFonts w:ascii="Times New Roman" w:hAnsi="Times New Roman" w:cs="Times New Roman"/>
          <w:sz w:val="24"/>
          <w:szCs w:val="24"/>
        </w:rPr>
        <w:t>interaction</w:t>
      </w:r>
      <w:r w:rsidR="00040F28">
        <w:rPr>
          <w:rFonts w:ascii="Times New Roman" w:hAnsi="Times New Roman" w:cs="Times New Roman"/>
          <w:sz w:val="24"/>
          <w:szCs w:val="24"/>
        </w:rPr>
        <w:t>s between</w:t>
      </w:r>
      <w:r w:rsidR="003271D9">
        <w:rPr>
          <w:rFonts w:ascii="Times New Roman" w:hAnsi="Times New Roman" w:cs="Times New Roman"/>
          <w:sz w:val="24"/>
          <w:szCs w:val="24"/>
        </w:rPr>
        <w:t xml:space="preserve"> our</w:t>
      </w:r>
      <w:r w:rsidR="00E34040">
        <w:rPr>
          <w:rFonts w:ascii="Times New Roman" w:hAnsi="Times New Roman" w:cs="Times New Roman"/>
          <w:sz w:val="24"/>
          <w:szCs w:val="24"/>
        </w:rPr>
        <w:t xml:space="preserve"> students </w:t>
      </w:r>
      <w:r w:rsidR="003271D9">
        <w:rPr>
          <w:rFonts w:ascii="Times New Roman" w:hAnsi="Times New Roman" w:cs="Times New Roman"/>
          <w:sz w:val="24"/>
          <w:szCs w:val="24"/>
        </w:rPr>
        <w:t xml:space="preserve">is </w:t>
      </w:r>
      <w:r w:rsidR="006D7F72">
        <w:rPr>
          <w:rFonts w:ascii="Times New Roman" w:hAnsi="Times New Roman" w:cs="Times New Roman"/>
          <w:sz w:val="24"/>
          <w:szCs w:val="24"/>
        </w:rPr>
        <w:t>they</w:t>
      </w:r>
      <w:r w:rsidR="00127349" w:rsidRPr="00831DC2">
        <w:rPr>
          <w:rFonts w:ascii="Times New Roman" w:hAnsi="Times New Roman" w:cs="Times New Roman"/>
          <w:sz w:val="24"/>
          <w:szCs w:val="24"/>
        </w:rPr>
        <w:t xml:space="preserve"> </w:t>
      </w:r>
      <w:r w:rsidR="003271D9">
        <w:rPr>
          <w:rFonts w:ascii="Times New Roman" w:hAnsi="Times New Roman" w:cs="Times New Roman"/>
          <w:sz w:val="24"/>
          <w:szCs w:val="24"/>
        </w:rPr>
        <w:t xml:space="preserve">appeared to </w:t>
      </w:r>
      <w:r w:rsidR="00127349" w:rsidRPr="00831DC2">
        <w:rPr>
          <w:rFonts w:ascii="Times New Roman" w:hAnsi="Times New Roman" w:cs="Times New Roman"/>
          <w:sz w:val="24"/>
          <w:szCs w:val="24"/>
        </w:rPr>
        <w:t xml:space="preserve">acquire </w:t>
      </w:r>
      <w:r w:rsidR="003271D9">
        <w:rPr>
          <w:rFonts w:ascii="Times New Roman" w:hAnsi="Times New Roman" w:cs="Times New Roman"/>
          <w:sz w:val="24"/>
          <w:szCs w:val="24"/>
        </w:rPr>
        <w:t xml:space="preserve">intercultural </w:t>
      </w:r>
      <w:r w:rsidR="00127349" w:rsidRPr="00831DC2">
        <w:rPr>
          <w:rFonts w:ascii="Times New Roman" w:hAnsi="Times New Roman" w:cs="Times New Roman"/>
          <w:sz w:val="24"/>
          <w:szCs w:val="24"/>
        </w:rPr>
        <w:t>skills through the</w:t>
      </w:r>
      <w:r w:rsidR="006D7F72">
        <w:rPr>
          <w:rFonts w:ascii="Times New Roman" w:hAnsi="Times New Roman" w:cs="Times New Roman"/>
          <w:sz w:val="24"/>
          <w:szCs w:val="24"/>
        </w:rPr>
        <w:t>ir</w:t>
      </w:r>
      <w:r w:rsidR="00127349" w:rsidRPr="00831DC2">
        <w:rPr>
          <w:rFonts w:ascii="Times New Roman" w:hAnsi="Times New Roman" w:cs="Times New Roman"/>
          <w:sz w:val="24"/>
          <w:szCs w:val="24"/>
        </w:rPr>
        <w:t xml:space="preserve"> interaction</w:t>
      </w:r>
      <w:r w:rsidR="006D7F72">
        <w:rPr>
          <w:rFonts w:ascii="Times New Roman" w:hAnsi="Times New Roman" w:cs="Times New Roman"/>
          <w:sz w:val="24"/>
          <w:szCs w:val="24"/>
        </w:rPr>
        <w:t>s</w:t>
      </w:r>
      <w:r w:rsidR="00127349" w:rsidRPr="00831DC2">
        <w:rPr>
          <w:rFonts w:ascii="Times New Roman" w:hAnsi="Times New Roman" w:cs="Times New Roman"/>
          <w:sz w:val="24"/>
          <w:szCs w:val="24"/>
        </w:rPr>
        <w:t xml:space="preserve"> with </w:t>
      </w:r>
      <w:r w:rsidR="006D7F72">
        <w:rPr>
          <w:rFonts w:ascii="Times New Roman" w:hAnsi="Times New Roman" w:cs="Times New Roman"/>
          <w:sz w:val="24"/>
          <w:szCs w:val="24"/>
        </w:rPr>
        <w:t>each other</w:t>
      </w:r>
      <w:r w:rsidR="0092168C">
        <w:rPr>
          <w:rFonts w:ascii="Times New Roman" w:hAnsi="Times New Roman" w:cs="Times New Roman"/>
          <w:sz w:val="24"/>
          <w:szCs w:val="24"/>
        </w:rPr>
        <w:t xml:space="preserve">, for example, </w:t>
      </w:r>
      <w:r w:rsidR="006D7F72">
        <w:rPr>
          <w:rFonts w:ascii="Times New Roman" w:hAnsi="Times New Roman" w:cs="Times New Roman"/>
          <w:sz w:val="24"/>
          <w:szCs w:val="24"/>
        </w:rPr>
        <w:t>when they were required to work closely with each other through their group work activities</w:t>
      </w:r>
      <w:r w:rsidR="0092168C">
        <w:rPr>
          <w:rFonts w:ascii="Times New Roman" w:hAnsi="Times New Roman" w:cs="Times New Roman"/>
          <w:sz w:val="24"/>
          <w:szCs w:val="24"/>
        </w:rPr>
        <w:t xml:space="preserve">. Interestingly, </w:t>
      </w:r>
      <w:proofErr w:type="spellStart"/>
      <w:r w:rsidR="003271D9">
        <w:rPr>
          <w:rFonts w:ascii="Times New Roman" w:hAnsi="Times New Roman" w:cs="Times New Roman"/>
          <w:sz w:val="24"/>
          <w:szCs w:val="24"/>
        </w:rPr>
        <w:t>Arkoudis</w:t>
      </w:r>
      <w:proofErr w:type="spellEnd"/>
      <w:r w:rsidR="003271D9">
        <w:rPr>
          <w:rFonts w:ascii="Times New Roman" w:hAnsi="Times New Roman" w:cs="Times New Roman"/>
          <w:sz w:val="24"/>
          <w:szCs w:val="24"/>
        </w:rPr>
        <w:t xml:space="preserve"> </w:t>
      </w:r>
      <w:r w:rsidR="008D6073">
        <w:rPr>
          <w:rFonts w:ascii="Times New Roman" w:hAnsi="Times New Roman" w:cs="Times New Roman"/>
          <w:sz w:val="24"/>
          <w:szCs w:val="24"/>
        </w:rPr>
        <w:t xml:space="preserve">and </w:t>
      </w:r>
      <w:r w:rsidR="00217AE5">
        <w:rPr>
          <w:rFonts w:ascii="Times New Roman" w:hAnsi="Times New Roman" w:cs="Times New Roman"/>
          <w:sz w:val="24"/>
          <w:szCs w:val="24"/>
        </w:rPr>
        <w:t>colleagues</w:t>
      </w:r>
      <w:r w:rsidR="008D6073">
        <w:rPr>
          <w:rFonts w:ascii="Times New Roman" w:hAnsi="Times New Roman" w:cs="Times New Roman"/>
          <w:sz w:val="24"/>
          <w:szCs w:val="24"/>
        </w:rPr>
        <w:t xml:space="preserve"> </w:t>
      </w:r>
      <w:r w:rsidR="003271D9">
        <w:rPr>
          <w:rFonts w:ascii="Times New Roman" w:hAnsi="Times New Roman" w:cs="Times New Roman"/>
          <w:sz w:val="24"/>
          <w:szCs w:val="24"/>
        </w:rPr>
        <w:t xml:space="preserve">(2013) observed </w:t>
      </w:r>
      <w:r w:rsidR="0092168C">
        <w:rPr>
          <w:rFonts w:ascii="Times New Roman" w:hAnsi="Times New Roman" w:cs="Times New Roman"/>
          <w:sz w:val="24"/>
          <w:szCs w:val="24"/>
        </w:rPr>
        <w:t xml:space="preserve">this occurring </w:t>
      </w:r>
      <w:r w:rsidR="003271D9">
        <w:rPr>
          <w:rFonts w:ascii="Times New Roman" w:hAnsi="Times New Roman" w:cs="Times New Roman"/>
          <w:sz w:val="24"/>
          <w:szCs w:val="24"/>
        </w:rPr>
        <w:t>in the Australian context.</w:t>
      </w:r>
      <w:r w:rsidR="00127349" w:rsidRPr="00831DC2">
        <w:rPr>
          <w:rFonts w:ascii="Times New Roman" w:hAnsi="Times New Roman" w:cs="Times New Roman"/>
          <w:sz w:val="24"/>
          <w:szCs w:val="24"/>
        </w:rPr>
        <w:t xml:space="preserve"> </w:t>
      </w:r>
      <w:r w:rsidR="00127349">
        <w:rPr>
          <w:rFonts w:ascii="Times New Roman" w:hAnsi="Times New Roman" w:cs="Times New Roman"/>
          <w:noProof/>
          <w:sz w:val="24"/>
          <w:szCs w:val="24"/>
        </w:rPr>
        <w:t>Stone (2006)</w:t>
      </w:r>
      <w:r w:rsidR="00127349" w:rsidRPr="00831DC2">
        <w:rPr>
          <w:rFonts w:ascii="Times New Roman" w:hAnsi="Times New Roman" w:cs="Times New Roman"/>
          <w:sz w:val="24"/>
          <w:szCs w:val="24"/>
        </w:rPr>
        <w:t xml:space="preserve"> argues that in order to identify the benefits of the international experience, appropriate teaching methods, opportunities for staff and students to develop “global citizenship” (2006</w:t>
      </w:r>
      <w:r w:rsidR="00E26C8E">
        <w:rPr>
          <w:rFonts w:ascii="Times New Roman" w:hAnsi="Times New Roman" w:cs="Times New Roman"/>
          <w:sz w:val="24"/>
          <w:szCs w:val="24"/>
        </w:rPr>
        <w:t xml:space="preserve">, p. </w:t>
      </w:r>
      <w:r w:rsidR="00127349" w:rsidRPr="00831DC2">
        <w:rPr>
          <w:rFonts w:ascii="Times New Roman" w:hAnsi="Times New Roman" w:cs="Times New Roman"/>
          <w:sz w:val="24"/>
          <w:szCs w:val="24"/>
        </w:rPr>
        <w:t>336) competencies, and an understanding of the values and behaviours of other cultures need to be developed</w:t>
      </w:r>
      <w:r w:rsidR="00127349">
        <w:rPr>
          <w:rFonts w:ascii="Times New Roman" w:hAnsi="Times New Roman" w:cs="Times New Roman"/>
          <w:sz w:val="24"/>
          <w:szCs w:val="24"/>
        </w:rPr>
        <w:t>, placing the emphasis on staff to encourage students’ interaction and in this case interconnectedness</w:t>
      </w:r>
      <w:r w:rsidR="00127349" w:rsidRPr="00831DC2">
        <w:rPr>
          <w:rFonts w:ascii="Times New Roman" w:hAnsi="Times New Roman" w:cs="Times New Roman"/>
          <w:sz w:val="24"/>
          <w:szCs w:val="24"/>
        </w:rPr>
        <w:t xml:space="preserve">.  This cultural knowledge acquisition goes to the heart of the higher education pedagogical approach, as De Vita </w:t>
      </w:r>
      <w:r w:rsidR="00040F28">
        <w:rPr>
          <w:rFonts w:ascii="Times New Roman" w:hAnsi="Times New Roman" w:cs="Times New Roman"/>
          <w:sz w:val="24"/>
          <w:szCs w:val="24"/>
        </w:rPr>
        <w:t xml:space="preserve">(2000) </w:t>
      </w:r>
      <w:r w:rsidR="00127349" w:rsidRPr="00831DC2">
        <w:rPr>
          <w:rFonts w:ascii="Times New Roman" w:hAnsi="Times New Roman" w:cs="Times New Roman"/>
          <w:sz w:val="24"/>
          <w:szCs w:val="24"/>
        </w:rPr>
        <w:t>argues</w:t>
      </w:r>
      <w:r w:rsidR="00040F28">
        <w:rPr>
          <w:rFonts w:ascii="Times New Roman" w:hAnsi="Times New Roman" w:cs="Times New Roman"/>
          <w:sz w:val="24"/>
          <w:szCs w:val="24"/>
        </w:rPr>
        <w:t>.</w:t>
      </w:r>
      <w:r w:rsidR="00617130">
        <w:rPr>
          <w:rFonts w:ascii="Times New Roman" w:hAnsi="Times New Roman" w:cs="Times New Roman"/>
          <w:sz w:val="24"/>
          <w:szCs w:val="24"/>
        </w:rPr>
        <w:t xml:space="preserve"> Such views also informed our understanding and development of the joint degree programme</w:t>
      </w:r>
      <w:r w:rsidR="00D00461">
        <w:rPr>
          <w:rFonts w:ascii="Times New Roman" w:hAnsi="Times New Roman" w:cs="Times New Roman"/>
          <w:sz w:val="24"/>
          <w:szCs w:val="24"/>
        </w:rPr>
        <w:t>s</w:t>
      </w:r>
      <w:r w:rsidR="00617130">
        <w:rPr>
          <w:rFonts w:ascii="Times New Roman" w:hAnsi="Times New Roman" w:cs="Times New Roman"/>
          <w:sz w:val="24"/>
          <w:szCs w:val="24"/>
        </w:rPr>
        <w:t>.</w:t>
      </w:r>
      <w:r w:rsidR="0092168C">
        <w:rPr>
          <w:rFonts w:ascii="Times New Roman" w:hAnsi="Times New Roman" w:cs="Times New Roman"/>
          <w:sz w:val="24"/>
          <w:szCs w:val="24"/>
        </w:rPr>
        <w:t xml:space="preserve"> How students made sense of their experiences in our programme</w:t>
      </w:r>
      <w:r w:rsidR="00D00461">
        <w:rPr>
          <w:rFonts w:ascii="Times New Roman" w:hAnsi="Times New Roman" w:cs="Times New Roman"/>
          <w:sz w:val="24"/>
          <w:szCs w:val="24"/>
        </w:rPr>
        <w:t>s</w:t>
      </w:r>
      <w:r w:rsidR="0092168C">
        <w:rPr>
          <w:rFonts w:ascii="Times New Roman" w:hAnsi="Times New Roman" w:cs="Times New Roman"/>
          <w:sz w:val="24"/>
          <w:szCs w:val="24"/>
        </w:rPr>
        <w:t xml:space="preserve"> is exemplified in the following analysis.  </w:t>
      </w:r>
    </w:p>
    <w:p w:rsidR="002053BA" w:rsidRDefault="002053BA" w:rsidP="00E51D1E">
      <w:pPr>
        <w:rPr>
          <w:rFonts w:ascii="Times New Roman" w:hAnsi="Times New Roman" w:cs="Times New Roman"/>
          <w:b/>
          <w:bCs/>
          <w:i/>
          <w:iCs/>
          <w:sz w:val="24"/>
          <w:szCs w:val="24"/>
        </w:rPr>
      </w:pPr>
      <w:r w:rsidRPr="00721418">
        <w:rPr>
          <w:rFonts w:ascii="Times New Roman" w:hAnsi="Times New Roman" w:cs="Times New Roman"/>
          <w:b/>
          <w:bCs/>
          <w:i/>
          <w:iCs/>
          <w:sz w:val="24"/>
          <w:szCs w:val="24"/>
        </w:rPr>
        <w:lastRenderedPageBreak/>
        <w:t xml:space="preserve">The </w:t>
      </w:r>
      <w:r>
        <w:rPr>
          <w:rFonts w:ascii="Times New Roman" w:hAnsi="Times New Roman" w:cs="Times New Roman"/>
          <w:b/>
          <w:bCs/>
          <w:i/>
          <w:iCs/>
          <w:sz w:val="24"/>
          <w:szCs w:val="24"/>
        </w:rPr>
        <w:t>students’ perspectives</w:t>
      </w:r>
    </w:p>
    <w:p w:rsidR="00100F3B" w:rsidRPr="00E8037A" w:rsidRDefault="00100F3B" w:rsidP="00831552">
      <w:pPr>
        <w:rPr>
          <w:rFonts w:ascii="Times New Roman" w:hAnsi="Times New Roman" w:cs="Times New Roman"/>
          <w:sz w:val="24"/>
          <w:szCs w:val="24"/>
          <w:highlight w:val="yellow"/>
        </w:rPr>
      </w:pPr>
      <w:r w:rsidRPr="00217AE5">
        <w:rPr>
          <w:rFonts w:ascii="Times New Roman" w:hAnsi="Times New Roman" w:cs="Times New Roman"/>
          <w:sz w:val="24"/>
          <w:szCs w:val="24"/>
        </w:rPr>
        <w:t xml:space="preserve">The following excerpt is from an interview with a Canadian student.  </w:t>
      </w:r>
      <w:r w:rsidR="008D6073">
        <w:rPr>
          <w:rFonts w:ascii="Times New Roman" w:hAnsi="Times New Roman" w:cs="Times New Roman"/>
          <w:sz w:val="24"/>
          <w:szCs w:val="24"/>
        </w:rPr>
        <w:t>The excerpt encapsulates the views of many of the students I interviewed. The student said</w:t>
      </w:r>
      <w:r w:rsidR="008D6073" w:rsidRPr="00721418">
        <w:rPr>
          <w:rFonts w:ascii="Times New Roman" w:hAnsi="Times New Roman" w:cs="Times New Roman"/>
          <w:sz w:val="24"/>
          <w:szCs w:val="24"/>
        </w:rPr>
        <w:t>:</w:t>
      </w:r>
      <w:r w:rsidRPr="00E8037A">
        <w:rPr>
          <w:rFonts w:ascii="Times New Roman" w:hAnsi="Times New Roman" w:cs="Times New Roman"/>
          <w:sz w:val="24"/>
          <w:szCs w:val="24"/>
          <w:highlight w:val="yellow"/>
        </w:rPr>
        <w:t xml:space="preserve"> </w:t>
      </w:r>
    </w:p>
    <w:p w:rsidR="00100F3B" w:rsidRPr="00991FAB" w:rsidRDefault="00100F3B" w:rsidP="00E8037A">
      <w:pPr>
        <w:ind w:left="720"/>
        <w:rPr>
          <w:rFonts w:ascii="Times New Roman" w:hAnsi="Times New Roman" w:cs="Times New Roman"/>
          <w:sz w:val="24"/>
          <w:szCs w:val="24"/>
        </w:rPr>
      </w:pPr>
      <w:r w:rsidRPr="00991FAB">
        <w:rPr>
          <w:rFonts w:ascii="Times New Roman" w:hAnsi="Times New Roman" w:cs="Times New Roman"/>
          <w:sz w:val="24"/>
          <w:szCs w:val="24"/>
        </w:rPr>
        <w:t>I think it’s amazing.  I mean I talk to some people who complain about how things are done and it’s really easy to get your back up about frustrations but if we talk about</w:t>
      </w:r>
      <w:r w:rsidR="00831552" w:rsidRPr="00991FAB">
        <w:rPr>
          <w:rFonts w:ascii="Times New Roman" w:hAnsi="Times New Roman" w:cs="Times New Roman"/>
          <w:sz w:val="24"/>
          <w:szCs w:val="24"/>
        </w:rPr>
        <w:t>…</w:t>
      </w:r>
      <w:r w:rsidRPr="00991FAB">
        <w:rPr>
          <w:rFonts w:ascii="Times New Roman" w:hAnsi="Times New Roman" w:cs="Times New Roman"/>
          <w:sz w:val="24"/>
          <w:szCs w:val="24"/>
        </w:rPr>
        <w:t xml:space="preserve"> and one of the things I’m fascinated about is inter-cultural communications. </w:t>
      </w:r>
      <w:r w:rsidR="00831552" w:rsidRPr="00991FAB">
        <w:rPr>
          <w:rFonts w:ascii="Times New Roman" w:hAnsi="Times New Roman" w:cs="Times New Roman"/>
          <w:sz w:val="24"/>
          <w:szCs w:val="24"/>
        </w:rPr>
        <w:t xml:space="preserve"> </w:t>
      </w:r>
      <w:r w:rsidRPr="00991FAB">
        <w:rPr>
          <w:rFonts w:ascii="Times New Roman" w:hAnsi="Times New Roman" w:cs="Times New Roman"/>
          <w:sz w:val="24"/>
          <w:szCs w:val="24"/>
        </w:rPr>
        <w:t>Hello</w:t>
      </w:r>
      <w:r w:rsidR="00E8037A" w:rsidRPr="00991FAB">
        <w:rPr>
          <w:rFonts w:ascii="Times New Roman" w:hAnsi="Times New Roman" w:cs="Times New Roman"/>
          <w:sz w:val="24"/>
          <w:szCs w:val="24"/>
        </w:rPr>
        <w:t xml:space="preserve"> -</w:t>
      </w:r>
      <w:r w:rsidRPr="00991FAB">
        <w:rPr>
          <w:rFonts w:ascii="Times New Roman" w:hAnsi="Times New Roman" w:cs="Times New Roman"/>
          <w:sz w:val="24"/>
          <w:szCs w:val="24"/>
        </w:rPr>
        <w:t xml:space="preserve"> </w:t>
      </w:r>
      <w:r w:rsidR="00E8037A" w:rsidRPr="00991FAB">
        <w:rPr>
          <w:rFonts w:ascii="Times New Roman" w:hAnsi="Times New Roman" w:cs="Times New Roman"/>
          <w:sz w:val="24"/>
          <w:szCs w:val="24"/>
        </w:rPr>
        <w:t>p</w:t>
      </w:r>
      <w:r w:rsidRPr="00991FAB">
        <w:rPr>
          <w:rFonts w:ascii="Times New Roman" w:hAnsi="Times New Roman" w:cs="Times New Roman"/>
          <w:sz w:val="24"/>
          <w:szCs w:val="24"/>
        </w:rPr>
        <w:t>eople do it differently and that’s okay and it’s not your way.  It's like - go back to kindergarten and realise that part o</w:t>
      </w:r>
      <w:r w:rsidR="00752EFB">
        <w:rPr>
          <w:rFonts w:ascii="Times New Roman" w:hAnsi="Times New Roman" w:cs="Times New Roman"/>
          <w:sz w:val="24"/>
          <w:szCs w:val="24"/>
        </w:rPr>
        <w:t>f (pause)</w:t>
      </w:r>
      <w:r w:rsidRPr="00991FAB">
        <w:rPr>
          <w:rFonts w:ascii="Times New Roman" w:hAnsi="Times New Roman" w:cs="Times New Roman"/>
          <w:sz w:val="24"/>
          <w:szCs w:val="24"/>
        </w:rPr>
        <w:t xml:space="preserve"> </w:t>
      </w:r>
      <w:r w:rsidR="00831552" w:rsidRPr="00991FAB">
        <w:rPr>
          <w:rFonts w:ascii="Times New Roman" w:hAnsi="Times New Roman" w:cs="Times New Roman"/>
          <w:sz w:val="24"/>
          <w:szCs w:val="24"/>
        </w:rPr>
        <w:t xml:space="preserve">- </w:t>
      </w:r>
      <w:r w:rsidRPr="00991FAB">
        <w:rPr>
          <w:rFonts w:ascii="Times New Roman" w:hAnsi="Times New Roman" w:cs="Times New Roman"/>
          <w:sz w:val="24"/>
          <w:szCs w:val="24"/>
        </w:rPr>
        <w:t xml:space="preserve">if you say you want to work in a global environment you have to realise that people are going to do it differently and it’s a great opportunity, not only with the street group from such a diverse background but actually understanding that you are going to walk in, it’s like a huge home stay.  You walk into 2 different cultures and say hey, this is how they do it and that’s fine.  It’s different because you’re a window of the </w:t>
      </w:r>
      <w:proofErr w:type="gramStart"/>
      <w:r w:rsidRPr="00991FAB">
        <w:rPr>
          <w:rFonts w:ascii="Times New Roman" w:hAnsi="Times New Roman" w:cs="Times New Roman"/>
          <w:sz w:val="24"/>
          <w:szCs w:val="24"/>
        </w:rPr>
        <w:t>world,</w:t>
      </w:r>
      <w:proofErr w:type="gramEnd"/>
      <w:r w:rsidRPr="00991FAB">
        <w:rPr>
          <w:rFonts w:ascii="Times New Roman" w:hAnsi="Times New Roman" w:cs="Times New Roman"/>
          <w:sz w:val="24"/>
          <w:szCs w:val="24"/>
        </w:rPr>
        <w:t xml:space="preserve"> we’re so insular I think. </w:t>
      </w:r>
    </w:p>
    <w:p w:rsidR="00100F3B" w:rsidRPr="00100F3B" w:rsidRDefault="008D6073" w:rsidP="00100F3B">
      <w:pPr>
        <w:rPr>
          <w:rFonts w:ascii="Times New Roman" w:hAnsi="Times New Roman" w:cs="Times New Roman"/>
          <w:sz w:val="24"/>
          <w:szCs w:val="24"/>
        </w:rPr>
      </w:pPr>
      <w:r w:rsidRPr="00721418">
        <w:rPr>
          <w:rFonts w:ascii="Times New Roman" w:hAnsi="Times New Roman" w:cs="Times New Roman"/>
          <w:sz w:val="24"/>
          <w:szCs w:val="24"/>
        </w:rPr>
        <w:t>These positive and engaging comments provide an example of the initial optimism that was expressed by students</w:t>
      </w:r>
      <w:r>
        <w:rPr>
          <w:rFonts w:ascii="Times New Roman" w:hAnsi="Times New Roman" w:cs="Times New Roman"/>
          <w:sz w:val="24"/>
          <w:szCs w:val="24"/>
        </w:rPr>
        <w:t xml:space="preserve"> on the programme</w:t>
      </w:r>
      <w:r w:rsidR="00D00461">
        <w:rPr>
          <w:rFonts w:ascii="Times New Roman" w:hAnsi="Times New Roman" w:cs="Times New Roman"/>
          <w:sz w:val="24"/>
          <w:szCs w:val="24"/>
        </w:rPr>
        <w:t>s</w:t>
      </w:r>
      <w:r w:rsidRPr="00721418">
        <w:rPr>
          <w:rFonts w:ascii="Times New Roman" w:hAnsi="Times New Roman" w:cs="Times New Roman"/>
          <w:sz w:val="24"/>
          <w:szCs w:val="24"/>
        </w:rPr>
        <w:t xml:space="preserve">.  It </w:t>
      </w:r>
      <w:r>
        <w:rPr>
          <w:rFonts w:ascii="Times New Roman" w:hAnsi="Times New Roman" w:cs="Times New Roman"/>
          <w:sz w:val="24"/>
          <w:szCs w:val="24"/>
        </w:rPr>
        <w:t xml:space="preserve">also </w:t>
      </w:r>
      <w:r w:rsidRPr="00721418">
        <w:rPr>
          <w:rFonts w:ascii="Times New Roman" w:hAnsi="Times New Roman" w:cs="Times New Roman"/>
          <w:sz w:val="24"/>
          <w:szCs w:val="24"/>
        </w:rPr>
        <w:t>allow</w:t>
      </w:r>
      <w:r>
        <w:rPr>
          <w:rFonts w:ascii="Times New Roman" w:hAnsi="Times New Roman" w:cs="Times New Roman"/>
          <w:sz w:val="24"/>
          <w:szCs w:val="24"/>
        </w:rPr>
        <w:t>ed me</w:t>
      </w:r>
      <w:r w:rsidRPr="00721418">
        <w:rPr>
          <w:rFonts w:ascii="Times New Roman" w:hAnsi="Times New Roman" w:cs="Times New Roman"/>
          <w:sz w:val="24"/>
          <w:szCs w:val="24"/>
        </w:rPr>
        <w:t xml:space="preserve"> insight into students’ views of </w:t>
      </w:r>
      <w:r>
        <w:rPr>
          <w:rFonts w:ascii="Times New Roman" w:hAnsi="Times New Roman" w:cs="Times New Roman"/>
          <w:sz w:val="24"/>
          <w:szCs w:val="24"/>
        </w:rPr>
        <w:t>an internationalised curriculum and the possibilities for cultural learning</w:t>
      </w:r>
      <w:r w:rsidRPr="00721418">
        <w:rPr>
          <w:rFonts w:ascii="Times New Roman" w:hAnsi="Times New Roman" w:cs="Times New Roman"/>
          <w:sz w:val="24"/>
          <w:szCs w:val="24"/>
        </w:rPr>
        <w:t xml:space="preserve">. </w:t>
      </w:r>
      <w:r>
        <w:rPr>
          <w:rFonts w:ascii="Times New Roman" w:hAnsi="Times New Roman" w:cs="Times New Roman"/>
          <w:sz w:val="24"/>
          <w:szCs w:val="24"/>
        </w:rPr>
        <w:t>The excerpt below is from o</w:t>
      </w:r>
      <w:r w:rsidRPr="00AE763F">
        <w:rPr>
          <w:rFonts w:ascii="Times New Roman" w:hAnsi="Times New Roman" w:cs="Times New Roman"/>
          <w:sz w:val="24"/>
          <w:szCs w:val="24"/>
        </w:rPr>
        <w:t>ne</w:t>
      </w:r>
      <w:r w:rsidRPr="00721418">
        <w:rPr>
          <w:rFonts w:ascii="Times New Roman" w:hAnsi="Times New Roman" w:cs="Times New Roman"/>
          <w:sz w:val="24"/>
          <w:szCs w:val="24"/>
        </w:rPr>
        <w:t xml:space="preserve"> of the American students</w:t>
      </w:r>
      <w:r>
        <w:rPr>
          <w:rFonts w:ascii="Times New Roman" w:hAnsi="Times New Roman" w:cs="Times New Roman"/>
          <w:sz w:val="24"/>
          <w:szCs w:val="24"/>
        </w:rPr>
        <w:t>, who</w:t>
      </w:r>
      <w:r w:rsidRPr="00721418">
        <w:rPr>
          <w:rFonts w:ascii="Times New Roman" w:hAnsi="Times New Roman" w:cs="Times New Roman"/>
          <w:sz w:val="24"/>
          <w:szCs w:val="24"/>
        </w:rPr>
        <w:t xml:space="preserve"> also reflected on the cultural education </w:t>
      </w:r>
      <w:r>
        <w:rPr>
          <w:rFonts w:ascii="Times New Roman" w:hAnsi="Times New Roman" w:cs="Times New Roman"/>
          <w:sz w:val="24"/>
          <w:szCs w:val="24"/>
        </w:rPr>
        <w:t>dimensions</w:t>
      </w:r>
      <w:r w:rsidRPr="00721418">
        <w:rPr>
          <w:rFonts w:ascii="Times New Roman" w:hAnsi="Times New Roman" w:cs="Times New Roman"/>
          <w:sz w:val="24"/>
          <w:szCs w:val="24"/>
        </w:rPr>
        <w:t xml:space="preserve"> of a joint Masters program</w:t>
      </w:r>
      <w:r>
        <w:rPr>
          <w:rFonts w:ascii="Times New Roman" w:hAnsi="Times New Roman" w:cs="Times New Roman"/>
          <w:sz w:val="24"/>
          <w:szCs w:val="24"/>
        </w:rPr>
        <w:t xml:space="preserve">me. </w:t>
      </w:r>
    </w:p>
    <w:p w:rsidR="002053BA" w:rsidRPr="00721418" w:rsidRDefault="002E05DE" w:rsidP="00100F3B">
      <w:pPr>
        <w:rPr>
          <w:rFonts w:ascii="Times New Roman" w:hAnsi="Times New Roman" w:cs="Times New Roman"/>
          <w:sz w:val="24"/>
          <w:szCs w:val="24"/>
        </w:rPr>
      </w:pPr>
      <w:r w:rsidRPr="00100F3B">
        <w:rPr>
          <w:rFonts w:ascii="Times New Roman" w:hAnsi="Times New Roman" w:cs="Times New Roman"/>
          <w:sz w:val="24"/>
          <w:szCs w:val="24"/>
        </w:rPr>
        <w:t>The student related the following:</w:t>
      </w:r>
    </w:p>
    <w:p w:rsidR="002053BA" w:rsidRPr="00721418" w:rsidRDefault="002053BA" w:rsidP="00162CE2">
      <w:pPr>
        <w:ind w:left="1134"/>
        <w:rPr>
          <w:rFonts w:ascii="Times New Roman" w:hAnsi="Times New Roman" w:cs="Times New Roman"/>
          <w:sz w:val="24"/>
          <w:szCs w:val="24"/>
        </w:rPr>
      </w:pPr>
      <w:r w:rsidRPr="00721418">
        <w:rPr>
          <w:rFonts w:ascii="Times New Roman" w:hAnsi="Times New Roman" w:cs="Times New Roman"/>
          <w:sz w:val="24"/>
          <w:szCs w:val="24"/>
        </w:rPr>
        <w:t>I was so excited about the opportunity to actually go and to really become well versed in the language I feel like you have to live in the place where they speak it.  I guess I just thought well I’m young it’s great to have that opportunity to live in as many places as possible because it’s not really until you live there that you really understand the culture, I think. (</w:t>
      </w:r>
      <w:r w:rsidRPr="00721418">
        <w:rPr>
          <w:rFonts w:ascii="Times New Roman" w:hAnsi="Times New Roman" w:cs="Times New Roman"/>
          <w:i/>
          <w:sz w:val="24"/>
          <w:szCs w:val="24"/>
        </w:rPr>
        <w:t>American Student</w:t>
      </w:r>
      <w:r w:rsidRPr="00721418">
        <w:rPr>
          <w:rFonts w:ascii="Times New Roman" w:hAnsi="Times New Roman" w:cs="Times New Roman"/>
          <w:sz w:val="24"/>
          <w:szCs w:val="24"/>
        </w:rPr>
        <w:t>)</w:t>
      </w:r>
    </w:p>
    <w:p w:rsidR="00100F3B" w:rsidRDefault="00EC4933" w:rsidP="00B47477">
      <w:pPr>
        <w:rPr>
          <w:rFonts w:ascii="Times New Roman" w:hAnsi="Times New Roman" w:cs="Times New Roman"/>
          <w:sz w:val="24"/>
          <w:szCs w:val="24"/>
        </w:rPr>
      </w:pPr>
      <w:r>
        <w:rPr>
          <w:rFonts w:ascii="Times New Roman" w:hAnsi="Times New Roman" w:cs="Times New Roman"/>
          <w:sz w:val="24"/>
          <w:szCs w:val="24"/>
        </w:rPr>
        <w:t xml:space="preserve">Here </w:t>
      </w:r>
      <w:r w:rsidR="002053BA" w:rsidRPr="00721418">
        <w:rPr>
          <w:rFonts w:ascii="Times New Roman" w:hAnsi="Times New Roman" w:cs="Times New Roman"/>
          <w:sz w:val="24"/>
          <w:szCs w:val="24"/>
        </w:rPr>
        <w:t>the international motivation and engagement with other cultures is clear</w:t>
      </w:r>
      <w:r w:rsidR="0085195E">
        <w:rPr>
          <w:rFonts w:ascii="Times New Roman" w:hAnsi="Times New Roman" w:cs="Times New Roman"/>
          <w:sz w:val="24"/>
          <w:szCs w:val="24"/>
        </w:rPr>
        <w:t xml:space="preserve">.  </w:t>
      </w:r>
      <w:r w:rsidR="002053BA" w:rsidRPr="00721418">
        <w:rPr>
          <w:rFonts w:ascii="Times New Roman" w:hAnsi="Times New Roman" w:cs="Times New Roman"/>
          <w:sz w:val="24"/>
          <w:szCs w:val="24"/>
        </w:rPr>
        <w:t>It is perhaps</w:t>
      </w:r>
      <w:r w:rsidR="00C926A3">
        <w:rPr>
          <w:rFonts w:ascii="Times New Roman" w:hAnsi="Times New Roman" w:cs="Times New Roman"/>
          <w:sz w:val="24"/>
          <w:szCs w:val="24"/>
        </w:rPr>
        <w:t>,</w:t>
      </w:r>
      <w:r w:rsidR="002053BA" w:rsidRPr="00721418">
        <w:rPr>
          <w:rFonts w:ascii="Times New Roman" w:hAnsi="Times New Roman" w:cs="Times New Roman"/>
          <w:sz w:val="24"/>
          <w:szCs w:val="24"/>
        </w:rPr>
        <w:t xml:space="preserve"> also worth noting that both these students were from North America and the opportunity to study in France </w:t>
      </w:r>
      <w:r w:rsidR="006B56BC">
        <w:rPr>
          <w:rFonts w:ascii="Times New Roman" w:hAnsi="Times New Roman" w:cs="Times New Roman"/>
          <w:sz w:val="24"/>
          <w:szCs w:val="24"/>
        </w:rPr>
        <w:t xml:space="preserve">and the UK </w:t>
      </w:r>
      <w:r w:rsidR="002053BA" w:rsidRPr="00721418">
        <w:rPr>
          <w:rFonts w:ascii="Times New Roman" w:hAnsi="Times New Roman" w:cs="Times New Roman"/>
          <w:sz w:val="24"/>
          <w:szCs w:val="24"/>
        </w:rPr>
        <w:t xml:space="preserve">was important </w:t>
      </w:r>
      <w:r w:rsidR="006B56BC">
        <w:rPr>
          <w:rFonts w:ascii="Times New Roman" w:hAnsi="Times New Roman" w:cs="Times New Roman"/>
          <w:sz w:val="24"/>
          <w:szCs w:val="24"/>
        </w:rPr>
        <w:t>as it offered an experience of learning in two countries other than their own.</w:t>
      </w:r>
      <w:r w:rsidR="002053BA" w:rsidRPr="00721418">
        <w:rPr>
          <w:rFonts w:ascii="Times New Roman" w:hAnsi="Times New Roman" w:cs="Times New Roman"/>
          <w:sz w:val="24"/>
          <w:szCs w:val="24"/>
        </w:rPr>
        <w:t xml:space="preserve"> </w:t>
      </w:r>
      <w:r>
        <w:rPr>
          <w:rFonts w:ascii="Times New Roman" w:hAnsi="Times New Roman" w:cs="Times New Roman"/>
          <w:sz w:val="24"/>
          <w:szCs w:val="24"/>
        </w:rPr>
        <w:t>Similar views were</w:t>
      </w:r>
      <w:r w:rsidR="002053BA" w:rsidRPr="00721418">
        <w:rPr>
          <w:rFonts w:ascii="Times New Roman" w:hAnsi="Times New Roman" w:cs="Times New Roman"/>
          <w:sz w:val="24"/>
          <w:szCs w:val="24"/>
        </w:rPr>
        <w:t xml:space="preserve"> echoed by many of the </w:t>
      </w:r>
      <w:r>
        <w:rPr>
          <w:rFonts w:ascii="Times New Roman" w:hAnsi="Times New Roman" w:cs="Times New Roman"/>
          <w:sz w:val="24"/>
          <w:szCs w:val="24"/>
        </w:rPr>
        <w:t xml:space="preserve">other </w:t>
      </w:r>
      <w:r w:rsidR="002053BA" w:rsidRPr="00721418">
        <w:rPr>
          <w:rFonts w:ascii="Times New Roman" w:hAnsi="Times New Roman" w:cs="Times New Roman"/>
          <w:sz w:val="24"/>
          <w:szCs w:val="24"/>
        </w:rPr>
        <w:t>internati</w:t>
      </w:r>
      <w:r w:rsidR="002053BA">
        <w:rPr>
          <w:rFonts w:ascii="Times New Roman" w:hAnsi="Times New Roman" w:cs="Times New Roman"/>
          <w:sz w:val="24"/>
          <w:szCs w:val="24"/>
        </w:rPr>
        <w:t xml:space="preserve">onal students. </w:t>
      </w:r>
    </w:p>
    <w:p w:rsidR="002053BA" w:rsidRDefault="0022323D" w:rsidP="00B47477">
      <w:pPr>
        <w:rPr>
          <w:rFonts w:ascii="Times New Roman" w:hAnsi="Times New Roman" w:cs="Times New Roman"/>
          <w:sz w:val="24"/>
          <w:szCs w:val="24"/>
        </w:rPr>
      </w:pPr>
      <w:r w:rsidRPr="002E6620">
        <w:rPr>
          <w:rFonts w:ascii="Times New Roman" w:eastAsia="Times New Roman" w:hAnsi="Times New Roman" w:cs="Times New Roman"/>
          <w:sz w:val="24"/>
          <w:szCs w:val="24"/>
        </w:rPr>
        <w:t xml:space="preserve">At the same time, </w:t>
      </w:r>
      <w:r w:rsidR="00100F3B" w:rsidRPr="002E6620">
        <w:rPr>
          <w:rFonts w:ascii="Times New Roman" w:eastAsia="Times New Roman" w:hAnsi="Times New Roman" w:cs="Times New Roman"/>
          <w:sz w:val="24"/>
          <w:szCs w:val="24"/>
        </w:rPr>
        <w:t>I noted some reluctance on the part of non-French students to learn French. This was commented on by staff in both institutions and was a cause for concern</w:t>
      </w:r>
      <w:r w:rsidR="00100F3B" w:rsidRPr="002E6620">
        <w:rPr>
          <w:rFonts w:ascii="Times New Roman" w:eastAsia="Times New Roman" w:hAnsi="Times New Roman" w:cs="Times New Roman"/>
          <w:i/>
          <w:sz w:val="24"/>
          <w:szCs w:val="24"/>
        </w:rPr>
        <w:t>.</w:t>
      </w:r>
      <w:r w:rsidR="00100F3B" w:rsidRPr="002E6620">
        <w:rPr>
          <w:rFonts w:ascii="Times New Roman" w:eastAsia="Times New Roman" w:hAnsi="Times New Roman" w:cs="Times New Roman"/>
          <w:sz w:val="24"/>
          <w:szCs w:val="24"/>
        </w:rPr>
        <w:t xml:space="preserve">  It seemed that learning French was not part of students’ motivation for doing the course although learning English was.  Students made little use of the free French language classes offered in France.  This surprised me</w:t>
      </w:r>
      <w:r w:rsidR="00C926A3" w:rsidRPr="002E6620">
        <w:rPr>
          <w:rFonts w:ascii="Times New Roman" w:eastAsia="Times New Roman" w:hAnsi="Times New Roman" w:cs="Times New Roman"/>
          <w:sz w:val="24"/>
          <w:szCs w:val="24"/>
        </w:rPr>
        <w:t>,</w:t>
      </w:r>
      <w:r w:rsidR="00100F3B" w:rsidRPr="002E6620">
        <w:rPr>
          <w:rFonts w:ascii="Times New Roman" w:eastAsia="Times New Roman" w:hAnsi="Times New Roman" w:cs="Times New Roman"/>
          <w:sz w:val="24"/>
          <w:szCs w:val="24"/>
        </w:rPr>
        <w:t xml:space="preserve"> and made me ponder on the educational purpose of a course delivered in English taught in different countries.  However, </w:t>
      </w:r>
      <w:proofErr w:type="spellStart"/>
      <w:r w:rsidR="00100F3B" w:rsidRPr="002E6620">
        <w:rPr>
          <w:rFonts w:ascii="Times New Roman" w:eastAsia="Times New Roman" w:hAnsi="Times New Roman" w:cs="Times New Roman"/>
          <w:sz w:val="24"/>
          <w:szCs w:val="24"/>
        </w:rPr>
        <w:t>Ridder</w:t>
      </w:r>
      <w:proofErr w:type="spellEnd"/>
      <w:r w:rsidR="00100F3B" w:rsidRPr="002E6620">
        <w:rPr>
          <w:rFonts w:ascii="Times New Roman" w:eastAsia="Times New Roman" w:hAnsi="Times New Roman" w:cs="Times New Roman"/>
          <w:sz w:val="24"/>
          <w:szCs w:val="24"/>
        </w:rPr>
        <w:t xml:space="preserve"> –</w:t>
      </w:r>
      <w:proofErr w:type="spellStart"/>
      <w:r w:rsidR="00100F3B" w:rsidRPr="002E6620">
        <w:rPr>
          <w:rFonts w:ascii="Times New Roman" w:eastAsia="Times New Roman" w:hAnsi="Times New Roman" w:cs="Times New Roman"/>
          <w:sz w:val="24"/>
          <w:szCs w:val="24"/>
        </w:rPr>
        <w:t>Symeons</w:t>
      </w:r>
      <w:proofErr w:type="spellEnd"/>
      <w:r w:rsidR="00100F3B" w:rsidRPr="002E6620">
        <w:rPr>
          <w:rFonts w:ascii="Times New Roman" w:eastAsia="Times New Roman" w:hAnsi="Times New Roman" w:cs="Times New Roman"/>
          <w:sz w:val="24"/>
          <w:szCs w:val="24"/>
        </w:rPr>
        <w:t xml:space="preserve"> (1992) </w:t>
      </w:r>
      <w:r w:rsidRPr="002E6620">
        <w:rPr>
          <w:rFonts w:ascii="Times New Roman" w:eastAsia="Times New Roman" w:hAnsi="Times New Roman" w:cs="Times New Roman"/>
          <w:sz w:val="24"/>
          <w:szCs w:val="24"/>
        </w:rPr>
        <w:t xml:space="preserve">points out </w:t>
      </w:r>
      <w:r w:rsidR="00B47477" w:rsidRPr="002E6620">
        <w:rPr>
          <w:rFonts w:ascii="Times New Roman" w:eastAsia="Times New Roman" w:hAnsi="Times New Roman" w:cs="Times New Roman"/>
          <w:sz w:val="24"/>
          <w:szCs w:val="24"/>
        </w:rPr>
        <w:t xml:space="preserve">that </w:t>
      </w:r>
      <w:r w:rsidR="00100F3B" w:rsidRPr="002E6620">
        <w:rPr>
          <w:rFonts w:ascii="Times New Roman" w:eastAsia="Times New Roman" w:hAnsi="Times New Roman" w:cs="Times New Roman"/>
          <w:sz w:val="24"/>
          <w:szCs w:val="24"/>
        </w:rPr>
        <w:t xml:space="preserve">in the medieval universities in Europe, Latin was the lingua franca, so teaching in one language across different countries is not a new concept. Perhaps a successful internationalisation of the curriculum </w:t>
      </w:r>
      <w:r w:rsidRPr="002E6620">
        <w:rPr>
          <w:rFonts w:ascii="Times New Roman" w:eastAsia="Times New Roman" w:hAnsi="Times New Roman" w:cs="Times New Roman"/>
          <w:sz w:val="24"/>
          <w:szCs w:val="24"/>
        </w:rPr>
        <w:t xml:space="preserve">could </w:t>
      </w:r>
      <w:r w:rsidR="00100F3B" w:rsidRPr="002E6620">
        <w:rPr>
          <w:rFonts w:ascii="Times New Roman" w:eastAsia="Times New Roman" w:hAnsi="Times New Roman" w:cs="Times New Roman"/>
          <w:sz w:val="24"/>
          <w:szCs w:val="24"/>
        </w:rPr>
        <w:t>be framed in a common language</w:t>
      </w:r>
      <w:r w:rsidRPr="002E6620">
        <w:rPr>
          <w:rFonts w:ascii="Times New Roman" w:eastAsia="Times New Roman" w:hAnsi="Times New Roman" w:cs="Times New Roman"/>
          <w:sz w:val="24"/>
          <w:szCs w:val="24"/>
        </w:rPr>
        <w:t xml:space="preserve"> after all.</w:t>
      </w:r>
      <w:r w:rsidR="00100F3B" w:rsidRPr="00100F3B">
        <w:rPr>
          <w:rFonts w:ascii="Times New Roman" w:eastAsia="Times New Roman" w:hAnsi="Times New Roman" w:cs="Times New Roman"/>
          <w:sz w:val="24"/>
          <w:szCs w:val="24"/>
        </w:rPr>
        <w:t xml:space="preserve">  </w:t>
      </w:r>
    </w:p>
    <w:p w:rsidR="002053BA" w:rsidRDefault="00797521" w:rsidP="00100F3B">
      <w:pPr>
        <w:rPr>
          <w:rFonts w:ascii="Times New Roman" w:hAnsi="Times New Roman" w:cs="Times New Roman"/>
          <w:sz w:val="24"/>
          <w:szCs w:val="24"/>
        </w:rPr>
      </w:pPr>
      <w:r>
        <w:rPr>
          <w:rFonts w:ascii="Times New Roman" w:hAnsi="Times New Roman" w:cs="Times New Roman"/>
          <w:sz w:val="24"/>
          <w:szCs w:val="24"/>
        </w:rPr>
        <w:t xml:space="preserve">Reflecting on the views expressed, </w:t>
      </w:r>
      <w:r w:rsidR="002053BA">
        <w:rPr>
          <w:rFonts w:ascii="Times New Roman" w:hAnsi="Times New Roman" w:cs="Times New Roman"/>
          <w:sz w:val="24"/>
          <w:szCs w:val="24"/>
        </w:rPr>
        <w:t xml:space="preserve">I would argue that students interactions and the experiences of staff and students provided </w:t>
      </w:r>
      <w:r w:rsidR="00DD451D">
        <w:rPr>
          <w:rFonts w:ascii="Times New Roman" w:hAnsi="Times New Roman" w:cs="Times New Roman"/>
          <w:sz w:val="24"/>
          <w:szCs w:val="24"/>
        </w:rPr>
        <w:t xml:space="preserve">me with </w:t>
      </w:r>
      <w:r w:rsidR="002053BA">
        <w:rPr>
          <w:rFonts w:ascii="Times New Roman" w:hAnsi="Times New Roman" w:cs="Times New Roman"/>
          <w:sz w:val="24"/>
          <w:szCs w:val="24"/>
        </w:rPr>
        <w:t xml:space="preserve">a glimpse into the ways that intercultural learning can be </w:t>
      </w:r>
      <w:r w:rsidR="00DD451D">
        <w:rPr>
          <w:rFonts w:ascii="Times New Roman" w:hAnsi="Times New Roman" w:cs="Times New Roman"/>
          <w:sz w:val="24"/>
          <w:szCs w:val="24"/>
        </w:rPr>
        <w:t>fostered and encouraged in programmes such as our joint degree</w:t>
      </w:r>
      <w:r w:rsidR="00D00461">
        <w:rPr>
          <w:rFonts w:ascii="Times New Roman" w:hAnsi="Times New Roman" w:cs="Times New Roman"/>
          <w:sz w:val="24"/>
          <w:szCs w:val="24"/>
        </w:rPr>
        <w:t>s</w:t>
      </w:r>
      <w:r w:rsidR="00DD451D">
        <w:rPr>
          <w:rFonts w:ascii="Times New Roman" w:hAnsi="Times New Roman" w:cs="Times New Roman"/>
          <w:sz w:val="24"/>
          <w:szCs w:val="24"/>
        </w:rPr>
        <w:t>,</w:t>
      </w:r>
      <w:r w:rsidR="002053BA">
        <w:rPr>
          <w:rFonts w:ascii="Times New Roman" w:hAnsi="Times New Roman" w:cs="Times New Roman"/>
          <w:sz w:val="24"/>
          <w:szCs w:val="24"/>
        </w:rPr>
        <w:t xml:space="preserve"> but </w:t>
      </w:r>
      <w:r w:rsidR="00DD451D">
        <w:rPr>
          <w:rFonts w:ascii="Times New Roman" w:hAnsi="Times New Roman" w:cs="Times New Roman"/>
          <w:sz w:val="24"/>
          <w:szCs w:val="24"/>
        </w:rPr>
        <w:t xml:space="preserve">also highlights the need for </w:t>
      </w:r>
      <w:r w:rsidR="002053BA">
        <w:rPr>
          <w:rFonts w:ascii="Times New Roman" w:hAnsi="Times New Roman" w:cs="Times New Roman"/>
          <w:sz w:val="24"/>
          <w:szCs w:val="24"/>
        </w:rPr>
        <w:t xml:space="preserve">further </w:t>
      </w:r>
      <w:r w:rsidR="00DD451D">
        <w:rPr>
          <w:rFonts w:ascii="Times New Roman" w:hAnsi="Times New Roman" w:cs="Times New Roman"/>
          <w:sz w:val="24"/>
          <w:szCs w:val="24"/>
        </w:rPr>
        <w:t>research</w:t>
      </w:r>
      <w:r w:rsidR="002053BA">
        <w:rPr>
          <w:rFonts w:ascii="Times New Roman" w:hAnsi="Times New Roman" w:cs="Times New Roman"/>
          <w:sz w:val="24"/>
          <w:szCs w:val="24"/>
        </w:rPr>
        <w:t xml:space="preserve"> to be undertaken to understand the ‘lived reality’ </w:t>
      </w:r>
      <w:r w:rsidR="00C43902">
        <w:rPr>
          <w:rFonts w:ascii="Times New Roman" w:hAnsi="Times New Roman" w:cs="Times New Roman"/>
          <w:sz w:val="24"/>
          <w:szCs w:val="24"/>
        </w:rPr>
        <w:t>(</w:t>
      </w:r>
      <w:proofErr w:type="spellStart"/>
      <w:r w:rsidR="00C43902">
        <w:rPr>
          <w:rFonts w:ascii="Times New Roman" w:hAnsi="Times New Roman" w:cs="Times New Roman"/>
          <w:sz w:val="24"/>
          <w:szCs w:val="24"/>
        </w:rPr>
        <w:t>Gargano</w:t>
      </w:r>
      <w:proofErr w:type="spellEnd"/>
      <w:r w:rsidR="00C43902">
        <w:rPr>
          <w:rFonts w:ascii="Times New Roman" w:hAnsi="Times New Roman" w:cs="Times New Roman"/>
          <w:sz w:val="24"/>
          <w:szCs w:val="24"/>
        </w:rPr>
        <w:t xml:space="preserve">, 2010) </w:t>
      </w:r>
      <w:r w:rsidR="00DD451D">
        <w:rPr>
          <w:rFonts w:ascii="Times New Roman" w:hAnsi="Times New Roman" w:cs="Times New Roman"/>
          <w:sz w:val="24"/>
          <w:szCs w:val="24"/>
        </w:rPr>
        <w:t xml:space="preserve">of </w:t>
      </w:r>
      <w:r w:rsidR="00C43902">
        <w:rPr>
          <w:rFonts w:ascii="Times New Roman" w:hAnsi="Times New Roman" w:cs="Times New Roman"/>
          <w:sz w:val="24"/>
          <w:szCs w:val="24"/>
        </w:rPr>
        <w:t>staff and students and</w:t>
      </w:r>
      <w:r w:rsidR="002053BA">
        <w:rPr>
          <w:rFonts w:ascii="Times New Roman" w:hAnsi="Times New Roman" w:cs="Times New Roman"/>
          <w:sz w:val="24"/>
          <w:szCs w:val="24"/>
        </w:rPr>
        <w:t xml:space="preserve"> negotiations in courses taught across </w:t>
      </w:r>
      <w:r w:rsidR="00C43902">
        <w:rPr>
          <w:rFonts w:ascii="Times New Roman" w:hAnsi="Times New Roman" w:cs="Times New Roman"/>
          <w:sz w:val="24"/>
          <w:szCs w:val="24"/>
        </w:rPr>
        <w:t>countries and cultural contexts</w:t>
      </w:r>
      <w:r w:rsidR="0092168C">
        <w:rPr>
          <w:rFonts w:ascii="Times New Roman" w:hAnsi="Times New Roman" w:cs="Times New Roman"/>
          <w:sz w:val="24"/>
          <w:szCs w:val="24"/>
        </w:rPr>
        <w:t xml:space="preserve"> firstly, </w:t>
      </w:r>
      <w:r w:rsidR="00C43902">
        <w:rPr>
          <w:rFonts w:ascii="Times New Roman" w:hAnsi="Times New Roman" w:cs="Times New Roman"/>
          <w:sz w:val="24"/>
          <w:szCs w:val="24"/>
        </w:rPr>
        <w:t>to understand the efficacy of such program</w:t>
      </w:r>
      <w:r w:rsidR="00D00461">
        <w:rPr>
          <w:rFonts w:ascii="Times New Roman" w:hAnsi="Times New Roman" w:cs="Times New Roman"/>
          <w:sz w:val="24"/>
          <w:szCs w:val="24"/>
        </w:rPr>
        <w:t>me</w:t>
      </w:r>
      <w:r w:rsidR="00C43902">
        <w:rPr>
          <w:rFonts w:ascii="Times New Roman" w:hAnsi="Times New Roman" w:cs="Times New Roman"/>
          <w:sz w:val="24"/>
          <w:szCs w:val="24"/>
        </w:rPr>
        <w:t xml:space="preserve">s in achieving their </w:t>
      </w:r>
      <w:r w:rsidR="00C43902">
        <w:rPr>
          <w:rFonts w:ascii="Times New Roman" w:hAnsi="Times New Roman" w:cs="Times New Roman"/>
          <w:sz w:val="24"/>
          <w:szCs w:val="24"/>
        </w:rPr>
        <w:lastRenderedPageBreak/>
        <w:t>stated outcomes and in evaluating their overall potential as a model of an internationalised curriculum; and secondly</w:t>
      </w:r>
      <w:r w:rsidR="00E62BC4">
        <w:rPr>
          <w:rFonts w:ascii="Times New Roman" w:hAnsi="Times New Roman" w:cs="Times New Roman"/>
          <w:sz w:val="24"/>
          <w:szCs w:val="24"/>
        </w:rPr>
        <w:t>,</w:t>
      </w:r>
      <w:r w:rsidR="002053BA">
        <w:rPr>
          <w:rFonts w:ascii="Times New Roman" w:hAnsi="Times New Roman" w:cs="Times New Roman"/>
          <w:sz w:val="24"/>
          <w:szCs w:val="24"/>
        </w:rPr>
        <w:t xml:space="preserve"> in order to begin to understand the importance of such programmes of study.  </w:t>
      </w:r>
      <w:r w:rsidR="00C43902">
        <w:rPr>
          <w:rFonts w:ascii="Times New Roman" w:hAnsi="Times New Roman" w:cs="Times New Roman"/>
          <w:sz w:val="24"/>
          <w:szCs w:val="24"/>
        </w:rPr>
        <w:t xml:space="preserve">I now offer the </w:t>
      </w:r>
      <w:r w:rsidR="002053BA">
        <w:rPr>
          <w:rFonts w:ascii="Times New Roman" w:hAnsi="Times New Roman" w:cs="Times New Roman"/>
          <w:sz w:val="24"/>
          <w:szCs w:val="24"/>
        </w:rPr>
        <w:t>following vignette</w:t>
      </w:r>
      <w:r w:rsidR="002E6620">
        <w:rPr>
          <w:rFonts w:ascii="Times New Roman" w:hAnsi="Times New Roman" w:cs="Times New Roman"/>
          <w:sz w:val="24"/>
          <w:szCs w:val="24"/>
        </w:rPr>
        <w:t>, drawn from field notes,</w:t>
      </w:r>
      <w:r w:rsidR="002053BA">
        <w:rPr>
          <w:rFonts w:ascii="Times New Roman" w:hAnsi="Times New Roman" w:cs="Times New Roman"/>
          <w:sz w:val="24"/>
          <w:szCs w:val="24"/>
        </w:rPr>
        <w:t xml:space="preserve"> </w:t>
      </w:r>
      <w:r w:rsidR="00C43902">
        <w:rPr>
          <w:rFonts w:ascii="Times New Roman" w:hAnsi="Times New Roman" w:cs="Times New Roman"/>
          <w:sz w:val="24"/>
          <w:szCs w:val="24"/>
        </w:rPr>
        <w:t xml:space="preserve">as a way of underscoring and illustrating </w:t>
      </w:r>
      <w:r w:rsidR="002053BA">
        <w:rPr>
          <w:rFonts w:ascii="Times New Roman" w:hAnsi="Times New Roman" w:cs="Times New Roman"/>
          <w:sz w:val="24"/>
          <w:szCs w:val="24"/>
        </w:rPr>
        <w:t>student</w:t>
      </w:r>
      <w:r w:rsidR="00C43902">
        <w:rPr>
          <w:rFonts w:ascii="Times New Roman" w:hAnsi="Times New Roman" w:cs="Times New Roman"/>
          <w:sz w:val="24"/>
          <w:szCs w:val="24"/>
        </w:rPr>
        <w:t xml:space="preserve"> </w:t>
      </w:r>
      <w:r w:rsidR="002053BA">
        <w:rPr>
          <w:rFonts w:ascii="Times New Roman" w:hAnsi="Times New Roman" w:cs="Times New Roman"/>
          <w:sz w:val="24"/>
          <w:szCs w:val="24"/>
        </w:rPr>
        <w:t>negotiation</w:t>
      </w:r>
      <w:r w:rsidR="00C43902">
        <w:rPr>
          <w:rFonts w:ascii="Times New Roman" w:hAnsi="Times New Roman" w:cs="Times New Roman"/>
          <w:sz w:val="24"/>
          <w:szCs w:val="24"/>
        </w:rPr>
        <w:t xml:space="preserve"> in the joint degree learning context</w:t>
      </w:r>
      <w:r w:rsidR="002053BA">
        <w:rPr>
          <w:rFonts w:ascii="Times New Roman" w:hAnsi="Times New Roman" w:cs="Times New Roman"/>
          <w:sz w:val="24"/>
          <w:szCs w:val="24"/>
        </w:rPr>
        <w:t xml:space="preserve">. </w:t>
      </w:r>
    </w:p>
    <w:p w:rsidR="002053BA" w:rsidRPr="00831DC2" w:rsidRDefault="002053BA" w:rsidP="00162CE2">
      <w:pPr>
        <w:ind w:left="567"/>
        <w:rPr>
          <w:rFonts w:ascii="Times New Roman" w:hAnsi="Times New Roman" w:cs="Times New Roman"/>
          <w:sz w:val="24"/>
          <w:szCs w:val="24"/>
        </w:rPr>
      </w:pPr>
    </w:p>
    <w:p w:rsidR="002053BA" w:rsidRPr="002E6620" w:rsidRDefault="002053BA" w:rsidP="00B47477">
      <w:pPr>
        <w:rPr>
          <w:rFonts w:ascii="Times New Roman" w:hAnsi="Times New Roman" w:cs="Times New Roman"/>
          <w:b/>
          <w:sz w:val="24"/>
          <w:szCs w:val="24"/>
        </w:rPr>
      </w:pPr>
      <w:r w:rsidRPr="002E6620">
        <w:rPr>
          <w:rFonts w:ascii="Times New Roman" w:hAnsi="Times New Roman" w:cs="Times New Roman"/>
          <w:b/>
          <w:sz w:val="24"/>
          <w:szCs w:val="24"/>
        </w:rPr>
        <w:t>Vignette – an insight at the end of teaching in France</w:t>
      </w:r>
    </w:p>
    <w:p w:rsidR="0079503D" w:rsidRDefault="0079503D" w:rsidP="0079503D">
      <w:pPr>
        <w:pStyle w:val="Heading1"/>
        <w:ind w:left="1134"/>
        <w:rPr>
          <w:rFonts w:ascii="Times New Roman" w:eastAsia="Calibri" w:hAnsi="Times New Roman"/>
          <w:b w:val="0"/>
          <w:sz w:val="24"/>
          <w:szCs w:val="24"/>
          <w:lang w:eastAsia="en-GB"/>
        </w:rPr>
      </w:pPr>
      <w:r w:rsidRPr="002E6620">
        <w:rPr>
          <w:rFonts w:ascii="Times New Roman" w:eastAsia="Calibri" w:hAnsi="Times New Roman"/>
          <w:b w:val="0"/>
          <w:sz w:val="24"/>
          <w:szCs w:val="24"/>
          <w:lang w:eastAsia="en-GB"/>
        </w:rPr>
        <w:t>I arrived in France on a beautiful sunny June day – it was the end of the formal teaching and examinations.  My train was late so I was left instructions on how to get to where the students were</w:t>
      </w:r>
      <w:r w:rsidR="002E6620">
        <w:rPr>
          <w:rFonts w:ascii="Times New Roman" w:eastAsia="Calibri" w:hAnsi="Times New Roman"/>
          <w:b w:val="0"/>
          <w:sz w:val="24"/>
          <w:szCs w:val="24"/>
          <w:lang w:eastAsia="en-GB"/>
        </w:rPr>
        <w:t xml:space="preserve">, </w:t>
      </w:r>
      <w:r w:rsidRPr="002E6620">
        <w:rPr>
          <w:rFonts w:ascii="Times New Roman" w:eastAsia="Calibri" w:hAnsi="Times New Roman"/>
          <w:b w:val="0"/>
          <w:sz w:val="24"/>
          <w:szCs w:val="24"/>
          <w:lang w:eastAsia="en-GB"/>
        </w:rPr>
        <w:t xml:space="preserve">by the Course Leader at the French end, at the Reception.  The directions were not clear and after wandering around the medieval streets for a while I could hear the sound of non-French voices and laughter.  As I approached a rather beautifully renovated French house some of the students I knew came out with their cameras.  As they saw me they said </w:t>
      </w:r>
      <w:r w:rsidR="00DC3173" w:rsidRPr="002E6620">
        <w:rPr>
          <w:rFonts w:ascii="Times New Roman" w:eastAsia="Calibri" w:hAnsi="Times New Roman"/>
          <w:b w:val="0"/>
          <w:sz w:val="24"/>
          <w:szCs w:val="24"/>
          <w:lang w:eastAsia="en-GB"/>
        </w:rPr>
        <w:t>‘</w:t>
      </w:r>
      <w:r w:rsidRPr="002E6620">
        <w:rPr>
          <w:rFonts w:ascii="Times New Roman" w:eastAsia="Calibri" w:hAnsi="Times New Roman"/>
          <w:b w:val="0"/>
          <w:sz w:val="24"/>
          <w:szCs w:val="24"/>
          <w:lang w:eastAsia="en-GB"/>
        </w:rPr>
        <w:t>hello</w:t>
      </w:r>
      <w:r w:rsidR="00DC3173" w:rsidRPr="002E6620">
        <w:rPr>
          <w:rFonts w:ascii="Times New Roman" w:eastAsia="Calibri" w:hAnsi="Times New Roman"/>
          <w:b w:val="0"/>
          <w:sz w:val="24"/>
          <w:szCs w:val="24"/>
          <w:lang w:eastAsia="en-GB"/>
        </w:rPr>
        <w:t>’,</w:t>
      </w:r>
      <w:r w:rsidRPr="002E6620">
        <w:rPr>
          <w:rFonts w:ascii="Times New Roman" w:eastAsia="Calibri" w:hAnsi="Times New Roman"/>
          <w:b w:val="0"/>
          <w:sz w:val="24"/>
          <w:szCs w:val="24"/>
          <w:lang w:eastAsia="en-GB"/>
        </w:rPr>
        <w:t xml:space="preserve"> and I was immediately propelled into the midst of their </w:t>
      </w:r>
      <w:r w:rsidRPr="002E6620">
        <w:rPr>
          <w:rFonts w:ascii="Times New Roman" w:eastAsia="Calibri" w:hAnsi="Times New Roman"/>
          <w:b w:val="0"/>
          <w:i/>
          <w:sz w:val="24"/>
          <w:szCs w:val="24"/>
          <w:lang w:eastAsia="en-GB"/>
        </w:rPr>
        <w:t>joie de vivre</w:t>
      </w:r>
      <w:r w:rsidRPr="002E6620">
        <w:rPr>
          <w:rFonts w:ascii="Times New Roman" w:eastAsia="Calibri" w:hAnsi="Times New Roman"/>
          <w:b w:val="0"/>
          <w:sz w:val="24"/>
          <w:szCs w:val="24"/>
          <w:lang w:eastAsia="en-GB"/>
        </w:rPr>
        <w:t xml:space="preserve"> at completing their exams and finishing in France</w:t>
      </w:r>
      <w:r w:rsidR="00DC3173" w:rsidRPr="002E6620">
        <w:rPr>
          <w:rFonts w:ascii="Times New Roman" w:eastAsia="Calibri" w:hAnsi="Times New Roman"/>
          <w:b w:val="0"/>
          <w:sz w:val="24"/>
          <w:szCs w:val="24"/>
          <w:lang w:eastAsia="en-GB"/>
        </w:rPr>
        <w:t>, ‘</w:t>
      </w:r>
      <w:r w:rsidRPr="002E6620">
        <w:rPr>
          <w:rFonts w:ascii="Times New Roman" w:eastAsia="Calibri" w:hAnsi="Times New Roman"/>
          <w:b w:val="0"/>
          <w:sz w:val="24"/>
          <w:szCs w:val="24"/>
          <w:lang w:eastAsia="en-GB"/>
        </w:rPr>
        <w:t>forever!</w:t>
      </w:r>
      <w:proofErr w:type="gramStart"/>
      <w:r w:rsidR="00DC3173" w:rsidRPr="002E6620">
        <w:rPr>
          <w:rFonts w:ascii="Times New Roman" w:eastAsia="Calibri" w:hAnsi="Times New Roman"/>
          <w:b w:val="0"/>
          <w:sz w:val="24"/>
          <w:szCs w:val="24"/>
          <w:lang w:eastAsia="en-GB"/>
        </w:rPr>
        <w:t>’,</w:t>
      </w:r>
      <w:proofErr w:type="gramEnd"/>
      <w:r w:rsidR="00DC3173" w:rsidRPr="002E6620">
        <w:rPr>
          <w:rFonts w:ascii="Times New Roman" w:eastAsia="Calibri" w:hAnsi="Times New Roman"/>
          <w:b w:val="0"/>
          <w:sz w:val="24"/>
          <w:szCs w:val="24"/>
          <w:lang w:eastAsia="en-GB"/>
        </w:rPr>
        <w:t xml:space="preserve"> </w:t>
      </w:r>
      <w:r w:rsidRPr="002E6620">
        <w:rPr>
          <w:rFonts w:ascii="Times New Roman" w:eastAsia="Calibri" w:hAnsi="Times New Roman"/>
          <w:b w:val="0"/>
          <w:sz w:val="24"/>
          <w:szCs w:val="24"/>
          <w:lang w:eastAsia="en-GB"/>
        </w:rPr>
        <w:t>as some said.  I had arrived at their end of term ‘social’ which was being held at one of the tutors’ houses.  The students were high in spirits and very happy that it was all over</w:t>
      </w:r>
      <w:r w:rsidR="00DC3173" w:rsidRPr="002E6620">
        <w:rPr>
          <w:rFonts w:ascii="Times New Roman" w:eastAsia="Calibri" w:hAnsi="Times New Roman"/>
          <w:b w:val="0"/>
          <w:sz w:val="24"/>
          <w:szCs w:val="24"/>
          <w:lang w:eastAsia="en-GB"/>
        </w:rPr>
        <w:t>.</w:t>
      </w:r>
      <w:r w:rsidRPr="002E6620">
        <w:rPr>
          <w:rFonts w:ascii="Times New Roman" w:eastAsia="Calibri" w:hAnsi="Times New Roman"/>
          <w:b w:val="0"/>
          <w:sz w:val="24"/>
          <w:szCs w:val="24"/>
          <w:lang w:eastAsia="en-GB"/>
        </w:rPr>
        <w:t xml:space="preserve"> (</w:t>
      </w:r>
      <w:r w:rsidR="00DC3173" w:rsidRPr="002E6620">
        <w:rPr>
          <w:rFonts w:ascii="Times New Roman" w:eastAsia="Calibri" w:hAnsi="Times New Roman"/>
          <w:b w:val="0"/>
          <w:sz w:val="24"/>
          <w:szCs w:val="24"/>
          <w:lang w:eastAsia="en-GB"/>
        </w:rPr>
        <w:t>T</w:t>
      </w:r>
      <w:r w:rsidRPr="002E6620">
        <w:rPr>
          <w:rFonts w:ascii="Times New Roman" w:eastAsia="Calibri" w:hAnsi="Times New Roman"/>
          <w:b w:val="0"/>
          <w:sz w:val="24"/>
          <w:szCs w:val="24"/>
          <w:lang w:eastAsia="en-GB"/>
        </w:rPr>
        <w:t xml:space="preserve">hey had of course forgotten about the fact </w:t>
      </w:r>
      <w:r w:rsidR="00DC3173" w:rsidRPr="002E6620">
        <w:rPr>
          <w:rFonts w:ascii="Times New Roman" w:eastAsia="Calibri" w:hAnsi="Times New Roman"/>
          <w:b w:val="0"/>
          <w:sz w:val="24"/>
          <w:szCs w:val="24"/>
          <w:lang w:eastAsia="en-GB"/>
        </w:rPr>
        <w:t xml:space="preserve">that </w:t>
      </w:r>
      <w:r w:rsidRPr="002E6620">
        <w:rPr>
          <w:rFonts w:ascii="Times New Roman" w:eastAsia="Calibri" w:hAnsi="Times New Roman"/>
          <w:b w:val="0"/>
          <w:sz w:val="24"/>
          <w:szCs w:val="24"/>
          <w:lang w:eastAsia="en-GB"/>
        </w:rPr>
        <w:t xml:space="preserve">they still had a dissertation to write and an internship to do).  Many expressed to me, within a short time of my arrival, that they were very, very tired.  What was clear on walking into this segment of their life was there was a lot of </w:t>
      </w:r>
      <w:r w:rsidRPr="002E6620">
        <w:rPr>
          <w:rFonts w:ascii="Times New Roman" w:eastAsia="Calibri" w:hAnsi="Times New Roman"/>
          <w:b w:val="0"/>
          <w:i/>
          <w:sz w:val="24"/>
          <w:szCs w:val="24"/>
          <w:lang w:eastAsia="en-GB"/>
        </w:rPr>
        <w:t xml:space="preserve">bonhomie </w:t>
      </w:r>
      <w:r w:rsidRPr="002E6620">
        <w:rPr>
          <w:rFonts w:ascii="Times New Roman" w:eastAsia="Calibri" w:hAnsi="Times New Roman"/>
          <w:b w:val="0"/>
          <w:sz w:val="24"/>
          <w:szCs w:val="24"/>
          <w:lang w:eastAsia="en-GB"/>
        </w:rPr>
        <w:t>amongst them.  I can’t say how many group photos were taken but certainly of the 30-40 students who were there nearly all wanted a photo of the group with their tutor.  One of the French students had brought a plain T shirt and was getting everyone’s signatures on the shirt.  What was also evident was that I had walked into a ‘family group’.  They all appeared very close, were comfortable in each other’s company and their different cultures no longer seemed to be a separating factor.  When we were inside the house a lot wished to talk to me and I tried to say hello to as many as possible.  Some commented that they had become even closer and that they had got to know everyone rather than a few select people as had been the case in the UK, where the group was a lot more disparate.  This was clear just from mixing with them at this social event – the comments made to me just reinforced what I was witnessing.  However, despite this engagement with each other it was also clear that many were leaving the town in France that day, almost after their party in fact.  I later saw two of the Greek girls at the airport a mere three hours later</w:t>
      </w:r>
      <w:r w:rsidR="00DC3173" w:rsidRPr="002E6620">
        <w:rPr>
          <w:rFonts w:ascii="Times New Roman" w:eastAsia="Calibri" w:hAnsi="Times New Roman"/>
          <w:b w:val="0"/>
          <w:sz w:val="24"/>
          <w:szCs w:val="24"/>
          <w:lang w:eastAsia="en-GB"/>
        </w:rPr>
        <w:t xml:space="preserve">. Their </w:t>
      </w:r>
      <w:r w:rsidRPr="002E6620">
        <w:rPr>
          <w:rFonts w:ascii="Times New Roman" w:eastAsia="Calibri" w:hAnsi="Times New Roman"/>
          <w:b w:val="0"/>
          <w:sz w:val="24"/>
          <w:szCs w:val="24"/>
          <w:lang w:eastAsia="en-GB"/>
        </w:rPr>
        <w:t>desire to leave France was compelling – they said they had enough!  Others were leaving the day after, including the handful of French students who were there.  In fact two of the French students were starting their placement in France the following Monday – it was Friday.  They had decided to complete their dissertation by September so they did not have time for a break.  The two Greek girls told me that they had decided not to hand their dissertation in until December, they were very clear about this and said they couldn’t – they were exhausted, and that the semester in France had been very intense.</w:t>
      </w:r>
    </w:p>
    <w:p w:rsidR="00E646C0" w:rsidRPr="00E646C0" w:rsidRDefault="00E646C0" w:rsidP="00E646C0">
      <w:pPr>
        <w:rPr>
          <w:lang w:eastAsia="en-GB"/>
        </w:rPr>
      </w:pPr>
    </w:p>
    <w:p w:rsidR="002053BA" w:rsidRDefault="0084052C" w:rsidP="0079503D">
      <w:pPr>
        <w:rPr>
          <w:rFonts w:ascii="Times New Roman" w:hAnsi="Times New Roman" w:cs="Times New Roman"/>
          <w:sz w:val="24"/>
          <w:szCs w:val="24"/>
        </w:rPr>
      </w:pPr>
      <w:r>
        <w:rPr>
          <w:rFonts w:ascii="Times New Roman" w:hAnsi="Times New Roman" w:cs="Times New Roman"/>
          <w:sz w:val="24"/>
          <w:szCs w:val="24"/>
        </w:rPr>
        <w:t>T</w:t>
      </w:r>
      <w:r w:rsidR="002053BA">
        <w:rPr>
          <w:rFonts w:ascii="Times New Roman" w:hAnsi="Times New Roman" w:cs="Times New Roman"/>
          <w:sz w:val="24"/>
          <w:szCs w:val="24"/>
        </w:rPr>
        <w:t>he semester in France had facilitated th</w:t>
      </w:r>
      <w:r w:rsidR="00E646C0">
        <w:rPr>
          <w:rFonts w:ascii="Times New Roman" w:hAnsi="Times New Roman" w:cs="Times New Roman"/>
          <w:sz w:val="24"/>
          <w:szCs w:val="24"/>
        </w:rPr>
        <w:t>e interaction amongst the students</w:t>
      </w:r>
      <w:r w:rsidR="001C2D00">
        <w:rPr>
          <w:rFonts w:ascii="Times New Roman" w:hAnsi="Times New Roman" w:cs="Times New Roman"/>
          <w:sz w:val="24"/>
          <w:szCs w:val="24"/>
        </w:rPr>
        <w:t>,</w:t>
      </w:r>
      <w:r w:rsidR="002053BA">
        <w:rPr>
          <w:rFonts w:ascii="Times New Roman" w:hAnsi="Times New Roman" w:cs="Times New Roman"/>
          <w:sz w:val="24"/>
          <w:szCs w:val="24"/>
        </w:rPr>
        <w:t xml:space="preserve"> where classes were smaller and they were dependant on each other for their social life.  They had learned about others’ cultures and had established an international network of friends.</w:t>
      </w:r>
      <w:r w:rsidR="0085195E">
        <w:rPr>
          <w:rFonts w:ascii="Times New Roman" w:hAnsi="Times New Roman" w:cs="Times New Roman"/>
          <w:sz w:val="24"/>
          <w:szCs w:val="24"/>
        </w:rPr>
        <w:t xml:space="preserve">  This was </w:t>
      </w:r>
      <w:r w:rsidR="0085195E">
        <w:rPr>
          <w:rFonts w:ascii="Times New Roman" w:hAnsi="Times New Roman" w:cs="Times New Roman"/>
          <w:sz w:val="24"/>
          <w:szCs w:val="24"/>
        </w:rPr>
        <w:lastRenderedPageBreak/>
        <w:t xml:space="preserve">evident </w:t>
      </w:r>
      <w:r w:rsidR="007C0BBF">
        <w:rPr>
          <w:rFonts w:ascii="Times New Roman" w:hAnsi="Times New Roman" w:cs="Times New Roman"/>
          <w:sz w:val="24"/>
          <w:szCs w:val="24"/>
        </w:rPr>
        <w:t xml:space="preserve">from the Facebook groups </w:t>
      </w:r>
      <w:r w:rsidR="00FD664B">
        <w:rPr>
          <w:rFonts w:ascii="Times New Roman" w:hAnsi="Times New Roman" w:cs="Times New Roman"/>
          <w:sz w:val="24"/>
          <w:szCs w:val="24"/>
        </w:rPr>
        <w:t xml:space="preserve">established </w:t>
      </w:r>
      <w:r w:rsidR="007C0BBF">
        <w:rPr>
          <w:rFonts w:ascii="Times New Roman" w:hAnsi="Times New Roman" w:cs="Times New Roman"/>
          <w:sz w:val="24"/>
          <w:szCs w:val="24"/>
        </w:rPr>
        <w:t>each year</w:t>
      </w:r>
      <w:r w:rsidR="00FD664B">
        <w:rPr>
          <w:rFonts w:ascii="Times New Roman" w:hAnsi="Times New Roman" w:cs="Times New Roman"/>
          <w:sz w:val="24"/>
          <w:szCs w:val="24"/>
        </w:rPr>
        <w:t xml:space="preserve">, </w:t>
      </w:r>
      <w:r w:rsidR="007C0BBF">
        <w:rPr>
          <w:rFonts w:ascii="Times New Roman" w:hAnsi="Times New Roman" w:cs="Times New Roman"/>
          <w:sz w:val="24"/>
          <w:szCs w:val="24"/>
        </w:rPr>
        <w:t xml:space="preserve">which </w:t>
      </w:r>
      <w:r w:rsidR="00FD664B">
        <w:rPr>
          <w:rFonts w:ascii="Times New Roman" w:hAnsi="Times New Roman" w:cs="Times New Roman"/>
          <w:sz w:val="24"/>
          <w:szCs w:val="24"/>
        </w:rPr>
        <w:t>were</w:t>
      </w:r>
      <w:r w:rsidR="007C0BBF">
        <w:rPr>
          <w:rFonts w:ascii="Times New Roman" w:hAnsi="Times New Roman" w:cs="Times New Roman"/>
          <w:sz w:val="24"/>
          <w:szCs w:val="24"/>
        </w:rPr>
        <w:t xml:space="preserve"> maintained long after the end of the course and </w:t>
      </w:r>
      <w:r w:rsidR="00FD664B">
        <w:rPr>
          <w:rFonts w:ascii="Times New Roman" w:hAnsi="Times New Roman" w:cs="Times New Roman"/>
          <w:sz w:val="24"/>
          <w:szCs w:val="24"/>
        </w:rPr>
        <w:t>which past students used to</w:t>
      </w:r>
      <w:r w:rsidR="007C0BBF">
        <w:rPr>
          <w:rFonts w:ascii="Times New Roman" w:hAnsi="Times New Roman" w:cs="Times New Roman"/>
          <w:sz w:val="24"/>
          <w:szCs w:val="24"/>
        </w:rPr>
        <w:t xml:space="preserve"> network from all over the world.</w:t>
      </w:r>
    </w:p>
    <w:p w:rsidR="002053BA" w:rsidRPr="00721418" w:rsidRDefault="002053BA" w:rsidP="0079503D">
      <w:pPr>
        <w:rPr>
          <w:rFonts w:ascii="Times New Roman" w:hAnsi="Times New Roman" w:cs="Times New Roman"/>
          <w:b/>
          <w:bCs/>
          <w:i/>
          <w:iCs/>
          <w:sz w:val="24"/>
          <w:szCs w:val="24"/>
        </w:rPr>
      </w:pPr>
      <w:r w:rsidRPr="00721418">
        <w:rPr>
          <w:rFonts w:ascii="Times New Roman" w:hAnsi="Times New Roman" w:cs="Times New Roman"/>
          <w:b/>
          <w:bCs/>
          <w:i/>
          <w:iCs/>
          <w:sz w:val="24"/>
          <w:szCs w:val="24"/>
        </w:rPr>
        <w:t>Reflections of dealing with difference</w:t>
      </w:r>
    </w:p>
    <w:p w:rsidR="002053BA" w:rsidRDefault="006F2117" w:rsidP="0079503D">
      <w:pPr>
        <w:rPr>
          <w:rFonts w:ascii="Times New Roman" w:hAnsi="Times New Roman" w:cs="Times New Roman"/>
          <w:sz w:val="24"/>
          <w:szCs w:val="24"/>
        </w:rPr>
      </w:pPr>
      <w:r>
        <w:rPr>
          <w:rFonts w:ascii="Times New Roman" w:hAnsi="Times New Roman" w:cs="Times New Roman"/>
          <w:sz w:val="24"/>
          <w:szCs w:val="24"/>
        </w:rPr>
        <w:t>As a member of staff who was involved with coordinating these programme</w:t>
      </w:r>
      <w:r w:rsidR="000A3958">
        <w:rPr>
          <w:rFonts w:ascii="Times New Roman" w:hAnsi="Times New Roman" w:cs="Times New Roman"/>
          <w:sz w:val="24"/>
          <w:szCs w:val="24"/>
        </w:rPr>
        <w:t xml:space="preserve">s I observed </w:t>
      </w:r>
      <w:r w:rsidR="004860C9">
        <w:rPr>
          <w:rFonts w:ascii="Times New Roman" w:hAnsi="Times New Roman" w:cs="Times New Roman"/>
          <w:sz w:val="24"/>
          <w:szCs w:val="24"/>
        </w:rPr>
        <w:t xml:space="preserve">first-hand </w:t>
      </w:r>
      <w:r>
        <w:rPr>
          <w:rFonts w:ascii="Times New Roman" w:hAnsi="Times New Roman" w:cs="Times New Roman"/>
          <w:sz w:val="24"/>
          <w:szCs w:val="24"/>
        </w:rPr>
        <w:t xml:space="preserve">deeply embedded differences in administration </w:t>
      </w:r>
      <w:r w:rsidR="000A3958">
        <w:rPr>
          <w:rFonts w:ascii="Times New Roman" w:hAnsi="Times New Roman" w:cs="Times New Roman"/>
          <w:sz w:val="24"/>
          <w:szCs w:val="24"/>
        </w:rPr>
        <w:t xml:space="preserve">between </w:t>
      </w:r>
      <w:r w:rsidR="004860C9">
        <w:rPr>
          <w:rFonts w:ascii="Times New Roman" w:hAnsi="Times New Roman" w:cs="Times New Roman"/>
          <w:sz w:val="24"/>
          <w:szCs w:val="24"/>
        </w:rPr>
        <w:t xml:space="preserve">our </w:t>
      </w:r>
      <w:r w:rsidR="000A3958">
        <w:rPr>
          <w:rFonts w:ascii="Times New Roman" w:hAnsi="Times New Roman" w:cs="Times New Roman"/>
          <w:sz w:val="24"/>
          <w:szCs w:val="24"/>
        </w:rPr>
        <w:t xml:space="preserve">two institutions </w:t>
      </w:r>
      <w:r>
        <w:rPr>
          <w:rFonts w:ascii="Times New Roman" w:hAnsi="Times New Roman" w:cs="Times New Roman"/>
          <w:sz w:val="24"/>
          <w:szCs w:val="24"/>
        </w:rPr>
        <w:t>which presented challenge</w:t>
      </w:r>
      <w:r w:rsidR="004860C9">
        <w:rPr>
          <w:rFonts w:ascii="Times New Roman" w:hAnsi="Times New Roman" w:cs="Times New Roman"/>
          <w:sz w:val="24"/>
          <w:szCs w:val="24"/>
        </w:rPr>
        <w:t>s</w:t>
      </w:r>
      <w:r>
        <w:rPr>
          <w:rFonts w:ascii="Times New Roman" w:hAnsi="Times New Roman" w:cs="Times New Roman"/>
          <w:sz w:val="24"/>
          <w:szCs w:val="24"/>
        </w:rPr>
        <w:t xml:space="preserve"> every year</w:t>
      </w:r>
      <w:r w:rsidR="004860C9">
        <w:rPr>
          <w:rFonts w:ascii="Times New Roman" w:hAnsi="Times New Roman" w:cs="Times New Roman"/>
          <w:sz w:val="24"/>
          <w:szCs w:val="24"/>
        </w:rPr>
        <w:t>;</w:t>
      </w:r>
      <w:r>
        <w:rPr>
          <w:rFonts w:ascii="Times New Roman" w:hAnsi="Times New Roman" w:cs="Times New Roman"/>
          <w:sz w:val="24"/>
          <w:szCs w:val="24"/>
        </w:rPr>
        <w:t xml:space="preserve"> such as</w:t>
      </w:r>
      <w:r w:rsidR="004860C9">
        <w:rPr>
          <w:rFonts w:ascii="Times New Roman" w:hAnsi="Times New Roman" w:cs="Times New Roman"/>
          <w:sz w:val="24"/>
          <w:szCs w:val="24"/>
        </w:rPr>
        <w:t>,</w:t>
      </w:r>
      <w:r>
        <w:rPr>
          <w:rFonts w:ascii="Times New Roman" w:hAnsi="Times New Roman" w:cs="Times New Roman"/>
          <w:sz w:val="24"/>
          <w:szCs w:val="24"/>
        </w:rPr>
        <w:t xml:space="preserve"> the transfer of credits – despite Bologna! </w:t>
      </w:r>
      <w:r w:rsidR="004860C9">
        <w:rPr>
          <w:rFonts w:ascii="Times New Roman" w:hAnsi="Times New Roman" w:cs="Times New Roman"/>
          <w:sz w:val="24"/>
          <w:szCs w:val="24"/>
        </w:rPr>
        <w:t xml:space="preserve">‘Difference’ defined our institutions and approaches. </w:t>
      </w:r>
      <w:r>
        <w:rPr>
          <w:rFonts w:ascii="Times New Roman" w:hAnsi="Times New Roman" w:cs="Times New Roman"/>
          <w:sz w:val="24"/>
          <w:szCs w:val="24"/>
        </w:rPr>
        <w:t>Different grading systems</w:t>
      </w:r>
      <w:r w:rsidR="004860C9">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4860C9">
        <w:rPr>
          <w:rFonts w:ascii="Times New Roman" w:hAnsi="Times New Roman" w:cs="Times New Roman"/>
          <w:sz w:val="24"/>
          <w:szCs w:val="24"/>
        </w:rPr>
        <w:t>different</w:t>
      </w:r>
      <w:r w:rsidR="004860C9" w:rsidDel="004860C9">
        <w:rPr>
          <w:rFonts w:ascii="Times New Roman" w:hAnsi="Times New Roman" w:cs="Times New Roman"/>
          <w:sz w:val="24"/>
          <w:szCs w:val="24"/>
        </w:rPr>
        <w:t xml:space="preserve"> </w:t>
      </w:r>
      <w:r>
        <w:rPr>
          <w:rFonts w:ascii="Times New Roman" w:hAnsi="Times New Roman" w:cs="Times New Roman"/>
          <w:sz w:val="24"/>
          <w:szCs w:val="24"/>
        </w:rPr>
        <w:t>award</w:t>
      </w:r>
      <w:r w:rsidR="004860C9">
        <w:rPr>
          <w:rFonts w:ascii="Times New Roman" w:hAnsi="Times New Roman" w:cs="Times New Roman"/>
          <w:sz w:val="24"/>
          <w:szCs w:val="24"/>
        </w:rPr>
        <w:t>s</w:t>
      </w:r>
      <w:r>
        <w:rPr>
          <w:rFonts w:ascii="Times New Roman" w:hAnsi="Times New Roman" w:cs="Times New Roman"/>
          <w:sz w:val="24"/>
          <w:szCs w:val="24"/>
        </w:rPr>
        <w:t xml:space="preserve"> of credit</w:t>
      </w:r>
      <w:r w:rsidR="004860C9">
        <w:rPr>
          <w:rFonts w:ascii="Times New Roman" w:hAnsi="Times New Roman" w:cs="Times New Roman"/>
          <w:sz w:val="24"/>
          <w:szCs w:val="24"/>
        </w:rPr>
        <w:t>,</w:t>
      </w:r>
      <w:r>
        <w:rPr>
          <w:rFonts w:ascii="Times New Roman" w:hAnsi="Times New Roman" w:cs="Times New Roman"/>
          <w:sz w:val="24"/>
          <w:szCs w:val="24"/>
        </w:rPr>
        <w:t xml:space="preserve"> d</w:t>
      </w:r>
      <w:r w:rsidR="002053BA" w:rsidRPr="00B41D38">
        <w:rPr>
          <w:rFonts w:ascii="Times New Roman" w:hAnsi="Times New Roman" w:cs="Times New Roman"/>
          <w:sz w:val="24"/>
          <w:szCs w:val="24"/>
        </w:rPr>
        <w:t>ifferent deadlines and term dates</w:t>
      </w:r>
      <w:proofErr w:type="gramEnd"/>
      <w:r w:rsidR="002053BA" w:rsidRPr="00B41D38">
        <w:rPr>
          <w:rFonts w:ascii="Times New Roman" w:hAnsi="Times New Roman" w:cs="Times New Roman"/>
          <w:sz w:val="24"/>
          <w:szCs w:val="24"/>
        </w:rPr>
        <w:t xml:space="preserve"> </w:t>
      </w:r>
      <w:r w:rsidR="000A3958">
        <w:rPr>
          <w:rFonts w:ascii="Times New Roman" w:hAnsi="Times New Roman" w:cs="Times New Roman"/>
          <w:sz w:val="24"/>
          <w:szCs w:val="24"/>
        </w:rPr>
        <w:t>were</w:t>
      </w:r>
      <w:r w:rsidR="002053BA" w:rsidRPr="00B41D38">
        <w:rPr>
          <w:rFonts w:ascii="Times New Roman" w:hAnsi="Times New Roman" w:cs="Times New Roman"/>
          <w:sz w:val="24"/>
          <w:szCs w:val="24"/>
        </w:rPr>
        <w:t xml:space="preserve"> </w:t>
      </w:r>
      <w:r w:rsidR="004860C9" w:rsidRPr="00B41D38">
        <w:rPr>
          <w:rFonts w:ascii="Times New Roman" w:hAnsi="Times New Roman" w:cs="Times New Roman"/>
          <w:sz w:val="24"/>
          <w:szCs w:val="24"/>
        </w:rPr>
        <w:t>on-going</w:t>
      </w:r>
      <w:r w:rsidR="002053BA" w:rsidRPr="00B41D38">
        <w:rPr>
          <w:rFonts w:ascii="Times New Roman" w:hAnsi="Times New Roman" w:cs="Times New Roman"/>
          <w:sz w:val="24"/>
          <w:szCs w:val="24"/>
        </w:rPr>
        <w:t xml:space="preserve"> </w:t>
      </w:r>
      <w:r w:rsidR="00E62BC4">
        <w:rPr>
          <w:rFonts w:ascii="Times New Roman" w:hAnsi="Times New Roman" w:cs="Times New Roman"/>
          <w:sz w:val="24"/>
          <w:szCs w:val="24"/>
        </w:rPr>
        <w:t>issues</w:t>
      </w:r>
      <w:r w:rsidR="004860C9">
        <w:rPr>
          <w:rFonts w:ascii="Times New Roman" w:hAnsi="Times New Roman" w:cs="Times New Roman"/>
          <w:sz w:val="24"/>
          <w:szCs w:val="24"/>
        </w:rPr>
        <w:t>, yet no</w:t>
      </w:r>
      <w:r w:rsidR="00441CC2">
        <w:rPr>
          <w:rFonts w:ascii="Times New Roman" w:hAnsi="Times New Roman" w:cs="Times New Roman"/>
          <w:sz w:val="24"/>
          <w:szCs w:val="24"/>
        </w:rPr>
        <w:t>t</w:t>
      </w:r>
      <w:r w:rsidR="004860C9">
        <w:rPr>
          <w:rFonts w:ascii="Times New Roman" w:hAnsi="Times New Roman" w:cs="Times New Roman"/>
          <w:sz w:val="24"/>
          <w:szCs w:val="24"/>
        </w:rPr>
        <w:t xml:space="preserve"> </w:t>
      </w:r>
      <w:r w:rsidR="00441CC2">
        <w:rPr>
          <w:rFonts w:ascii="Times New Roman" w:hAnsi="Times New Roman" w:cs="Times New Roman"/>
          <w:sz w:val="24"/>
          <w:szCs w:val="24"/>
        </w:rPr>
        <w:t>insurmountable.  T</w:t>
      </w:r>
      <w:r>
        <w:rPr>
          <w:rFonts w:ascii="Times New Roman" w:hAnsi="Times New Roman" w:cs="Times New Roman"/>
          <w:sz w:val="24"/>
          <w:szCs w:val="24"/>
        </w:rPr>
        <w:t>he</w:t>
      </w:r>
      <w:r w:rsidR="00441CC2">
        <w:rPr>
          <w:rFonts w:ascii="Times New Roman" w:hAnsi="Times New Roman" w:cs="Times New Roman"/>
          <w:sz w:val="24"/>
          <w:szCs w:val="24"/>
        </w:rPr>
        <w:t xml:space="preserve"> </w:t>
      </w:r>
      <w:r w:rsidR="002053BA" w:rsidRPr="00721418">
        <w:rPr>
          <w:rFonts w:ascii="Times New Roman" w:hAnsi="Times New Roman" w:cs="Times New Roman"/>
          <w:sz w:val="24"/>
          <w:szCs w:val="24"/>
        </w:rPr>
        <w:t>differences between the institutions</w:t>
      </w:r>
      <w:r w:rsidR="002053BA">
        <w:rPr>
          <w:rFonts w:ascii="Times New Roman" w:hAnsi="Times New Roman" w:cs="Times New Roman"/>
          <w:sz w:val="24"/>
          <w:szCs w:val="24"/>
        </w:rPr>
        <w:t xml:space="preserve">’ </w:t>
      </w:r>
      <w:r w:rsidR="002053BA" w:rsidRPr="00721418">
        <w:rPr>
          <w:rFonts w:ascii="Times New Roman" w:hAnsi="Times New Roman" w:cs="Times New Roman"/>
          <w:sz w:val="24"/>
          <w:szCs w:val="24"/>
        </w:rPr>
        <w:t>cultures, the different approaches to the delivery of the curriculum and the different approach to the work environment</w:t>
      </w:r>
      <w:r w:rsidR="0084052C">
        <w:rPr>
          <w:rFonts w:ascii="Times New Roman" w:hAnsi="Times New Roman" w:cs="Times New Roman"/>
          <w:sz w:val="24"/>
          <w:szCs w:val="24"/>
        </w:rPr>
        <w:t>, as</w:t>
      </w:r>
      <w:r w:rsidR="00441CC2">
        <w:rPr>
          <w:rFonts w:ascii="Times New Roman" w:hAnsi="Times New Roman" w:cs="Times New Roman"/>
          <w:sz w:val="24"/>
          <w:szCs w:val="24"/>
        </w:rPr>
        <w:t xml:space="preserve"> challeng</w:t>
      </w:r>
      <w:r w:rsidR="0084052C">
        <w:rPr>
          <w:rFonts w:ascii="Times New Roman" w:hAnsi="Times New Roman" w:cs="Times New Roman"/>
          <w:sz w:val="24"/>
          <w:szCs w:val="24"/>
        </w:rPr>
        <w:t>ing</w:t>
      </w:r>
      <w:r w:rsidR="00441CC2">
        <w:rPr>
          <w:rFonts w:ascii="Times New Roman" w:hAnsi="Times New Roman" w:cs="Times New Roman"/>
          <w:sz w:val="24"/>
          <w:szCs w:val="24"/>
        </w:rPr>
        <w:t xml:space="preserve"> and perplexing as they were for all</w:t>
      </w:r>
      <w:r w:rsidR="0084052C">
        <w:rPr>
          <w:rFonts w:ascii="Times New Roman" w:hAnsi="Times New Roman" w:cs="Times New Roman"/>
          <w:sz w:val="24"/>
          <w:szCs w:val="24"/>
        </w:rPr>
        <w:t>,</w:t>
      </w:r>
      <w:r w:rsidR="00441CC2">
        <w:rPr>
          <w:rFonts w:ascii="Times New Roman" w:hAnsi="Times New Roman" w:cs="Times New Roman"/>
          <w:sz w:val="24"/>
          <w:szCs w:val="24"/>
        </w:rPr>
        <w:t xml:space="preserve"> afforded numerous opportunities for new learning and understandings to emerge</w:t>
      </w:r>
      <w:r w:rsidR="0084052C">
        <w:rPr>
          <w:rFonts w:ascii="Times New Roman" w:hAnsi="Times New Roman" w:cs="Times New Roman"/>
          <w:sz w:val="24"/>
          <w:szCs w:val="24"/>
        </w:rPr>
        <w:t xml:space="preserve">. These experiences </w:t>
      </w:r>
      <w:r w:rsidR="00441CC2">
        <w:rPr>
          <w:rFonts w:ascii="Times New Roman" w:hAnsi="Times New Roman" w:cs="Times New Roman"/>
          <w:sz w:val="24"/>
          <w:szCs w:val="24"/>
        </w:rPr>
        <w:t>have shaped not only my views but</w:t>
      </w:r>
      <w:r w:rsidR="00A03870">
        <w:rPr>
          <w:rFonts w:ascii="Times New Roman" w:hAnsi="Times New Roman" w:cs="Times New Roman"/>
          <w:sz w:val="24"/>
          <w:szCs w:val="24"/>
        </w:rPr>
        <w:t>,</w:t>
      </w:r>
      <w:r w:rsidR="00441CC2">
        <w:rPr>
          <w:rFonts w:ascii="Times New Roman" w:hAnsi="Times New Roman" w:cs="Times New Roman"/>
          <w:sz w:val="24"/>
          <w:szCs w:val="24"/>
        </w:rPr>
        <w:t xml:space="preserve"> </w:t>
      </w:r>
      <w:r w:rsidR="0084052C">
        <w:rPr>
          <w:rFonts w:ascii="Times New Roman" w:hAnsi="Times New Roman" w:cs="Times New Roman"/>
          <w:sz w:val="24"/>
          <w:szCs w:val="24"/>
        </w:rPr>
        <w:t xml:space="preserve">those of </w:t>
      </w:r>
      <w:r w:rsidR="00441CC2">
        <w:rPr>
          <w:rFonts w:ascii="Times New Roman" w:hAnsi="Times New Roman" w:cs="Times New Roman"/>
          <w:sz w:val="24"/>
          <w:szCs w:val="24"/>
        </w:rPr>
        <w:t>our institutions</w:t>
      </w:r>
      <w:r w:rsidR="002053BA" w:rsidRPr="00721418">
        <w:rPr>
          <w:rFonts w:ascii="Times New Roman" w:hAnsi="Times New Roman" w:cs="Times New Roman"/>
          <w:sz w:val="24"/>
          <w:szCs w:val="24"/>
        </w:rPr>
        <w:t xml:space="preserve">.  These challenges represented </w:t>
      </w:r>
      <w:r w:rsidR="0084052C">
        <w:rPr>
          <w:rFonts w:ascii="Times New Roman" w:hAnsi="Times New Roman" w:cs="Times New Roman"/>
          <w:sz w:val="24"/>
          <w:szCs w:val="24"/>
        </w:rPr>
        <w:t xml:space="preserve">opportunities for </w:t>
      </w:r>
      <w:r w:rsidR="002053BA" w:rsidRPr="00721418">
        <w:rPr>
          <w:rFonts w:ascii="Times New Roman" w:hAnsi="Times New Roman" w:cs="Times New Roman"/>
          <w:sz w:val="24"/>
          <w:szCs w:val="24"/>
        </w:rPr>
        <w:t>cultural learning</w:t>
      </w:r>
      <w:r w:rsidR="0084052C">
        <w:rPr>
          <w:rFonts w:ascii="Times New Roman" w:hAnsi="Times New Roman" w:cs="Times New Roman"/>
          <w:sz w:val="24"/>
          <w:szCs w:val="24"/>
        </w:rPr>
        <w:t>. O</w:t>
      </w:r>
      <w:r w:rsidR="002053BA" w:rsidRPr="00721418">
        <w:rPr>
          <w:rFonts w:ascii="Times New Roman" w:hAnsi="Times New Roman" w:cs="Times New Roman"/>
          <w:sz w:val="24"/>
          <w:szCs w:val="24"/>
        </w:rPr>
        <w:t>n a personal level I returned to French classes and took modules with undergraduate students in order to improve my language</w:t>
      </w:r>
      <w:r>
        <w:rPr>
          <w:rFonts w:ascii="Times New Roman" w:hAnsi="Times New Roman" w:cs="Times New Roman"/>
          <w:sz w:val="24"/>
          <w:szCs w:val="24"/>
        </w:rPr>
        <w:t xml:space="preserve"> ability</w:t>
      </w:r>
      <w:r w:rsidR="002053BA" w:rsidRPr="00721418">
        <w:rPr>
          <w:rFonts w:ascii="Times New Roman" w:hAnsi="Times New Roman" w:cs="Times New Roman"/>
          <w:sz w:val="24"/>
          <w:szCs w:val="24"/>
        </w:rPr>
        <w:t>.  This achieved two outcomes</w:t>
      </w:r>
      <w:r w:rsidR="0084052C">
        <w:rPr>
          <w:rFonts w:ascii="Times New Roman" w:hAnsi="Times New Roman" w:cs="Times New Roman"/>
          <w:sz w:val="24"/>
          <w:szCs w:val="24"/>
        </w:rPr>
        <w:t xml:space="preserve">, </w:t>
      </w:r>
      <w:r w:rsidR="002053BA" w:rsidRPr="00721418">
        <w:rPr>
          <w:rFonts w:ascii="Times New Roman" w:hAnsi="Times New Roman" w:cs="Times New Roman"/>
          <w:sz w:val="24"/>
          <w:szCs w:val="24"/>
        </w:rPr>
        <w:t>one which was hoped for</w:t>
      </w:r>
      <w:r w:rsidR="0084052C">
        <w:rPr>
          <w:rFonts w:ascii="Times New Roman" w:hAnsi="Times New Roman" w:cs="Times New Roman"/>
          <w:sz w:val="24"/>
          <w:szCs w:val="24"/>
        </w:rPr>
        <w:t xml:space="preserve"> -</w:t>
      </w:r>
      <w:r w:rsidR="002053BA" w:rsidRPr="00721418">
        <w:rPr>
          <w:rFonts w:ascii="Times New Roman" w:hAnsi="Times New Roman" w:cs="Times New Roman"/>
          <w:sz w:val="24"/>
          <w:szCs w:val="24"/>
        </w:rPr>
        <w:t xml:space="preserve"> the increased knowledge and ability to communicate in French, </w:t>
      </w:r>
      <w:proofErr w:type="gramStart"/>
      <w:r w:rsidR="002053BA" w:rsidRPr="00721418">
        <w:rPr>
          <w:rFonts w:ascii="Times New Roman" w:hAnsi="Times New Roman" w:cs="Times New Roman"/>
          <w:sz w:val="24"/>
          <w:szCs w:val="24"/>
        </w:rPr>
        <w:t>something</w:t>
      </w:r>
      <w:proofErr w:type="gramEnd"/>
      <w:r w:rsidR="002053BA" w:rsidRPr="00721418">
        <w:rPr>
          <w:rFonts w:ascii="Times New Roman" w:hAnsi="Times New Roman" w:cs="Times New Roman"/>
          <w:sz w:val="24"/>
          <w:szCs w:val="24"/>
        </w:rPr>
        <w:t xml:space="preserve"> that has since proved invaluable</w:t>
      </w:r>
      <w:r w:rsidR="002053BA">
        <w:rPr>
          <w:rFonts w:ascii="Times New Roman" w:hAnsi="Times New Roman" w:cs="Times New Roman"/>
          <w:sz w:val="24"/>
          <w:szCs w:val="24"/>
        </w:rPr>
        <w:t>. T</w:t>
      </w:r>
      <w:r w:rsidR="002053BA" w:rsidRPr="00721418">
        <w:rPr>
          <w:rFonts w:ascii="Times New Roman" w:hAnsi="Times New Roman" w:cs="Times New Roman"/>
          <w:sz w:val="24"/>
          <w:szCs w:val="24"/>
        </w:rPr>
        <w:t>he second was unexpected</w:t>
      </w:r>
      <w:r w:rsidR="00E7314C">
        <w:rPr>
          <w:rFonts w:ascii="Times New Roman" w:hAnsi="Times New Roman" w:cs="Times New Roman"/>
          <w:sz w:val="24"/>
          <w:szCs w:val="24"/>
        </w:rPr>
        <w:t>,</w:t>
      </w:r>
      <w:r w:rsidR="002053BA" w:rsidRPr="00721418">
        <w:rPr>
          <w:rFonts w:ascii="Times New Roman" w:hAnsi="Times New Roman" w:cs="Times New Roman"/>
          <w:sz w:val="24"/>
          <w:szCs w:val="24"/>
        </w:rPr>
        <w:t xml:space="preserve"> but provided a valuable and experiential insight into the difficulties of understanding ‘others’ whose native language is not the language of communication</w:t>
      </w:r>
      <w:r w:rsidR="00E7314C">
        <w:rPr>
          <w:rFonts w:ascii="Times New Roman" w:hAnsi="Times New Roman" w:cs="Times New Roman"/>
          <w:sz w:val="24"/>
          <w:szCs w:val="24"/>
        </w:rPr>
        <w:t xml:space="preserve">. </w:t>
      </w:r>
      <w:r>
        <w:rPr>
          <w:rFonts w:ascii="Times New Roman" w:hAnsi="Times New Roman" w:cs="Times New Roman"/>
          <w:sz w:val="24"/>
          <w:szCs w:val="24"/>
        </w:rPr>
        <w:t xml:space="preserve"> I experienced how difficult it is to understand</w:t>
      </w:r>
      <w:r w:rsidR="002053BA">
        <w:rPr>
          <w:rFonts w:ascii="Times New Roman" w:hAnsi="Times New Roman" w:cs="Times New Roman"/>
          <w:sz w:val="24"/>
          <w:szCs w:val="24"/>
        </w:rPr>
        <w:t xml:space="preserve"> </w:t>
      </w:r>
      <w:r w:rsidR="0084052C">
        <w:rPr>
          <w:rFonts w:ascii="Times New Roman" w:hAnsi="Times New Roman" w:cs="Times New Roman"/>
          <w:sz w:val="24"/>
          <w:szCs w:val="24"/>
        </w:rPr>
        <w:t xml:space="preserve">the </w:t>
      </w:r>
      <w:r w:rsidR="002053BA">
        <w:rPr>
          <w:rFonts w:ascii="Times New Roman" w:hAnsi="Times New Roman" w:cs="Times New Roman"/>
          <w:sz w:val="24"/>
          <w:szCs w:val="24"/>
        </w:rPr>
        <w:t xml:space="preserve">accents </w:t>
      </w:r>
      <w:r w:rsidR="0084052C">
        <w:rPr>
          <w:rFonts w:ascii="Times New Roman" w:hAnsi="Times New Roman" w:cs="Times New Roman"/>
          <w:sz w:val="24"/>
          <w:szCs w:val="24"/>
        </w:rPr>
        <w:t xml:space="preserve">of others when one is learning a foreign language in a multi-cultural classroom. </w:t>
      </w:r>
      <w:r w:rsidR="00E81C00">
        <w:rPr>
          <w:rFonts w:ascii="Times New Roman" w:hAnsi="Times New Roman" w:cs="Times New Roman"/>
          <w:sz w:val="24"/>
          <w:szCs w:val="24"/>
        </w:rPr>
        <w:t xml:space="preserve">This was a </w:t>
      </w:r>
      <w:r w:rsidR="00245553">
        <w:rPr>
          <w:rFonts w:ascii="Times New Roman" w:hAnsi="Times New Roman" w:cs="Times New Roman"/>
          <w:sz w:val="24"/>
          <w:szCs w:val="24"/>
        </w:rPr>
        <w:t>revelation</w:t>
      </w:r>
      <w:r w:rsidR="00E81C00">
        <w:rPr>
          <w:rFonts w:ascii="Times New Roman" w:hAnsi="Times New Roman" w:cs="Times New Roman"/>
          <w:sz w:val="24"/>
          <w:szCs w:val="24"/>
        </w:rPr>
        <w:t xml:space="preserve"> for me</w:t>
      </w:r>
      <w:r w:rsidR="00A03870">
        <w:rPr>
          <w:rFonts w:ascii="Times New Roman" w:hAnsi="Times New Roman" w:cs="Times New Roman"/>
          <w:sz w:val="24"/>
          <w:szCs w:val="24"/>
        </w:rPr>
        <w:t>,</w:t>
      </w:r>
      <w:r w:rsidR="00E81C00">
        <w:rPr>
          <w:rFonts w:ascii="Times New Roman" w:hAnsi="Times New Roman" w:cs="Times New Roman"/>
          <w:sz w:val="24"/>
          <w:szCs w:val="24"/>
        </w:rPr>
        <w:t xml:space="preserve"> and something I had previously not given much thought to</w:t>
      </w:r>
      <w:r w:rsidR="002053BA" w:rsidRPr="00721418">
        <w:rPr>
          <w:rFonts w:ascii="Times New Roman" w:hAnsi="Times New Roman" w:cs="Times New Roman"/>
          <w:sz w:val="24"/>
          <w:szCs w:val="24"/>
        </w:rPr>
        <w:t xml:space="preserve">.  </w:t>
      </w:r>
      <w:r w:rsidR="00E81C00">
        <w:rPr>
          <w:rFonts w:ascii="Times New Roman" w:hAnsi="Times New Roman" w:cs="Times New Roman"/>
          <w:sz w:val="24"/>
          <w:szCs w:val="24"/>
        </w:rPr>
        <w:t>It reinforced</w:t>
      </w:r>
      <w:r w:rsidR="002053BA">
        <w:rPr>
          <w:rFonts w:ascii="Times New Roman" w:hAnsi="Times New Roman" w:cs="Times New Roman"/>
          <w:sz w:val="24"/>
          <w:szCs w:val="24"/>
        </w:rPr>
        <w:t xml:space="preserve"> my view that </w:t>
      </w:r>
      <w:r w:rsidR="00E81C00">
        <w:rPr>
          <w:rFonts w:ascii="Times New Roman" w:hAnsi="Times New Roman" w:cs="Times New Roman"/>
          <w:sz w:val="24"/>
          <w:szCs w:val="24"/>
        </w:rPr>
        <w:t xml:space="preserve">enhancing </w:t>
      </w:r>
      <w:r w:rsidR="002053BA">
        <w:rPr>
          <w:rFonts w:ascii="Times New Roman" w:hAnsi="Times New Roman" w:cs="Times New Roman"/>
          <w:sz w:val="24"/>
          <w:szCs w:val="24"/>
        </w:rPr>
        <w:t>tutor</w:t>
      </w:r>
      <w:r w:rsidR="002053BA" w:rsidRPr="00721418">
        <w:rPr>
          <w:rFonts w:ascii="Times New Roman" w:hAnsi="Times New Roman" w:cs="Times New Roman"/>
          <w:sz w:val="24"/>
          <w:szCs w:val="24"/>
        </w:rPr>
        <w:t xml:space="preserve">’s intercultural </w:t>
      </w:r>
      <w:r w:rsidR="00E81C00">
        <w:rPr>
          <w:rFonts w:ascii="Times New Roman" w:hAnsi="Times New Roman" w:cs="Times New Roman"/>
          <w:sz w:val="24"/>
          <w:szCs w:val="24"/>
        </w:rPr>
        <w:t>awareness</w:t>
      </w:r>
      <w:r w:rsidR="00E81C00" w:rsidRPr="00721418">
        <w:rPr>
          <w:rFonts w:ascii="Times New Roman" w:hAnsi="Times New Roman" w:cs="Times New Roman"/>
          <w:sz w:val="24"/>
          <w:szCs w:val="24"/>
        </w:rPr>
        <w:t xml:space="preserve"> </w:t>
      </w:r>
      <w:r w:rsidR="002053BA">
        <w:rPr>
          <w:rFonts w:ascii="Times New Roman" w:hAnsi="Times New Roman" w:cs="Times New Roman"/>
          <w:sz w:val="24"/>
          <w:szCs w:val="24"/>
        </w:rPr>
        <w:t>i</w:t>
      </w:r>
      <w:r w:rsidR="002053BA" w:rsidRPr="00721418">
        <w:rPr>
          <w:rFonts w:ascii="Times New Roman" w:hAnsi="Times New Roman" w:cs="Times New Roman"/>
          <w:sz w:val="24"/>
          <w:szCs w:val="24"/>
        </w:rPr>
        <w:t>s as important as facilitating students’ intercultural learning.</w:t>
      </w:r>
      <w:r w:rsidR="00E7314C">
        <w:rPr>
          <w:rFonts w:ascii="Times New Roman" w:hAnsi="Times New Roman" w:cs="Times New Roman"/>
          <w:sz w:val="24"/>
          <w:szCs w:val="24"/>
        </w:rPr>
        <w:t xml:space="preserve"> </w:t>
      </w:r>
    </w:p>
    <w:p w:rsidR="002053BA" w:rsidRDefault="002053BA" w:rsidP="0079503D">
      <w:pPr>
        <w:rPr>
          <w:rFonts w:ascii="Times New Roman" w:hAnsi="Times New Roman" w:cs="Times New Roman"/>
          <w:sz w:val="24"/>
          <w:szCs w:val="24"/>
        </w:rPr>
      </w:pPr>
      <w:r w:rsidRPr="00721418">
        <w:rPr>
          <w:rFonts w:ascii="Times New Roman" w:hAnsi="Times New Roman" w:cs="Times New Roman"/>
          <w:sz w:val="24"/>
          <w:szCs w:val="24"/>
        </w:rPr>
        <w:t>For students</w:t>
      </w:r>
      <w:r w:rsidR="0084052C">
        <w:rPr>
          <w:rFonts w:ascii="Times New Roman" w:hAnsi="Times New Roman" w:cs="Times New Roman"/>
          <w:sz w:val="24"/>
          <w:szCs w:val="24"/>
        </w:rPr>
        <w:t>,</w:t>
      </w:r>
      <w:r w:rsidRPr="00721418">
        <w:rPr>
          <w:rFonts w:ascii="Times New Roman" w:hAnsi="Times New Roman" w:cs="Times New Roman"/>
          <w:sz w:val="24"/>
          <w:szCs w:val="24"/>
        </w:rPr>
        <w:t xml:space="preserve"> the negotiation of difference represented a challenge at every level, for </w:t>
      </w:r>
      <w:r>
        <w:rPr>
          <w:rFonts w:ascii="Times New Roman" w:hAnsi="Times New Roman" w:cs="Times New Roman"/>
          <w:sz w:val="24"/>
          <w:szCs w:val="24"/>
        </w:rPr>
        <w:t xml:space="preserve">many </w:t>
      </w:r>
      <w:r w:rsidR="001C2D00">
        <w:rPr>
          <w:rFonts w:ascii="Times New Roman" w:hAnsi="Times New Roman" w:cs="Times New Roman"/>
          <w:sz w:val="24"/>
          <w:szCs w:val="24"/>
        </w:rPr>
        <w:t>–</w:t>
      </w:r>
      <w:r w:rsidR="00A1188F">
        <w:rPr>
          <w:rFonts w:ascii="Times New Roman" w:hAnsi="Times New Roman" w:cs="Times New Roman"/>
          <w:sz w:val="24"/>
          <w:szCs w:val="24"/>
        </w:rPr>
        <w:t xml:space="preserve"> </w:t>
      </w:r>
      <w:r>
        <w:rPr>
          <w:rFonts w:ascii="Times New Roman" w:hAnsi="Times New Roman" w:cs="Times New Roman"/>
          <w:sz w:val="24"/>
          <w:szCs w:val="24"/>
        </w:rPr>
        <w:t xml:space="preserve">all those who did not come from the French institution </w:t>
      </w:r>
      <w:r w:rsidR="00E81C00">
        <w:rPr>
          <w:rFonts w:ascii="Times New Roman" w:hAnsi="Times New Roman" w:cs="Times New Roman"/>
          <w:sz w:val="24"/>
          <w:szCs w:val="24"/>
        </w:rPr>
        <w:t xml:space="preserve">- </w:t>
      </w:r>
      <w:r>
        <w:rPr>
          <w:rFonts w:ascii="Times New Roman" w:hAnsi="Times New Roman" w:cs="Times New Roman"/>
          <w:sz w:val="24"/>
          <w:szCs w:val="24"/>
        </w:rPr>
        <w:t>t</w:t>
      </w:r>
      <w:r w:rsidRPr="00721418">
        <w:rPr>
          <w:rFonts w:ascii="Times New Roman" w:hAnsi="Times New Roman" w:cs="Times New Roman"/>
          <w:sz w:val="24"/>
          <w:szCs w:val="24"/>
        </w:rPr>
        <w:t xml:space="preserve">his meant the challenge of living in two new countries </w:t>
      </w:r>
      <w:r w:rsidR="00E7314C">
        <w:rPr>
          <w:rFonts w:ascii="Times New Roman" w:hAnsi="Times New Roman" w:cs="Times New Roman"/>
          <w:sz w:val="24"/>
          <w:szCs w:val="24"/>
        </w:rPr>
        <w:t xml:space="preserve">for a period of </w:t>
      </w:r>
      <w:r w:rsidR="00A1188F">
        <w:rPr>
          <w:rFonts w:ascii="Times New Roman" w:hAnsi="Times New Roman" w:cs="Times New Roman"/>
          <w:sz w:val="24"/>
          <w:szCs w:val="24"/>
        </w:rPr>
        <w:t>nine</w:t>
      </w:r>
      <w:r>
        <w:rPr>
          <w:rFonts w:ascii="Times New Roman" w:hAnsi="Times New Roman" w:cs="Times New Roman"/>
          <w:sz w:val="24"/>
          <w:szCs w:val="24"/>
        </w:rPr>
        <w:t xml:space="preserve"> months</w:t>
      </w:r>
      <w:r w:rsidR="00E81C00">
        <w:rPr>
          <w:rFonts w:ascii="Times New Roman" w:hAnsi="Times New Roman" w:cs="Times New Roman"/>
          <w:sz w:val="24"/>
          <w:szCs w:val="24"/>
        </w:rPr>
        <w:t>.  This</w:t>
      </w:r>
      <w:r w:rsidRPr="00721418">
        <w:rPr>
          <w:rFonts w:ascii="Times New Roman" w:hAnsi="Times New Roman" w:cs="Times New Roman"/>
          <w:sz w:val="24"/>
          <w:szCs w:val="24"/>
        </w:rPr>
        <w:t xml:space="preserve"> was a challenge even for those who were native speakers of English. </w:t>
      </w:r>
      <w:r w:rsidR="00E81C00">
        <w:rPr>
          <w:rFonts w:ascii="Times New Roman" w:hAnsi="Times New Roman" w:cs="Times New Roman"/>
          <w:sz w:val="24"/>
          <w:szCs w:val="24"/>
        </w:rPr>
        <w:t>When I explored this with some of the students at the end of their course they reflected that it had</w:t>
      </w:r>
      <w:r w:rsidRPr="00721418">
        <w:rPr>
          <w:rFonts w:ascii="Times New Roman" w:hAnsi="Times New Roman" w:cs="Times New Roman"/>
          <w:sz w:val="24"/>
          <w:szCs w:val="24"/>
        </w:rPr>
        <w:t xml:space="preserve"> brought personal </w:t>
      </w:r>
      <w:r w:rsidR="00976662" w:rsidRPr="00721418">
        <w:rPr>
          <w:rFonts w:ascii="Times New Roman" w:hAnsi="Times New Roman" w:cs="Times New Roman"/>
          <w:sz w:val="24"/>
          <w:szCs w:val="24"/>
        </w:rPr>
        <w:t xml:space="preserve">growth </w:t>
      </w:r>
      <w:r w:rsidR="00976662">
        <w:rPr>
          <w:rFonts w:ascii="Times New Roman" w:hAnsi="Times New Roman" w:cs="Times New Roman"/>
          <w:sz w:val="24"/>
          <w:szCs w:val="24"/>
        </w:rPr>
        <w:t>and</w:t>
      </w:r>
      <w:r w:rsidR="00E81C00">
        <w:rPr>
          <w:rFonts w:ascii="Times New Roman" w:hAnsi="Times New Roman" w:cs="Times New Roman"/>
          <w:sz w:val="24"/>
          <w:szCs w:val="24"/>
        </w:rPr>
        <w:t xml:space="preserve"> that they needed to reflect on the experience in order to understand that growth.  </w:t>
      </w:r>
    </w:p>
    <w:p w:rsidR="002053BA" w:rsidRDefault="00E21043" w:rsidP="0079503D">
      <w:pPr>
        <w:rPr>
          <w:rFonts w:ascii="Times New Roman" w:hAnsi="Times New Roman" w:cs="Times New Roman"/>
          <w:sz w:val="24"/>
          <w:szCs w:val="24"/>
        </w:rPr>
      </w:pPr>
      <w:r>
        <w:rPr>
          <w:rFonts w:ascii="Times New Roman" w:hAnsi="Times New Roman" w:cs="Times New Roman"/>
          <w:sz w:val="24"/>
          <w:szCs w:val="24"/>
        </w:rPr>
        <w:t xml:space="preserve">It seemed to me that </w:t>
      </w:r>
      <w:r w:rsidR="0084052C">
        <w:rPr>
          <w:rFonts w:ascii="Times New Roman" w:hAnsi="Times New Roman" w:cs="Times New Roman"/>
          <w:sz w:val="24"/>
          <w:szCs w:val="24"/>
        </w:rPr>
        <w:t xml:space="preserve">negotiating </w:t>
      </w:r>
      <w:r>
        <w:rPr>
          <w:rFonts w:ascii="Times New Roman" w:hAnsi="Times New Roman" w:cs="Times New Roman"/>
          <w:sz w:val="24"/>
          <w:szCs w:val="24"/>
        </w:rPr>
        <w:t>d</w:t>
      </w:r>
      <w:r w:rsidR="002053BA" w:rsidRPr="00721418">
        <w:rPr>
          <w:rFonts w:ascii="Times New Roman" w:hAnsi="Times New Roman" w:cs="Times New Roman"/>
          <w:sz w:val="24"/>
          <w:szCs w:val="24"/>
        </w:rPr>
        <w:t xml:space="preserve">ifference is an important aspect of joint degrees in as much as it presents not only the challenge but also the learning opportunity.  However, in order to facilitate this learning, transparency </w:t>
      </w:r>
      <w:r w:rsidR="002053BA">
        <w:rPr>
          <w:rFonts w:ascii="Times New Roman" w:hAnsi="Times New Roman" w:cs="Times New Roman"/>
          <w:sz w:val="24"/>
          <w:szCs w:val="24"/>
        </w:rPr>
        <w:t xml:space="preserve">and communication of </w:t>
      </w:r>
      <w:r w:rsidR="002053BA" w:rsidRPr="00721418">
        <w:rPr>
          <w:rFonts w:ascii="Times New Roman" w:hAnsi="Times New Roman" w:cs="Times New Roman"/>
          <w:sz w:val="24"/>
          <w:szCs w:val="24"/>
        </w:rPr>
        <w:t xml:space="preserve">that difference is a fundamental requirement.  </w:t>
      </w:r>
      <w:r w:rsidR="002053BA">
        <w:rPr>
          <w:rFonts w:ascii="Times New Roman" w:hAnsi="Times New Roman" w:cs="Times New Roman"/>
          <w:sz w:val="24"/>
          <w:szCs w:val="24"/>
        </w:rPr>
        <w:t>By this I mean that the challenges imposed by an educational experience offered in two institutions are enhanced by those institutions being based in separate countries with different cultural norms and different pedagogical approaches</w:t>
      </w:r>
      <w:r w:rsidR="00A03870">
        <w:rPr>
          <w:rFonts w:ascii="Times New Roman" w:hAnsi="Times New Roman" w:cs="Times New Roman"/>
          <w:sz w:val="24"/>
          <w:szCs w:val="24"/>
        </w:rPr>
        <w:t>,</w:t>
      </w:r>
      <w:r w:rsidR="002053BA">
        <w:rPr>
          <w:rFonts w:ascii="Times New Roman" w:hAnsi="Times New Roman" w:cs="Times New Roman"/>
          <w:sz w:val="24"/>
          <w:szCs w:val="24"/>
        </w:rPr>
        <w:t xml:space="preserve"> but in order for these challenges to become learning opportunities the differences in the pedagogical approach, differences in national culture and differences in students cultural backgrounds need to be recognised and </w:t>
      </w:r>
      <w:r w:rsidR="0084052C">
        <w:rPr>
          <w:rFonts w:ascii="Times New Roman" w:hAnsi="Times New Roman" w:cs="Times New Roman"/>
          <w:sz w:val="24"/>
          <w:szCs w:val="24"/>
        </w:rPr>
        <w:t xml:space="preserve">discussed. Wherever possible, those </w:t>
      </w:r>
      <w:r w:rsidR="002053BA">
        <w:rPr>
          <w:rFonts w:ascii="Times New Roman" w:hAnsi="Times New Roman" w:cs="Times New Roman"/>
          <w:sz w:val="24"/>
          <w:szCs w:val="24"/>
        </w:rPr>
        <w:t xml:space="preserve">differences </w:t>
      </w:r>
      <w:r w:rsidR="0084052C">
        <w:rPr>
          <w:rFonts w:ascii="Times New Roman" w:hAnsi="Times New Roman" w:cs="Times New Roman"/>
          <w:sz w:val="24"/>
          <w:szCs w:val="24"/>
        </w:rPr>
        <w:t xml:space="preserve">should be </w:t>
      </w:r>
      <w:r w:rsidR="002053BA">
        <w:rPr>
          <w:rFonts w:ascii="Times New Roman" w:hAnsi="Times New Roman" w:cs="Times New Roman"/>
          <w:sz w:val="24"/>
          <w:szCs w:val="24"/>
        </w:rPr>
        <w:t xml:space="preserve">clearly outlined at the start.  I learned that this is a delicate process for everyone involved </w:t>
      </w:r>
      <w:r w:rsidR="00A06B17">
        <w:rPr>
          <w:rFonts w:ascii="Times New Roman" w:hAnsi="Times New Roman" w:cs="Times New Roman"/>
          <w:sz w:val="24"/>
          <w:szCs w:val="24"/>
        </w:rPr>
        <w:t xml:space="preserve">and </w:t>
      </w:r>
      <w:r w:rsidR="002053BA">
        <w:rPr>
          <w:rFonts w:ascii="Times New Roman" w:hAnsi="Times New Roman" w:cs="Times New Roman"/>
          <w:sz w:val="24"/>
          <w:szCs w:val="24"/>
        </w:rPr>
        <w:t xml:space="preserve">that it broadens the horizons of </w:t>
      </w:r>
      <w:r w:rsidR="00A06B17">
        <w:rPr>
          <w:rFonts w:ascii="Times New Roman" w:hAnsi="Times New Roman" w:cs="Times New Roman"/>
          <w:sz w:val="24"/>
          <w:szCs w:val="24"/>
        </w:rPr>
        <w:t xml:space="preserve">both </w:t>
      </w:r>
      <w:r w:rsidR="002053BA">
        <w:rPr>
          <w:rFonts w:ascii="Times New Roman" w:hAnsi="Times New Roman" w:cs="Times New Roman"/>
          <w:sz w:val="24"/>
          <w:szCs w:val="24"/>
        </w:rPr>
        <w:t>the practitioners and the students</w:t>
      </w:r>
      <w:r w:rsidR="00E7314C">
        <w:rPr>
          <w:rFonts w:ascii="Times New Roman" w:hAnsi="Times New Roman" w:cs="Times New Roman"/>
          <w:sz w:val="24"/>
          <w:szCs w:val="24"/>
        </w:rPr>
        <w:t>.</w:t>
      </w:r>
      <w:r w:rsidR="002053BA">
        <w:rPr>
          <w:rFonts w:ascii="Times New Roman" w:hAnsi="Times New Roman" w:cs="Times New Roman"/>
          <w:sz w:val="24"/>
          <w:szCs w:val="24"/>
        </w:rPr>
        <w:t xml:space="preserve"> </w:t>
      </w:r>
      <w:r w:rsidR="00E7314C">
        <w:rPr>
          <w:rFonts w:ascii="Times New Roman" w:hAnsi="Times New Roman" w:cs="Times New Roman"/>
          <w:sz w:val="24"/>
          <w:szCs w:val="24"/>
        </w:rPr>
        <w:t>T</w:t>
      </w:r>
      <w:r w:rsidR="002053BA">
        <w:rPr>
          <w:rFonts w:ascii="Times New Roman" w:hAnsi="Times New Roman" w:cs="Times New Roman"/>
          <w:sz w:val="24"/>
          <w:szCs w:val="24"/>
        </w:rPr>
        <w:t xml:space="preserve">he learning opportunities </w:t>
      </w:r>
      <w:r w:rsidR="0084052C">
        <w:rPr>
          <w:rFonts w:ascii="Times New Roman" w:hAnsi="Times New Roman" w:cs="Times New Roman"/>
          <w:sz w:val="24"/>
          <w:szCs w:val="24"/>
        </w:rPr>
        <w:t xml:space="preserve">in our students’ </w:t>
      </w:r>
      <w:r w:rsidR="002053BA">
        <w:rPr>
          <w:rFonts w:ascii="Times New Roman" w:hAnsi="Times New Roman" w:cs="Times New Roman"/>
          <w:sz w:val="24"/>
          <w:szCs w:val="24"/>
        </w:rPr>
        <w:t>culturally heterogeneous classroom</w:t>
      </w:r>
      <w:r w:rsidR="0084052C">
        <w:rPr>
          <w:rFonts w:ascii="Times New Roman" w:hAnsi="Times New Roman" w:cs="Times New Roman"/>
          <w:sz w:val="24"/>
          <w:szCs w:val="24"/>
        </w:rPr>
        <w:t>s</w:t>
      </w:r>
      <w:r w:rsidR="002053BA">
        <w:rPr>
          <w:rFonts w:ascii="Times New Roman" w:hAnsi="Times New Roman" w:cs="Times New Roman"/>
          <w:sz w:val="24"/>
          <w:szCs w:val="24"/>
        </w:rPr>
        <w:t xml:space="preserve"> in a globally mobile higher education environment reflect what </w:t>
      </w:r>
      <w:proofErr w:type="spellStart"/>
      <w:r w:rsidR="002053BA">
        <w:rPr>
          <w:rFonts w:ascii="Times New Roman" w:hAnsi="Times New Roman" w:cs="Times New Roman"/>
          <w:sz w:val="24"/>
          <w:szCs w:val="24"/>
        </w:rPr>
        <w:t>Leask</w:t>
      </w:r>
      <w:proofErr w:type="spellEnd"/>
      <w:r w:rsidR="002053BA">
        <w:rPr>
          <w:rFonts w:ascii="Times New Roman" w:hAnsi="Times New Roman" w:cs="Times New Roman"/>
          <w:sz w:val="24"/>
          <w:szCs w:val="24"/>
        </w:rPr>
        <w:t xml:space="preserve"> (2009) calls for in an internationalised curriculum.</w:t>
      </w:r>
      <w:r w:rsidR="00637130">
        <w:rPr>
          <w:rFonts w:ascii="Times New Roman" w:hAnsi="Times New Roman" w:cs="Times New Roman"/>
          <w:sz w:val="24"/>
          <w:szCs w:val="24"/>
        </w:rPr>
        <w:t xml:space="preserve">  </w:t>
      </w:r>
    </w:p>
    <w:p w:rsidR="00637130" w:rsidRDefault="0084052C" w:rsidP="0079503D">
      <w:pPr>
        <w:rPr>
          <w:rFonts w:ascii="Times New Roman" w:hAnsi="Times New Roman" w:cs="Times New Roman"/>
          <w:sz w:val="24"/>
          <w:szCs w:val="24"/>
        </w:rPr>
      </w:pPr>
      <w:r>
        <w:rPr>
          <w:rFonts w:ascii="Times New Roman" w:hAnsi="Times New Roman" w:cs="Times New Roman"/>
          <w:sz w:val="24"/>
          <w:szCs w:val="24"/>
        </w:rPr>
        <w:t>Ironically, m</w:t>
      </w:r>
      <w:r w:rsidR="00637130">
        <w:rPr>
          <w:rFonts w:ascii="Times New Roman" w:hAnsi="Times New Roman" w:cs="Times New Roman"/>
          <w:sz w:val="24"/>
          <w:szCs w:val="24"/>
        </w:rPr>
        <w:t xml:space="preserve">y final comment </w:t>
      </w:r>
      <w:r>
        <w:rPr>
          <w:rFonts w:ascii="Times New Roman" w:hAnsi="Times New Roman" w:cs="Times New Roman"/>
          <w:sz w:val="24"/>
          <w:szCs w:val="24"/>
        </w:rPr>
        <w:t xml:space="preserve">concerns the fact that </w:t>
      </w:r>
      <w:r w:rsidR="00637130">
        <w:rPr>
          <w:rFonts w:ascii="Times New Roman" w:hAnsi="Times New Roman" w:cs="Times New Roman"/>
          <w:sz w:val="24"/>
          <w:szCs w:val="24"/>
        </w:rPr>
        <w:t xml:space="preserve">my job has changed </w:t>
      </w:r>
      <w:r>
        <w:rPr>
          <w:rFonts w:ascii="Times New Roman" w:hAnsi="Times New Roman" w:cs="Times New Roman"/>
          <w:sz w:val="24"/>
          <w:szCs w:val="24"/>
        </w:rPr>
        <w:t xml:space="preserve">as </w:t>
      </w:r>
      <w:r w:rsidR="00637130">
        <w:rPr>
          <w:rFonts w:ascii="Times New Roman" w:hAnsi="Times New Roman" w:cs="Times New Roman"/>
          <w:sz w:val="24"/>
          <w:szCs w:val="24"/>
        </w:rPr>
        <w:t>the consequence of market forces in higher education</w:t>
      </w:r>
      <w:r>
        <w:rPr>
          <w:rFonts w:ascii="Times New Roman" w:hAnsi="Times New Roman" w:cs="Times New Roman"/>
          <w:sz w:val="24"/>
          <w:szCs w:val="24"/>
        </w:rPr>
        <w:t xml:space="preserve">. </w:t>
      </w:r>
      <w:r w:rsidR="00DE4FDA">
        <w:rPr>
          <w:rFonts w:ascii="Times New Roman" w:hAnsi="Times New Roman" w:cs="Times New Roman"/>
          <w:sz w:val="24"/>
          <w:szCs w:val="24"/>
        </w:rPr>
        <w:t>T</w:t>
      </w:r>
      <w:r>
        <w:rPr>
          <w:rFonts w:ascii="Times New Roman" w:hAnsi="Times New Roman" w:cs="Times New Roman"/>
          <w:sz w:val="24"/>
          <w:szCs w:val="24"/>
        </w:rPr>
        <w:t>he</w:t>
      </w:r>
      <w:r w:rsidR="00637130">
        <w:rPr>
          <w:rFonts w:ascii="Times New Roman" w:hAnsi="Times New Roman" w:cs="Times New Roman"/>
          <w:sz w:val="24"/>
          <w:szCs w:val="24"/>
        </w:rPr>
        <w:t xml:space="preserve"> </w:t>
      </w:r>
      <w:r>
        <w:rPr>
          <w:rFonts w:ascii="Times New Roman" w:hAnsi="Times New Roman" w:cs="Times New Roman"/>
          <w:sz w:val="24"/>
          <w:szCs w:val="24"/>
        </w:rPr>
        <w:t xml:space="preserve">institutional </w:t>
      </w:r>
      <w:r w:rsidR="00637130">
        <w:rPr>
          <w:rFonts w:ascii="Times New Roman" w:hAnsi="Times New Roman" w:cs="Times New Roman"/>
          <w:sz w:val="24"/>
          <w:szCs w:val="24"/>
        </w:rPr>
        <w:t xml:space="preserve">priorities </w:t>
      </w:r>
      <w:r>
        <w:rPr>
          <w:rFonts w:ascii="Times New Roman" w:hAnsi="Times New Roman" w:cs="Times New Roman"/>
          <w:sz w:val="24"/>
          <w:szCs w:val="24"/>
        </w:rPr>
        <w:t xml:space="preserve">which once enabled </w:t>
      </w:r>
      <w:r w:rsidR="00DE4FDA">
        <w:rPr>
          <w:rFonts w:ascii="Times New Roman" w:hAnsi="Times New Roman" w:cs="Times New Roman"/>
          <w:sz w:val="24"/>
          <w:szCs w:val="24"/>
        </w:rPr>
        <w:t xml:space="preserve">me to play a key role in developing joint degree programmes across two </w:t>
      </w:r>
      <w:r w:rsidR="00637130">
        <w:rPr>
          <w:rFonts w:ascii="Times New Roman" w:hAnsi="Times New Roman" w:cs="Times New Roman"/>
          <w:sz w:val="24"/>
          <w:szCs w:val="24"/>
        </w:rPr>
        <w:t>institutions have changed</w:t>
      </w:r>
      <w:r w:rsidR="00DE4FDA">
        <w:rPr>
          <w:rFonts w:ascii="Times New Roman" w:hAnsi="Times New Roman" w:cs="Times New Roman"/>
          <w:sz w:val="24"/>
          <w:szCs w:val="24"/>
        </w:rPr>
        <w:t xml:space="preserve">, and internationalisation – at least in the form I’ve discussed in this chapter - is no longer seen </w:t>
      </w:r>
      <w:r w:rsidR="00DE4FDA">
        <w:rPr>
          <w:rFonts w:ascii="Times New Roman" w:hAnsi="Times New Roman" w:cs="Times New Roman"/>
          <w:sz w:val="24"/>
          <w:szCs w:val="24"/>
        </w:rPr>
        <w:lastRenderedPageBreak/>
        <w:t xml:space="preserve">as </w:t>
      </w:r>
      <w:r w:rsidR="00637130">
        <w:rPr>
          <w:rFonts w:ascii="Times New Roman" w:hAnsi="Times New Roman" w:cs="Times New Roman"/>
          <w:sz w:val="24"/>
          <w:szCs w:val="24"/>
        </w:rPr>
        <w:t xml:space="preserve">a priority.  I hope that my </w:t>
      </w:r>
      <w:r w:rsidR="00E7314C">
        <w:rPr>
          <w:rFonts w:ascii="Times New Roman" w:hAnsi="Times New Roman" w:cs="Times New Roman"/>
          <w:sz w:val="24"/>
          <w:szCs w:val="24"/>
        </w:rPr>
        <w:t xml:space="preserve">story </w:t>
      </w:r>
      <w:r w:rsidR="00637130">
        <w:rPr>
          <w:rFonts w:ascii="Times New Roman" w:hAnsi="Times New Roman" w:cs="Times New Roman"/>
          <w:sz w:val="24"/>
          <w:szCs w:val="24"/>
        </w:rPr>
        <w:t xml:space="preserve">will provide some insight into </w:t>
      </w:r>
      <w:r w:rsidR="00E7314C">
        <w:rPr>
          <w:rFonts w:ascii="Times New Roman" w:hAnsi="Times New Roman" w:cs="Times New Roman"/>
          <w:sz w:val="24"/>
          <w:szCs w:val="24"/>
        </w:rPr>
        <w:t xml:space="preserve">the challenges, but </w:t>
      </w:r>
      <w:r w:rsidR="00DE4FDA">
        <w:rPr>
          <w:rFonts w:ascii="Times New Roman" w:hAnsi="Times New Roman" w:cs="Times New Roman"/>
          <w:sz w:val="24"/>
          <w:szCs w:val="24"/>
        </w:rPr>
        <w:t xml:space="preserve">also, </w:t>
      </w:r>
      <w:r w:rsidR="00E7314C">
        <w:rPr>
          <w:rFonts w:ascii="Times New Roman" w:hAnsi="Times New Roman" w:cs="Times New Roman"/>
          <w:sz w:val="24"/>
          <w:szCs w:val="24"/>
        </w:rPr>
        <w:t>importantly the value of joint degree</w:t>
      </w:r>
      <w:r w:rsidR="00637130">
        <w:rPr>
          <w:rFonts w:ascii="Times New Roman" w:hAnsi="Times New Roman" w:cs="Times New Roman"/>
          <w:sz w:val="24"/>
          <w:szCs w:val="24"/>
        </w:rPr>
        <w:t xml:space="preserve"> programmes and will influence practice</w:t>
      </w:r>
      <w:r w:rsidR="00DE4FDA">
        <w:rPr>
          <w:rFonts w:ascii="Times New Roman" w:hAnsi="Times New Roman" w:cs="Times New Roman"/>
          <w:sz w:val="24"/>
          <w:szCs w:val="24"/>
        </w:rPr>
        <w:t xml:space="preserve">. As for me, </w:t>
      </w:r>
      <w:r w:rsidR="00637130">
        <w:rPr>
          <w:rFonts w:ascii="Times New Roman" w:hAnsi="Times New Roman" w:cs="Times New Roman"/>
          <w:sz w:val="24"/>
          <w:szCs w:val="24"/>
        </w:rPr>
        <w:t>I am now trying to introduce a joint Masters with the U</w:t>
      </w:r>
      <w:r w:rsidR="00DE4FDA">
        <w:rPr>
          <w:rFonts w:ascii="Times New Roman" w:hAnsi="Times New Roman" w:cs="Times New Roman"/>
          <w:sz w:val="24"/>
          <w:szCs w:val="24"/>
        </w:rPr>
        <w:t xml:space="preserve">nited </w:t>
      </w:r>
      <w:r w:rsidR="00637130">
        <w:rPr>
          <w:rFonts w:ascii="Times New Roman" w:hAnsi="Times New Roman" w:cs="Times New Roman"/>
          <w:sz w:val="24"/>
          <w:szCs w:val="24"/>
        </w:rPr>
        <w:t>S</w:t>
      </w:r>
      <w:r w:rsidR="00DE4FDA">
        <w:rPr>
          <w:rFonts w:ascii="Times New Roman" w:hAnsi="Times New Roman" w:cs="Times New Roman"/>
          <w:sz w:val="24"/>
          <w:szCs w:val="24"/>
        </w:rPr>
        <w:t>tates</w:t>
      </w:r>
      <w:r w:rsidR="00637130">
        <w:rPr>
          <w:rFonts w:ascii="Times New Roman" w:hAnsi="Times New Roman" w:cs="Times New Roman"/>
          <w:sz w:val="24"/>
          <w:szCs w:val="24"/>
        </w:rPr>
        <w:t>, where the lessons I learnt will I have no doubt prove invaluable.</w:t>
      </w:r>
    </w:p>
    <w:p w:rsidR="00AD4B2D" w:rsidRDefault="00AD4B2D" w:rsidP="00637130">
      <w:pPr>
        <w:ind w:left="567"/>
        <w:rPr>
          <w:rFonts w:ascii="Times New Roman" w:hAnsi="Times New Roman" w:cs="Times New Roman"/>
          <w:sz w:val="24"/>
          <w:szCs w:val="24"/>
        </w:rPr>
      </w:pPr>
    </w:p>
    <w:p w:rsidR="002053BA" w:rsidRPr="00A21574" w:rsidRDefault="002053BA" w:rsidP="00162CE2">
      <w:pPr>
        <w:spacing w:after="0"/>
        <w:ind w:left="1276" w:hanging="720"/>
        <w:rPr>
          <w:rFonts w:ascii="Times New Roman" w:hAnsi="Times New Roman" w:cs="Times New Roman"/>
          <w:b/>
          <w:bCs/>
          <w:sz w:val="24"/>
          <w:szCs w:val="24"/>
        </w:rPr>
      </w:pPr>
      <w:r>
        <w:rPr>
          <w:rFonts w:ascii="Times New Roman" w:hAnsi="Times New Roman" w:cs="Times New Roman"/>
          <w:b/>
          <w:bCs/>
          <w:sz w:val="24"/>
          <w:szCs w:val="24"/>
        </w:rPr>
        <w:t>Bibliography</w:t>
      </w:r>
    </w:p>
    <w:p w:rsidR="002053BA" w:rsidRDefault="002053BA" w:rsidP="00162CE2">
      <w:pPr>
        <w:spacing w:after="0"/>
        <w:ind w:left="1276" w:hanging="720"/>
        <w:rPr>
          <w:rFonts w:ascii="Times New Roman" w:hAnsi="Times New Roman" w:cs="Times New Roman"/>
          <w:sz w:val="24"/>
          <w:szCs w:val="24"/>
        </w:rPr>
      </w:pPr>
    </w:p>
    <w:p w:rsidR="002053BA" w:rsidRPr="00956F37" w:rsidRDefault="002053BA" w:rsidP="00162CE2">
      <w:pPr>
        <w:pStyle w:val="EndNoteBibliography"/>
        <w:spacing w:after="0"/>
        <w:ind w:left="720" w:hanging="720"/>
      </w:pPr>
      <w:bookmarkStart w:id="1" w:name="_ENREF_1"/>
      <w:r w:rsidRPr="00956F37">
        <w:t xml:space="preserve">Alexander, R. (2000). </w:t>
      </w:r>
      <w:r w:rsidRPr="00956F37">
        <w:rPr>
          <w:i/>
        </w:rPr>
        <w:t>Culture &amp; Pedagogy: International Comparisons in Primary Education</w:t>
      </w:r>
      <w:r w:rsidRPr="00956F37">
        <w:t>. Oxford: Blackwell.</w:t>
      </w:r>
      <w:bookmarkEnd w:id="1"/>
    </w:p>
    <w:p w:rsidR="002053BA" w:rsidRPr="00956F37" w:rsidRDefault="002053BA" w:rsidP="00162CE2">
      <w:pPr>
        <w:pStyle w:val="EndNoteBibliography"/>
        <w:spacing w:after="0"/>
        <w:ind w:left="720" w:hanging="720"/>
      </w:pPr>
      <w:bookmarkStart w:id="2" w:name="_ENREF_2"/>
      <w:r w:rsidRPr="00956F37">
        <w:t xml:space="preserve">Arkoudis, S., Watty, K., Baik, C., Yu, X., Borland, H., Chang, S., et al. (2013). Finding common ground: enhancing interaction between domestic and international students in higher education. </w:t>
      </w:r>
      <w:r w:rsidRPr="00956F37">
        <w:rPr>
          <w:i/>
        </w:rPr>
        <w:t>Teaching in Higher Education, 18</w:t>
      </w:r>
      <w:r w:rsidRPr="00956F37">
        <w:t>(3), 222-235.</w:t>
      </w:r>
      <w:bookmarkEnd w:id="2"/>
    </w:p>
    <w:p w:rsidR="002053BA" w:rsidRPr="00956F37" w:rsidRDefault="002053BA" w:rsidP="00162CE2">
      <w:pPr>
        <w:pStyle w:val="EndNoteBibliography"/>
        <w:spacing w:after="0"/>
        <w:ind w:left="720" w:hanging="720"/>
      </w:pPr>
      <w:bookmarkStart w:id="3" w:name="_ENREF_5"/>
      <w:r w:rsidRPr="00956F37">
        <w:t xml:space="preserve">Beerkens, H. J. J. G. (2004). </w:t>
      </w:r>
      <w:r w:rsidRPr="00956F37">
        <w:rPr>
          <w:i/>
        </w:rPr>
        <w:t>Global Opportunities and Institutional Embeddedness: Higher Education Consortia in Europe and South East Asia</w:t>
      </w:r>
      <w:r w:rsidRPr="00956F37">
        <w:t xml:space="preserve">. Retrieved 9th May 2007, from </w:t>
      </w:r>
      <w:r w:rsidRPr="002053BA">
        <w:t>http://www.utwente.nl/cheps/documentaten/thesisbeerkens.pdf</w:t>
      </w:r>
      <w:bookmarkEnd w:id="3"/>
    </w:p>
    <w:p w:rsidR="002053BA" w:rsidRPr="002E6620" w:rsidRDefault="002053BA" w:rsidP="00162CE2">
      <w:pPr>
        <w:pStyle w:val="EndNoteBibliography"/>
        <w:spacing w:after="0"/>
        <w:ind w:left="720" w:hanging="720"/>
        <w:rPr>
          <w:lang w:val="fr-FR"/>
        </w:rPr>
      </w:pPr>
      <w:bookmarkStart w:id="4" w:name="_ENREF_6"/>
      <w:r w:rsidRPr="00956F37">
        <w:t xml:space="preserve">Benhabib, S. (2002). </w:t>
      </w:r>
      <w:r w:rsidRPr="00956F37">
        <w:rPr>
          <w:i/>
        </w:rPr>
        <w:t>The Claims of Culture: Equality and Diversity in the Global Era</w:t>
      </w:r>
      <w:r w:rsidRPr="00956F37">
        <w:t xml:space="preserve">. </w:t>
      </w:r>
      <w:r w:rsidRPr="002E6620">
        <w:rPr>
          <w:lang w:val="fr-FR"/>
        </w:rPr>
        <w:t>Princeton, New Jersey: Princeton University Press.</w:t>
      </w:r>
      <w:bookmarkEnd w:id="4"/>
    </w:p>
    <w:p w:rsidR="002053BA" w:rsidRPr="00956F37" w:rsidRDefault="002053BA" w:rsidP="00162CE2">
      <w:pPr>
        <w:pStyle w:val="EndNoteBibliography"/>
        <w:spacing w:after="0"/>
        <w:ind w:left="720" w:hanging="720"/>
      </w:pPr>
      <w:bookmarkStart w:id="5" w:name="_ENREF_8"/>
      <w:r w:rsidRPr="00A03723">
        <w:rPr>
          <w:lang w:val="fr-FR"/>
        </w:rPr>
        <w:t xml:space="preserve">Bourdieu, P. (1989). </w:t>
      </w:r>
      <w:r w:rsidRPr="00A03723">
        <w:rPr>
          <w:i/>
          <w:lang w:val="fr-FR"/>
        </w:rPr>
        <w:t>La noblesse d,Etat: grandes ecoles et esprit de corps</w:t>
      </w:r>
      <w:r w:rsidRPr="00A03723">
        <w:rPr>
          <w:lang w:val="fr-FR"/>
        </w:rPr>
        <w:t xml:space="preserve">. </w:t>
      </w:r>
      <w:r w:rsidRPr="00956F37">
        <w:t>Paris: Les Editions de Minuit.</w:t>
      </w:r>
      <w:bookmarkEnd w:id="5"/>
    </w:p>
    <w:p w:rsidR="002053BA" w:rsidRPr="00956F37" w:rsidRDefault="002053BA" w:rsidP="00162CE2">
      <w:pPr>
        <w:pStyle w:val="EndNoteBibliography"/>
        <w:spacing w:after="0"/>
        <w:ind w:left="720" w:hanging="720"/>
      </w:pPr>
      <w:bookmarkStart w:id="6" w:name="_ENREF_9"/>
      <w:r w:rsidRPr="00956F37">
        <w:t xml:space="preserve">Cortazzi, M., &amp; Jin, L. (1997). Communication for learning across cultures. In D. McNamara &amp; R. Harris (Eds.), </w:t>
      </w:r>
      <w:r w:rsidRPr="00956F37">
        <w:rPr>
          <w:i/>
        </w:rPr>
        <w:t>Overseas students in Higher Education: issues in teaching and learning</w:t>
      </w:r>
      <w:r w:rsidRPr="00956F37">
        <w:t>. London: Routledge.</w:t>
      </w:r>
      <w:bookmarkEnd w:id="6"/>
    </w:p>
    <w:p w:rsidR="002053BA" w:rsidRPr="00E96E66" w:rsidRDefault="002053BA" w:rsidP="00162CE2">
      <w:pPr>
        <w:pStyle w:val="EndNoteBibliography"/>
        <w:spacing w:after="0"/>
        <w:ind w:left="720" w:hanging="720"/>
      </w:pPr>
      <w:bookmarkStart w:id="7" w:name="_ENREF_11"/>
      <w:r w:rsidRPr="00956F37">
        <w:t xml:space="preserve">Davies, H. (2009). </w:t>
      </w:r>
      <w:r w:rsidRPr="00956F37">
        <w:rPr>
          <w:i/>
        </w:rPr>
        <w:t>Survey of Masters Degrees in Europe</w:t>
      </w:r>
      <w:r w:rsidRPr="00956F37">
        <w:t xml:space="preserve">. </w:t>
      </w:r>
      <w:r w:rsidRPr="00E96E66">
        <w:t>Brussels: European University Associationo. Document Number)</w:t>
      </w:r>
      <w:bookmarkEnd w:id="7"/>
    </w:p>
    <w:p w:rsidR="002053BA" w:rsidRPr="00956F37" w:rsidRDefault="002053BA" w:rsidP="00162CE2">
      <w:pPr>
        <w:pStyle w:val="EndNoteBibliography"/>
        <w:spacing w:after="0"/>
        <w:ind w:left="720" w:hanging="720"/>
      </w:pPr>
      <w:bookmarkStart w:id="8" w:name="_ENREF_12"/>
      <w:r w:rsidRPr="00E96E66">
        <w:t xml:space="preserve">De Vita, G. (2000). </w:t>
      </w:r>
      <w:r w:rsidRPr="00956F37">
        <w:t xml:space="preserve">Inclusive approaches to effective communication and active participation in the multicultural classrom. </w:t>
      </w:r>
      <w:r w:rsidRPr="00956F37">
        <w:rPr>
          <w:i/>
        </w:rPr>
        <w:t>Active Learning in Higher Education, Vol 1 (2)</w:t>
      </w:r>
      <w:r w:rsidRPr="00956F37">
        <w:t>, 168-180.</w:t>
      </w:r>
      <w:bookmarkEnd w:id="8"/>
    </w:p>
    <w:p w:rsidR="002053BA" w:rsidRPr="00956F37" w:rsidRDefault="002053BA" w:rsidP="00162CE2">
      <w:pPr>
        <w:pStyle w:val="EndNoteBibliography"/>
        <w:spacing w:after="0"/>
        <w:ind w:left="720" w:hanging="720"/>
      </w:pPr>
      <w:bookmarkStart w:id="9" w:name="_ENREF_13"/>
      <w:r w:rsidRPr="00956F37">
        <w:t xml:space="preserve">Leask, B. (2009). Using Formal and Informal Curricula to Improve Interactions Between Home and International Students. </w:t>
      </w:r>
      <w:r w:rsidRPr="00956F37">
        <w:rPr>
          <w:i/>
        </w:rPr>
        <w:t>Journal of Studies in International Education, 13</w:t>
      </w:r>
      <w:r w:rsidRPr="00956F37">
        <w:t>(2), 205-221.</w:t>
      </w:r>
      <w:bookmarkEnd w:id="9"/>
    </w:p>
    <w:p w:rsidR="002053BA" w:rsidRPr="00956F37" w:rsidRDefault="002053BA" w:rsidP="00162CE2">
      <w:pPr>
        <w:pStyle w:val="EndNoteBibliography"/>
        <w:spacing w:after="0"/>
        <w:ind w:left="720" w:hanging="720"/>
      </w:pPr>
      <w:bookmarkStart w:id="10" w:name="_ENREF_14"/>
      <w:r w:rsidRPr="00956F37">
        <w:t xml:space="preserve">Mott-Smith, J. A. (2013). Viewing student behavior through the lenses of culture and globalization: two narratives from a US college writing class. </w:t>
      </w:r>
      <w:r w:rsidRPr="00956F37">
        <w:rPr>
          <w:i/>
        </w:rPr>
        <w:t>Teaching in Higher Education, 18</w:t>
      </w:r>
      <w:r w:rsidRPr="00956F37">
        <w:t>(3), 249-259.</w:t>
      </w:r>
      <w:bookmarkEnd w:id="10"/>
    </w:p>
    <w:p w:rsidR="00E62BC4" w:rsidRDefault="002053BA" w:rsidP="00E62BC4">
      <w:pPr>
        <w:pStyle w:val="EndNoteBibliography"/>
        <w:ind w:left="720" w:hanging="720"/>
      </w:pPr>
      <w:bookmarkStart w:id="11" w:name="_ENREF_15"/>
      <w:r w:rsidRPr="00956F37">
        <w:t xml:space="preserve">Norris, E. M., &amp; Gillespie, J. (2009). How Study Abroad Shapes Global Careers: evidence from the United States. </w:t>
      </w:r>
      <w:r w:rsidRPr="00956F37">
        <w:rPr>
          <w:i/>
        </w:rPr>
        <w:t>Journal of Studies in International Higher Education</w:t>
      </w:r>
      <w:r w:rsidR="008A648E">
        <w:rPr>
          <w:i/>
        </w:rPr>
        <w:t xml:space="preserve">, </w:t>
      </w:r>
      <w:r w:rsidRPr="00956F37">
        <w:rPr>
          <w:i/>
        </w:rPr>
        <w:t>13</w:t>
      </w:r>
      <w:r w:rsidRPr="00956F37">
        <w:t>(3), 382-397</w:t>
      </w:r>
      <w:bookmarkStart w:id="12" w:name="_ENREF_16"/>
      <w:bookmarkEnd w:id="11"/>
    </w:p>
    <w:p w:rsidR="00E62BC4" w:rsidRPr="00951425" w:rsidRDefault="00951425" w:rsidP="00E62BC4">
      <w:pPr>
        <w:pStyle w:val="EndNoteBibliography"/>
        <w:ind w:left="720" w:hanging="720"/>
        <w:rPr>
          <w:lang w:val="en-GB"/>
        </w:rPr>
      </w:pPr>
      <w:r w:rsidRPr="00951425">
        <w:rPr>
          <w:lang w:val="en-GB"/>
        </w:rPr>
        <w:t xml:space="preserve">Ridder-Symoens, H. (1992). ‘Mobility’. In Ridder-Symoens, H.  (Ed.), </w:t>
      </w:r>
      <w:r w:rsidRPr="00951425">
        <w:rPr>
          <w:i/>
          <w:lang w:val="en-GB"/>
        </w:rPr>
        <w:t>A History of the University in Europe I: Universities in the Middle Ages</w:t>
      </w:r>
      <w:r w:rsidRPr="00951425">
        <w:rPr>
          <w:lang w:val="en-GB"/>
        </w:rPr>
        <w:t>. Cambridge: Cambridge University Press.</w:t>
      </w:r>
    </w:p>
    <w:p w:rsidR="002053BA" w:rsidRPr="00956F37" w:rsidRDefault="002053BA" w:rsidP="008A648E">
      <w:pPr>
        <w:pStyle w:val="EndNoteBibliography"/>
        <w:ind w:left="720" w:hanging="720"/>
      </w:pPr>
      <w:r w:rsidRPr="00956F37">
        <w:t xml:space="preserve">Spencer-Oatey, H., &amp; Stadler, S. (2009). The Global People competency framework: competencies for effective intercultural interaction [Electronic Version]. Retrieved 20th August 2011, </w:t>
      </w:r>
      <w:bookmarkEnd w:id="12"/>
    </w:p>
    <w:p w:rsidR="002053BA" w:rsidRPr="00956F37" w:rsidRDefault="002053BA" w:rsidP="00162CE2">
      <w:pPr>
        <w:pStyle w:val="EndNoteBibliography"/>
        <w:spacing w:after="0"/>
        <w:ind w:left="720" w:hanging="720"/>
      </w:pPr>
      <w:bookmarkStart w:id="13" w:name="_ENREF_17"/>
      <w:r w:rsidRPr="00956F37">
        <w:t xml:space="preserve">Stone, N. (2006). Conceptualisaing Intercultural Effectiveness for University Teaching. </w:t>
      </w:r>
      <w:r w:rsidRPr="00956F37">
        <w:rPr>
          <w:i/>
        </w:rPr>
        <w:t>Journal of Studies in International Education, Vol. 10</w:t>
      </w:r>
      <w:r w:rsidRPr="00956F37">
        <w:t>(No. 4, Winter), 334-356.</w:t>
      </w:r>
      <w:bookmarkEnd w:id="13"/>
    </w:p>
    <w:p w:rsidR="002053BA" w:rsidRPr="00956F37" w:rsidRDefault="002053BA" w:rsidP="00162CE2">
      <w:pPr>
        <w:pStyle w:val="EndNoteBibliography"/>
        <w:ind w:left="720" w:hanging="720"/>
      </w:pPr>
      <w:bookmarkStart w:id="14" w:name="_ENREF_18"/>
      <w:r w:rsidRPr="00956F37">
        <w:t xml:space="preserve">Welikala, T., &amp; Watkins, C. (2008). </w:t>
      </w:r>
      <w:r w:rsidRPr="00956F37">
        <w:rPr>
          <w:i/>
        </w:rPr>
        <w:t>Improving Intercultural Learning Experiences in Higher Education: Responding to Cultural scripts for Learning</w:t>
      </w:r>
      <w:r w:rsidRPr="00956F37">
        <w:t>. London: Institute of Education, University of London.</w:t>
      </w:r>
      <w:bookmarkEnd w:id="14"/>
    </w:p>
    <w:p w:rsidR="002053BA" w:rsidRPr="00721418" w:rsidRDefault="002053BA" w:rsidP="00162CE2">
      <w:pPr>
        <w:ind w:left="720" w:hanging="11"/>
        <w:rPr>
          <w:rFonts w:ascii="Times New Roman" w:hAnsi="Times New Roman" w:cs="Times New Roman"/>
          <w:sz w:val="24"/>
          <w:szCs w:val="24"/>
        </w:rPr>
      </w:pPr>
    </w:p>
    <w:p w:rsidR="0079503D" w:rsidRPr="0079503D" w:rsidRDefault="0079503D" w:rsidP="0079503D">
      <w:pPr>
        <w:ind w:left="3447" w:firstLine="153"/>
        <w:rPr>
          <w:rFonts w:ascii="Times New Roman" w:eastAsia="Times New Roman" w:hAnsi="Times New Roman" w:cs="Times New Roman"/>
          <w:b/>
          <w:bCs/>
          <w:sz w:val="24"/>
          <w:szCs w:val="24"/>
        </w:rPr>
      </w:pPr>
      <w:r w:rsidRPr="0079503D">
        <w:rPr>
          <w:rFonts w:ascii="Times New Roman" w:eastAsia="Times New Roman" w:hAnsi="Times New Roman" w:cs="Times New Roman"/>
          <w:b/>
          <w:bCs/>
          <w:sz w:val="24"/>
          <w:szCs w:val="24"/>
        </w:rPr>
        <w:t>Author’s note</w:t>
      </w:r>
    </w:p>
    <w:p w:rsidR="0079503D" w:rsidRPr="0079503D" w:rsidRDefault="0079503D" w:rsidP="0079503D">
      <w:pPr>
        <w:ind w:left="567"/>
        <w:rPr>
          <w:rFonts w:ascii="Times New Roman" w:eastAsia="Times New Roman" w:hAnsi="Times New Roman" w:cs="Times New Roman"/>
          <w:sz w:val="24"/>
          <w:szCs w:val="24"/>
        </w:rPr>
      </w:pPr>
      <w:r w:rsidRPr="0079503D">
        <w:rPr>
          <w:rFonts w:ascii="Times New Roman" w:eastAsia="Times New Roman" w:hAnsi="Times New Roman" w:cs="Times New Roman"/>
          <w:sz w:val="24"/>
          <w:szCs w:val="24"/>
        </w:rPr>
        <w:t xml:space="preserve">Jan </w:t>
      </w:r>
      <w:proofErr w:type="spellStart"/>
      <w:r w:rsidRPr="0079503D">
        <w:rPr>
          <w:rFonts w:ascii="Times New Roman" w:eastAsia="Times New Roman" w:hAnsi="Times New Roman" w:cs="Times New Roman"/>
          <w:sz w:val="24"/>
          <w:szCs w:val="24"/>
        </w:rPr>
        <w:t>Bamford</w:t>
      </w:r>
      <w:proofErr w:type="spellEnd"/>
      <w:r w:rsidRPr="0079503D">
        <w:rPr>
          <w:rFonts w:ascii="Times New Roman" w:eastAsia="Times New Roman" w:hAnsi="Times New Roman" w:cs="Times New Roman"/>
          <w:sz w:val="24"/>
          <w:szCs w:val="24"/>
        </w:rPr>
        <w:t xml:space="preserve"> was International Student Coordinator at London Metropolitan University for 10 years until 2013.  Her research interests are in the field of international higher </w:t>
      </w:r>
      <w:r w:rsidRPr="0079503D">
        <w:rPr>
          <w:rFonts w:ascii="Times New Roman" w:eastAsia="Times New Roman" w:hAnsi="Times New Roman" w:cs="Times New Roman"/>
          <w:sz w:val="24"/>
          <w:szCs w:val="24"/>
        </w:rPr>
        <w:lastRenderedPageBreak/>
        <w:t>education in which she gained her PhD from the Institute of Education, University of London.  Jan is a theme coordinator for the theme of Global Citizenship in the Higher Education Academy SIG on the Internationalisation of the Curriculum.  Jan has also undertaken research into the experiences of international students of UK higher education.  She is now responsible for Music and Sports Management courses and postgraduate recruitment at London Metropolitan</w:t>
      </w:r>
      <w:r w:rsidR="002627CF">
        <w:rPr>
          <w:rFonts w:ascii="Times New Roman" w:eastAsia="Times New Roman" w:hAnsi="Times New Roman" w:cs="Times New Roman"/>
          <w:sz w:val="24"/>
          <w:szCs w:val="24"/>
        </w:rPr>
        <w:t xml:space="preserve"> </w:t>
      </w:r>
      <w:r w:rsidRPr="0079503D">
        <w:rPr>
          <w:rFonts w:ascii="Times New Roman" w:eastAsia="Times New Roman" w:hAnsi="Times New Roman" w:cs="Times New Roman"/>
          <w:sz w:val="24"/>
          <w:szCs w:val="24"/>
        </w:rPr>
        <w:t>University and teaches intercultural communications.</w:t>
      </w:r>
    </w:p>
    <w:p w:rsidR="00354AF9" w:rsidRDefault="00354AF9"/>
    <w:sectPr w:rsidR="00354AF9" w:rsidSect="00D166F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053BA"/>
    <w:rsid w:val="000024FE"/>
    <w:rsid w:val="000072FB"/>
    <w:rsid w:val="00014F50"/>
    <w:rsid w:val="00040F28"/>
    <w:rsid w:val="000744CE"/>
    <w:rsid w:val="00087D51"/>
    <w:rsid w:val="0009436F"/>
    <w:rsid w:val="000A3958"/>
    <w:rsid w:val="000B3149"/>
    <w:rsid w:val="000C42FC"/>
    <w:rsid w:val="000D4A62"/>
    <w:rsid w:val="00100F3B"/>
    <w:rsid w:val="0010127F"/>
    <w:rsid w:val="00102C98"/>
    <w:rsid w:val="00104702"/>
    <w:rsid w:val="0011721E"/>
    <w:rsid w:val="00122C86"/>
    <w:rsid w:val="00127349"/>
    <w:rsid w:val="001442BD"/>
    <w:rsid w:val="0014579C"/>
    <w:rsid w:val="00162CE2"/>
    <w:rsid w:val="001645B8"/>
    <w:rsid w:val="001B7154"/>
    <w:rsid w:val="001C2D00"/>
    <w:rsid w:val="001D0413"/>
    <w:rsid w:val="001D2D61"/>
    <w:rsid w:val="001F17B5"/>
    <w:rsid w:val="00201C81"/>
    <w:rsid w:val="002053BA"/>
    <w:rsid w:val="002110CF"/>
    <w:rsid w:val="00214C18"/>
    <w:rsid w:val="00217AE5"/>
    <w:rsid w:val="0022323D"/>
    <w:rsid w:val="00227F3B"/>
    <w:rsid w:val="00245553"/>
    <w:rsid w:val="002627CF"/>
    <w:rsid w:val="002A1580"/>
    <w:rsid w:val="002C4B92"/>
    <w:rsid w:val="002D1792"/>
    <w:rsid w:val="002D6DB1"/>
    <w:rsid w:val="002E05DE"/>
    <w:rsid w:val="002E3EC4"/>
    <w:rsid w:val="002E6620"/>
    <w:rsid w:val="002F6CE2"/>
    <w:rsid w:val="00313361"/>
    <w:rsid w:val="003174BE"/>
    <w:rsid w:val="00317859"/>
    <w:rsid w:val="003271D9"/>
    <w:rsid w:val="003278C6"/>
    <w:rsid w:val="00335E1F"/>
    <w:rsid w:val="003427ED"/>
    <w:rsid w:val="00354AF9"/>
    <w:rsid w:val="00364BF4"/>
    <w:rsid w:val="0037045F"/>
    <w:rsid w:val="00380A9F"/>
    <w:rsid w:val="003B0984"/>
    <w:rsid w:val="003D6132"/>
    <w:rsid w:val="003E3303"/>
    <w:rsid w:val="003E353A"/>
    <w:rsid w:val="003E46F8"/>
    <w:rsid w:val="003F7E78"/>
    <w:rsid w:val="0040773C"/>
    <w:rsid w:val="00416956"/>
    <w:rsid w:val="004247C2"/>
    <w:rsid w:val="0042777C"/>
    <w:rsid w:val="004416FC"/>
    <w:rsid w:val="00441CC2"/>
    <w:rsid w:val="00446F9C"/>
    <w:rsid w:val="00457E31"/>
    <w:rsid w:val="004653B7"/>
    <w:rsid w:val="004674E5"/>
    <w:rsid w:val="00467B99"/>
    <w:rsid w:val="00477F6B"/>
    <w:rsid w:val="004860C9"/>
    <w:rsid w:val="004A002C"/>
    <w:rsid w:val="004B015C"/>
    <w:rsid w:val="004B581E"/>
    <w:rsid w:val="004B5DF3"/>
    <w:rsid w:val="004F215D"/>
    <w:rsid w:val="004F58B6"/>
    <w:rsid w:val="00516F1B"/>
    <w:rsid w:val="00525624"/>
    <w:rsid w:val="00526D78"/>
    <w:rsid w:val="00530782"/>
    <w:rsid w:val="005321A9"/>
    <w:rsid w:val="00543C57"/>
    <w:rsid w:val="00556AA3"/>
    <w:rsid w:val="005665F2"/>
    <w:rsid w:val="00596D90"/>
    <w:rsid w:val="005A1883"/>
    <w:rsid w:val="005A1EC4"/>
    <w:rsid w:val="005A728A"/>
    <w:rsid w:val="005C6023"/>
    <w:rsid w:val="005E1550"/>
    <w:rsid w:val="00617130"/>
    <w:rsid w:val="00633E23"/>
    <w:rsid w:val="00637130"/>
    <w:rsid w:val="00681E93"/>
    <w:rsid w:val="006B56BC"/>
    <w:rsid w:val="006D7F72"/>
    <w:rsid w:val="006E21C6"/>
    <w:rsid w:val="006E59DD"/>
    <w:rsid w:val="006F2117"/>
    <w:rsid w:val="006F4352"/>
    <w:rsid w:val="007229D1"/>
    <w:rsid w:val="00737B09"/>
    <w:rsid w:val="00737F48"/>
    <w:rsid w:val="00743394"/>
    <w:rsid w:val="007475FF"/>
    <w:rsid w:val="00752EFB"/>
    <w:rsid w:val="00754177"/>
    <w:rsid w:val="00786CA6"/>
    <w:rsid w:val="0079503D"/>
    <w:rsid w:val="00797521"/>
    <w:rsid w:val="007C0BBF"/>
    <w:rsid w:val="007D7B87"/>
    <w:rsid w:val="008113A9"/>
    <w:rsid w:val="0081198B"/>
    <w:rsid w:val="00824CFE"/>
    <w:rsid w:val="00831552"/>
    <w:rsid w:val="008374B2"/>
    <w:rsid w:val="0084052C"/>
    <w:rsid w:val="00847B67"/>
    <w:rsid w:val="0085195E"/>
    <w:rsid w:val="00896BD2"/>
    <w:rsid w:val="008A648E"/>
    <w:rsid w:val="008B1AF8"/>
    <w:rsid w:val="008C7B7A"/>
    <w:rsid w:val="008D6073"/>
    <w:rsid w:val="008F5E7E"/>
    <w:rsid w:val="0092168C"/>
    <w:rsid w:val="009476C5"/>
    <w:rsid w:val="00951425"/>
    <w:rsid w:val="00963900"/>
    <w:rsid w:val="00963CCA"/>
    <w:rsid w:val="00973394"/>
    <w:rsid w:val="0097482B"/>
    <w:rsid w:val="00976662"/>
    <w:rsid w:val="00986DD5"/>
    <w:rsid w:val="009878F3"/>
    <w:rsid w:val="00991FAB"/>
    <w:rsid w:val="009A67A3"/>
    <w:rsid w:val="009B0F9B"/>
    <w:rsid w:val="009B3469"/>
    <w:rsid w:val="009D038F"/>
    <w:rsid w:val="009E7C41"/>
    <w:rsid w:val="009F1670"/>
    <w:rsid w:val="00A03723"/>
    <w:rsid w:val="00A03870"/>
    <w:rsid w:val="00A055BA"/>
    <w:rsid w:val="00A06B17"/>
    <w:rsid w:val="00A106ED"/>
    <w:rsid w:val="00A1188F"/>
    <w:rsid w:val="00A17DF2"/>
    <w:rsid w:val="00A30C09"/>
    <w:rsid w:val="00A411AF"/>
    <w:rsid w:val="00A45AFF"/>
    <w:rsid w:val="00A71CDB"/>
    <w:rsid w:val="00A80DDD"/>
    <w:rsid w:val="00AA7E33"/>
    <w:rsid w:val="00AB3B26"/>
    <w:rsid w:val="00AC06D0"/>
    <w:rsid w:val="00AC26E4"/>
    <w:rsid w:val="00AC3764"/>
    <w:rsid w:val="00AD4B2D"/>
    <w:rsid w:val="00AD6A1C"/>
    <w:rsid w:val="00AE6F77"/>
    <w:rsid w:val="00B47477"/>
    <w:rsid w:val="00B65844"/>
    <w:rsid w:val="00B95AB2"/>
    <w:rsid w:val="00B97D72"/>
    <w:rsid w:val="00BA5506"/>
    <w:rsid w:val="00BA682C"/>
    <w:rsid w:val="00BB59E5"/>
    <w:rsid w:val="00BC231E"/>
    <w:rsid w:val="00BD088C"/>
    <w:rsid w:val="00BD1955"/>
    <w:rsid w:val="00BD77D3"/>
    <w:rsid w:val="00C35F45"/>
    <w:rsid w:val="00C43902"/>
    <w:rsid w:val="00C44912"/>
    <w:rsid w:val="00C44EAD"/>
    <w:rsid w:val="00C51836"/>
    <w:rsid w:val="00C63422"/>
    <w:rsid w:val="00C72A35"/>
    <w:rsid w:val="00C74FED"/>
    <w:rsid w:val="00C76D74"/>
    <w:rsid w:val="00C829DD"/>
    <w:rsid w:val="00C91113"/>
    <w:rsid w:val="00C926A3"/>
    <w:rsid w:val="00C94642"/>
    <w:rsid w:val="00CA0341"/>
    <w:rsid w:val="00CA4639"/>
    <w:rsid w:val="00CA6A16"/>
    <w:rsid w:val="00CB22C0"/>
    <w:rsid w:val="00CE3B7A"/>
    <w:rsid w:val="00CF5528"/>
    <w:rsid w:val="00CF5717"/>
    <w:rsid w:val="00D00461"/>
    <w:rsid w:val="00D0361F"/>
    <w:rsid w:val="00D166FA"/>
    <w:rsid w:val="00D91676"/>
    <w:rsid w:val="00DC3173"/>
    <w:rsid w:val="00DD00AB"/>
    <w:rsid w:val="00DD451D"/>
    <w:rsid w:val="00DE1CE5"/>
    <w:rsid w:val="00DE4FDA"/>
    <w:rsid w:val="00DF79F7"/>
    <w:rsid w:val="00E00D3B"/>
    <w:rsid w:val="00E15136"/>
    <w:rsid w:val="00E21043"/>
    <w:rsid w:val="00E26C8E"/>
    <w:rsid w:val="00E3088D"/>
    <w:rsid w:val="00E34040"/>
    <w:rsid w:val="00E51D1E"/>
    <w:rsid w:val="00E62BC4"/>
    <w:rsid w:val="00E646C0"/>
    <w:rsid w:val="00E71E29"/>
    <w:rsid w:val="00E7314C"/>
    <w:rsid w:val="00E8037A"/>
    <w:rsid w:val="00E80B1A"/>
    <w:rsid w:val="00E81C00"/>
    <w:rsid w:val="00E867A6"/>
    <w:rsid w:val="00E96E66"/>
    <w:rsid w:val="00EA117C"/>
    <w:rsid w:val="00EB5BDB"/>
    <w:rsid w:val="00EB71D5"/>
    <w:rsid w:val="00EC4933"/>
    <w:rsid w:val="00EC7437"/>
    <w:rsid w:val="00ED4DB5"/>
    <w:rsid w:val="00ED72AC"/>
    <w:rsid w:val="00F067F1"/>
    <w:rsid w:val="00F1698C"/>
    <w:rsid w:val="00F202CA"/>
    <w:rsid w:val="00F32206"/>
    <w:rsid w:val="00F437CB"/>
    <w:rsid w:val="00F528BC"/>
    <w:rsid w:val="00F55976"/>
    <w:rsid w:val="00F7792E"/>
    <w:rsid w:val="00F82D68"/>
    <w:rsid w:val="00FA25CE"/>
    <w:rsid w:val="00FC449E"/>
    <w:rsid w:val="00FD254B"/>
    <w:rsid w:val="00FD664B"/>
    <w:rsid w:val="00FF1A79"/>
  </w:rsids>
  <m:mathPr>
    <m:mathFont m:val="Cambria Math"/>
    <m:brkBin m:val="before"/>
    <m:brkBinSub m:val="--"/>
    <m:smallFrac/>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BA"/>
    <w:pPr>
      <w:spacing w:after="200" w:line="240" w:lineRule="auto"/>
    </w:pPr>
    <w:rPr>
      <w:rFonts w:ascii="Calibri" w:eastAsia="Calibri" w:hAnsi="Calibri" w:cs="Mangal"/>
    </w:rPr>
  </w:style>
  <w:style w:type="paragraph" w:styleId="Heading1">
    <w:name w:val="heading 1"/>
    <w:basedOn w:val="Normal"/>
    <w:next w:val="Normal"/>
    <w:link w:val="Heading1Char"/>
    <w:qFormat/>
    <w:rsid w:val="002053B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53BA"/>
    <w:rPr>
      <w:rFonts w:ascii="Cambria" w:eastAsia="Times New Roman" w:hAnsi="Cambria" w:cs="Times New Roman"/>
      <w:b/>
      <w:bCs/>
      <w:kern w:val="32"/>
      <w:sz w:val="32"/>
      <w:szCs w:val="32"/>
    </w:rPr>
  </w:style>
  <w:style w:type="paragraph" w:styleId="FootnoteText">
    <w:name w:val="footnote text"/>
    <w:basedOn w:val="Normal"/>
    <w:link w:val="FootnoteTextChar"/>
    <w:unhideWhenUsed/>
    <w:rsid w:val="002053BA"/>
    <w:pPr>
      <w:spacing w:after="0"/>
      <w:ind w:left="403"/>
    </w:pPr>
    <w:rPr>
      <w:rFonts w:eastAsia="Times New Roman"/>
      <w:sz w:val="20"/>
      <w:szCs w:val="20"/>
    </w:rPr>
  </w:style>
  <w:style w:type="character" w:customStyle="1" w:styleId="FootnoteTextChar">
    <w:name w:val="Footnote Text Char"/>
    <w:link w:val="FootnoteText"/>
    <w:rsid w:val="002053BA"/>
    <w:rPr>
      <w:rFonts w:ascii="Calibri" w:eastAsia="Times New Roman" w:hAnsi="Calibri" w:cs="Mangal"/>
      <w:sz w:val="20"/>
      <w:szCs w:val="20"/>
    </w:rPr>
  </w:style>
  <w:style w:type="character" w:styleId="FootnoteReference">
    <w:name w:val="footnote reference"/>
    <w:unhideWhenUsed/>
    <w:rsid w:val="002053BA"/>
    <w:rPr>
      <w:rFonts w:cs="Times New Roman"/>
      <w:vertAlign w:val="superscript"/>
    </w:rPr>
  </w:style>
  <w:style w:type="paragraph" w:styleId="ListParagraph">
    <w:name w:val="List Paragraph"/>
    <w:basedOn w:val="Normal"/>
    <w:uiPriority w:val="99"/>
    <w:qFormat/>
    <w:rsid w:val="002053BA"/>
    <w:pPr>
      <w:spacing w:after="0"/>
      <w:ind w:left="720"/>
      <w:contextualSpacing/>
    </w:pPr>
    <w:rPr>
      <w:rFonts w:eastAsia="Times New Roman"/>
    </w:rPr>
  </w:style>
  <w:style w:type="paragraph" w:styleId="BalloonText">
    <w:name w:val="Balloon Text"/>
    <w:basedOn w:val="Normal"/>
    <w:link w:val="BalloonTextChar"/>
    <w:uiPriority w:val="99"/>
    <w:semiHidden/>
    <w:unhideWhenUsed/>
    <w:rsid w:val="002053BA"/>
    <w:pPr>
      <w:spacing w:after="0"/>
    </w:pPr>
    <w:rPr>
      <w:rFonts w:ascii="Tahoma" w:hAnsi="Tahoma" w:cs="Tahoma"/>
      <w:sz w:val="16"/>
      <w:szCs w:val="16"/>
    </w:rPr>
  </w:style>
  <w:style w:type="character" w:customStyle="1" w:styleId="BalloonTextChar">
    <w:name w:val="Balloon Text Char"/>
    <w:link w:val="BalloonText"/>
    <w:uiPriority w:val="99"/>
    <w:semiHidden/>
    <w:rsid w:val="002053BA"/>
    <w:rPr>
      <w:rFonts w:ascii="Tahoma" w:eastAsia="Calibri" w:hAnsi="Tahoma" w:cs="Tahoma"/>
      <w:sz w:val="16"/>
      <w:szCs w:val="16"/>
    </w:rPr>
  </w:style>
  <w:style w:type="paragraph" w:styleId="CommentText">
    <w:name w:val="annotation text"/>
    <w:basedOn w:val="Normal"/>
    <w:link w:val="CommentTextChar"/>
    <w:uiPriority w:val="99"/>
    <w:semiHidden/>
    <w:unhideWhenUsed/>
    <w:rsid w:val="002053BA"/>
    <w:rPr>
      <w:sz w:val="20"/>
      <w:szCs w:val="20"/>
    </w:rPr>
  </w:style>
  <w:style w:type="character" w:customStyle="1" w:styleId="CommentTextChar">
    <w:name w:val="Comment Text Char"/>
    <w:link w:val="CommentText"/>
    <w:uiPriority w:val="99"/>
    <w:semiHidden/>
    <w:rsid w:val="002053BA"/>
    <w:rPr>
      <w:rFonts w:ascii="Calibri" w:eastAsia="Calibri" w:hAnsi="Calibri" w:cs="Mangal"/>
      <w:sz w:val="20"/>
      <w:szCs w:val="20"/>
    </w:rPr>
  </w:style>
  <w:style w:type="character" w:styleId="CommentReference">
    <w:name w:val="annotation reference"/>
    <w:uiPriority w:val="99"/>
    <w:rsid w:val="002053BA"/>
    <w:rPr>
      <w:sz w:val="16"/>
      <w:szCs w:val="16"/>
    </w:rPr>
  </w:style>
  <w:style w:type="character" w:styleId="Hyperlink">
    <w:name w:val="Hyperlink"/>
    <w:uiPriority w:val="99"/>
    <w:unhideWhenUsed/>
    <w:rsid w:val="002053BA"/>
    <w:rPr>
      <w:color w:val="0000FF"/>
      <w:u w:val="single"/>
    </w:rPr>
  </w:style>
  <w:style w:type="paragraph" w:customStyle="1" w:styleId="EndNoteBibliographyTitle">
    <w:name w:val="EndNote Bibliography Title"/>
    <w:basedOn w:val="Normal"/>
    <w:link w:val="EndNoteBibliographyTitleChar"/>
    <w:rsid w:val="002053BA"/>
    <w:pPr>
      <w:spacing w:after="0"/>
      <w:jc w:val="center"/>
    </w:pPr>
    <w:rPr>
      <w:noProof/>
      <w:lang w:val="en-US"/>
    </w:rPr>
  </w:style>
  <w:style w:type="character" w:customStyle="1" w:styleId="EndNoteBibliographyTitleChar">
    <w:name w:val="EndNote Bibliography Title Char"/>
    <w:link w:val="EndNoteBibliographyTitle"/>
    <w:rsid w:val="002053BA"/>
    <w:rPr>
      <w:rFonts w:ascii="Calibri" w:eastAsia="Calibri" w:hAnsi="Calibri" w:cs="Mangal"/>
      <w:noProof/>
      <w:lang w:val="en-US"/>
    </w:rPr>
  </w:style>
  <w:style w:type="paragraph" w:customStyle="1" w:styleId="EndNoteBibliography">
    <w:name w:val="EndNote Bibliography"/>
    <w:basedOn w:val="Normal"/>
    <w:link w:val="EndNoteBibliographyChar"/>
    <w:rsid w:val="002053BA"/>
    <w:rPr>
      <w:noProof/>
      <w:lang w:val="en-US"/>
    </w:rPr>
  </w:style>
  <w:style w:type="character" w:customStyle="1" w:styleId="EndNoteBibliographyChar">
    <w:name w:val="EndNote Bibliography Char"/>
    <w:link w:val="EndNoteBibliography"/>
    <w:rsid w:val="002053BA"/>
    <w:rPr>
      <w:rFonts w:ascii="Calibri" w:eastAsia="Calibri" w:hAnsi="Calibri" w:cs="Mangal"/>
      <w:noProof/>
      <w:lang w:val="en-US"/>
    </w:rPr>
  </w:style>
  <w:style w:type="paragraph" w:styleId="CommentSubject">
    <w:name w:val="annotation subject"/>
    <w:basedOn w:val="CommentText"/>
    <w:next w:val="CommentText"/>
    <w:link w:val="CommentSubjectChar"/>
    <w:uiPriority w:val="99"/>
    <w:semiHidden/>
    <w:unhideWhenUsed/>
    <w:rsid w:val="00162CE2"/>
    <w:rPr>
      <w:b/>
      <w:bCs/>
    </w:rPr>
  </w:style>
  <w:style w:type="character" w:customStyle="1" w:styleId="CommentSubjectChar">
    <w:name w:val="Comment Subject Char"/>
    <w:basedOn w:val="CommentTextChar"/>
    <w:link w:val="CommentSubject"/>
    <w:uiPriority w:val="99"/>
    <w:semiHidden/>
    <w:rsid w:val="00162CE2"/>
    <w:rPr>
      <w:rFonts w:ascii="Calibri" w:eastAsia="Calibri" w:hAnsi="Calibri" w:cs="Mangal"/>
      <w:b/>
      <w:bCs/>
      <w:sz w:val="20"/>
      <w:szCs w:val="20"/>
    </w:rPr>
  </w:style>
  <w:style w:type="paragraph" w:styleId="Caption">
    <w:name w:val="caption"/>
    <w:basedOn w:val="Normal"/>
    <w:next w:val="Normal"/>
    <w:uiPriority w:val="35"/>
    <w:unhideWhenUsed/>
    <w:qFormat/>
    <w:rsid w:val="00556AA3"/>
    <w:rPr>
      <w:b/>
      <w:bCs/>
      <w:color w:val="5B9BD5" w:themeColor="accent1"/>
      <w:sz w:val="18"/>
      <w:szCs w:val="18"/>
    </w:rPr>
  </w:style>
  <w:style w:type="paragraph" w:styleId="Revision">
    <w:name w:val="Revision"/>
    <w:hidden/>
    <w:uiPriority w:val="99"/>
    <w:semiHidden/>
    <w:rsid w:val="00516F1B"/>
    <w:pPr>
      <w:spacing w:after="0" w:line="240" w:lineRule="auto"/>
    </w:pPr>
    <w:rPr>
      <w:rFonts w:ascii="Calibri" w:eastAsia="Calibri" w:hAnsi="Calibri" w:cs="Mangal"/>
    </w:rPr>
  </w:style>
  <w:style w:type="character" w:styleId="Emphasis">
    <w:name w:val="Emphasis"/>
    <w:basedOn w:val="DefaultParagraphFont"/>
    <w:uiPriority w:val="20"/>
    <w:qFormat/>
    <w:rsid w:val="00335E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BA"/>
    <w:pPr>
      <w:spacing w:after="200" w:line="240" w:lineRule="auto"/>
    </w:pPr>
    <w:rPr>
      <w:rFonts w:ascii="Calibri" w:eastAsia="Calibri" w:hAnsi="Calibri" w:cs="Mangal"/>
    </w:rPr>
  </w:style>
  <w:style w:type="paragraph" w:styleId="Heading1">
    <w:name w:val="heading 1"/>
    <w:basedOn w:val="Normal"/>
    <w:next w:val="Normal"/>
    <w:link w:val="Heading1Char"/>
    <w:qFormat/>
    <w:rsid w:val="002053B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53BA"/>
    <w:rPr>
      <w:rFonts w:ascii="Cambria" w:eastAsia="Times New Roman" w:hAnsi="Cambria" w:cs="Times New Roman"/>
      <w:b/>
      <w:bCs/>
      <w:kern w:val="32"/>
      <w:sz w:val="32"/>
      <w:szCs w:val="32"/>
    </w:rPr>
  </w:style>
  <w:style w:type="paragraph" w:styleId="FootnoteText">
    <w:name w:val="footnote text"/>
    <w:basedOn w:val="Normal"/>
    <w:link w:val="FootnoteTextChar"/>
    <w:unhideWhenUsed/>
    <w:rsid w:val="002053BA"/>
    <w:pPr>
      <w:spacing w:after="0"/>
      <w:ind w:left="403"/>
    </w:pPr>
    <w:rPr>
      <w:rFonts w:eastAsia="Times New Roman"/>
      <w:sz w:val="20"/>
      <w:szCs w:val="20"/>
    </w:rPr>
  </w:style>
  <w:style w:type="character" w:customStyle="1" w:styleId="FootnoteTextChar">
    <w:name w:val="Footnote Text Char"/>
    <w:link w:val="FootnoteText"/>
    <w:rsid w:val="002053BA"/>
    <w:rPr>
      <w:rFonts w:ascii="Calibri" w:eastAsia="Times New Roman" w:hAnsi="Calibri" w:cs="Mangal"/>
      <w:sz w:val="20"/>
      <w:szCs w:val="20"/>
    </w:rPr>
  </w:style>
  <w:style w:type="character" w:styleId="FootnoteReference">
    <w:name w:val="footnote reference"/>
    <w:unhideWhenUsed/>
    <w:rsid w:val="002053BA"/>
    <w:rPr>
      <w:rFonts w:cs="Times New Roman"/>
      <w:vertAlign w:val="superscript"/>
    </w:rPr>
  </w:style>
  <w:style w:type="paragraph" w:styleId="ListParagraph">
    <w:name w:val="List Paragraph"/>
    <w:basedOn w:val="Normal"/>
    <w:uiPriority w:val="99"/>
    <w:qFormat/>
    <w:rsid w:val="002053BA"/>
    <w:pPr>
      <w:spacing w:after="0"/>
      <w:ind w:left="720"/>
      <w:contextualSpacing/>
    </w:pPr>
    <w:rPr>
      <w:rFonts w:eastAsia="Times New Roman"/>
    </w:rPr>
  </w:style>
  <w:style w:type="paragraph" w:styleId="BalloonText">
    <w:name w:val="Balloon Text"/>
    <w:basedOn w:val="Normal"/>
    <w:link w:val="BalloonTextChar"/>
    <w:uiPriority w:val="99"/>
    <w:semiHidden/>
    <w:unhideWhenUsed/>
    <w:rsid w:val="002053BA"/>
    <w:pPr>
      <w:spacing w:after="0"/>
    </w:pPr>
    <w:rPr>
      <w:rFonts w:ascii="Tahoma" w:hAnsi="Tahoma" w:cs="Tahoma"/>
      <w:sz w:val="16"/>
      <w:szCs w:val="16"/>
    </w:rPr>
  </w:style>
  <w:style w:type="character" w:customStyle="1" w:styleId="BalloonTextChar">
    <w:name w:val="Balloon Text Char"/>
    <w:link w:val="BalloonText"/>
    <w:uiPriority w:val="99"/>
    <w:semiHidden/>
    <w:rsid w:val="002053BA"/>
    <w:rPr>
      <w:rFonts w:ascii="Tahoma" w:eastAsia="Calibri" w:hAnsi="Tahoma" w:cs="Tahoma"/>
      <w:sz w:val="16"/>
      <w:szCs w:val="16"/>
    </w:rPr>
  </w:style>
  <w:style w:type="paragraph" w:styleId="CommentText">
    <w:name w:val="annotation text"/>
    <w:basedOn w:val="Normal"/>
    <w:link w:val="CommentTextChar"/>
    <w:uiPriority w:val="99"/>
    <w:semiHidden/>
    <w:unhideWhenUsed/>
    <w:rsid w:val="002053BA"/>
    <w:rPr>
      <w:sz w:val="20"/>
      <w:szCs w:val="20"/>
    </w:rPr>
  </w:style>
  <w:style w:type="character" w:customStyle="1" w:styleId="CommentTextChar">
    <w:name w:val="Comment Text Char"/>
    <w:link w:val="CommentText"/>
    <w:uiPriority w:val="99"/>
    <w:semiHidden/>
    <w:rsid w:val="002053BA"/>
    <w:rPr>
      <w:rFonts w:ascii="Calibri" w:eastAsia="Calibri" w:hAnsi="Calibri" w:cs="Mangal"/>
      <w:sz w:val="20"/>
      <w:szCs w:val="20"/>
    </w:rPr>
  </w:style>
  <w:style w:type="character" w:styleId="CommentReference">
    <w:name w:val="annotation reference"/>
    <w:uiPriority w:val="99"/>
    <w:rsid w:val="002053BA"/>
    <w:rPr>
      <w:sz w:val="16"/>
      <w:szCs w:val="16"/>
    </w:rPr>
  </w:style>
  <w:style w:type="character" w:styleId="Hyperlink">
    <w:name w:val="Hyperlink"/>
    <w:uiPriority w:val="99"/>
    <w:unhideWhenUsed/>
    <w:rsid w:val="002053BA"/>
    <w:rPr>
      <w:color w:val="0000FF"/>
      <w:u w:val="single"/>
    </w:rPr>
  </w:style>
  <w:style w:type="paragraph" w:customStyle="1" w:styleId="EndNoteBibliographyTitle">
    <w:name w:val="EndNote Bibliography Title"/>
    <w:basedOn w:val="Normal"/>
    <w:link w:val="EndNoteBibliographyTitleChar"/>
    <w:rsid w:val="002053BA"/>
    <w:pPr>
      <w:spacing w:after="0"/>
      <w:jc w:val="center"/>
    </w:pPr>
    <w:rPr>
      <w:noProof/>
      <w:lang w:val="en-US"/>
    </w:rPr>
  </w:style>
  <w:style w:type="character" w:customStyle="1" w:styleId="EndNoteBibliographyTitleChar">
    <w:name w:val="EndNote Bibliography Title Char"/>
    <w:link w:val="EndNoteBibliographyTitle"/>
    <w:rsid w:val="002053BA"/>
    <w:rPr>
      <w:rFonts w:ascii="Calibri" w:eastAsia="Calibri" w:hAnsi="Calibri" w:cs="Mangal"/>
      <w:noProof/>
      <w:lang w:val="en-US"/>
    </w:rPr>
  </w:style>
  <w:style w:type="paragraph" w:customStyle="1" w:styleId="EndNoteBibliography">
    <w:name w:val="EndNote Bibliography"/>
    <w:basedOn w:val="Normal"/>
    <w:link w:val="EndNoteBibliographyChar"/>
    <w:rsid w:val="002053BA"/>
    <w:rPr>
      <w:noProof/>
      <w:lang w:val="en-US"/>
    </w:rPr>
  </w:style>
  <w:style w:type="character" w:customStyle="1" w:styleId="EndNoteBibliographyChar">
    <w:name w:val="EndNote Bibliography Char"/>
    <w:link w:val="EndNoteBibliography"/>
    <w:rsid w:val="002053BA"/>
    <w:rPr>
      <w:rFonts w:ascii="Calibri" w:eastAsia="Calibri" w:hAnsi="Calibri" w:cs="Mangal"/>
      <w:noProof/>
      <w:lang w:val="en-US"/>
    </w:rPr>
  </w:style>
  <w:style w:type="paragraph" w:styleId="CommentSubject">
    <w:name w:val="annotation subject"/>
    <w:basedOn w:val="CommentText"/>
    <w:next w:val="CommentText"/>
    <w:link w:val="CommentSubjectChar"/>
    <w:uiPriority w:val="99"/>
    <w:semiHidden/>
    <w:unhideWhenUsed/>
    <w:rsid w:val="00162CE2"/>
    <w:rPr>
      <w:b/>
      <w:bCs/>
    </w:rPr>
  </w:style>
  <w:style w:type="character" w:customStyle="1" w:styleId="CommentSubjectChar">
    <w:name w:val="Comment Subject Char"/>
    <w:basedOn w:val="CommentTextChar"/>
    <w:link w:val="CommentSubject"/>
    <w:uiPriority w:val="99"/>
    <w:semiHidden/>
    <w:rsid w:val="00162CE2"/>
    <w:rPr>
      <w:rFonts w:ascii="Calibri" w:eastAsia="Calibri" w:hAnsi="Calibri" w:cs="Mangal"/>
      <w:b/>
      <w:bCs/>
      <w:sz w:val="20"/>
      <w:szCs w:val="20"/>
    </w:rPr>
  </w:style>
  <w:style w:type="paragraph" w:styleId="Caption">
    <w:name w:val="caption"/>
    <w:basedOn w:val="Normal"/>
    <w:next w:val="Normal"/>
    <w:uiPriority w:val="35"/>
    <w:unhideWhenUsed/>
    <w:qFormat/>
    <w:rsid w:val="00556AA3"/>
    <w:rPr>
      <w:b/>
      <w:bCs/>
      <w:color w:val="5B9BD5" w:themeColor="accent1"/>
      <w:sz w:val="18"/>
      <w:szCs w:val="18"/>
    </w:rPr>
  </w:style>
  <w:style w:type="paragraph" w:styleId="Revision">
    <w:name w:val="Revision"/>
    <w:hidden/>
    <w:uiPriority w:val="99"/>
    <w:semiHidden/>
    <w:rsid w:val="00516F1B"/>
    <w:pPr>
      <w:spacing w:after="0" w:line="240" w:lineRule="auto"/>
    </w:pPr>
    <w:rPr>
      <w:rFonts w:ascii="Calibri" w:eastAsia="Calibri" w:hAnsi="Calibri" w:cs="Mangal"/>
    </w:rPr>
  </w:style>
  <w:style w:type="character" w:styleId="Emphasis">
    <w:name w:val="Emphasis"/>
    <w:basedOn w:val="DefaultParagraphFont"/>
    <w:uiPriority w:val="20"/>
    <w:qFormat/>
    <w:rsid w:val="00335E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01148">
      <w:bodyDiv w:val="1"/>
      <w:marLeft w:val="0"/>
      <w:marRight w:val="0"/>
      <w:marTop w:val="0"/>
      <w:marBottom w:val="0"/>
      <w:divBdr>
        <w:top w:val="none" w:sz="0" w:space="0" w:color="auto"/>
        <w:left w:val="none" w:sz="0" w:space="0" w:color="auto"/>
        <w:bottom w:val="none" w:sz="0" w:space="0" w:color="auto"/>
        <w:right w:val="none" w:sz="0" w:space="0" w:color="auto"/>
      </w:divBdr>
    </w:div>
    <w:div w:id="833108836">
      <w:bodyDiv w:val="1"/>
      <w:marLeft w:val="0"/>
      <w:marRight w:val="0"/>
      <w:marTop w:val="0"/>
      <w:marBottom w:val="0"/>
      <w:divBdr>
        <w:top w:val="none" w:sz="0" w:space="0" w:color="auto"/>
        <w:left w:val="none" w:sz="0" w:space="0" w:color="auto"/>
        <w:bottom w:val="none" w:sz="0" w:space="0" w:color="auto"/>
        <w:right w:val="none" w:sz="0" w:space="0" w:color="auto"/>
      </w:divBdr>
    </w:div>
    <w:div w:id="8710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1D479A-37FA-4214-97F0-5BD517AFF898}" type="doc">
      <dgm:prSet loTypeId="urn:microsoft.com/office/officeart/2005/8/layout/radial3" loCatId="cycle" qsTypeId="urn:microsoft.com/office/officeart/2005/8/quickstyle/simple5" qsCatId="simple" csTypeId="urn:microsoft.com/office/officeart/2005/8/colors/accent1_2" csCatId="accent1" phldr="1"/>
      <dgm:spPr/>
      <dgm:t>
        <a:bodyPr/>
        <a:lstStyle/>
        <a:p>
          <a:endParaRPr lang="en-GB"/>
        </a:p>
      </dgm:t>
    </dgm:pt>
    <dgm:pt modelId="{847E227A-569D-41E5-8FA9-3D9747DBDB46}">
      <dgm:prSet phldrT="[Text]"/>
      <dgm:spPr>
        <a:xfrm>
          <a:off x="1459554" y="815059"/>
          <a:ext cx="1223380" cy="1358787"/>
        </a:xfr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a:solidFill>
                <a:sysClr val="windowText" lastClr="000000"/>
              </a:solidFill>
              <a:latin typeface="Calibri"/>
              <a:ea typeface="+mn-ea"/>
              <a:cs typeface="+mn-cs"/>
            </a:rPr>
            <a:t>student</a:t>
          </a:r>
        </a:p>
      </dgm:t>
    </dgm:pt>
    <dgm:pt modelId="{871EB304-C3B8-4AC7-BAA0-7100E644661C}" type="parTrans" cxnId="{2E83DDDD-E591-4703-991B-83E8BAFBE23D}">
      <dgm:prSet/>
      <dgm:spPr/>
      <dgm:t>
        <a:bodyPr/>
        <a:lstStyle/>
        <a:p>
          <a:endParaRPr lang="en-GB"/>
        </a:p>
      </dgm:t>
    </dgm:pt>
    <dgm:pt modelId="{99E3E587-FB7A-46D3-8A5E-F998BAA4802A}" type="sibTrans" cxnId="{2E83DDDD-E591-4703-991B-83E8BAFBE23D}">
      <dgm:prSet/>
      <dgm:spPr/>
      <dgm:t>
        <a:bodyPr/>
        <a:lstStyle/>
        <a:p>
          <a:endParaRPr lang="en-GB"/>
        </a:p>
      </dgm:t>
    </dgm:pt>
    <dgm:pt modelId="{C8E3EFD9-94E6-4175-A65B-1021A37E10F5}">
      <dgm:prSet phldrT="[Text]" custT="1"/>
      <dgm:spPr>
        <a:xfrm>
          <a:off x="1670109" y="195366"/>
          <a:ext cx="802269" cy="802269"/>
        </a:xfr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sz="800">
              <a:solidFill>
                <a:sysClr val="windowText" lastClr="000000"/>
              </a:solidFill>
              <a:latin typeface="Calibri"/>
              <a:ea typeface="+mn-ea"/>
              <a:cs typeface="+mn-cs"/>
            </a:rPr>
            <a:t>subject knowledge</a:t>
          </a:r>
        </a:p>
      </dgm:t>
    </dgm:pt>
    <dgm:pt modelId="{B7204C56-BEEA-4FAC-BACE-7FCEE74C35AB}" type="parTrans" cxnId="{B26D371A-119B-47D4-B1BB-3CAD7FB16D15}">
      <dgm:prSet/>
      <dgm:spPr/>
      <dgm:t>
        <a:bodyPr/>
        <a:lstStyle/>
        <a:p>
          <a:endParaRPr lang="en-GB"/>
        </a:p>
      </dgm:t>
    </dgm:pt>
    <dgm:pt modelId="{EB5E0150-F6D5-4E6B-A4F3-F2D54E9BEF17}" type="sibTrans" cxnId="{B26D371A-119B-47D4-B1BB-3CAD7FB16D15}">
      <dgm:prSet/>
      <dgm:spPr/>
      <dgm:t>
        <a:bodyPr/>
        <a:lstStyle/>
        <a:p>
          <a:endParaRPr lang="en-GB"/>
        </a:p>
      </dgm:t>
    </dgm:pt>
    <dgm:pt modelId="{C329FF91-2D06-4F80-B217-44AC0A211191}">
      <dgm:prSet phldrT="[Text]" custT="1"/>
      <dgm:spPr>
        <a:xfrm>
          <a:off x="2488391" y="708078"/>
          <a:ext cx="823296" cy="924880"/>
        </a:xfr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sz="800">
              <a:solidFill>
                <a:sysClr val="windowText" lastClr="000000"/>
              </a:solidFill>
              <a:latin typeface="Calibri"/>
              <a:ea typeface="+mn-ea"/>
              <a:cs typeface="+mn-cs"/>
            </a:rPr>
            <a:t>country A</a:t>
          </a:r>
        </a:p>
      </dgm:t>
    </dgm:pt>
    <dgm:pt modelId="{0A0C9D6E-CDDB-4A93-A582-F0775F3DCAA5}" type="parTrans" cxnId="{A5D6A97B-4303-46ED-998B-92271198826E}">
      <dgm:prSet/>
      <dgm:spPr/>
      <dgm:t>
        <a:bodyPr/>
        <a:lstStyle/>
        <a:p>
          <a:endParaRPr lang="en-GB"/>
        </a:p>
      </dgm:t>
    </dgm:pt>
    <dgm:pt modelId="{611543A4-4349-4390-9890-276930522322}" type="sibTrans" cxnId="{A5D6A97B-4303-46ED-998B-92271198826E}">
      <dgm:prSet/>
      <dgm:spPr/>
      <dgm:t>
        <a:bodyPr/>
        <a:lstStyle/>
        <a:p>
          <a:endParaRPr lang="en-GB"/>
        </a:p>
      </dgm:t>
    </dgm:pt>
    <dgm:pt modelId="{2703DEB5-CD56-4666-9DE1-54A0A8AE18F3}">
      <dgm:prSet phldrT="[Text]" custT="1"/>
      <dgm:spPr>
        <a:xfrm>
          <a:off x="2150290" y="1808588"/>
          <a:ext cx="802269" cy="802269"/>
        </a:xfr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sz="800">
              <a:solidFill>
                <a:sysClr val="windowText" lastClr="000000"/>
              </a:solidFill>
              <a:latin typeface="Calibri"/>
              <a:ea typeface="+mn-ea"/>
              <a:cs typeface="+mn-cs"/>
            </a:rPr>
            <a:t>country B</a:t>
          </a:r>
        </a:p>
      </dgm:t>
    </dgm:pt>
    <dgm:pt modelId="{D381B3B2-4573-4DD0-B048-EB125F558B23}" type="parTrans" cxnId="{4E7985D8-F602-468C-B26B-5C9C6A7E16B4}">
      <dgm:prSet/>
      <dgm:spPr/>
      <dgm:t>
        <a:bodyPr/>
        <a:lstStyle/>
        <a:p>
          <a:endParaRPr lang="en-GB"/>
        </a:p>
      </dgm:t>
    </dgm:pt>
    <dgm:pt modelId="{06CF9B88-C464-46F4-9FBE-7F53A9DF65BD}" type="sibTrans" cxnId="{4E7985D8-F602-468C-B26B-5C9C6A7E16B4}">
      <dgm:prSet/>
      <dgm:spPr/>
      <dgm:t>
        <a:bodyPr/>
        <a:lstStyle/>
        <a:p>
          <a:endParaRPr lang="en-GB"/>
        </a:p>
      </dgm:t>
    </dgm:pt>
    <dgm:pt modelId="{1C2DFA4D-A632-453A-A397-CA9BA1B8EA15}">
      <dgm:prSet phldrT="[Text]" custT="1"/>
      <dgm:spPr>
        <a:xfrm>
          <a:off x="1105186" y="1782199"/>
          <a:ext cx="802269" cy="802269"/>
        </a:xfr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sz="800">
              <a:solidFill>
                <a:sysClr val="windowText" lastClr="000000"/>
              </a:solidFill>
              <a:latin typeface="Calibri"/>
              <a:ea typeface="+mn-ea"/>
              <a:cs typeface="+mn-cs"/>
            </a:rPr>
            <a:t>language</a:t>
          </a:r>
          <a:r>
            <a:rPr lang="en-GB" sz="1200">
              <a:solidFill>
                <a:sysClr val="windowText" lastClr="000000"/>
              </a:solidFill>
              <a:latin typeface="Calibri"/>
              <a:ea typeface="+mn-ea"/>
              <a:cs typeface="+mn-cs"/>
            </a:rPr>
            <a:t> </a:t>
          </a:r>
          <a:r>
            <a:rPr lang="en-GB" sz="800">
              <a:solidFill>
                <a:sysClr val="windowText" lastClr="000000"/>
              </a:solidFill>
              <a:latin typeface="Calibri"/>
              <a:ea typeface="+mn-ea"/>
              <a:cs typeface="+mn-cs"/>
            </a:rPr>
            <a:t>learning/</a:t>
          </a:r>
        </a:p>
        <a:p>
          <a:r>
            <a:rPr lang="en-GB" sz="800">
              <a:solidFill>
                <a:sysClr val="windowText" lastClr="000000"/>
              </a:solidFill>
              <a:latin typeface="Calibri"/>
              <a:ea typeface="+mn-ea"/>
              <a:cs typeface="+mn-cs"/>
            </a:rPr>
            <a:t>intercultural knowledge</a:t>
          </a:r>
        </a:p>
      </dgm:t>
    </dgm:pt>
    <dgm:pt modelId="{AD705BCA-357B-4484-9B10-08FA89BAF876}" type="parTrans" cxnId="{58C9B8B0-F6CE-4AAA-913A-1E0866EAE3FF}">
      <dgm:prSet/>
      <dgm:spPr/>
      <dgm:t>
        <a:bodyPr/>
        <a:lstStyle/>
        <a:p>
          <a:endParaRPr lang="en-GB"/>
        </a:p>
      </dgm:t>
    </dgm:pt>
    <dgm:pt modelId="{5EBAAEE0-5D6C-4AC0-82C0-74DB31AC56C7}" type="sibTrans" cxnId="{58C9B8B0-F6CE-4AAA-913A-1E0866EAE3FF}">
      <dgm:prSet/>
      <dgm:spPr/>
      <dgm:t>
        <a:bodyPr/>
        <a:lstStyle/>
        <a:p>
          <a:endParaRPr lang="en-GB"/>
        </a:p>
      </dgm:t>
    </dgm:pt>
    <dgm:pt modelId="{5ADE251A-D3AE-4D57-BFEF-38B805A6C31F}">
      <dgm:prSet custT="1"/>
      <dgm:spPr>
        <a:xfrm>
          <a:off x="861731" y="735560"/>
          <a:ext cx="825334" cy="897683"/>
        </a:xfr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GB" sz="800">
              <a:solidFill>
                <a:sysClr val="windowText" lastClr="000000"/>
              </a:solidFill>
              <a:latin typeface="Calibri"/>
              <a:ea typeface="+mn-ea"/>
              <a:cs typeface="+mn-cs"/>
            </a:rPr>
            <a:t>international classroom</a:t>
          </a:r>
        </a:p>
      </dgm:t>
    </dgm:pt>
    <dgm:pt modelId="{2765A2E6-1E7C-4902-B7AE-EE8801515357}" type="parTrans" cxnId="{A2DF6FF3-E891-4ACB-B3E9-EAD9B8AD7F51}">
      <dgm:prSet/>
      <dgm:spPr/>
      <dgm:t>
        <a:bodyPr/>
        <a:lstStyle/>
        <a:p>
          <a:endParaRPr lang="en-GB"/>
        </a:p>
      </dgm:t>
    </dgm:pt>
    <dgm:pt modelId="{4CB52917-FD5A-4439-BF18-263E213363E9}" type="sibTrans" cxnId="{A2DF6FF3-E891-4ACB-B3E9-EAD9B8AD7F51}">
      <dgm:prSet/>
      <dgm:spPr/>
      <dgm:t>
        <a:bodyPr/>
        <a:lstStyle/>
        <a:p>
          <a:endParaRPr lang="en-GB"/>
        </a:p>
      </dgm:t>
    </dgm:pt>
    <dgm:pt modelId="{0EF32217-EEDE-4FB2-A3D8-D7E2053924DF}" type="pres">
      <dgm:prSet presAssocID="{861D479A-37FA-4214-97F0-5BD517AFF898}" presName="composite" presStyleCnt="0">
        <dgm:presLayoutVars>
          <dgm:chMax val="1"/>
          <dgm:dir/>
          <dgm:resizeHandles val="exact"/>
        </dgm:presLayoutVars>
      </dgm:prSet>
      <dgm:spPr/>
      <dgm:t>
        <a:bodyPr/>
        <a:lstStyle/>
        <a:p>
          <a:endParaRPr lang="en-GB"/>
        </a:p>
      </dgm:t>
    </dgm:pt>
    <dgm:pt modelId="{9126CC41-AD5A-4446-AEF3-07A0CB4D0424}" type="pres">
      <dgm:prSet presAssocID="{861D479A-37FA-4214-97F0-5BD517AFF898}" presName="radial" presStyleCnt="0">
        <dgm:presLayoutVars>
          <dgm:animLvl val="ctr"/>
        </dgm:presLayoutVars>
      </dgm:prSet>
      <dgm:spPr/>
      <dgm:t>
        <a:bodyPr/>
        <a:lstStyle/>
        <a:p>
          <a:endParaRPr lang="en-GB"/>
        </a:p>
      </dgm:t>
    </dgm:pt>
    <dgm:pt modelId="{55418664-FEA5-4528-803C-8290E10FF868}" type="pres">
      <dgm:prSet presAssocID="{847E227A-569D-41E5-8FA9-3D9747DBDB46}" presName="centerShape" presStyleLbl="vennNode1" presStyleIdx="0" presStyleCnt="6" custScaleX="76245" custScaleY="84684"/>
      <dgm:spPr>
        <a:prstGeom prst="ellipse">
          <a:avLst/>
        </a:prstGeom>
      </dgm:spPr>
      <dgm:t>
        <a:bodyPr/>
        <a:lstStyle/>
        <a:p>
          <a:endParaRPr lang="en-GB"/>
        </a:p>
      </dgm:t>
    </dgm:pt>
    <dgm:pt modelId="{9C5E4723-68BD-4F76-9A32-79F2A69DA168}" type="pres">
      <dgm:prSet presAssocID="{C8E3EFD9-94E6-4175-A65B-1021A37E10F5}" presName="node" presStyleLbl="vennNode1" presStyleIdx="1" presStyleCnt="6" custRadScaleRad="86026">
        <dgm:presLayoutVars>
          <dgm:bulletEnabled val="1"/>
        </dgm:presLayoutVars>
      </dgm:prSet>
      <dgm:spPr>
        <a:prstGeom prst="ellipse">
          <a:avLst/>
        </a:prstGeom>
      </dgm:spPr>
      <dgm:t>
        <a:bodyPr/>
        <a:lstStyle/>
        <a:p>
          <a:endParaRPr lang="en-GB"/>
        </a:p>
      </dgm:t>
    </dgm:pt>
    <dgm:pt modelId="{CC2CF9CB-8727-41A6-98EF-F2D66C9DF984}" type="pres">
      <dgm:prSet presAssocID="{C329FF91-2D06-4F80-B217-44AC0A211191}" presName="node" presStyleLbl="vennNode1" presStyleIdx="2" presStyleCnt="6" custScaleX="102621" custScaleY="115283" custRadScaleRad="85250" custRadScaleInc="-4650">
        <dgm:presLayoutVars>
          <dgm:bulletEnabled val="1"/>
        </dgm:presLayoutVars>
      </dgm:prSet>
      <dgm:spPr>
        <a:prstGeom prst="ellipse">
          <a:avLst/>
        </a:prstGeom>
      </dgm:spPr>
      <dgm:t>
        <a:bodyPr/>
        <a:lstStyle/>
        <a:p>
          <a:endParaRPr lang="en-GB"/>
        </a:p>
      </dgm:t>
    </dgm:pt>
    <dgm:pt modelId="{733A53DA-2C10-4C1D-8208-1599D30B19D4}" type="pres">
      <dgm:prSet presAssocID="{2703DEB5-CD56-4666-9DE1-54A0A8AE18F3}" presName="node" presStyleLbl="vennNode1" presStyleIdx="3" presStyleCnt="6" custRadScaleRad="82534" custRadScaleInc="2952">
        <dgm:presLayoutVars>
          <dgm:bulletEnabled val="1"/>
        </dgm:presLayoutVars>
      </dgm:prSet>
      <dgm:spPr>
        <a:prstGeom prst="ellipse">
          <a:avLst/>
        </a:prstGeom>
      </dgm:spPr>
      <dgm:t>
        <a:bodyPr/>
        <a:lstStyle/>
        <a:p>
          <a:endParaRPr lang="en-GB"/>
        </a:p>
      </dgm:t>
    </dgm:pt>
    <dgm:pt modelId="{21C7AED2-98FB-4D35-83B4-67F27884BE95}" type="pres">
      <dgm:prSet presAssocID="{1C2DFA4D-A632-453A-A397-CA9BA1B8EA15}" presName="node" presStyleLbl="vennNode1" presStyleIdx="4" presStyleCnt="6" custRadScaleRad="85350" custRadScaleInc="4658">
        <dgm:presLayoutVars>
          <dgm:bulletEnabled val="1"/>
        </dgm:presLayoutVars>
      </dgm:prSet>
      <dgm:spPr>
        <a:prstGeom prst="ellipse">
          <a:avLst/>
        </a:prstGeom>
      </dgm:spPr>
      <dgm:t>
        <a:bodyPr/>
        <a:lstStyle/>
        <a:p>
          <a:endParaRPr lang="en-GB"/>
        </a:p>
      </dgm:t>
    </dgm:pt>
    <dgm:pt modelId="{4637481F-26ED-47AB-A25B-85B16D4B50DC}" type="pres">
      <dgm:prSet presAssocID="{5ADE251A-D3AE-4D57-BFEF-38B805A6C31F}" presName="node" presStyleLbl="vennNode1" presStyleIdx="5" presStyleCnt="6" custScaleX="102875" custScaleY="111893" custRadScaleRad="81915" custRadScaleInc="4529">
        <dgm:presLayoutVars>
          <dgm:bulletEnabled val="1"/>
        </dgm:presLayoutVars>
      </dgm:prSet>
      <dgm:spPr>
        <a:prstGeom prst="ellipse">
          <a:avLst/>
        </a:prstGeom>
      </dgm:spPr>
      <dgm:t>
        <a:bodyPr/>
        <a:lstStyle/>
        <a:p>
          <a:endParaRPr lang="en-GB"/>
        </a:p>
      </dgm:t>
    </dgm:pt>
  </dgm:ptLst>
  <dgm:cxnLst>
    <dgm:cxn modelId="{9CB44CCF-BBBE-4BC3-8265-5107C808BFD9}" type="presOf" srcId="{5ADE251A-D3AE-4D57-BFEF-38B805A6C31F}" destId="{4637481F-26ED-47AB-A25B-85B16D4B50DC}" srcOrd="0" destOrd="0" presId="urn:microsoft.com/office/officeart/2005/8/layout/radial3"/>
    <dgm:cxn modelId="{B26D371A-119B-47D4-B1BB-3CAD7FB16D15}" srcId="{847E227A-569D-41E5-8FA9-3D9747DBDB46}" destId="{C8E3EFD9-94E6-4175-A65B-1021A37E10F5}" srcOrd="0" destOrd="0" parTransId="{B7204C56-BEEA-4FAC-BACE-7FCEE74C35AB}" sibTransId="{EB5E0150-F6D5-4E6B-A4F3-F2D54E9BEF17}"/>
    <dgm:cxn modelId="{A2DF6FF3-E891-4ACB-B3E9-EAD9B8AD7F51}" srcId="{847E227A-569D-41E5-8FA9-3D9747DBDB46}" destId="{5ADE251A-D3AE-4D57-BFEF-38B805A6C31F}" srcOrd="4" destOrd="0" parTransId="{2765A2E6-1E7C-4902-B7AE-EE8801515357}" sibTransId="{4CB52917-FD5A-4439-BF18-263E213363E9}"/>
    <dgm:cxn modelId="{A5D6A97B-4303-46ED-998B-92271198826E}" srcId="{847E227A-569D-41E5-8FA9-3D9747DBDB46}" destId="{C329FF91-2D06-4F80-B217-44AC0A211191}" srcOrd="1" destOrd="0" parTransId="{0A0C9D6E-CDDB-4A93-A582-F0775F3DCAA5}" sibTransId="{611543A4-4349-4390-9890-276930522322}"/>
    <dgm:cxn modelId="{DDA385C5-3714-4F02-BA2A-7E41B38356D0}" type="presOf" srcId="{C329FF91-2D06-4F80-B217-44AC0A211191}" destId="{CC2CF9CB-8727-41A6-98EF-F2D66C9DF984}" srcOrd="0" destOrd="0" presId="urn:microsoft.com/office/officeart/2005/8/layout/radial3"/>
    <dgm:cxn modelId="{2E83DDDD-E591-4703-991B-83E8BAFBE23D}" srcId="{861D479A-37FA-4214-97F0-5BD517AFF898}" destId="{847E227A-569D-41E5-8FA9-3D9747DBDB46}" srcOrd="0" destOrd="0" parTransId="{871EB304-C3B8-4AC7-BAA0-7100E644661C}" sibTransId="{99E3E587-FB7A-46D3-8A5E-F998BAA4802A}"/>
    <dgm:cxn modelId="{64A2F593-0EB0-4020-A2EE-E6901BD97093}" type="presOf" srcId="{861D479A-37FA-4214-97F0-5BD517AFF898}" destId="{0EF32217-EEDE-4FB2-A3D8-D7E2053924DF}" srcOrd="0" destOrd="0" presId="urn:microsoft.com/office/officeart/2005/8/layout/radial3"/>
    <dgm:cxn modelId="{4E7985D8-F602-468C-B26B-5C9C6A7E16B4}" srcId="{847E227A-569D-41E5-8FA9-3D9747DBDB46}" destId="{2703DEB5-CD56-4666-9DE1-54A0A8AE18F3}" srcOrd="2" destOrd="0" parTransId="{D381B3B2-4573-4DD0-B048-EB125F558B23}" sibTransId="{06CF9B88-C464-46F4-9FBE-7F53A9DF65BD}"/>
    <dgm:cxn modelId="{A3D07586-41C9-466B-B7C9-EEA7B4DE2259}" type="presOf" srcId="{C8E3EFD9-94E6-4175-A65B-1021A37E10F5}" destId="{9C5E4723-68BD-4F76-9A32-79F2A69DA168}" srcOrd="0" destOrd="0" presId="urn:microsoft.com/office/officeart/2005/8/layout/radial3"/>
    <dgm:cxn modelId="{8DA025A3-E869-4916-82CC-DEFD341B6EFC}" type="presOf" srcId="{1C2DFA4D-A632-453A-A397-CA9BA1B8EA15}" destId="{21C7AED2-98FB-4D35-83B4-67F27884BE95}" srcOrd="0" destOrd="0" presId="urn:microsoft.com/office/officeart/2005/8/layout/radial3"/>
    <dgm:cxn modelId="{8C3035A4-8381-445B-BE44-0755D8D9B73D}" type="presOf" srcId="{847E227A-569D-41E5-8FA9-3D9747DBDB46}" destId="{55418664-FEA5-4528-803C-8290E10FF868}" srcOrd="0" destOrd="0" presId="urn:microsoft.com/office/officeart/2005/8/layout/radial3"/>
    <dgm:cxn modelId="{58C9B8B0-F6CE-4AAA-913A-1E0866EAE3FF}" srcId="{847E227A-569D-41E5-8FA9-3D9747DBDB46}" destId="{1C2DFA4D-A632-453A-A397-CA9BA1B8EA15}" srcOrd="3" destOrd="0" parTransId="{AD705BCA-357B-4484-9B10-08FA89BAF876}" sibTransId="{5EBAAEE0-5D6C-4AC0-82C0-74DB31AC56C7}"/>
    <dgm:cxn modelId="{D53A3A24-99F8-44C4-8419-578107CACF25}" type="presOf" srcId="{2703DEB5-CD56-4666-9DE1-54A0A8AE18F3}" destId="{733A53DA-2C10-4C1D-8208-1599D30B19D4}" srcOrd="0" destOrd="0" presId="urn:microsoft.com/office/officeart/2005/8/layout/radial3"/>
    <dgm:cxn modelId="{EE1A9289-38FC-49E4-A09B-79B0B58F3983}" type="presParOf" srcId="{0EF32217-EEDE-4FB2-A3D8-D7E2053924DF}" destId="{9126CC41-AD5A-4446-AEF3-07A0CB4D0424}" srcOrd="0" destOrd="0" presId="urn:microsoft.com/office/officeart/2005/8/layout/radial3"/>
    <dgm:cxn modelId="{BF832AE8-C7B6-49D2-A7C7-C193E80CB4CC}" type="presParOf" srcId="{9126CC41-AD5A-4446-AEF3-07A0CB4D0424}" destId="{55418664-FEA5-4528-803C-8290E10FF868}" srcOrd="0" destOrd="0" presId="urn:microsoft.com/office/officeart/2005/8/layout/radial3"/>
    <dgm:cxn modelId="{62FA8FFD-A462-440A-B4B9-6224ADC0D17C}" type="presParOf" srcId="{9126CC41-AD5A-4446-AEF3-07A0CB4D0424}" destId="{9C5E4723-68BD-4F76-9A32-79F2A69DA168}" srcOrd="1" destOrd="0" presId="urn:microsoft.com/office/officeart/2005/8/layout/radial3"/>
    <dgm:cxn modelId="{BE67D975-8524-4FFB-ABF8-033675B456C1}" type="presParOf" srcId="{9126CC41-AD5A-4446-AEF3-07A0CB4D0424}" destId="{CC2CF9CB-8727-41A6-98EF-F2D66C9DF984}" srcOrd="2" destOrd="0" presId="urn:microsoft.com/office/officeart/2005/8/layout/radial3"/>
    <dgm:cxn modelId="{B9EDE0ED-7548-4795-AFF8-B2CF3C3ACB00}" type="presParOf" srcId="{9126CC41-AD5A-4446-AEF3-07A0CB4D0424}" destId="{733A53DA-2C10-4C1D-8208-1599D30B19D4}" srcOrd="3" destOrd="0" presId="urn:microsoft.com/office/officeart/2005/8/layout/radial3"/>
    <dgm:cxn modelId="{ED664B14-8AA9-43B9-A2EA-8CDFD4625BF2}" type="presParOf" srcId="{9126CC41-AD5A-4446-AEF3-07A0CB4D0424}" destId="{21C7AED2-98FB-4D35-83B4-67F27884BE95}" srcOrd="4" destOrd="0" presId="urn:microsoft.com/office/officeart/2005/8/layout/radial3"/>
    <dgm:cxn modelId="{6CC5A6E9-A68A-4DF5-AF3F-CD9E945CE621}" type="presParOf" srcId="{9126CC41-AD5A-4446-AEF3-07A0CB4D0424}" destId="{4637481F-26ED-47AB-A25B-85B16D4B50DC}" srcOrd="5" destOrd="0" presId="urn:microsoft.com/office/officeart/2005/8/layout/radial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418664-FEA5-4528-803C-8290E10FF868}">
      <dsp:nvSpPr>
        <dsp:cNvPr id="0" name=""/>
        <dsp:cNvSpPr/>
      </dsp:nvSpPr>
      <dsp:spPr>
        <a:xfrm>
          <a:off x="1459554" y="815059"/>
          <a:ext cx="1223380" cy="1358787"/>
        </a:xfrm>
        <a:prstGeom prst="ellipse">
          <a:avLst/>
        </a:prstGeo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GB" sz="2000" kern="1200">
              <a:solidFill>
                <a:sysClr val="windowText" lastClr="000000"/>
              </a:solidFill>
              <a:latin typeface="Calibri"/>
              <a:ea typeface="+mn-ea"/>
              <a:cs typeface="+mn-cs"/>
            </a:rPr>
            <a:t>student</a:t>
          </a:r>
        </a:p>
      </dsp:txBody>
      <dsp:txXfrm>
        <a:off x="1638714" y="1014049"/>
        <a:ext cx="865060" cy="960807"/>
      </dsp:txXfrm>
    </dsp:sp>
    <dsp:sp modelId="{9C5E4723-68BD-4F76-9A32-79F2A69DA168}">
      <dsp:nvSpPr>
        <dsp:cNvPr id="0" name=""/>
        <dsp:cNvSpPr/>
      </dsp:nvSpPr>
      <dsp:spPr>
        <a:xfrm>
          <a:off x="1670109" y="195366"/>
          <a:ext cx="802269" cy="802269"/>
        </a:xfrm>
        <a:prstGeom prst="ellipse">
          <a:avLst/>
        </a:prstGeo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latin typeface="Calibri"/>
              <a:ea typeface="+mn-ea"/>
              <a:cs typeface="+mn-cs"/>
            </a:rPr>
            <a:t>subject knowledge</a:t>
          </a:r>
        </a:p>
      </dsp:txBody>
      <dsp:txXfrm>
        <a:off x="1787599" y="312856"/>
        <a:ext cx="567289" cy="567289"/>
      </dsp:txXfrm>
    </dsp:sp>
    <dsp:sp modelId="{CC2CF9CB-8727-41A6-98EF-F2D66C9DF984}">
      <dsp:nvSpPr>
        <dsp:cNvPr id="0" name=""/>
        <dsp:cNvSpPr/>
      </dsp:nvSpPr>
      <dsp:spPr>
        <a:xfrm>
          <a:off x="2488391" y="708078"/>
          <a:ext cx="823296" cy="924880"/>
        </a:xfrm>
        <a:prstGeom prst="ellipse">
          <a:avLst/>
        </a:prstGeo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latin typeface="Calibri"/>
              <a:ea typeface="+mn-ea"/>
              <a:cs typeface="+mn-cs"/>
            </a:rPr>
            <a:t>country A</a:t>
          </a:r>
        </a:p>
      </dsp:txBody>
      <dsp:txXfrm>
        <a:off x="2608960" y="843524"/>
        <a:ext cx="582158" cy="653988"/>
      </dsp:txXfrm>
    </dsp:sp>
    <dsp:sp modelId="{733A53DA-2C10-4C1D-8208-1599D30B19D4}">
      <dsp:nvSpPr>
        <dsp:cNvPr id="0" name=""/>
        <dsp:cNvSpPr/>
      </dsp:nvSpPr>
      <dsp:spPr>
        <a:xfrm>
          <a:off x="2150290" y="1808588"/>
          <a:ext cx="802269" cy="802269"/>
        </a:xfrm>
        <a:prstGeom prst="ellipse">
          <a:avLst/>
        </a:prstGeo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latin typeface="Calibri"/>
              <a:ea typeface="+mn-ea"/>
              <a:cs typeface="+mn-cs"/>
            </a:rPr>
            <a:t>country B</a:t>
          </a:r>
        </a:p>
      </dsp:txBody>
      <dsp:txXfrm>
        <a:off x="2267780" y="1926078"/>
        <a:ext cx="567289" cy="567289"/>
      </dsp:txXfrm>
    </dsp:sp>
    <dsp:sp modelId="{21C7AED2-98FB-4D35-83B4-67F27884BE95}">
      <dsp:nvSpPr>
        <dsp:cNvPr id="0" name=""/>
        <dsp:cNvSpPr/>
      </dsp:nvSpPr>
      <dsp:spPr>
        <a:xfrm>
          <a:off x="1105186" y="1782199"/>
          <a:ext cx="802269" cy="802269"/>
        </a:xfrm>
        <a:prstGeom prst="ellipse">
          <a:avLst/>
        </a:prstGeo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latin typeface="Calibri"/>
              <a:ea typeface="+mn-ea"/>
              <a:cs typeface="+mn-cs"/>
            </a:rPr>
            <a:t>language</a:t>
          </a:r>
          <a:r>
            <a:rPr lang="en-GB" sz="1200" kern="1200">
              <a:solidFill>
                <a:sysClr val="windowText" lastClr="000000"/>
              </a:solidFill>
              <a:latin typeface="Calibri"/>
              <a:ea typeface="+mn-ea"/>
              <a:cs typeface="+mn-cs"/>
            </a:rPr>
            <a:t> </a:t>
          </a:r>
          <a:r>
            <a:rPr lang="en-GB" sz="800" kern="1200">
              <a:solidFill>
                <a:sysClr val="windowText" lastClr="000000"/>
              </a:solidFill>
              <a:latin typeface="Calibri"/>
              <a:ea typeface="+mn-ea"/>
              <a:cs typeface="+mn-cs"/>
            </a:rPr>
            <a:t>learning/</a:t>
          </a:r>
        </a:p>
        <a:p>
          <a:pPr lvl="0" algn="ctr" defTabSz="355600">
            <a:lnSpc>
              <a:spcPct val="90000"/>
            </a:lnSpc>
            <a:spcBef>
              <a:spcPct val="0"/>
            </a:spcBef>
            <a:spcAft>
              <a:spcPct val="35000"/>
            </a:spcAft>
          </a:pPr>
          <a:r>
            <a:rPr lang="en-GB" sz="800" kern="1200">
              <a:solidFill>
                <a:sysClr val="windowText" lastClr="000000"/>
              </a:solidFill>
              <a:latin typeface="Calibri"/>
              <a:ea typeface="+mn-ea"/>
              <a:cs typeface="+mn-cs"/>
            </a:rPr>
            <a:t>intercultural knowledge</a:t>
          </a:r>
        </a:p>
      </dsp:txBody>
      <dsp:txXfrm>
        <a:off x="1222676" y="1899689"/>
        <a:ext cx="567289" cy="567289"/>
      </dsp:txXfrm>
    </dsp:sp>
    <dsp:sp modelId="{4637481F-26ED-47AB-A25B-85B16D4B50DC}">
      <dsp:nvSpPr>
        <dsp:cNvPr id="0" name=""/>
        <dsp:cNvSpPr/>
      </dsp:nvSpPr>
      <dsp:spPr>
        <a:xfrm>
          <a:off x="861731" y="735560"/>
          <a:ext cx="825334" cy="897683"/>
        </a:xfrm>
        <a:prstGeom prst="ellipse">
          <a:avLst/>
        </a:prstGeom>
        <a:gradFill rotWithShape="0">
          <a:gsLst>
            <a:gs pos="0">
              <a:srgbClr val="4F81BD">
                <a:alpha val="50000"/>
                <a:hueOff val="0"/>
                <a:satOff val="0"/>
                <a:lumOff val="0"/>
                <a:alphaOff val="0"/>
                <a:shade val="51000"/>
                <a:satMod val="130000"/>
              </a:srgbClr>
            </a:gs>
            <a:gs pos="80000">
              <a:srgbClr val="4F81BD">
                <a:alpha val="50000"/>
                <a:hueOff val="0"/>
                <a:satOff val="0"/>
                <a:lumOff val="0"/>
                <a:alphaOff val="0"/>
                <a:shade val="93000"/>
                <a:satMod val="130000"/>
              </a:srgbClr>
            </a:gs>
            <a:gs pos="100000">
              <a:srgbClr val="4F81BD">
                <a:alpha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latin typeface="Calibri"/>
              <a:ea typeface="+mn-ea"/>
              <a:cs typeface="+mn-cs"/>
            </a:rPr>
            <a:t>international classroom</a:t>
          </a:r>
        </a:p>
      </dsp:txBody>
      <dsp:txXfrm>
        <a:off x="982598" y="867023"/>
        <a:ext cx="583600" cy="6347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BFD5-5BA6-4D50-976F-84165664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5945</Words>
  <Characters>33891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39757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Katherine Bamford</dc:creator>
  <cp:lastModifiedBy>Jan Bamford</cp:lastModifiedBy>
  <cp:revision>2</cp:revision>
  <cp:lastPrinted>2014-06-09T11:51:00Z</cp:lastPrinted>
  <dcterms:created xsi:type="dcterms:W3CDTF">2016-10-27T21:37:00Z</dcterms:created>
  <dcterms:modified xsi:type="dcterms:W3CDTF">2016-10-27T21:37:00Z</dcterms:modified>
</cp:coreProperties>
</file>