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EBA58" w14:textId="47BDA62E" w:rsidR="001E076F" w:rsidRDefault="00707B1F" w:rsidP="00C7774D">
      <w:pPr>
        <w:spacing w:after="0" w:line="360" w:lineRule="auto"/>
        <w:jc w:val="center"/>
        <w:rPr>
          <w:rFonts w:ascii="Calibri" w:hAnsi="Calibri" w:cs="Calibri"/>
          <w:b/>
          <w:sz w:val="24"/>
          <w:szCs w:val="24"/>
        </w:rPr>
      </w:pPr>
      <w:r>
        <w:rPr>
          <w:rFonts w:ascii="Calibri" w:hAnsi="Calibri" w:cs="Calibri"/>
          <w:b/>
          <w:sz w:val="24"/>
          <w:szCs w:val="24"/>
        </w:rPr>
        <w:t xml:space="preserve">The Possible in the Life and Work of </w:t>
      </w:r>
      <w:r w:rsidR="00E14F43">
        <w:rPr>
          <w:rFonts w:ascii="Calibri" w:hAnsi="Calibri" w:cs="Calibri"/>
          <w:b/>
          <w:sz w:val="24"/>
          <w:szCs w:val="24"/>
        </w:rPr>
        <w:t>H</w:t>
      </w:r>
      <w:r>
        <w:rPr>
          <w:rFonts w:ascii="Calibri" w:hAnsi="Calibri" w:cs="Calibri"/>
          <w:b/>
          <w:sz w:val="24"/>
          <w:szCs w:val="24"/>
        </w:rPr>
        <w:t>enri Bergson</w:t>
      </w:r>
    </w:p>
    <w:p w14:paraId="519D11F2" w14:textId="22E0325A" w:rsidR="00707B1F" w:rsidRDefault="00707B1F" w:rsidP="00C7774D">
      <w:pPr>
        <w:spacing w:after="0" w:line="360" w:lineRule="auto"/>
        <w:jc w:val="center"/>
        <w:rPr>
          <w:rFonts w:ascii="Calibri" w:hAnsi="Calibri" w:cs="Calibri"/>
          <w:b/>
          <w:sz w:val="24"/>
          <w:szCs w:val="24"/>
        </w:rPr>
      </w:pPr>
      <w:r>
        <w:rPr>
          <w:rFonts w:ascii="Calibri" w:hAnsi="Calibri" w:cs="Calibri"/>
          <w:b/>
          <w:sz w:val="24"/>
          <w:szCs w:val="24"/>
        </w:rPr>
        <w:t>Steven Brown and Craig Lundy</w:t>
      </w:r>
    </w:p>
    <w:p w14:paraId="0DF8712D" w14:textId="0F1A93F5" w:rsidR="00707B1F" w:rsidRDefault="00707B1F" w:rsidP="00C7774D">
      <w:pPr>
        <w:spacing w:after="0" w:line="360" w:lineRule="auto"/>
        <w:jc w:val="center"/>
        <w:rPr>
          <w:rFonts w:ascii="Calibri" w:hAnsi="Calibri" w:cs="Calibri"/>
          <w:b/>
          <w:sz w:val="24"/>
          <w:szCs w:val="24"/>
        </w:rPr>
      </w:pPr>
    </w:p>
    <w:p w14:paraId="3FDF82D5" w14:textId="12470674" w:rsidR="00707B1F" w:rsidRPr="00707B1F" w:rsidRDefault="00707B1F" w:rsidP="00C7774D">
      <w:pPr>
        <w:spacing w:after="0" w:line="360" w:lineRule="auto"/>
        <w:jc w:val="center"/>
        <w:rPr>
          <w:rFonts w:ascii="Calibri" w:hAnsi="Calibri" w:cs="Calibri"/>
          <w:b/>
          <w:sz w:val="24"/>
          <w:szCs w:val="24"/>
        </w:rPr>
      </w:pPr>
      <w:r w:rsidRPr="00707B1F">
        <w:rPr>
          <w:rFonts w:ascii="Calibri" w:hAnsi="Calibri" w:cs="Calibri"/>
          <w:bCs/>
          <w:sz w:val="24"/>
          <w:szCs w:val="24"/>
        </w:rPr>
        <w:t>Chapter in</w:t>
      </w:r>
      <w:r>
        <w:rPr>
          <w:rFonts w:ascii="Calibri" w:hAnsi="Calibri" w:cs="Calibri"/>
          <w:b/>
          <w:sz w:val="24"/>
          <w:szCs w:val="24"/>
        </w:rPr>
        <w:t xml:space="preserve"> </w:t>
      </w:r>
      <w:proofErr w:type="spellStart"/>
      <w:r w:rsidRPr="00707B1F">
        <w:rPr>
          <w:sz w:val="24"/>
          <w:szCs w:val="24"/>
        </w:rPr>
        <w:t>Glăveanu</w:t>
      </w:r>
      <w:proofErr w:type="spellEnd"/>
      <w:r>
        <w:rPr>
          <w:sz w:val="24"/>
          <w:szCs w:val="24"/>
        </w:rPr>
        <w:t>, V. P.</w:t>
      </w:r>
      <w:r w:rsidRPr="00707B1F">
        <w:rPr>
          <w:sz w:val="24"/>
          <w:szCs w:val="24"/>
        </w:rPr>
        <w:t xml:space="preserve"> (ed.)</w:t>
      </w:r>
      <w:r>
        <w:rPr>
          <w:sz w:val="24"/>
          <w:szCs w:val="24"/>
        </w:rPr>
        <w:t xml:space="preserve"> (2022)</w:t>
      </w:r>
      <w:r w:rsidRPr="00707B1F">
        <w:rPr>
          <w:sz w:val="24"/>
          <w:szCs w:val="24"/>
        </w:rPr>
        <w:t xml:space="preserve"> </w:t>
      </w:r>
      <w:r w:rsidRPr="00707B1F">
        <w:rPr>
          <w:i/>
          <w:iCs/>
          <w:sz w:val="24"/>
          <w:szCs w:val="24"/>
        </w:rPr>
        <w:t xml:space="preserve">The Palgrave </w:t>
      </w:r>
      <w:proofErr w:type="spellStart"/>
      <w:r w:rsidRPr="00707B1F">
        <w:rPr>
          <w:i/>
          <w:iCs/>
          <w:sz w:val="24"/>
          <w:szCs w:val="24"/>
        </w:rPr>
        <w:t>Encyclopedia</w:t>
      </w:r>
      <w:proofErr w:type="spellEnd"/>
      <w:r w:rsidRPr="00707B1F">
        <w:rPr>
          <w:i/>
          <w:iCs/>
          <w:sz w:val="24"/>
          <w:szCs w:val="24"/>
        </w:rPr>
        <w:t xml:space="preserve"> of the Possible</w:t>
      </w:r>
      <w:r>
        <w:rPr>
          <w:sz w:val="24"/>
          <w:szCs w:val="24"/>
        </w:rPr>
        <w:t>, Palgrave Macmillan.</w:t>
      </w:r>
    </w:p>
    <w:p w14:paraId="420F8AF3" w14:textId="77777777" w:rsidR="004B75F4" w:rsidRDefault="004B75F4" w:rsidP="00C7774D">
      <w:pPr>
        <w:spacing w:after="0" w:line="360" w:lineRule="auto"/>
        <w:jc w:val="both"/>
        <w:rPr>
          <w:rFonts w:ascii="Calibri" w:hAnsi="Calibri" w:cs="Calibri"/>
          <w:sz w:val="24"/>
          <w:szCs w:val="24"/>
        </w:rPr>
      </w:pPr>
    </w:p>
    <w:p w14:paraId="0DF2C024" w14:textId="46E5EB69" w:rsidR="00F6369B" w:rsidRDefault="00F6369B" w:rsidP="00C7774D">
      <w:pPr>
        <w:spacing w:after="0" w:line="360" w:lineRule="auto"/>
        <w:jc w:val="both"/>
        <w:rPr>
          <w:rFonts w:ascii="Calibri" w:hAnsi="Calibri" w:cs="Calibri"/>
          <w:b/>
          <w:bCs/>
          <w:sz w:val="24"/>
          <w:szCs w:val="24"/>
        </w:rPr>
      </w:pPr>
      <w:r>
        <w:rPr>
          <w:rFonts w:ascii="Calibri" w:hAnsi="Calibri" w:cs="Calibri"/>
          <w:b/>
          <w:bCs/>
          <w:sz w:val="24"/>
          <w:szCs w:val="24"/>
        </w:rPr>
        <w:t>ABSTRACT</w:t>
      </w:r>
    </w:p>
    <w:p w14:paraId="7D85059D" w14:textId="7EB2779B" w:rsidR="00F6369B" w:rsidRPr="00F6369B" w:rsidRDefault="00E14F43" w:rsidP="00C7774D">
      <w:pPr>
        <w:spacing w:after="0" w:line="360" w:lineRule="auto"/>
        <w:jc w:val="both"/>
        <w:rPr>
          <w:rFonts w:ascii="Calibri" w:hAnsi="Calibri" w:cs="Calibri"/>
          <w:sz w:val="24"/>
          <w:szCs w:val="24"/>
        </w:rPr>
      </w:pPr>
      <w:r>
        <w:rPr>
          <w:rFonts w:ascii="Calibri" w:hAnsi="Calibri" w:cs="Calibri"/>
          <w:sz w:val="24"/>
          <w:szCs w:val="24"/>
        </w:rPr>
        <w:t xml:space="preserve">Henri Bergson (1859-1941) </w:t>
      </w:r>
      <w:r w:rsidR="000B5231">
        <w:rPr>
          <w:rFonts w:ascii="Calibri" w:hAnsi="Calibri" w:cs="Calibri"/>
          <w:sz w:val="24"/>
          <w:szCs w:val="24"/>
        </w:rPr>
        <w:t xml:space="preserve">contributed major philosophical works on time, consciousness, evolution and morality. His thinking remains central to debates on fundamental issues within philosophy and social science, particular around ‘process ontology’. Bergson’s work was of enormous influence </w:t>
      </w:r>
      <w:proofErr w:type="gramStart"/>
      <w:r w:rsidR="000B5231">
        <w:rPr>
          <w:rFonts w:ascii="Calibri" w:hAnsi="Calibri" w:cs="Calibri"/>
          <w:sz w:val="24"/>
          <w:szCs w:val="24"/>
        </w:rPr>
        <w:t>to</w:t>
      </w:r>
      <w:proofErr w:type="gramEnd"/>
      <w:r w:rsidR="000B5231">
        <w:rPr>
          <w:rFonts w:ascii="Calibri" w:hAnsi="Calibri" w:cs="Calibri"/>
          <w:sz w:val="24"/>
          <w:szCs w:val="24"/>
        </w:rPr>
        <w:t xml:space="preserve"> early twentieth century social science, and seen a resurgence in the twenty first century. This is in part due to the reception of Gilles Deleuze’s work, which engaged extensively with Bergson. In this entry, we focus on Bergson’s treatment of the relationship between ‘the possible’ and ‘the real’. Bergson inverts the Platonic organization of these terms, where the real is constituted by the selection of </w:t>
      </w:r>
      <w:r w:rsidR="00F94C29">
        <w:rPr>
          <w:rFonts w:ascii="Calibri" w:hAnsi="Calibri" w:cs="Calibri"/>
          <w:sz w:val="24"/>
          <w:szCs w:val="24"/>
        </w:rPr>
        <w:t>ideal forms of possible. Bergson argues that this makes it impossible to understand how ‘</w:t>
      </w:r>
      <w:proofErr w:type="spellStart"/>
      <w:r w:rsidR="00F94C29">
        <w:rPr>
          <w:rFonts w:ascii="Calibri" w:hAnsi="Calibri" w:cs="Calibri"/>
          <w:sz w:val="24"/>
          <w:szCs w:val="24"/>
        </w:rPr>
        <w:t>unforseeable</w:t>
      </w:r>
      <w:proofErr w:type="spellEnd"/>
      <w:r w:rsidR="00F94C29">
        <w:rPr>
          <w:rFonts w:ascii="Calibri" w:hAnsi="Calibri" w:cs="Calibri"/>
          <w:sz w:val="24"/>
          <w:szCs w:val="24"/>
        </w:rPr>
        <w:t xml:space="preserve"> novelty’ might emerge in the world. The possible is instead a ‘mirage’ retrospectively posited as prior to the real. This treatment is part of a broader project of overcoming metaphysical mistakes which consist in seeing one philosophical </w:t>
      </w:r>
      <w:proofErr w:type="gramStart"/>
      <w:r w:rsidR="00F94C29">
        <w:rPr>
          <w:rFonts w:ascii="Calibri" w:hAnsi="Calibri" w:cs="Calibri"/>
          <w:sz w:val="24"/>
          <w:szCs w:val="24"/>
        </w:rPr>
        <w:t>terms</w:t>
      </w:r>
      <w:proofErr w:type="gramEnd"/>
      <w:r w:rsidR="00F94C29">
        <w:rPr>
          <w:rFonts w:ascii="Calibri" w:hAnsi="Calibri" w:cs="Calibri"/>
          <w:sz w:val="24"/>
          <w:szCs w:val="24"/>
        </w:rPr>
        <w:t xml:space="preserve"> as adding fullness and </w:t>
      </w:r>
      <w:r w:rsidR="000C2E8B">
        <w:rPr>
          <w:rFonts w:ascii="Calibri" w:hAnsi="Calibri" w:cs="Calibri"/>
          <w:sz w:val="24"/>
          <w:szCs w:val="24"/>
        </w:rPr>
        <w:t xml:space="preserve">positivity </w:t>
      </w:r>
      <w:r w:rsidR="00F94C29">
        <w:rPr>
          <w:rFonts w:ascii="Calibri" w:hAnsi="Calibri" w:cs="Calibri"/>
          <w:sz w:val="24"/>
          <w:szCs w:val="24"/>
        </w:rPr>
        <w:t xml:space="preserve">to another. In its place, </w:t>
      </w:r>
      <w:proofErr w:type="spellStart"/>
      <w:r w:rsidR="00F94C29">
        <w:rPr>
          <w:rFonts w:ascii="Calibri" w:hAnsi="Calibri" w:cs="Calibri"/>
          <w:sz w:val="24"/>
          <w:szCs w:val="24"/>
        </w:rPr>
        <w:t>Bersgson</w:t>
      </w:r>
      <w:proofErr w:type="spellEnd"/>
      <w:r w:rsidR="00F94C29">
        <w:rPr>
          <w:rFonts w:ascii="Calibri" w:hAnsi="Calibri" w:cs="Calibri"/>
          <w:sz w:val="24"/>
          <w:szCs w:val="24"/>
        </w:rPr>
        <w:t xml:space="preserve"> offer</w:t>
      </w:r>
      <w:r w:rsidR="000C2E8B">
        <w:rPr>
          <w:rFonts w:ascii="Calibri" w:hAnsi="Calibri" w:cs="Calibri"/>
          <w:sz w:val="24"/>
          <w:szCs w:val="24"/>
        </w:rPr>
        <w:t xml:space="preserve">s an account of life as dynamic, autopoietic emergence. </w:t>
      </w:r>
      <w:r w:rsidR="00F94C29">
        <w:rPr>
          <w:rFonts w:ascii="Calibri" w:hAnsi="Calibri" w:cs="Calibri"/>
          <w:sz w:val="24"/>
          <w:szCs w:val="24"/>
        </w:rPr>
        <w:t>In the final part of the entry we describe ho</w:t>
      </w:r>
      <w:r w:rsidR="000C2E8B">
        <w:rPr>
          <w:rFonts w:ascii="Calibri" w:hAnsi="Calibri" w:cs="Calibri"/>
          <w:sz w:val="24"/>
          <w:szCs w:val="24"/>
        </w:rPr>
        <w:t xml:space="preserve">w an engagement with Bergson can afford social science approaches to memory, imagination and lived experience as emergent </w:t>
      </w:r>
      <w:proofErr w:type="spellStart"/>
      <w:r w:rsidR="000C2E8B">
        <w:rPr>
          <w:rFonts w:ascii="Calibri" w:hAnsi="Calibri" w:cs="Calibri"/>
          <w:sz w:val="24"/>
          <w:szCs w:val="24"/>
        </w:rPr>
        <w:t>patternings</w:t>
      </w:r>
      <w:proofErr w:type="spellEnd"/>
      <w:r w:rsidR="000C2E8B">
        <w:rPr>
          <w:rFonts w:ascii="Calibri" w:hAnsi="Calibri" w:cs="Calibri"/>
          <w:sz w:val="24"/>
          <w:szCs w:val="24"/>
        </w:rPr>
        <w:t xml:space="preserve"> of life responding to life.</w:t>
      </w:r>
    </w:p>
    <w:p w14:paraId="0E3E3300" w14:textId="77777777" w:rsidR="00F6369B" w:rsidRDefault="00F6369B" w:rsidP="00C7774D">
      <w:pPr>
        <w:spacing w:after="0" w:line="360" w:lineRule="auto"/>
        <w:jc w:val="both"/>
        <w:rPr>
          <w:rFonts w:ascii="Calibri" w:hAnsi="Calibri" w:cs="Calibri"/>
          <w:b/>
          <w:bCs/>
          <w:sz w:val="24"/>
          <w:szCs w:val="24"/>
        </w:rPr>
      </w:pPr>
    </w:p>
    <w:p w14:paraId="0024F059" w14:textId="34C1EA17" w:rsidR="00BB128B" w:rsidRPr="00705C64" w:rsidRDefault="00BB128B" w:rsidP="00C7774D">
      <w:pPr>
        <w:spacing w:after="0" w:line="360" w:lineRule="auto"/>
        <w:jc w:val="both"/>
        <w:rPr>
          <w:rFonts w:ascii="Calibri" w:hAnsi="Calibri" w:cs="Calibri"/>
          <w:b/>
          <w:bCs/>
          <w:sz w:val="24"/>
          <w:szCs w:val="24"/>
        </w:rPr>
      </w:pPr>
      <w:r w:rsidRPr="00705C64">
        <w:rPr>
          <w:rFonts w:ascii="Calibri" w:hAnsi="Calibri" w:cs="Calibri"/>
          <w:b/>
          <w:bCs/>
          <w:sz w:val="24"/>
          <w:szCs w:val="24"/>
        </w:rPr>
        <w:t>INTRODUCTION</w:t>
      </w:r>
    </w:p>
    <w:p w14:paraId="35391C7F" w14:textId="417FD7B2" w:rsidR="00801AC8" w:rsidRDefault="00000C20" w:rsidP="00C7774D">
      <w:pPr>
        <w:spacing w:after="0" w:line="360" w:lineRule="auto"/>
        <w:jc w:val="both"/>
        <w:rPr>
          <w:rFonts w:ascii="Calibri" w:hAnsi="Calibri" w:cs="Calibri"/>
          <w:sz w:val="24"/>
          <w:szCs w:val="24"/>
        </w:rPr>
      </w:pPr>
      <w:r>
        <w:rPr>
          <w:rFonts w:ascii="Calibri" w:hAnsi="Calibri" w:cs="Calibri"/>
          <w:sz w:val="24"/>
          <w:szCs w:val="24"/>
        </w:rPr>
        <w:t>Henri Bergson (1859-1941) was arguably the pre-eminent French philosoph</w:t>
      </w:r>
      <w:r w:rsidR="00FA7BCF">
        <w:rPr>
          <w:rFonts w:ascii="Calibri" w:hAnsi="Calibri" w:cs="Calibri"/>
          <w:sz w:val="24"/>
          <w:szCs w:val="24"/>
        </w:rPr>
        <w:t>er</w:t>
      </w:r>
      <w:r>
        <w:rPr>
          <w:rFonts w:ascii="Calibri" w:hAnsi="Calibri" w:cs="Calibri"/>
          <w:sz w:val="24"/>
          <w:szCs w:val="24"/>
        </w:rPr>
        <w:t xml:space="preserve"> of the early twentieth century. Beginning with </w:t>
      </w:r>
      <w:r w:rsidRPr="00000C20">
        <w:rPr>
          <w:rFonts w:ascii="Calibri" w:hAnsi="Calibri" w:cs="Calibri"/>
          <w:i/>
          <w:iCs/>
          <w:sz w:val="24"/>
          <w:szCs w:val="24"/>
        </w:rPr>
        <w:t>Time and Free Will</w:t>
      </w:r>
      <w:r>
        <w:rPr>
          <w:rFonts w:ascii="Calibri" w:hAnsi="Calibri" w:cs="Calibri"/>
          <w:sz w:val="24"/>
          <w:szCs w:val="24"/>
        </w:rPr>
        <w:t xml:space="preserve"> (1889[</w:t>
      </w:r>
      <w:r w:rsidR="009D778C">
        <w:rPr>
          <w:rFonts w:ascii="Calibri" w:hAnsi="Calibri" w:cs="Calibri"/>
          <w:sz w:val="24"/>
          <w:szCs w:val="24"/>
        </w:rPr>
        <w:t>2001</w:t>
      </w:r>
      <w:r>
        <w:rPr>
          <w:rFonts w:ascii="Calibri" w:hAnsi="Calibri" w:cs="Calibri"/>
          <w:sz w:val="24"/>
          <w:szCs w:val="24"/>
        </w:rPr>
        <w:t xml:space="preserve">]), Bergson worked extensively on a philosophical treatment of time that sought to decouple it from a confused notion of spatiality. This project led Bergson towards important contributions in rethinking fundamental questions of consciousness, perception and representation. For example, </w:t>
      </w:r>
      <w:r w:rsidRPr="00000C20">
        <w:rPr>
          <w:rFonts w:ascii="Calibri" w:hAnsi="Calibri" w:cs="Calibri"/>
          <w:i/>
          <w:iCs/>
          <w:sz w:val="24"/>
          <w:szCs w:val="24"/>
        </w:rPr>
        <w:t>Matter and Memory</w:t>
      </w:r>
      <w:r>
        <w:rPr>
          <w:rFonts w:ascii="Calibri" w:hAnsi="Calibri" w:cs="Calibri"/>
          <w:sz w:val="24"/>
          <w:szCs w:val="24"/>
        </w:rPr>
        <w:t xml:space="preserve"> (1896[19</w:t>
      </w:r>
      <w:r w:rsidR="009D778C">
        <w:rPr>
          <w:rFonts w:ascii="Calibri" w:hAnsi="Calibri" w:cs="Calibri"/>
          <w:sz w:val="24"/>
          <w:szCs w:val="24"/>
        </w:rPr>
        <w:t>91</w:t>
      </w:r>
      <w:r>
        <w:rPr>
          <w:rFonts w:ascii="Calibri" w:hAnsi="Calibri" w:cs="Calibri"/>
          <w:sz w:val="24"/>
          <w:szCs w:val="24"/>
        </w:rPr>
        <w:t>]) offer</w:t>
      </w:r>
      <w:r w:rsidR="00C70297">
        <w:rPr>
          <w:rFonts w:ascii="Calibri" w:hAnsi="Calibri" w:cs="Calibri"/>
          <w:sz w:val="24"/>
          <w:szCs w:val="24"/>
        </w:rPr>
        <w:t>s</w:t>
      </w:r>
      <w:r>
        <w:rPr>
          <w:rFonts w:ascii="Calibri" w:hAnsi="Calibri" w:cs="Calibri"/>
          <w:sz w:val="24"/>
          <w:szCs w:val="24"/>
        </w:rPr>
        <w:t xml:space="preserve"> a bold account of experience </w:t>
      </w:r>
      <w:r w:rsidR="009D778C">
        <w:rPr>
          <w:rFonts w:ascii="Calibri" w:hAnsi="Calibri" w:cs="Calibri"/>
          <w:sz w:val="24"/>
          <w:szCs w:val="24"/>
        </w:rPr>
        <w:t xml:space="preserve">from the perspective of duration – Bergson’s non-spatial conception of time. Here the notion that consciousness presides over and elaborates representations of reality is demonstrated to be </w:t>
      </w:r>
      <w:r w:rsidR="00C32671">
        <w:rPr>
          <w:rFonts w:ascii="Calibri" w:hAnsi="Calibri" w:cs="Calibri"/>
          <w:sz w:val="24"/>
          <w:szCs w:val="24"/>
        </w:rPr>
        <w:t xml:space="preserve">an </w:t>
      </w:r>
      <w:r w:rsidR="009D778C">
        <w:rPr>
          <w:rFonts w:ascii="Calibri" w:hAnsi="Calibri" w:cs="Calibri"/>
          <w:sz w:val="24"/>
          <w:szCs w:val="24"/>
        </w:rPr>
        <w:t xml:space="preserve">illusion that masks the dynamic way in which experience is an emergent property of a distributed network of components that includes brains, </w:t>
      </w:r>
      <w:r w:rsidR="009D778C">
        <w:rPr>
          <w:rFonts w:ascii="Calibri" w:hAnsi="Calibri" w:cs="Calibri"/>
          <w:sz w:val="24"/>
          <w:szCs w:val="24"/>
        </w:rPr>
        <w:lastRenderedPageBreak/>
        <w:t xml:space="preserve">bodies and worldly materials. By </w:t>
      </w:r>
      <w:r w:rsidR="009D778C" w:rsidRPr="009D778C">
        <w:rPr>
          <w:rFonts w:ascii="Calibri" w:hAnsi="Calibri" w:cs="Calibri"/>
          <w:i/>
          <w:iCs/>
          <w:sz w:val="24"/>
          <w:szCs w:val="24"/>
        </w:rPr>
        <w:t>Creative Evolution</w:t>
      </w:r>
      <w:r w:rsidR="009D778C">
        <w:rPr>
          <w:rFonts w:ascii="Calibri" w:hAnsi="Calibri" w:cs="Calibri"/>
          <w:sz w:val="24"/>
          <w:szCs w:val="24"/>
        </w:rPr>
        <w:t xml:space="preserve"> (1907[1998]), Bergson had firmly placed psychological questions within a broader ontology centred around</w:t>
      </w:r>
      <w:r w:rsidR="00C32671">
        <w:rPr>
          <w:rFonts w:ascii="Calibri" w:hAnsi="Calibri" w:cs="Calibri"/>
          <w:sz w:val="24"/>
          <w:szCs w:val="24"/>
        </w:rPr>
        <w:t xml:space="preserve"> the</w:t>
      </w:r>
      <w:r w:rsidR="009D778C">
        <w:rPr>
          <w:rFonts w:ascii="Calibri" w:hAnsi="Calibri" w:cs="Calibri"/>
          <w:sz w:val="24"/>
          <w:szCs w:val="24"/>
        </w:rPr>
        <w:t xml:space="preserve"> </w:t>
      </w:r>
      <w:r w:rsidR="00130CA0">
        <w:rPr>
          <w:rFonts w:ascii="Calibri" w:hAnsi="Calibri" w:cs="Calibri"/>
          <w:i/>
          <w:iCs/>
          <w:sz w:val="24"/>
          <w:szCs w:val="24"/>
        </w:rPr>
        <w:t>é</w:t>
      </w:r>
      <w:r w:rsidR="009D778C" w:rsidRPr="00130CA0">
        <w:rPr>
          <w:rFonts w:ascii="Calibri" w:hAnsi="Calibri" w:cs="Calibri"/>
          <w:i/>
          <w:iCs/>
          <w:sz w:val="24"/>
          <w:szCs w:val="24"/>
        </w:rPr>
        <w:t>lan</w:t>
      </w:r>
      <w:r w:rsidR="009D778C" w:rsidRPr="009D778C">
        <w:rPr>
          <w:rFonts w:ascii="Calibri" w:hAnsi="Calibri" w:cs="Calibri"/>
          <w:i/>
          <w:iCs/>
          <w:sz w:val="24"/>
          <w:szCs w:val="24"/>
        </w:rPr>
        <w:t xml:space="preserve"> vital</w:t>
      </w:r>
      <w:r w:rsidR="009D778C">
        <w:rPr>
          <w:rFonts w:ascii="Calibri" w:hAnsi="Calibri" w:cs="Calibri"/>
          <w:sz w:val="24"/>
          <w:szCs w:val="24"/>
        </w:rPr>
        <w:t xml:space="preserve">, the creative unfolding of life through its myriad actualised forms. </w:t>
      </w:r>
      <w:r w:rsidR="00130CA0">
        <w:rPr>
          <w:rFonts w:ascii="Calibri" w:hAnsi="Calibri" w:cs="Calibri"/>
          <w:sz w:val="24"/>
          <w:szCs w:val="24"/>
        </w:rPr>
        <w:t xml:space="preserve">His final work </w:t>
      </w:r>
      <w:r w:rsidR="00B12964" w:rsidRPr="00705C64">
        <w:rPr>
          <w:rFonts w:ascii="Calibri" w:hAnsi="Calibri" w:cs="Calibri"/>
          <w:i/>
          <w:iCs/>
          <w:sz w:val="24"/>
          <w:szCs w:val="24"/>
        </w:rPr>
        <w:t xml:space="preserve">The </w:t>
      </w:r>
      <w:r w:rsidR="00130CA0" w:rsidRPr="00B12964">
        <w:rPr>
          <w:rFonts w:ascii="Calibri" w:hAnsi="Calibri" w:cs="Calibri"/>
          <w:i/>
          <w:iCs/>
          <w:sz w:val="24"/>
          <w:szCs w:val="24"/>
        </w:rPr>
        <w:t>T</w:t>
      </w:r>
      <w:r w:rsidR="00130CA0" w:rsidRPr="00130CA0">
        <w:rPr>
          <w:rFonts w:ascii="Calibri" w:hAnsi="Calibri" w:cs="Calibri"/>
          <w:i/>
          <w:iCs/>
          <w:sz w:val="24"/>
          <w:szCs w:val="24"/>
        </w:rPr>
        <w:t>wo Sources of Morality</w:t>
      </w:r>
      <w:r w:rsidR="00C32671">
        <w:rPr>
          <w:rFonts w:ascii="Calibri" w:hAnsi="Calibri" w:cs="Calibri"/>
          <w:i/>
          <w:iCs/>
          <w:sz w:val="24"/>
          <w:szCs w:val="24"/>
        </w:rPr>
        <w:t xml:space="preserve"> and Religion</w:t>
      </w:r>
      <w:r w:rsidR="00130CA0">
        <w:rPr>
          <w:rFonts w:ascii="Calibri" w:hAnsi="Calibri" w:cs="Calibri"/>
          <w:sz w:val="24"/>
          <w:szCs w:val="24"/>
        </w:rPr>
        <w:t xml:space="preserve"> (193</w:t>
      </w:r>
      <w:r w:rsidR="00B15085">
        <w:rPr>
          <w:rFonts w:ascii="Calibri" w:hAnsi="Calibri" w:cs="Calibri"/>
          <w:sz w:val="24"/>
          <w:szCs w:val="24"/>
        </w:rPr>
        <w:t>5</w:t>
      </w:r>
      <w:r w:rsidR="00130CA0">
        <w:rPr>
          <w:rFonts w:ascii="Calibri" w:hAnsi="Calibri" w:cs="Calibri"/>
          <w:sz w:val="24"/>
          <w:szCs w:val="24"/>
        </w:rPr>
        <w:t>[1977]) provided a long-promised contribution to moral philosophy which linked the development of human relations to a broader process ontology of intersecting open and closed systems.</w:t>
      </w:r>
    </w:p>
    <w:p w14:paraId="4A0DC864" w14:textId="0DCD6FB6" w:rsidR="00130CA0" w:rsidRDefault="00130CA0" w:rsidP="00C7774D">
      <w:pPr>
        <w:spacing w:after="0" w:line="360" w:lineRule="auto"/>
        <w:jc w:val="both"/>
        <w:rPr>
          <w:rFonts w:ascii="Calibri" w:hAnsi="Calibri" w:cs="Calibri"/>
          <w:sz w:val="24"/>
          <w:szCs w:val="24"/>
        </w:rPr>
      </w:pPr>
    </w:p>
    <w:p w14:paraId="1D434241" w14:textId="4CF52B50" w:rsidR="00130CA0" w:rsidRDefault="00130CA0" w:rsidP="00C7774D">
      <w:pPr>
        <w:spacing w:after="0" w:line="360" w:lineRule="auto"/>
        <w:jc w:val="both"/>
        <w:rPr>
          <w:rFonts w:ascii="Calibri" w:hAnsi="Calibri" w:cs="Calibri"/>
          <w:sz w:val="24"/>
          <w:szCs w:val="24"/>
        </w:rPr>
      </w:pPr>
      <w:r>
        <w:rPr>
          <w:rFonts w:ascii="Calibri" w:hAnsi="Calibri" w:cs="Calibri"/>
          <w:sz w:val="24"/>
          <w:szCs w:val="24"/>
        </w:rPr>
        <w:t>The breadth and significance of his work was widely acknowledged within his lifetime. William James engaged deeply with his work, and the reciprocal influences between these two thinkers of ‘radical empiricism’ are clear (see James, 19</w:t>
      </w:r>
      <w:r w:rsidR="00B15085">
        <w:rPr>
          <w:rFonts w:ascii="Calibri" w:hAnsi="Calibri" w:cs="Calibri"/>
          <w:sz w:val="24"/>
          <w:szCs w:val="24"/>
        </w:rPr>
        <w:t>09</w:t>
      </w:r>
      <w:r>
        <w:rPr>
          <w:rFonts w:ascii="Calibri" w:hAnsi="Calibri" w:cs="Calibri"/>
          <w:sz w:val="24"/>
          <w:szCs w:val="24"/>
        </w:rPr>
        <w:t xml:space="preserve">; Bergson </w:t>
      </w:r>
      <w:r w:rsidR="009914A9">
        <w:rPr>
          <w:rFonts w:ascii="Calibri" w:hAnsi="Calibri" w:cs="Calibri"/>
          <w:sz w:val="24"/>
          <w:szCs w:val="24"/>
        </w:rPr>
        <w:t xml:space="preserve">1992; </w:t>
      </w:r>
      <w:r>
        <w:rPr>
          <w:rFonts w:ascii="Calibri" w:hAnsi="Calibri" w:cs="Calibri"/>
          <w:sz w:val="24"/>
          <w:szCs w:val="24"/>
        </w:rPr>
        <w:t>20</w:t>
      </w:r>
      <w:r w:rsidR="00337A83">
        <w:rPr>
          <w:rFonts w:ascii="Calibri" w:hAnsi="Calibri" w:cs="Calibri"/>
          <w:sz w:val="24"/>
          <w:szCs w:val="24"/>
        </w:rPr>
        <w:t>02</w:t>
      </w:r>
      <w:r>
        <w:rPr>
          <w:rFonts w:ascii="Calibri" w:hAnsi="Calibri" w:cs="Calibri"/>
          <w:sz w:val="24"/>
          <w:szCs w:val="24"/>
        </w:rPr>
        <w:t xml:space="preserve">). From 1900, Bergson held the prestigious Chair in Ancient Philosophy at the Collège de France, before transferring to the Chair of Modern Philosophy </w:t>
      </w:r>
      <w:r w:rsidR="007867F2">
        <w:rPr>
          <w:rFonts w:ascii="Calibri" w:hAnsi="Calibri" w:cs="Calibri"/>
          <w:sz w:val="24"/>
          <w:szCs w:val="24"/>
        </w:rPr>
        <w:t>in 1904. His public lectures at the Coll</w:t>
      </w:r>
      <w:r w:rsidR="00C32671">
        <w:rPr>
          <w:rFonts w:ascii="Calibri" w:hAnsi="Calibri" w:cs="Calibri"/>
          <w:sz w:val="24"/>
          <w:szCs w:val="24"/>
        </w:rPr>
        <w:t>è</w:t>
      </w:r>
      <w:r w:rsidR="007867F2">
        <w:rPr>
          <w:rFonts w:ascii="Calibri" w:hAnsi="Calibri" w:cs="Calibri"/>
          <w:sz w:val="24"/>
          <w:szCs w:val="24"/>
        </w:rPr>
        <w:t>ge were ‘must-see’ events for both intellectuals and fashionable high society (see Lundy, 2018: 2). When Bergson visited</w:t>
      </w:r>
      <w:r w:rsidR="00C32671">
        <w:rPr>
          <w:rFonts w:ascii="Calibri" w:hAnsi="Calibri" w:cs="Calibri"/>
          <w:sz w:val="24"/>
          <w:szCs w:val="24"/>
        </w:rPr>
        <w:t xml:space="preserve"> the</w:t>
      </w:r>
      <w:r w:rsidR="007867F2">
        <w:rPr>
          <w:rFonts w:ascii="Calibri" w:hAnsi="Calibri" w:cs="Calibri"/>
          <w:sz w:val="24"/>
          <w:szCs w:val="24"/>
        </w:rPr>
        <w:t xml:space="preserve"> University of Oxford in 1911 and Colombia University, New York in 1913 there was widely reported talk of a ‘Bergson craze’ and ‘the Bergson Cult’ (McGrath, 2013). </w:t>
      </w:r>
      <w:r w:rsidR="008831FC">
        <w:rPr>
          <w:rFonts w:ascii="Calibri" w:hAnsi="Calibri" w:cs="Calibri"/>
          <w:sz w:val="24"/>
          <w:szCs w:val="24"/>
        </w:rPr>
        <w:t xml:space="preserve">Given this, it is not surprising that Bergson’s influence is to be found not only within philosophy, but also upon the majority of the major thinkers in psychology and other social sciences of the time. </w:t>
      </w:r>
      <w:r w:rsidR="00C401DC">
        <w:rPr>
          <w:rFonts w:ascii="Calibri" w:hAnsi="Calibri" w:cs="Calibri"/>
          <w:sz w:val="24"/>
          <w:szCs w:val="24"/>
        </w:rPr>
        <w:t xml:space="preserve">Jean Piaget, for instance, experienced </w:t>
      </w:r>
      <w:r w:rsidR="000E0928">
        <w:rPr>
          <w:rFonts w:ascii="Calibri" w:hAnsi="Calibri" w:cs="Calibri"/>
          <w:sz w:val="24"/>
          <w:szCs w:val="24"/>
        </w:rPr>
        <w:t xml:space="preserve">reading Bergson </w:t>
      </w:r>
      <w:r w:rsidR="00C401DC">
        <w:rPr>
          <w:rFonts w:ascii="Calibri" w:hAnsi="Calibri" w:cs="Calibri"/>
          <w:sz w:val="24"/>
          <w:szCs w:val="24"/>
        </w:rPr>
        <w:t xml:space="preserve">as a ‘profound </w:t>
      </w:r>
      <w:r w:rsidR="000E0928">
        <w:rPr>
          <w:rFonts w:ascii="Calibri" w:hAnsi="Calibri" w:cs="Calibri"/>
          <w:sz w:val="24"/>
          <w:szCs w:val="24"/>
        </w:rPr>
        <w:t>revelation’ that knowledge and morality were immanent to life itself (Vidal, 19</w:t>
      </w:r>
      <w:r w:rsidR="00337A83">
        <w:rPr>
          <w:rFonts w:ascii="Calibri" w:hAnsi="Calibri" w:cs="Calibri"/>
          <w:sz w:val="24"/>
          <w:szCs w:val="24"/>
        </w:rPr>
        <w:t>94</w:t>
      </w:r>
      <w:r w:rsidR="000E0928">
        <w:rPr>
          <w:rFonts w:ascii="Calibri" w:hAnsi="Calibri" w:cs="Calibri"/>
          <w:sz w:val="24"/>
          <w:szCs w:val="24"/>
        </w:rPr>
        <w:t>). Although politically and institutionally often opposed, Émile Durkheim’s work shares many of Bergson’s concern</w:t>
      </w:r>
      <w:r w:rsidR="00700BAD">
        <w:rPr>
          <w:rFonts w:ascii="Calibri" w:hAnsi="Calibri" w:cs="Calibri"/>
          <w:sz w:val="24"/>
          <w:szCs w:val="24"/>
        </w:rPr>
        <w:t>s</w:t>
      </w:r>
      <w:r w:rsidR="000E0928">
        <w:rPr>
          <w:rFonts w:ascii="Calibri" w:hAnsi="Calibri" w:cs="Calibri"/>
          <w:sz w:val="24"/>
          <w:szCs w:val="24"/>
        </w:rPr>
        <w:t xml:space="preserve"> to overcome the imprecision of </w:t>
      </w:r>
      <w:r w:rsidR="00700BAD">
        <w:rPr>
          <w:rFonts w:ascii="Calibri" w:hAnsi="Calibri" w:cs="Calibri"/>
          <w:sz w:val="24"/>
          <w:szCs w:val="24"/>
        </w:rPr>
        <w:t xml:space="preserve">conceptual analysis and with placing epistemological questions within an immanent account of the emergence of sociality (Lefebvre &amp; White, 2010). Famously, Maurice </w:t>
      </w:r>
      <w:proofErr w:type="spellStart"/>
      <w:r w:rsidR="00700BAD">
        <w:rPr>
          <w:rFonts w:ascii="Calibri" w:hAnsi="Calibri" w:cs="Calibri"/>
          <w:sz w:val="24"/>
          <w:szCs w:val="24"/>
        </w:rPr>
        <w:t>Halbwachs</w:t>
      </w:r>
      <w:proofErr w:type="spellEnd"/>
      <w:r w:rsidR="00700BAD">
        <w:rPr>
          <w:rFonts w:ascii="Calibri" w:hAnsi="Calibri" w:cs="Calibri"/>
          <w:sz w:val="24"/>
          <w:szCs w:val="24"/>
        </w:rPr>
        <w:t>’ (19</w:t>
      </w:r>
      <w:r w:rsidR="00337A83">
        <w:rPr>
          <w:rFonts w:ascii="Calibri" w:hAnsi="Calibri" w:cs="Calibri"/>
          <w:sz w:val="24"/>
          <w:szCs w:val="24"/>
        </w:rPr>
        <w:t>80</w:t>
      </w:r>
      <w:r w:rsidR="00700BAD">
        <w:rPr>
          <w:rFonts w:ascii="Calibri" w:hAnsi="Calibri" w:cs="Calibri"/>
          <w:sz w:val="24"/>
          <w:szCs w:val="24"/>
        </w:rPr>
        <w:t>; 19</w:t>
      </w:r>
      <w:r w:rsidR="00337A83">
        <w:rPr>
          <w:rFonts w:ascii="Calibri" w:hAnsi="Calibri" w:cs="Calibri"/>
          <w:sz w:val="24"/>
          <w:szCs w:val="24"/>
        </w:rPr>
        <w:t>92</w:t>
      </w:r>
      <w:r w:rsidR="00700BAD">
        <w:rPr>
          <w:rFonts w:ascii="Calibri" w:hAnsi="Calibri" w:cs="Calibri"/>
          <w:sz w:val="24"/>
          <w:szCs w:val="24"/>
        </w:rPr>
        <w:t xml:space="preserve">) </w:t>
      </w:r>
      <w:proofErr w:type="spellStart"/>
      <w:r w:rsidR="00700BAD">
        <w:rPr>
          <w:rFonts w:ascii="Calibri" w:hAnsi="Calibri" w:cs="Calibri"/>
          <w:sz w:val="24"/>
          <w:szCs w:val="24"/>
        </w:rPr>
        <w:t>groundbreaking</w:t>
      </w:r>
      <w:proofErr w:type="spellEnd"/>
      <w:r w:rsidR="00700BAD">
        <w:rPr>
          <w:rFonts w:ascii="Calibri" w:hAnsi="Calibri" w:cs="Calibri"/>
          <w:sz w:val="24"/>
          <w:szCs w:val="24"/>
        </w:rPr>
        <w:t xml:space="preserve"> work on collective memory was an attempt to navigate a course between the intellectual poles of Bergsonism and Durkheimian sociology. </w:t>
      </w:r>
    </w:p>
    <w:p w14:paraId="5533ED5C" w14:textId="4425B751" w:rsidR="00700BAD" w:rsidRDefault="00700BAD" w:rsidP="00C7774D">
      <w:pPr>
        <w:spacing w:after="0" w:line="360" w:lineRule="auto"/>
        <w:jc w:val="both"/>
        <w:rPr>
          <w:rFonts w:ascii="Calibri" w:hAnsi="Calibri" w:cs="Calibri"/>
          <w:sz w:val="24"/>
          <w:szCs w:val="24"/>
        </w:rPr>
      </w:pPr>
    </w:p>
    <w:p w14:paraId="75F6708B" w14:textId="4A59E77F" w:rsidR="00700BAD" w:rsidRDefault="00700BAD" w:rsidP="00C7774D">
      <w:pPr>
        <w:spacing w:after="0" w:line="360" w:lineRule="auto"/>
        <w:jc w:val="both"/>
        <w:rPr>
          <w:rFonts w:ascii="Calibri" w:hAnsi="Calibri" w:cs="Calibri"/>
          <w:sz w:val="24"/>
          <w:szCs w:val="24"/>
        </w:rPr>
      </w:pPr>
      <w:r>
        <w:rPr>
          <w:rFonts w:ascii="Calibri" w:hAnsi="Calibri" w:cs="Calibri"/>
          <w:sz w:val="24"/>
          <w:szCs w:val="24"/>
        </w:rPr>
        <w:t>Yet Bergson’s influence was to wane. By the middle of the century, Bergson’s work ha</w:t>
      </w:r>
      <w:r w:rsidR="00A410FC">
        <w:rPr>
          <w:rFonts w:ascii="Calibri" w:hAnsi="Calibri" w:cs="Calibri"/>
          <w:sz w:val="24"/>
          <w:szCs w:val="24"/>
        </w:rPr>
        <w:t>d</w:t>
      </w:r>
      <w:r>
        <w:rPr>
          <w:rFonts w:ascii="Calibri" w:hAnsi="Calibri" w:cs="Calibri"/>
          <w:sz w:val="24"/>
          <w:szCs w:val="24"/>
        </w:rPr>
        <w:t xml:space="preserve"> fallen out of favour, with his actual works often dismissed by drawing upon the caricatured ideas of popular</w:t>
      </w:r>
      <w:r w:rsidR="00294FD3">
        <w:rPr>
          <w:rFonts w:ascii="Calibri" w:hAnsi="Calibri" w:cs="Calibri"/>
          <w:sz w:val="24"/>
          <w:szCs w:val="24"/>
        </w:rPr>
        <w:t>ised</w:t>
      </w:r>
      <w:r>
        <w:rPr>
          <w:rFonts w:ascii="Calibri" w:hAnsi="Calibri" w:cs="Calibri"/>
          <w:sz w:val="24"/>
          <w:szCs w:val="24"/>
        </w:rPr>
        <w:t xml:space="preserve"> Bergsonism (Lundy, </w:t>
      </w:r>
      <w:r w:rsidR="00A410FC">
        <w:rPr>
          <w:rFonts w:ascii="Calibri" w:hAnsi="Calibri" w:cs="Calibri"/>
          <w:sz w:val="24"/>
          <w:szCs w:val="24"/>
        </w:rPr>
        <w:t>2018). In part, this is because many of Bergson’s claims – such as the idea of ‘retroactive possibility’ – are highly obscure when considered outside of the complex weave of his thinking. This ha</w:t>
      </w:r>
      <w:r w:rsidR="00595E1A">
        <w:rPr>
          <w:rFonts w:ascii="Calibri" w:hAnsi="Calibri" w:cs="Calibri"/>
          <w:sz w:val="24"/>
          <w:szCs w:val="24"/>
        </w:rPr>
        <w:t>s</w:t>
      </w:r>
      <w:r w:rsidR="00A410FC">
        <w:rPr>
          <w:rFonts w:ascii="Calibri" w:hAnsi="Calibri" w:cs="Calibri"/>
          <w:sz w:val="24"/>
          <w:szCs w:val="24"/>
        </w:rPr>
        <w:t xml:space="preserve"> led to the unfortunate situation where those of Bergson’s contemporaries and successors who</w:t>
      </w:r>
      <w:r w:rsidR="00E20D9A">
        <w:rPr>
          <w:rFonts w:ascii="Calibri" w:hAnsi="Calibri" w:cs="Calibri"/>
          <w:sz w:val="24"/>
          <w:szCs w:val="24"/>
        </w:rPr>
        <w:t>se</w:t>
      </w:r>
      <w:r w:rsidR="00A410FC">
        <w:rPr>
          <w:rFonts w:ascii="Calibri" w:hAnsi="Calibri" w:cs="Calibri"/>
          <w:sz w:val="24"/>
          <w:szCs w:val="24"/>
        </w:rPr>
        <w:t xml:space="preserve"> ideas were in dialogue with his own have become similarly misunderstood. For example, Mary Douglas’ introduction to the English version of </w:t>
      </w:r>
      <w:proofErr w:type="spellStart"/>
      <w:r w:rsidR="00A410FC">
        <w:rPr>
          <w:rFonts w:ascii="Calibri" w:hAnsi="Calibri" w:cs="Calibri"/>
          <w:sz w:val="24"/>
          <w:szCs w:val="24"/>
        </w:rPr>
        <w:t>Halbwachs</w:t>
      </w:r>
      <w:proofErr w:type="spellEnd"/>
      <w:r w:rsidR="00A410FC">
        <w:rPr>
          <w:rFonts w:ascii="Calibri" w:hAnsi="Calibri" w:cs="Calibri"/>
          <w:sz w:val="24"/>
          <w:szCs w:val="24"/>
        </w:rPr>
        <w:t xml:space="preserve">’ </w:t>
      </w:r>
      <w:r w:rsidR="00A410FC" w:rsidRPr="00A410FC">
        <w:rPr>
          <w:rFonts w:ascii="Calibri" w:hAnsi="Calibri" w:cs="Calibri"/>
          <w:i/>
          <w:iCs/>
          <w:sz w:val="24"/>
          <w:szCs w:val="24"/>
        </w:rPr>
        <w:t xml:space="preserve">La </w:t>
      </w:r>
      <w:proofErr w:type="spellStart"/>
      <w:r w:rsidR="00A410FC" w:rsidRPr="00A410FC">
        <w:rPr>
          <w:rFonts w:ascii="Calibri" w:hAnsi="Calibri" w:cs="Calibri"/>
          <w:i/>
          <w:iCs/>
          <w:sz w:val="24"/>
          <w:szCs w:val="24"/>
        </w:rPr>
        <w:t>Mémoire</w:t>
      </w:r>
      <w:proofErr w:type="spellEnd"/>
      <w:r w:rsidR="00A410FC" w:rsidRPr="00A410FC">
        <w:rPr>
          <w:rFonts w:ascii="Calibri" w:hAnsi="Calibri" w:cs="Calibri"/>
          <w:i/>
          <w:iCs/>
          <w:sz w:val="24"/>
          <w:szCs w:val="24"/>
        </w:rPr>
        <w:t xml:space="preserve"> collective</w:t>
      </w:r>
      <w:r w:rsidR="00A410FC">
        <w:rPr>
          <w:rFonts w:ascii="Calibri" w:hAnsi="Calibri" w:cs="Calibri"/>
          <w:sz w:val="24"/>
          <w:szCs w:val="24"/>
        </w:rPr>
        <w:t xml:space="preserve"> (1950[1980]) claims that </w:t>
      </w:r>
      <w:r w:rsidR="00595E1A">
        <w:rPr>
          <w:rFonts w:ascii="Calibri" w:hAnsi="Calibri" w:cs="Calibri"/>
          <w:sz w:val="24"/>
          <w:szCs w:val="24"/>
        </w:rPr>
        <w:t xml:space="preserve">the work </w:t>
      </w:r>
      <w:r w:rsidR="00A410FC">
        <w:rPr>
          <w:rFonts w:ascii="Calibri" w:hAnsi="Calibri" w:cs="Calibri"/>
          <w:sz w:val="24"/>
          <w:szCs w:val="24"/>
        </w:rPr>
        <w:t xml:space="preserve">is entirely in opposition to Bergson despite </w:t>
      </w:r>
      <w:proofErr w:type="spellStart"/>
      <w:r w:rsidR="00595E1A">
        <w:rPr>
          <w:rFonts w:ascii="Calibri" w:hAnsi="Calibri" w:cs="Calibri"/>
          <w:sz w:val="24"/>
          <w:szCs w:val="24"/>
        </w:rPr>
        <w:t>Halbwachs</w:t>
      </w:r>
      <w:proofErr w:type="spellEnd"/>
      <w:r w:rsidR="00595E1A">
        <w:rPr>
          <w:rFonts w:ascii="Calibri" w:hAnsi="Calibri" w:cs="Calibri"/>
          <w:sz w:val="24"/>
          <w:szCs w:val="24"/>
        </w:rPr>
        <w:t>’</w:t>
      </w:r>
      <w:r w:rsidR="00A410FC">
        <w:rPr>
          <w:rFonts w:ascii="Calibri" w:hAnsi="Calibri" w:cs="Calibri"/>
          <w:sz w:val="24"/>
          <w:szCs w:val="24"/>
        </w:rPr>
        <w:t xml:space="preserve"> account </w:t>
      </w:r>
      <w:r w:rsidR="00A410FC">
        <w:rPr>
          <w:rFonts w:ascii="Calibri" w:hAnsi="Calibri" w:cs="Calibri"/>
          <w:sz w:val="24"/>
          <w:szCs w:val="24"/>
        </w:rPr>
        <w:lastRenderedPageBreak/>
        <w:t xml:space="preserve">of </w:t>
      </w:r>
      <w:r w:rsidR="00175B57">
        <w:rPr>
          <w:rFonts w:ascii="Calibri" w:hAnsi="Calibri" w:cs="Calibri"/>
          <w:sz w:val="24"/>
          <w:szCs w:val="24"/>
        </w:rPr>
        <w:t xml:space="preserve">experience as a resonance between group members whose intelligibility relies substantively on </w:t>
      </w:r>
      <w:proofErr w:type="spellStart"/>
      <w:r w:rsidR="00175B57">
        <w:rPr>
          <w:rFonts w:ascii="Calibri" w:hAnsi="Calibri" w:cs="Calibri"/>
          <w:sz w:val="24"/>
          <w:szCs w:val="24"/>
        </w:rPr>
        <w:t>Bergsonian</w:t>
      </w:r>
      <w:proofErr w:type="spellEnd"/>
      <w:r w:rsidR="00175B57">
        <w:rPr>
          <w:rFonts w:ascii="Calibri" w:hAnsi="Calibri" w:cs="Calibri"/>
          <w:sz w:val="24"/>
          <w:szCs w:val="24"/>
        </w:rPr>
        <w:t xml:space="preserve"> notions of multiplicity and overlapping durations (see Middleton &amp; Brown, 2005). </w:t>
      </w:r>
    </w:p>
    <w:p w14:paraId="7612BED0" w14:textId="482F1CEF" w:rsidR="00294FD3" w:rsidRDefault="00294FD3" w:rsidP="00C7774D">
      <w:pPr>
        <w:spacing w:after="0" w:line="360" w:lineRule="auto"/>
        <w:jc w:val="both"/>
        <w:rPr>
          <w:rFonts w:ascii="Calibri" w:hAnsi="Calibri" w:cs="Calibri"/>
          <w:sz w:val="24"/>
          <w:szCs w:val="24"/>
        </w:rPr>
      </w:pPr>
    </w:p>
    <w:p w14:paraId="42D78E77" w14:textId="04519B58" w:rsidR="00F555A7" w:rsidRDefault="00294FD3" w:rsidP="00C7774D">
      <w:pPr>
        <w:spacing w:after="0" w:line="360" w:lineRule="auto"/>
        <w:jc w:val="both"/>
        <w:rPr>
          <w:rFonts w:ascii="Calibri" w:hAnsi="Calibri" w:cs="Calibri"/>
          <w:sz w:val="24"/>
          <w:szCs w:val="24"/>
        </w:rPr>
      </w:pPr>
      <w:r>
        <w:rPr>
          <w:rFonts w:ascii="Calibri" w:hAnsi="Calibri" w:cs="Calibri"/>
          <w:sz w:val="24"/>
          <w:szCs w:val="24"/>
        </w:rPr>
        <w:t xml:space="preserve">The late twentieth century was marked with a surprising resurgence of interest in Bergson. This was </w:t>
      </w:r>
      <w:r w:rsidR="00F555A7">
        <w:rPr>
          <w:rFonts w:ascii="Calibri" w:hAnsi="Calibri" w:cs="Calibri"/>
          <w:sz w:val="24"/>
          <w:szCs w:val="24"/>
        </w:rPr>
        <w:t xml:space="preserve">largely </w:t>
      </w:r>
      <w:r>
        <w:rPr>
          <w:rFonts w:ascii="Calibri" w:hAnsi="Calibri" w:cs="Calibri"/>
          <w:sz w:val="24"/>
          <w:szCs w:val="24"/>
        </w:rPr>
        <w:t xml:space="preserve">driven by the work of Gilles Deleuze, who wrote and thought extensively with Bergson, principally in the monograph </w:t>
      </w:r>
      <w:r w:rsidRPr="00294FD3">
        <w:rPr>
          <w:rFonts w:ascii="Calibri" w:hAnsi="Calibri" w:cs="Calibri"/>
          <w:i/>
          <w:iCs/>
          <w:sz w:val="24"/>
          <w:szCs w:val="24"/>
        </w:rPr>
        <w:t>Bergsonism</w:t>
      </w:r>
      <w:r>
        <w:rPr>
          <w:rFonts w:ascii="Calibri" w:hAnsi="Calibri" w:cs="Calibri"/>
          <w:sz w:val="24"/>
          <w:szCs w:val="24"/>
        </w:rPr>
        <w:t xml:space="preserve"> (1966[1991]) and the two volumes of </w:t>
      </w:r>
      <w:r w:rsidRPr="00294FD3">
        <w:rPr>
          <w:rFonts w:ascii="Calibri" w:hAnsi="Calibri" w:cs="Calibri"/>
          <w:i/>
          <w:iCs/>
          <w:sz w:val="24"/>
          <w:szCs w:val="24"/>
        </w:rPr>
        <w:t>Cinema</w:t>
      </w:r>
      <w:r>
        <w:rPr>
          <w:rFonts w:ascii="Calibri" w:hAnsi="Calibri" w:cs="Calibri"/>
          <w:sz w:val="24"/>
          <w:szCs w:val="24"/>
        </w:rPr>
        <w:t xml:space="preserve"> (1983[1986]; 1985[1989]).</w:t>
      </w:r>
      <w:r w:rsidR="00C56639">
        <w:rPr>
          <w:rFonts w:ascii="Calibri" w:hAnsi="Calibri" w:cs="Calibri"/>
          <w:sz w:val="24"/>
          <w:szCs w:val="24"/>
        </w:rPr>
        <w:t xml:space="preserve"> </w:t>
      </w:r>
      <w:r w:rsidR="001F16D0">
        <w:rPr>
          <w:rFonts w:ascii="Calibri" w:hAnsi="Calibri" w:cs="Calibri"/>
          <w:sz w:val="24"/>
          <w:szCs w:val="24"/>
        </w:rPr>
        <w:t>More broadly, s</w:t>
      </w:r>
      <w:r w:rsidR="00C56639">
        <w:rPr>
          <w:rFonts w:ascii="Calibri" w:hAnsi="Calibri" w:cs="Calibri"/>
          <w:sz w:val="24"/>
          <w:szCs w:val="24"/>
        </w:rPr>
        <w:t xml:space="preserve">everal of </w:t>
      </w:r>
      <w:r w:rsidR="001F16D0">
        <w:rPr>
          <w:rFonts w:ascii="Calibri" w:hAnsi="Calibri" w:cs="Calibri"/>
          <w:sz w:val="24"/>
          <w:szCs w:val="24"/>
        </w:rPr>
        <w:t>the</w:t>
      </w:r>
      <w:r w:rsidR="00C56639">
        <w:rPr>
          <w:rFonts w:ascii="Calibri" w:hAnsi="Calibri" w:cs="Calibri"/>
          <w:sz w:val="24"/>
          <w:szCs w:val="24"/>
        </w:rPr>
        <w:t xml:space="preserve"> most significant concepts and themes</w:t>
      </w:r>
      <w:r w:rsidR="001F16D0">
        <w:rPr>
          <w:rFonts w:ascii="Calibri" w:hAnsi="Calibri" w:cs="Calibri"/>
          <w:sz w:val="24"/>
          <w:szCs w:val="24"/>
        </w:rPr>
        <w:t xml:space="preserve"> in Deleuze’s philosophy</w:t>
      </w:r>
      <w:r w:rsidR="00C56639">
        <w:rPr>
          <w:rFonts w:ascii="Calibri" w:hAnsi="Calibri" w:cs="Calibri"/>
          <w:sz w:val="24"/>
          <w:szCs w:val="24"/>
        </w:rPr>
        <w:t xml:space="preserve"> can be </w:t>
      </w:r>
      <w:r w:rsidR="00735F39">
        <w:rPr>
          <w:rFonts w:ascii="Calibri" w:hAnsi="Calibri" w:cs="Calibri"/>
          <w:sz w:val="24"/>
          <w:szCs w:val="24"/>
        </w:rPr>
        <w:t>traced</w:t>
      </w:r>
      <w:r w:rsidR="00C56639">
        <w:rPr>
          <w:rFonts w:ascii="Calibri" w:hAnsi="Calibri" w:cs="Calibri"/>
          <w:sz w:val="24"/>
          <w:szCs w:val="24"/>
        </w:rPr>
        <w:t xml:space="preserve"> back to his engagement with Bergson, including the virtual/actual</w:t>
      </w:r>
      <w:r w:rsidR="00A51211">
        <w:rPr>
          <w:rFonts w:ascii="Calibri" w:hAnsi="Calibri" w:cs="Calibri"/>
          <w:sz w:val="24"/>
          <w:szCs w:val="24"/>
        </w:rPr>
        <w:t xml:space="preserve"> and</w:t>
      </w:r>
      <w:r w:rsidR="00C56639">
        <w:rPr>
          <w:rFonts w:ascii="Calibri" w:hAnsi="Calibri" w:cs="Calibri"/>
          <w:sz w:val="24"/>
          <w:szCs w:val="24"/>
        </w:rPr>
        <w:t xml:space="preserve"> multiplicity </w:t>
      </w:r>
      <w:r w:rsidR="00237B57">
        <w:rPr>
          <w:rFonts w:ascii="Calibri" w:hAnsi="Calibri" w:cs="Calibri"/>
          <w:sz w:val="24"/>
          <w:szCs w:val="24"/>
        </w:rPr>
        <w:t>(Lundy 2018)</w:t>
      </w:r>
      <w:r w:rsidR="00C56639">
        <w:rPr>
          <w:rFonts w:ascii="Calibri" w:hAnsi="Calibri" w:cs="Calibri"/>
          <w:sz w:val="24"/>
          <w:szCs w:val="24"/>
        </w:rPr>
        <w:t>,</w:t>
      </w:r>
      <w:r w:rsidR="00F555A7">
        <w:rPr>
          <w:rFonts w:ascii="Calibri" w:hAnsi="Calibri" w:cs="Calibri"/>
          <w:sz w:val="24"/>
          <w:szCs w:val="24"/>
        </w:rPr>
        <w:t xml:space="preserve"> which has in turn compelled</w:t>
      </w:r>
      <w:r w:rsidR="00C56639">
        <w:rPr>
          <w:rFonts w:ascii="Calibri" w:hAnsi="Calibri" w:cs="Calibri"/>
          <w:sz w:val="24"/>
          <w:szCs w:val="24"/>
        </w:rPr>
        <w:t xml:space="preserve"> scholars working on and with Deleuze to rediscover Bergson</w:t>
      </w:r>
      <w:r>
        <w:rPr>
          <w:rFonts w:ascii="Calibri" w:hAnsi="Calibri" w:cs="Calibri"/>
          <w:sz w:val="24"/>
          <w:szCs w:val="24"/>
        </w:rPr>
        <w:t xml:space="preserve">. </w:t>
      </w:r>
      <w:r w:rsidR="00237B57">
        <w:rPr>
          <w:rFonts w:ascii="Calibri" w:hAnsi="Calibri" w:cs="Calibri"/>
          <w:sz w:val="24"/>
          <w:szCs w:val="24"/>
        </w:rPr>
        <w:t xml:space="preserve">While it is common for </w:t>
      </w:r>
      <w:proofErr w:type="spellStart"/>
      <w:r w:rsidR="00237B57">
        <w:rPr>
          <w:rFonts w:ascii="Calibri" w:hAnsi="Calibri" w:cs="Calibri"/>
          <w:sz w:val="24"/>
          <w:szCs w:val="24"/>
        </w:rPr>
        <w:t>Bergsonians</w:t>
      </w:r>
      <w:proofErr w:type="spellEnd"/>
      <w:r w:rsidR="00237B57">
        <w:rPr>
          <w:rFonts w:ascii="Calibri" w:hAnsi="Calibri" w:cs="Calibri"/>
          <w:sz w:val="24"/>
          <w:szCs w:val="24"/>
        </w:rPr>
        <w:t xml:space="preserve"> to remark that Deleuze’s reading of Bergson is unorthodox if not unfaithful (see Gunter 2009),</w:t>
      </w:r>
      <w:r w:rsidR="001F16D0">
        <w:rPr>
          <w:rFonts w:ascii="Calibri" w:hAnsi="Calibri" w:cs="Calibri"/>
          <w:sz w:val="24"/>
          <w:szCs w:val="24"/>
        </w:rPr>
        <w:t xml:space="preserve"> there is no denying that this conduit has led to a renaissance of engagement with Bergson’s philosophy.</w:t>
      </w:r>
      <w:r w:rsidR="00237B57">
        <w:rPr>
          <w:rFonts w:ascii="Calibri" w:hAnsi="Calibri" w:cs="Calibri"/>
          <w:sz w:val="24"/>
          <w:szCs w:val="24"/>
        </w:rPr>
        <w:t xml:space="preserve"> </w:t>
      </w:r>
      <w:r w:rsidR="001F16D0">
        <w:rPr>
          <w:rFonts w:ascii="Calibri" w:hAnsi="Calibri" w:cs="Calibri"/>
          <w:sz w:val="24"/>
          <w:szCs w:val="24"/>
        </w:rPr>
        <w:t xml:space="preserve">In so doing, Bergson has come </w:t>
      </w:r>
      <w:r w:rsidR="00F555A7">
        <w:rPr>
          <w:rFonts w:ascii="Calibri" w:hAnsi="Calibri" w:cs="Calibri"/>
          <w:sz w:val="24"/>
          <w:szCs w:val="24"/>
        </w:rPr>
        <w:t>to be</w:t>
      </w:r>
      <w:r w:rsidR="001F16D0">
        <w:rPr>
          <w:rFonts w:ascii="Calibri" w:hAnsi="Calibri" w:cs="Calibri"/>
          <w:sz w:val="24"/>
          <w:szCs w:val="24"/>
        </w:rPr>
        <w:t xml:space="preserve"> recognised as occupying a</w:t>
      </w:r>
      <w:r w:rsidR="00972567">
        <w:rPr>
          <w:rFonts w:ascii="Calibri" w:hAnsi="Calibri" w:cs="Calibri"/>
          <w:sz w:val="24"/>
          <w:szCs w:val="24"/>
        </w:rPr>
        <w:t xml:space="preserve"> </w:t>
      </w:r>
      <w:r w:rsidR="0027462F">
        <w:rPr>
          <w:rFonts w:ascii="Calibri" w:hAnsi="Calibri" w:cs="Calibri"/>
          <w:sz w:val="24"/>
          <w:szCs w:val="24"/>
        </w:rPr>
        <w:t>pivotal</w:t>
      </w:r>
      <w:r w:rsidR="00972567">
        <w:rPr>
          <w:rFonts w:ascii="Calibri" w:hAnsi="Calibri" w:cs="Calibri"/>
          <w:sz w:val="24"/>
          <w:szCs w:val="24"/>
        </w:rPr>
        <w:t xml:space="preserve"> place </w:t>
      </w:r>
      <w:r w:rsidR="0027462F">
        <w:rPr>
          <w:rFonts w:ascii="Calibri" w:hAnsi="Calibri" w:cs="Calibri"/>
          <w:sz w:val="24"/>
          <w:szCs w:val="24"/>
        </w:rPr>
        <w:t>within what</w:t>
      </w:r>
      <w:r w:rsidR="00972567">
        <w:rPr>
          <w:rFonts w:ascii="Calibri" w:hAnsi="Calibri" w:cs="Calibri"/>
          <w:sz w:val="24"/>
          <w:szCs w:val="24"/>
        </w:rPr>
        <w:t xml:space="preserve"> can be loosely called ‘process thought’</w:t>
      </w:r>
      <w:r w:rsidR="001F16D0">
        <w:rPr>
          <w:rFonts w:ascii="Calibri" w:hAnsi="Calibri" w:cs="Calibri"/>
          <w:sz w:val="24"/>
          <w:szCs w:val="24"/>
        </w:rPr>
        <w:t xml:space="preserve"> – a </w:t>
      </w:r>
      <w:r w:rsidR="00972567">
        <w:rPr>
          <w:rFonts w:ascii="Calibri" w:hAnsi="Calibri" w:cs="Calibri"/>
          <w:sz w:val="24"/>
          <w:szCs w:val="24"/>
        </w:rPr>
        <w:t>category</w:t>
      </w:r>
      <w:r w:rsidR="001F16D0">
        <w:rPr>
          <w:rFonts w:ascii="Calibri" w:hAnsi="Calibri" w:cs="Calibri"/>
          <w:sz w:val="24"/>
          <w:szCs w:val="24"/>
        </w:rPr>
        <w:t xml:space="preserve"> that</w:t>
      </w:r>
      <w:r w:rsidR="00972567">
        <w:rPr>
          <w:rFonts w:ascii="Calibri" w:hAnsi="Calibri" w:cs="Calibri"/>
          <w:sz w:val="24"/>
          <w:szCs w:val="24"/>
        </w:rPr>
        <w:t xml:space="preserve"> typically includes thinkers such Alfred North Whitehead, William James, Gilbert </w:t>
      </w:r>
      <w:proofErr w:type="spellStart"/>
      <w:r w:rsidR="00972567">
        <w:rPr>
          <w:rFonts w:ascii="Calibri" w:hAnsi="Calibri" w:cs="Calibri"/>
          <w:sz w:val="24"/>
          <w:szCs w:val="24"/>
        </w:rPr>
        <w:t>Simondon</w:t>
      </w:r>
      <w:proofErr w:type="spellEnd"/>
      <w:r w:rsidR="00972567">
        <w:rPr>
          <w:rFonts w:ascii="Calibri" w:hAnsi="Calibri" w:cs="Calibri"/>
          <w:sz w:val="24"/>
          <w:szCs w:val="24"/>
        </w:rPr>
        <w:t xml:space="preserve">, Isabelle </w:t>
      </w:r>
      <w:proofErr w:type="spellStart"/>
      <w:r w:rsidR="00972567">
        <w:rPr>
          <w:rFonts w:ascii="Calibri" w:hAnsi="Calibri" w:cs="Calibri"/>
          <w:sz w:val="24"/>
          <w:szCs w:val="24"/>
        </w:rPr>
        <w:t>Stengers</w:t>
      </w:r>
      <w:proofErr w:type="spellEnd"/>
      <w:r w:rsidR="00972567">
        <w:rPr>
          <w:rFonts w:ascii="Calibri" w:hAnsi="Calibri" w:cs="Calibri"/>
          <w:sz w:val="24"/>
          <w:szCs w:val="24"/>
        </w:rPr>
        <w:t xml:space="preserve"> and Deleuze himself. </w:t>
      </w:r>
    </w:p>
    <w:p w14:paraId="14748A05" w14:textId="77777777" w:rsidR="00F555A7" w:rsidRDefault="00F555A7" w:rsidP="00C7774D">
      <w:pPr>
        <w:spacing w:after="0" w:line="360" w:lineRule="auto"/>
        <w:jc w:val="both"/>
        <w:rPr>
          <w:rFonts w:ascii="Calibri" w:hAnsi="Calibri" w:cs="Calibri"/>
          <w:sz w:val="24"/>
          <w:szCs w:val="24"/>
        </w:rPr>
      </w:pPr>
    </w:p>
    <w:p w14:paraId="4BAC8108" w14:textId="20D86F1B" w:rsidR="00E20D9A" w:rsidRDefault="00972567" w:rsidP="00C7774D">
      <w:pPr>
        <w:spacing w:after="0" w:line="360" w:lineRule="auto"/>
        <w:jc w:val="both"/>
        <w:rPr>
          <w:rFonts w:ascii="Calibri" w:hAnsi="Calibri" w:cs="Calibri"/>
          <w:sz w:val="24"/>
          <w:szCs w:val="24"/>
        </w:rPr>
      </w:pPr>
      <w:r>
        <w:rPr>
          <w:rFonts w:ascii="Calibri" w:hAnsi="Calibri" w:cs="Calibri"/>
          <w:sz w:val="24"/>
          <w:szCs w:val="24"/>
        </w:rPr>
        <w:t>Many of the conceptual challenges of understanding Bergson’s unique vision around themes such as possibility, creativity, intuition and memory become far more tractable within a</w:t>
      </w:r>
      <w:r w:rsidR="00F555A7">
        <w:rPr>
          <w:rFonts w:ascii="Calibri" w:hAnsi="Calibri" w:cs="Calibri"/>
          <w:sz w:val="24"/>
          <w:szCs w:val="24"/>
        </w:rPr>
        <w:t xml:space="preserve"> ‘process</w:t>
      </w:r>
      <w:r>
        <w:rPr>
          <w:rFonts w:ascii="Calibri" w:hAnsi="Calibri" w:cs="Calibri"/>
          <w:sz w:val="24"/>
          <w:szCs w:val="24"/>
        </w:rPr>
        <w:t xml:space="preserve"> ontology</w:t>
      </w:r>
      <w:r w:rsidR="00F555A7">
        <w:rPr>
          <w:rFonts w:ascii="Calibri" w:hAnsi="Calibri" w:cs="Calibri"/>
          <w:sz w:val="24"/>
          <w:szCs w:val="24"/>
        </w:rPr>
        <w:t>’</w:t>
      </w:r>
      <w:r>
        <w:rPr>
          <w:rFonts w:ascii="Calibri" w:hAnsi="Calibri" w:cs="Calibri"/>
          <w:sz w:val="24"/>
          <w:szCs w:val="24"/>
        </w:rPr>
        <w:t xml:space="preserve"> of emergence, multiplicity and distribution. For example, much of the confusion around Bergson’s so-called ‘psychologism’ arises from confusion around how he uses the term ‘intuition’. This is usually understood as a from of knowing that arises within the individual, based on the prior experience rather than formal knowledge. But </w:t>
      </w:r>
      <w:r w:rsidR="0027462F">
        <w:rPr>
          <w:rFonts w:ascii="Calibri" w:hAnsi="Calibri" w:cs="Calibri"/>
          <w:sz w:val="24"/>
          <w:szCs w:val="24"/>
        </w:rPr>
        <w:t>Bergson neither treats consciousness as synonymous with a self-contained psychological subject, nor restricts experience to a purely psychological or individualistic usage. Intuition is primarily a form of relationality within duration itself, rather than between clearly defined subjects and objects. Similarly, Bergson’s notion of memory cannot be apportioned between the terms ‘individual’ or ‘collective’</w:t>
      </w:r>
      <w:r w:rsidR="00705C64">
        <w:rPr>
          <w:rFonts w:ascii="Calibri" w:hAnsi="Calibri" w:cs="Calibri"/>
          <w:sz w:val="24"/>
          <w:szCs w:val="24"/>
        </w:rPr>
        <w:t xml:space="preserve"> </w:t>
      </w:r>
      <w:r w:rsidR="0027462F">
        <w:rPr>
          <w:rFonts w:ascii="Calibri" w:hAnsi="Calibri" w:cs="Calibri"/>
          <w:sz w:val="24"/>
          <w:szCs w:val="24"/>
        </w:rPr>
        <w:t xml:space="preserve">but is </w:t>
      </w:r>
      <w:r w:rsidR="00BD2B87">
        <w:rPr>
          <w:rFonts w:ascii="Calibri" w:hAnsi="Calibri" w:cs="Calibri"/>
          <w:sz w:val="24"/>
          <w:szCs w:val="24"/>
        </w:rPr>
        <w:t>better understood in process terms as the dynamic re-invention of the past in present action that momentarily actualises or recreates relations between ‘subjects’ and ‘objects’ in the course of its emergence.</w:t>
      </w:r>
    </w:p>
    <w:p w14:paraId="30C09AC5" w14:textId="67FE5719" w:rsidR="00BD2B87" w:rsidRDefault="00BD2B87" w:rsidP="00C7774D">
      <w:pPr>
        <w:spacing w:after="0" w:line="360" w:lineRule="auto"/>
        <w:jc w:val="both"/>
        <w:rPr>
          <w:rFonts w:ascii="Calibri" w:hAnsi="Calibri" w:cs="Calibri"/>
          <w:sz w:val="24"/>
          <w:szCs w:val="24"/>
        </w:rPr>
      </w:pPr>
    </w:p>
    <w:p w14:paraId="7FC52AC6" w14:textId="5EA4A1F1" w:rsidR="00FA7BCF" w:rsidRPr="00705C64" w:rsidRDefault="00FA7BCF" w:rsidP="00C7774D">
      <w:pPr>
        <w:spacing w:after="0" w:line="360" w:lineRule="auto"/>
        <w:jc w:val="both"/>
        <w:rPr>
          <w:rFonts w:ascii="Calibri" w:hAnsi="Calibri" w:cs="Calibri"/>
          <w:b/>
          <w:bCs/>
          <w:sz w:val="24"/>
          <w:szCs w:val="24"/>
        </w:rPr>
      </w:pPr>
      <w:r w:rsidRPr="00705C64">
        <w:rPr>
          <w:rFonts w:ascii="Calibri" w:hAnsi="Calibri" w:cs="Calibri"/>
          <w:b/>
          <w:bCs/>
          <w:sz w:val="24"/>
          <w:szCs w:val="24"/>
        </w:rPr>
        <w:t>BERGSON ON ‘THE POSSIBLE’ AND ‘THE REAL’</w:t>
      </w:r>
    </w:p>
    <w:p w14:paraId="695262F8" w14:textId="0761F667" w:rsidR="00344BD0" w:rsidRDefault="009E402B" w:rsidP="00C7774D">
      <w:pPr>
        <w:spacing w:after="0" w:line="360" w:lineRule="auto"/>
        <w:jc w:val="both"/>
        <w:rPr>
          <w:rFonts w:ascii="Calibri" w:hAnsi="Calibri" w:cs="Calibri"/>
          <w:sz w:val="24"/>
          <w:szCs w:val="24"/>
        </w:rPr>
      </w:pPr>
      <w:r>
        <w:rPr>
          <w:rFonts w:ascii="Calibri" w:hAnsi="Calibri" w:cs="Calibri"/>
          <w:sz w:val="24"/>
          <w:szCs w:val="24"/>
        </w:rPr>
        <w:t xml:space="preserve">To understand Bergson’s treatment of the possible, it is first necessary to engage with the broader metaphysical arguments at work in his philosophy, in particular the relationship between ‘the possible’ and ‘the real’. </w:t>
      </w:r>
      <w:r w:rsidR="00BE646F">
        <w:rPr>
          <w:rFonts w:ascii="Calibri" w:hAnsi="Calibri" w:cs="Calibri"/>
          <w:sz w:val="24"/>
          <w:szCs w:val="24"/>
        </w:rPr>
        <w:t>The</w:t>
      </w:r>
      <w:r w:rsidR="008A39CC">
        <w:rPr>
          <w:rFonts w:ascii="Calibri" w:hAnsi="Calibri" w:cs="Calibri"/>
          <w:sz w:val="24"/>
          <w:szCs w:val="24"/>
        </w:rPr>
        <w:t xml:space="preserve"> notion of the</w:t>
      </w:r>
      <w:r w:rsidR="00BE646F">
        <w:rPr>
          <w:rFonts w:ascii="Calibri" w:hAnsi="Calibri" w:cs="Calibri"/>
          <w:sz w:val="24"/>
          <w:szCs w:val="24"/>
        </w:rPr>
        <w:t xml:space="preserve"> possible </w:t>
      </w:r>
      <w:r w:rsidR="00E03A6E">
        <w:rPr>
          <w:rFonts w:ascii="Calibri" w:hAnsi="Calibri" w:cs="Calibri"/>
          <w:sz w:val="24"/>
          <w:szCs w:val="24"/>
        </w:rPr>
        <w:t xml:space="preserve">plays an enormously important role in shaping </w:t>
      </w:r>
      <w:r w:rsidR="00E03A6E">
        <w:rPr>
          <w:rFonts w:ascii="Calibri" w:hAnsi="Calibri" w:cs="Calibri"/>
          <w:sz w:val="24"/>
          <w:szCs w:val="24"/>
        </w:rPr>
        <w:lastRenderedPageBreak/>
        <w:t>experience</w:t>
      </w:r>
      <w:r w:rsidR="008A39CC">
        <w:rPr>
          <w:rFonts w:ascii="Calibri" w:hAnsi="Calibri" w:cs="Calibri"/>
          <w:sz w:val="24"/>
          <w:szCs w:val="24"/>
        </w:rPr>
        <w:t>. It is used by conscious actors on a regular basis to navigate and make sense of reality, from the mundane planning of daily activities to</w:t>
      </w:r>
      <w:r w:rsidR="00E03A6E">
        <w:rPr>
          <w:rFonts w:ascii="Calibri" w:hAnsi="Calibri" w:cs="Calibri"/>
          <w:sz w:val="24"/>
          <w:szCs w:val="24"/>
        </w:rPr>
        <w:t xml:space="preserve"> our</w:t>
      </w:r>
      <w:r w:rsidR="008A39CC">
        <w:rPr>
          <w:rFonts w:ascii="Calibri" w:hAnsi="Calibri" w:cs="Calibri"/>
          <w:sz w:val="24"/>
          <w:szCs w:val="24"/>
        </w:rPr>
        <w:t xml:space="preserve"> more grandiose reflections on the future and the past, both personal and collective. </w:t>
      </w:r>
      <w:r w:rsidR="00363C64">
        <w:rPr>
          <w:rFonts w:ascii="Calibri" w:hAnsi="Calibri" w:cs="Calibri"/>
          <w:sz w:val="24"/>
          <w:szCs w:val="24"/>
        </w:rPr>
        <w:t>But what is the nature of the possible and possibilities</w:t>
      </w:r>
      <w:r w:rsidR="008A39CC">
        <w:rPr>
          <w:rFonts w:ascii="Calibri" w:hAnsi="Calibri" w:cs="Calibri"/>
          <w:sz w:val="24"/>
          <w:szCs w:val="24"/>
        </w:rPr>
        <w:t>,</w:t>
      </w:r>
      <w:r w:rsidR="00363C64">
        <w:rPr>
          <w:rFonts w:ascii="Calibri" w:hAnsi="Calibri" w:cs="Calibri"/>
          <w:sz w:val="24"/>
          <w:szCs w:val="24"/>
        </w:rPr>
        <w:t xml:space="preserve"> </w:t>
      </w:r>
      <w:r w:rsidR="008A39CC">
        <w:rPr>
          <w:rFonts w:ascii="Calibri" w:hAnsi="Calibri" w:cs="Calibri"/>
          <w:sz w:val="24"/>
          <w:szCs w:val="24"/>
        </w:rPr>
        <w:t>a</w:t>
      </w:r>
      <w:r w:rsidR="00363C64">
        <w:rPr>
          <w:rFonts w:ascii="Calibri" w:hAnsi="Calibri" w:cs="Calibri"/>
          <w:sz w:val="24"/>
          <w:szCs w:val="24"/>
        </w:rPr>
        <w:t xml:space="preserve">nd how </w:t>
      </w:r>
      <w:r w:rsidR="008A39CC">
        <w:rPr>
          <w:rFonts w:ascii="Calibri" w:hAnsi="Calibri" w:cs="Calibri"/>
          <w:sz w:val="24"/>
          <w:szCs w:val="24"/>
        </w:rPr>
        <w:t>does</w:t>
      </w:r>
      <w:r w:rsidR="007C06A4">
        <w:rPr>
          <w:rFonts w:ascii="Calibri" w:hAnsi="Calibri" w:cs="Calibri"/>
          <w:sz w:val="24"/>
          <w:szCs w:val="24"/>
        </w:rPr>
        <w:t xml:space="preserve"> th</w:t>
      </w:r>
      <w:r w:rsidR="008A39CC">
        <w:rPr>
          <w:rFonts w:ascii="Calibri" w:hAnsi="Calibri" w:cs="Calibri"/>
          <w:sz w:val="24"/>
          <w:szCs w:val="24"/>
        </w:rPr>
        <w:t>is</w:t>
      </w:r>
      <w:r w:rsidR="007C06A4">
        <w:rPr>
          <w:rFonts w:ascii="Calibri" w:hAnsi="Calibri" w:cs="Calibri"/>
          <w:sz w:val="24"/>
          <w:szCs w:val="24"/>
        </w:rPr>
        <w:t xml:space="preserve"> </w:t>
      </w:r>
      <w:r w:rsidR="008A39CC">
        <w:rPr>
          <w:rFonts w:ascii="Calibri" w:hAnsi="Calibri" w:cs="Calibri"/>
          <w:sz w:val="24"/>
          <w:szCs w:val="24"/>
        </w:rPr>
        <w:t>differ</w:t>
      </w:r>
      <w:r w:rsidR="007C06A4">
        <w:rPr>
          <w:rFonts w:ascii="Calibri" w:hAnsi="Calibri" w:cs="Calibri"/>
          <w:sz w:val="24"/>
          <w:szCs w:val="24"/>
        </w:rPr>
        <w:t xml:space="preserve"> from </w:t>
      </w:r>
      <w:r w:rsidR="008A39CC">
        <w:rPr>
          <w:rFonts w:ascii="Calibri" w:hAnsi="Calibri" w:cs="Calibri"/>
          <w:sz w:val="24"/>
          <w:szCs w:val="24"/>
        </w:rPr>
        <w:t>that which has been ‘realised’?</w:t>
      </w:r>
    </w:p>
    <w:p w14:paraId="61245377" w14:textId="49A2E6B4" w:rsidR="00765AB8" w:rsidRDefault="00765AB8" w:rsidP="00C7774D">
      <w:pPr>
        <w:spacing w:after="0" w:line="360" w:lineRule="auto"/>
        <w:jc w:val="both"/>
        <w:rPr>
          <w:rFonts w:ascii="Calibri" w:hAnsi="Calibri" w:cs="Calibri"/>
          <w:sz w:val="24"/>
          <w:szCs w:val="24"/>
        </w:rPr>
      </w:pPr>
    </w:p>
    <w:p w14:paraId="0BBF8106" w14:textId="2DC49C17" w:rsidR="00574163" w:rsidRDefault="00765AB8" w:rsidP="00C7774D">
      <w:pPr>
        <w:spacing w:after="0" w:line="360" w:lineRule="auto"/>
        <w:jc w:val="both"/>
        <w:rPr>
          <w:rFonts w:ascii="Calibri" w:hAnsi="Calibri" w:cs="Calibri"/>
          <w:sz w:val="24"/>
          <w:szCs w:val="24"/>
        </w:rPr>
      </w:pPr>
      <w:r>
        <w:rPr>
          <w:rFonts w:ascii="Calibri" w:hAnsi="Calibri" w:cs="Calibri"/>
          <w:sz w:val="24"/>
          <w:szCs w:val="24"/>
        </w:rPr>
        <w:t>It is commonplace to think of the possible and possibilities in a Platonic fashion</w:t>
      </w:r>
      <w:r w:rsidR="00B811A9">
        <w:rPr>
          <w:rFonts w:ascii="Calibri" w:hAnsi="Calibri" w:cs="Calibri"/>
          <w:sz w:val="24"/>
          <w:szCs w:val="24"/>
        </w:rPr>
        <w:t xml:space="preserve">, whereby </w:t>
      </w:r>
      <w:r w:rsidR="004E403B">
        <w:rPr>
          <w:rFonts w:ascii="Calibri" w:hAnsi="Calibri" w:cs="Calibri"/>
          <w:sz w:val="24"/>
          <w:szCs w:val="24"/>
        </w:rPr>
        <w:t xml:space="preserve">the various </w:t>
      </w:r>
      <w:r w:rsidR="00B811A9">
        <w:rPr>
          <w:rFonts w:ascii="Calibri" w:hAnsi="Calibri" w:cs="Calibri"/>
          <w:sz w:val="24"/>
          <w:szCs w:val="24"/>
        </w:rPr>
        <w:t>possibilities of what could occur (or might have)</w:t>
      </w:r>
      <w:r w:rsidR="00560BFE">
        <w:rPr>
          <w:rFonts w:ascii="Calibri" w:hAnsi="Calibri" w:cs="Calibri"/>
          <w:sz w:val="24"/>
          <w:szCs w:val="24"/>
        </w:rPr>
        <w:t xml:space="preserve"> exist in an ‘ideal form’</w:t>
      </w:r>
      <w:r w:rsidR="00B811A9">
        <w:rPr>
          <w:rFonts w:ascii="Calibri" w:hAnsi="Calibri" w:cs="Calibri"/>
          <w:sz w:val="24"/>
          <w:szCs w:val="24"/>
        </w:rPr>
        <w:t xml:space="preserve">, some of which </w:t>
      </w:r>
      <w:r w:rsidR="00E03A6E">
        <w:rPr>
          <w:rFonts w:ascii="Calibri" w:hAnsi="Calibri" w:cs="Calibri"/>
          <w:sz w:val="24"/>
          <w:szCs w:val="24"/>
        </w:rPr>
        <w:t>will be (or were)</w:t>
      </w:r>
      <w:r w:rsidR="00B811A9">
        <w:rPr>
          <w:rFonts w:ascii="Calibri" w:hAnsi="Calibri" w:cs="Calibri"/>
          <w:sz w:val="24"/>
          <w:szCs w:val="24"/>
        </w:rPr>
        <w:t xml:space="preserve"> selected. In contrast to this orthodoxy, Henri Bergson claims that </w:t>
      </w:r>
      <w:r w:rsidR="00344BD0">
        <w:rPr>
          <w:rFonts w:ascii="Calibri" w:hAnsi="Calibri" w:cs="Calibri"/>
          <w:sz w:val="24"/>
          <w:szCs w:val="24"/>
        </w:rPr>
        <w:t xml:space="preserve">the possible is </w:t>
      </w:r>
      <w:r w:rsidR="00847503">
        <w:rPr>
          <w:rFonts w:ascii="Calibri" w:hAnsi="Calibri" w:cs="Calibri"/>
          <w:sz w:val="24"/>
          <w:szCs w:val="24"/>
        </w:rPr>
        <w:t xml:space="preserve">merely </w:t>
      </w:r>
      <w:r w:rsidR="00344BD0">
        <w:rPr>
          <w:rFonts w:ascii="Calibri" w:hAnsi="Calibri" w:cs="Calibri"/>
          <w:sz w:val="24"/>
          <w:szCs w:val="24"/>
        </w:rPr>
        <w:t>“the mirage of the present in the past”</w:t>
      </w:r>
      <w:r w:rsidR="00B811A9">
        <w:rPr>
          <w:rFonts w:ascii="Calibri" w:hAnsi="Calibri" w:cs="Calibri"/>
          <w:sz w:val="24"/>
          <w:szCs w:val="24"/>
        </w:rPr>
        <w:t xml:space="preserve"> </w:t>
      </w:r>
      <w:r w:rsidR="00357279">
        <w:rPr>
          <w:rFonts w:ascii="Calibri" w:hAnsi="Calibri" w:cs="Calibri"/>
          <w:sz w:val="24"/>
          <w:szCs w:val="24"/>
        </w:rPr>
        <w:t>(</w:t>
      </w:r>
      <w:r w:rsidR="004640BC">
        <w:rPr>
          <w:rFonts w:ascii="Calibri" w:hAnsi="Calibri" w:cs="Calibri"/>
          <w:sz w:val="24"/>
          <w:szCs w:val="24"/>
        </w:rPr>
        <w:t>1992: 101</w:t>
      </w:r>
      <w:r w:rsidR="00357279">
        <w:rPr>
          <w:rFonts w:ascii="Calibri" w:hAnsi="Calibri" w:cs="Calibri"/>
          <w:sz w:val="24"/>
          <w:szCs w:val="24"/>
        </w:rPr>
        <w:t>)</w:t>
      </w:r>
      <w:r w:rsidR="002B0262">
        <w:rPr>
          <w:rFonts w:ascii="Calibri" w:hAnsi="Calibri" w:cs="Calibri"/>
          <w:sz w:val="24"/>
          <w:szCs w:val="24"/>
        </w:rPr>
        <w:t>.</w:t>
      </w:r>
      <w:r w:rsidR="00357279">
        <w:rPr>
          <w:rFonts w:ascii="Calibri" w:hAnsi="Calibri" w:cs="Calibri"/>
          <w:sz w:val="24"/>
          <w:szCs w:val="24"/>
        </w:rPr>
        <w:t xml:space="preserve"> Given that th</w:t>
      </w:r>
      <w:r w:rsidR="002D6500">
        <w:rPr>
          <w:rFonts w:ascii="Calibri" w:hAnsi="Calibri" w:cs="Calibri"/>
          <w:sz w:val="24"/>
          <w:szCs w:val="24"/>
        </w:rPr>
        <w:t>is</w:t>
      </w:r>
      <w:r w:rsidR="00357279">
        <w:rPr>
          <w:rFonts w:ascii="Calibri" w:hAnsi="Calibri" w:cs="Calibri"/>
          <w:sz w:val="24"/>
          <w:szCs w:val="24"/>
        </w:rPr>
        <w:t xml:space="preserve"> comment go</w:t>
      </w:r>
      <w:r w:rsidR="002D6500">
        <w:rPr>
          <w:rFonts w:ascii="Calibri" w:hAnsi="Calibri" w:cs="Calibri"/>
          <w:sz w:val="24"/>
          <w:szCs w:val="24"/>
        </w:rPr>
        <w:t>es</w:t>
      </w:r>
      <w:r w:rsidR="00357279">
        <w:rPr>
          <w:rFonts w:ascii="Calibri" w:hAnsi="Calibri" w:cs="Calibri"/>
          <w:sz w:val="24"/>
          <w:szCs w:val="24"/>
        </w:rPr>
        <w:t xml:space="preserve"> against the ‘common sense’ understanding of the possible, accepting Bergson’s position will</w:t>
      </w:r>
      <w:r w:rsidR="00F95DC8">
        <w:rPr>
          <w:rFonts w:ascii="Calibri" w:hAnsi="Calibri" w:cs="Calibri"/>
          <w:sz w:val="24"/>
          <w:szCs w:val="24"/>
        </w:rPr>
        <w:t xml:space="preserve"> be immensely challenging</w:t>
      </w:r>
      <w:r w:rsidR="00574163">
        <w:rPr>
          <w:rFonts w:ascii="Calibri" w:hAnsi="Calibri" w:cs="Calibri"/>
          <w:sz w:val="24"/>
          <w:szCs w:val="24"/>
        </w:rPr>
        <w:t>; but</w:t>
      </w:r>
      <w:r w:rsidR="00F95DC8">
        <w:rPr>
          <w:rFonts w:ascii="Calibri" w:hAnsi="Calibri" w:cs="Calibri"/>
          <w:sz w:val="24"/>
          <w:szCs w:val="24"/>
        </w:rPr>
        <w:t xml:space="preserve"> if he is correct then </w:t>
      </w:r>
      <w:r w:rsidR="00482177">
        <w:rPr>
          <w:rFonts w:ascii="Calibri" w:hAnsi="Calibri" w:cs="Calibri"/>
          <w:sz w:val="24"/>
          <w:szCs w:val="24"/>
        </w:rPr>
        <w:t>major</w:t>
      </w:r>
      <w:r w:rsidR="00F95DC8">
        <w:rPr>
          <w:rFonts w:ascii="Calibri" w:hAnsi="Calibri" w:cs="Calibri"/>
          <w:sz w:val="24"/>
          <w:szCs w:val="24"/>
        </w:rPr>
        <w:t xml:space="preserve"> implications</w:t>
      </w:r>
      <w:r w:rsidR="00482177">
        <w:rPr>
          <w:rFonts w:ascii="Calibri" w:hAnsi="Calibri" w:cs="Calibri"/>
          <w:sz w:val="24"/>
          <w:szCs w:val="24"/>
        </w:rPr>
        <w:t xml:space="preserve"> ensue</w:t>
      </w:r>
      <w:r w:rsidR="00F95DC8">
        <w:rPr>
          <w:rFonts w:ascii="Calibri" w:hAnsi="Calibri" w:cs="Calibri"/>
          <w:sz w:val="24"/>
          <w:szCs w:val="24"/>
        </w:rPr>
        <w:t xml:space="preserve"> for how we conceive of life and reality</w:t>
      </w:r>
      <w:r w:rsidR="00482177">
        <w:rPr>
          <w:rFonts w:ascii="Calibri" w:hAnsi="Calibri" w:cs="Calibri"/>
          <w:sz w:val="24"/>
          <w:szCs w:val="24"/>
        </w:rPr>
        <w:t xml:space="preserve"> </w:t>
      </w:r>
      <w:r w:rsidR="00574163">
        <w:rPr>
          <w:rFonts w:ascii="Calibri" w:hAnsi="Calibri" w:cs="Calibri"/>
          <w:sz w:val="24"/>
          <w:szCs w:val="24"/>
        </w:rPr>
        <w:t xml:space="preserve">– implications that could impact not only </w:t>
      </w:r>
      <w:r w:rsidR="00847503">
        <w:rPr>
          <w:rFonts w:ascii="Calibri" w:hAnsi="Calibri" w:cs="Calibri"/>
          <w:sz w:val="24"/>
          <w:szCs w:val="24"/>
        </w:rPr>
        <w:t xml:space="preserve">our </w:t>
      </w:r>
      <w:r w:rsidR="00574163">
        <w:rPr>
          <w:rFonts w:ascii="Calibri" w:hAnsi="Calibri" w:cs="Calibri"/>
          <w:sz w:val="24"/>
          <w:szCs w:val="24"/>
        </w:rPr>
        <w:t>cosmological understanding but also everyday existence.</w:t>
      </w:r>
    </w:p>
    <w:p w14:paraId="4CC581AB" w14:textId="77777777" w:rsidR="00045DE1" w:rsidRDefault="00045DE1" w:rsidP="00C7774D">
      <w:pPr>
        <w:spacing w:after="0" w:line="360" w:lineRule="auto"/>
        <w:jc w:val="both"/>
        <w:rPr>
          <w:rFonts w:ascii="Calibri" w:hAnsi="Calibri" w:cs="Calibri"/>
          <w:sz w:val="24"/>
          <w:szCs w:val="24"/>
        </w:rPr>
      </w:pPr>
    </w:p>
    <w:p w14:paraId="5FA023E2" w14:textId="3A25E61B" w:rsidR="00D57122" w:rsidRDefault="00571C35" w:rsidP="00C7774D">
      <w:pPr>
        <w:spacing w:after="0" w:line="360" w:lineRule="auto"/>
        <w:jc w:val="both"/>
        <w:rPr>
          <w:rFonts w:ascii="Calibri" w:hAnsi="Calibri" w:cs="Calibri"/>
          <w:sz w:val="24"/>
          <w:szCs w:val="24"/>
        </w:rPr>
      </w:pPr>
      <w:r>
        <w:rPr>
          <w:rFonts w:ascii="Calibri" w:hAnsi="Calibri" w:cs="Calibri"/>
          <w:sz w:val="24"/>
          <w:szCs w:val="24"/>
        </w:rPr>
        <w:t xml:space="preserve">In </w:t>
      </w:r>
      <w:r w:rsidR="00DF2332">
        <w:rPr>
          <w:rFonts w:ascii="Calibri" w:hAnsi="Calibri" w:cs="Calibri"/>
          <w:sz w:val="24"/>
          <w:szCs w:val="24"/>
        </w:rPr>
        <w:t>1920</w:t>
      </w:r>
      <w:r>
        <w:rPr>
          <w:rFonts w:ascii="Calibri" w:hAnsi="Calibri" w:cs="Calibri"/>
          <w:sz w:val="24"/>
          <w:szCs w:val="24"/>
        </w:rPr>
        <w:t xml:space="preserve"> Bergson</w:t>
      </w:r>
      <w:r w:rsidR="00045DE1">
        <w:rPr>
          <w:rFonts w:ascii="Calibri" w:hAnsi="Calibri" w:cs="Calibri"/>
          <w:sz w:val="24"/>
          <w:szCs w:val="24"/>
        </w:rPr>
        <w:t xml:space="preserve"> delivered </w:t>
      </w:r>
      <w:r>
        <w:rPr>
          <w:rFonts w:ascii="Calibri" w:hAnsi="Calibri" w:cs="Calibri"/>
          <w:sz w:val="24"/>
          <w:szCs w:val="24"/>
        </w:rPr>
        <w:t xml:space="preserve">a lecture </w:t>
      </w:r>
      <w:r w:rsidR="00045DE1">
        <w:rPr>
          <w:rFonts w:ascii="Calibri" w:hAnsi="Calibri" w:cs="Calibri"/>
          <w:sz w:val="24"/>
          <w:szCs w:val="24"/>
        </w:rPr>
        <w:t>at Oxford</w:t>
      </w:r>
      <w:r>
        <w:rPr>
          <w:rFonts w:ascii="Calibri" w:hAnsi="Calibri" w:cs="Calibri"/>
          <w:sz w:val="24"/>
          <w:szCs w:val="24"/>
        </w:rPr>
        <w:t xml:space="preserve"> </w:t>
      </w:r>
      <w:r w:rsidR="00045DE1">
        <w:rPr>
          <w:rFonts w:ascii="Calibri" w:hAnsi="Calibri" w:cs="Calibri"/>
          <w:sz w:val="24"/>
          <w:szCs w:val="24"/>
        </w:rPr>
        <w:t>titled “The Possible and the Real”</w:t>
      </w:r>
      <w:r>
        <w:rPr>
          <w:rFonts w:ascii="Calibri" w:hAnsi="Calibri" w:cs="Calibri"/>
          <w:sz w:val="24"/>
          <w:szCs w:val="24"/>
        </w:rPr>
        <w:t>.</w:t>
      </w:r>
      <w:r w:rsidR="00045DE1">
        <w:rPr>
          <w:rFonts w:ascii="Calibri" w:hAnsi="Calibri" w:cs="Calibri"/>
          <w:sz w:val="24"/>
          <w:szCs w:val="24"/>
        </w:rPr>
        <w:t xml:space="preserve"> </w:t>
      </w:r>
      <w:r>
        <w:rPr>
          <w:rFonts w:ascii="Calibri" w:hAnsi="Calibri" w:cs="Calibri"/>
          <w:sz w:val="24"/>
          <w:szCs w:val="24"/>
        </w:rPr>
        <w:t xml:space="preserve">As </w:t>
      </w:r>
      <w:r w:rsidR="00FB7CDA">
        <w:rPr>
          <w:rFonts w:ascii="Calibri" w:hAnsi="Calibri" w:cs="Calibri"/>
          <w:sz w:val="24"/>
          <w:szCs w:val="24"/>
        </w:rPr>
        <w:t>he</w:t>
      </w:r>
      <w:r>
        <w:rPr>
          <w:rFonts w:ascii="Calibri" w:hAnsi="Calibri" w:cs="Calibri"/>
          <w:sz w:val="24"/>
          <w:szCs w:val="24"/>
        </w:rPr>
        <w:t xml:space="preserve"> </w:t>
      </w:r>
      <w:r w:rsidR="00482177">
        <w:rPr>
          <w:rFonts w:ascii="Calibri" w:hAnsi="Calibri" w:cs="Calibri"/>
          <w:sz w:val="24"/>
          <w:szCs w:val="24"/>
        </w:rPr>
        <w:t>notes</w:t>
      </w:r>
      <w:r>
        <w:rPr>
          <w:rFonts w:ascii="Calibri" w:hAnsi="Calibri" w:cs="Calibri"/>
          <w:sz w:val="24"/>
          <w:szCs w:val="24"/>
        </w:rPr>
        <w:t xml:space="preserve"> </w:t>
      </w:r>
      <w:r w:rsidR="00C745C0">
        <w:rPr>
          <w:rFonts w:ascii="Calibri" w:hAnsi="Calibri" w:cs="Calibri"/>
          <w:sz w:val="24"/>
          <w:szCs w:val="24"/>
        </w:rPr>
        <w:t>at</w:t>
      </w:r>
      <w:r>
        <w:rPr>
          <w:rFonts w:ascii="Calibri" w:hAnsi="Calibri" w:cs="Calibri"/>
          <w:sz w:val="24"/>
          <w:szCs w:val="24"/>
        </w:rPr>
        <w:t xml:space="preserve"> the </w:t>
      </w:r>
      <w:r w:rsidR="00482177">
        <w:rPr>
          <w:rFonts w:ascii="Calibri" w:hAnsi="Calibri" w:cs="Calibri"/>
          <w:sz w:val="24"/>
          <w:szCs w:val="24"/>
        </w:rPr>
        <w:t>beginning</w:t>
      </w:r>
      <w:r>
        <w:rPr>
          <w:rFonts w:ascii="Calibri" w:hAnsi="Calibri" w:cs="Calibri"/>
          <w:sz w:val="24"/>
          <w:szCs w:val="24"/>
        </w:rPr>
        <w:t xml:space="preserve"> of this lecture, </w:t>
      </w:r>
      <w:r w:rsidR="00045DE1">
        <w:rPr>
          <w:rFonts w:ascii="Calibri" w:hAnsi="Calibri" w:cs="Calibri"/>
          <w:sz w:val="24"/>
          <w:szCs w:val="24"/>
        </w:rPr>
        <w:t xml:space="preserve">Bergson’s thoughts on the possible are a by-product of </w:t>
      </w:r>
      <w:r w:rsidR="008D2CC0">
        <w:rPr>
          <w:rFonts w:ascii="Calibri" w:hAnsi="Calibri" w:cs="Calibri"/>
          <w:sz w:val="24"/>
          <w:szCs w:val="24"/>
        </w:rPr>
        <w:t xml:space="preserve">his </w:t>
      </w:r>
      <w:r w:rsidR="00045DE1">
        <w:rPr>
          <w:rFonts w:ascii="Calibri" w:hAnsi="Calibri" w:cs="Calibri"/>
          <w:sz w:val="24"/>
          <w:szCs w:val="24"/>
        </w:rPr>
        <w:t>other investigations</w:t>
      </w:r>
      <w:r w:rsidR="008D2CC0">
        <w:rPr>
          <w:rFonts w:ascii="Calibri" w:hAnsi="Calibri" w:cs="Calibri"/>
          <w:sz w:val="24"/>
          <w:szCs w:val="24"/>
        </w:rPr>
        <w:t xml:space="preserve"> on the nature of time, freedom</w:t>
      </w:r>
      <w:r w:rsidR="00D61389">
        <w:rPr>
          <w:rFonts w:ascii="Calibri" w:hAnsi="Calibri" w:cs="Calibri"/>
          <w:sz w:val="24"/>
          <w:szCs w:val="24"/>
        </w:rPr>
        <w:t>, action</w:t>
      </w:r>
      <w:r w:rsidR="008D2CC0">
        <w:rPr>
          <w:rFonts w:ascii="Calibri" w:hAnsi="Calibri" w:cs="Calibri"/>
          <w:sz w:val="24"/>
          <w:szCs w:val="24"/>
        </w:rPr>
        <w:t xml:space="preserve"> and creativity. </w:t>
      </w:r>
      <w:r w:rsidR="007863D0">
        <w:rPr>
          <w:rFonts w:ascii="Calibri" w:hAnsi="Calibri" w:cs="Calibri"/>
          <w:sz w:val="24"/>
          <w:szCs w:val="24"/>
        </w:rPr>
        <w:t xml:space="preserve">The </w:t>
      </w:r>
      <w:r w:rsidR="002802BF">
        <w:rPr>
          <w:rFonts w:ascii="Calibri" w:hAnsi="Calibri" w:cs="Calibri"/>
          <w:sz w:val="24"/>
          <w:szCs w:val="24"/>
        </w:rPr>
        <w:t>shared</w:t>
      </w:r>
      <w:r w:rsidR="007863D0">
        <w:rPr>
          <w:rFonts w:ascii="Calibri" w:hAnsi="Calibri" w:cs="Calibri"/>
          <w:sz w:val="24"/>
          <w:szCs w:val="24"/>
        </w:rPr>
        <w:t xml:space="preserve"> concern of these </w:t>
      </w:r>
      <w:r w:rsidR="00C745C0">
        <w:rPr>
          <w:rFonts w:ascii="Calibri" w:hAnsi="Calibri" w:cs="Calibri"/>
          <w:sz w:val="24"/>
          <w:szCs w:val="24"/>
        </w:rPr>
        <w:t>other studies</w:t>
      </w:r>
      <w:r w:rsidR="007863D0">
        <w:rPr>
          <w:rFonts w:ascii="Calibri" w:hAnsi="Calibri" w:cs="Calibri"/>
          <w:sz w:val="24"/>
          <w:szCs w:val="24"/>
        </w:rPr>
        <w:t xml:space="preserve"> is stated by Bergson as follows:</w:t>
      </w:r>
      <w:r w:rsidR="00B51486">
        <w:rPr>
          <w:rFonts w:ascii="Calibri" w:hAnsi="Calibri" w:cs="Calibri"/>
          <w:sz w:val="24"/>
          <w:szCs w:val="24"/>
        </w:rPr>
        <w:t xml:space="preserve"> “the continuous creation of unforeseeable novelty which seems to be going on in the universe”</w:t>
      </w:r>
      <w:r w:rsidR="002802BF">
        <w:rPr>
          <w:rFonts w:ascii="Calibri" w:hAnsi="Calibri" w:cs="Calibri"/>
          <w:sz w:val="24"/>
          <w:szCs w:val="24"/>
        </w:rPr>
        <w:t xml:space="preserve"> (</w:t>
      </w:r>
      <w:r w:rsidR="00BF05DB">
        <w:rPr>
          <w:rFonts w:ascii="Calibri" w:hAnsi="Calibri" w:cs="Calibri"/>
          <w:color w:val="FF0000"/>
          <w:sz w:val="24"/>
          <w:szCs w:val="24"/>
        </w:rPr>
        <w:t>1992: 91</w:t>
      </w:r>
      <w:r w:rsidR="002802BF">
        <w:rPr>
          <w:rFonts w:ascii="Calibri" w:hAnsi="Calibri" w:cs="Calibri"/>
          <w:sz w:val="24"/>
          <w:szCs w:val="24"/>
        </w:rPr>
        <w:t>)</w:t>
      </w:r>
      <w:r w:rsidR="00B51486">
        <w:rPr>
          <w:rFonts w:ascii="Calibri" w:hAnsi="Calibri" w:cs="Calibri"/>
          <w:sz w:val="24"/>
          <w:szCs w:val="24"/>
        </w:rPr>
        <w:t>.</w:t>
      </w:r>
      <w:r w:rsidR="00BD4E3D">
        <w:rPr>
          <w:rFonts w:ascii="Calibri" w:hAnsi="Calibri" w:cs="Calibri"/>
          <w:sz w:val="24"/>
          <w:szCs w:val="24"/>
        </w:rPr>
        <w:t xml:space="preserve"> Put in simple terms, Bergson is of the view that the future is open</w:t>
      </w:r>
      <w:r w:rsidR="005940A7">
        <w:rPr>
          <w:rFonts w:ascii="Calibri" w:hAnsi="Calibri" w:cs="Calibri"/>
          <w:sz w:val="24"/>
          <w:szCs w:val="24"/>
        </w:rPr>
        <w:t xml:space="preserve"> and cannot be reduced to what currently exists</w:t>
      </w:r>
      <w:r w:rsidR="00BD4E3D">
        <w:rPr>
          <w:rFonts w:ascii="Calibri" w:hAnsi="Calibri" w:cs="Calibri"/>
          <w:sz w:val="24"/>
          <w:szCs w:val="24"/>
        </w:rPr>
        <w:t>.</w:t>
      </w:r>
      <w:r w:rsidR="000209EB">
        <w:rPr>
          <w:rFonts w:ascii="Calibri" w:hAnsi="Calibri" w:cs="Calibri"/>
          <w:sz w:val="24"/>
          <w:szCs w:val="24"/>
        </w:rPr>
        <w:t xml:space="preserve"> Moreover, the movement of reality is one of “global and undivided growth, progressive invention, duration: it resembles a gradually expanding rubber balloon assuming at each moment unexpected forms” (</w:t>
      </w:r>
      <w:r w:rsidR="00BF05DB">
        <w:rPr>
          <w:rFonts w:ascii="Calibri" w:hAnsi="Calibri" w:cs="Calibri"/>
          <w:color w:val="FF0000"/>
          <w:sz w:val="24"/>
          <w:szCs w:val="24"/>
        </w:rPr>
        <w:t>1992: 96</w:t>
      </w:r>
      <w:r w:rsidR="000209EB">
        <w:rPr>
          <w:rFonts w:ascii="Calibri" w:hAnsi="Calibri" w:cs="Calibri"/>
          <w:sz w:val="24"/>
          <w:szCs w:val="24"/>
        </w:rPr>
        <w:t>).</w:t>
      </w:r>
      <w:r w:rsidR="000209EB">
        <w:rPr>
          <w:rStyle w:val="FootnoteReference"/>
          <w:rFonts w:ascii="Calibri" w:hAnsi="Calibri" w:cs="Calibri"/>
          <w:sz w:val="24"/>
          <w:szCs w:val="24"/>
        </w:rPr>
        <w:footnoteReference w:id="1"/>
      </w:r>
      <w:r w:rsidR="000209EB">
        <w:rPr>
          <w:rFonts w:ascii="Calibri" w:hAnsi="Calibri" w:cs="Calibri"/>
          <w:sz w:val="24"/>
          <w:szCs w:val="24"/>
        </w:rPr>
        <w:t xml:space="preserve"> As this image </w:t>
      </w:r>
      <w:r w:rsidR="00482177">
        <w:rPr>
          <w:rFonts w:ascii="Calibri" w:hAnsi="Calibri" w:cs="Calibri"/>
          <w:sz w:val="24"/>
          <w:szCs w:val="24"/>
        </w:rPr>
        <w:t>suggests</w:t>
      </w:r>
      <w:r w:rsidR="000209EB">
        <w:rPr>
          <w:rFonts w:ascii="Calibri" w:hAnsi="Calibri" w:cs="Calibri"/>
          <w:sz w:val="24"/>
          <w:szCs w:val="24"/>
        </w:rPr>
        <w:t xml:space="preserve">, reality </w:t>
      </w:r>
      <w:r w:rsidR="00482177">
        <w:rPr>
          <w:rFonts w:ascii="Calibri" w:hAnsi="Calibri" w:cs="Calibri"/>
          <w:sz w:val="24"/>
          <w:szCs w:val="24"/>
        </w:rPr>
        <w:t>and its experience does not involve charting a path through a multitude of ideal options that are sequentially selected</w:t>
      </w:r>
      <w:r w:rsidR="000209EB">
        <w:rPr>
          <w:rFonts w:ascii="Calibri" w:hAnsi="Calibri" w:cs="Calibri"/>
          <w:sz w:val="24"/>
          <w:szCs w:val="24"/>
        </w:rPr>
        <w:t>.</w:t>
      </w:r>
      <w:r w:rsidR="003D6206">
        <w:rPr>
          <w:rFonts w:ascii="Calibri" w:hAnsi="Calibri" w:cs="Calibri"/>
          <w:sz w:val="24"/>
          <w:szCs w:val="24"/>
        </w:rPr>
        <w:t xml:space="preserve"> Instead, reality </w:t>
      </w:r>
      <w:r w:rsidR="003D6206">
        <w:rPr>
          <w:rFonts w:ascii="Calibri" w:hAnsi="Calibri" w:cs="Calibri"/>
          <w:i/>
          <w:sz w:val="24"/>
          <w:szCs w:val="24"/>
        </w:rPr>
        <w:t xml:space="preserve">unfurls </w:t>
      </w:r>
      <w:r w:rsidR="003D6206">
        <w:rPr>
          <w:rFonts w:ascii="Calibri" w:hAnsi="Calibri" w:cs="Calibri"/>
          <w:sz w:val="24"/>
          <w:szCs w:val="24"/>
        </w:rPr>
        <w:t xml:space="preserve">itself in time and space. </w:t>
      </w:r>
      <w:r w:rsidR="00C745C0">
        <w:rPr>
          <w:rFonts w:ascii="Calibri" w:hAnsi="Calibri" w:cs="Calibri"/>
          <w:sz w:val="24"/>
          <w:szCs w:val="24"/>
        </w:rPr>
        <w:t>When this happens,</w:t>
      </w:r>
      <w:r w:rsidR="00482177">
        <w:rPr>
          <w:rFonts w:ascii="Calibri" w:hAnsi="Calibri" w:cs="Calibri"/>
          <w:sz w:val="24"/>
          <w:szCs w:val="24"/>
        </w:rPr>
        <w:t xml:space="preserve"> it is not as if</w:t>
      </w:r>
      <w:r w:rsidR="003D6206">
        <w:rPr>
          <w:rFonts w:ascii="Calibri" w:hAnsi="Calibri" w:cs="Calibri"/>
          <w:sz w:val="24"/>
          <w:szCs w:val="24"/>
        </w:rPr>
        <w:t xml:space="preserve"> the universe increasingly</w:t>
      </w:r>
      <w:r w:rsidR="00C745C0">
        <w:rPr>
          <w:rFonts w:ascii="Calibri" w:hAnsi="Calibri" w:cs="Calibri"/>
          <w:sz w:val="24"/>
          <w:szCs w:val="24"/>
        </w:rPr>
        <w:t xml:space="preserve"> </w:t>
      </w:r>
      <w:r w:rsidR="00177B0B">
        <w:rPr>
          <w:rFonts w:ascii="Calibri" w:hAnsi="Calibri" w:cs="Calibri"/>
          <w:sz w:val="24"/>
          <w:szCs w:val="24"/>
        </w:rPr>
        <w:t>fills up</w:t>
      </w:r>
      <w:r w:rsidR="00C745C0">
        <w:rPr>
          <w:rFonts w:ascii="Calibri" w:hAnsi="Calibri" w:cs="Calibri"/>
          <w:sz w:val="24"/>
          <w:szCs w:val="24"/>
        </w:rPr>
        <w:t xml:space="preserve"> </w:t>
      </w:r>
      <w:r w:rsidR="003D6206">
        <w:rPr>
          <w:rFonts w:ascii="Calibri" w:hAnsi="Calibri" w:cs="Calibri"/>
          <w:sz w:val="24"/>
          <w:szCs w:val="24"/>
        </w:rPr>
        <w:t>an absolute vacuum</w:t>
      </w:r>
      <w:r w:rsidR="000E4649">
        <w:rPr>
          <w:rFonts w:ascii="Calibri" w:hAnsi="Calibri" w:cs="Calibri"/>
          <w:sz w:val="24"/>
          <w:szCs w:val="24"/>
        </w:rPr>
        <w:t>, for t</w:t>
      </w:r>
      <w:r w:rsidR="005C0AD3">
        <w:rPr>
          <w:rFonts w:ascii="Calibri" w:hAnsi="Calibri" w:cs="Calibri"/>
          <w:sz w:val="24"/>
          <w:szCs w:val="24"/>
        </w:rPr>
        <w:t xml:space="preserve">here is no void beyond the universe that pre-dates its reality. </w:t>
      </w:r>
      <w:r w:rsidR="005940A7">
        <w:rPr>
          <w:rFonts w:ascii="Calibri" w:hAnsi="Calibri" w:cs="Calibri"/>
          <w:sz w:val="24"/>
          <w:szCs w:val="24"/>
        </w:rPr>
        <w:t>In the same way, presuming that possibilities pre</w:t>
      </w:r>
      <w:r w:rsidR="00BF7118">
        <w:rPr>
          <w:rFonts w:ascii="Calibri" w:hAnsi="Calibri" w:cs="Calibri"/>
          <w:sz w:val="24"/>
          <w:szCs w:val="24"/>
        </w:rPr>
        <w:t xml:space="preserve">-date their realisation </w:t>
      </w:r>
      <w:r w:rsidR="00F131DD">
        <w:rPr>
          <w:rFonts w:ascii="Calibri" w:hAnsi="Calibri" w:cs="Calibri"/>
          <w:sz w:val="24"/>
          <w:szCs w:val="24"/>
        </w:rPr>
        <w:t xml:space="preserve">would </w:t>
      </w:r>
      <w:r w:rsidR="00BF7118">
        <w:rPr>
          <w:rFonts w:ascii="Calibri" w:hAnsi="Calibri" w:cs="Calibri"/>
          <w:sz w:val="24"/>
          <w:szCs w:val="24"/>
        </w:rPr>
        <w:t xml:space="preserve">involve postulating a metaphysical framework in which ‘all is given’ and </w:t>
      </w:r>
      <w:r w:rsidR="00BF7118">
        <w:rPr>
          <w:rFonts w:ascii="Calibri" w:hAnsi="Calibri" w:cs="Calibri"/>
          <w:sz w:val="24"/>
          <w:szCs w:val="24"/>
        </w:rPr>
        <w:lastRenderedPageBreak/>
        <w:t>time does nothing, since the future</w:t>
      </w:r>
      <w:r w:rsidR="00177B0B">
        <w:rPr>
          <w:rFonts w:ascii="Calibri" w:hAnsi="Calibri" w:cs="Calibri"/>
          <w:sz w:val="24"/>
          <w:szCs w:val="24"/>
        </w:rPr>
        <w:t xml:space="preserve"> on such a schema</w:t>
      </w:r>
      <w:r w:rsidR="00BF7118">
        <w:rPr>
          <w:rFonts w:ascii="Calibri" w:hAnsi="Calibri" w:cs="Calibri"/>
          <w:sz w:val="24"/>
          <w:szCs w:val="24"/>
        </w:rPr>
        <w:t xml:space="preserve"> essentially becomes nothing more than a complicated combination of what currently exists.</w:t>
      </w:r>
      <w:r w:rsidR="00F131DD">
        <w:rPr>
          <w:rFonts w:ascii="Calibri" w:hAnsi="Calibri" w:cs="Calibri"/>
          <w:sz w:val="24"/>
          <w:szCs w:val="24"/>
        </w:rPr>
        <w:t xml:space="preserve"> An epistemology that </w:t>
      </w:r>
      <w:r w:rsidR="000D00D3">
        <w:rPr>
          <w:rFonts w:ascii="Calibri" w:hAnsi="Calibri" w:cs="Calibri"/>
          <w:sz w:val="24"/>
          <w:szCs w:val="24"/>
        </w:rPr>
        <w:t>assumes</w:t>
      </w:r>
      <w:r w:rsidR="00F131DD">
        <w:rPr>
          <w:rFonts w:ascii="Calibri" w:hAnsi="Calibri" w:cs="Calibri"/>
          <w:sz w:val="24"/>
          <w:szCs w:val="24"/>
        </w:rPr>
        <w:t xml:space="preserve"> the pre-existence of ideal possibilities is thus incompatible with </w:t>
      </w:r>
      <w:r w:rsidR="00D57122">
        <w:rPr>
          <w:rFonts w:ascii="Calibri" w:hAnsi="Calibri" w:cs="Calibri"/>
          <w:sz w:val="24"/>
          <w:szCs w:val="24"/>
        </w:rPr>
        <w:t>a metaphysics that allows for genuine change and the emergence of the new.</w:t>
      </w:r>
    </w:p>
    <w:p w14:paraId="138F1D84" w14:textId="746C1AD4" w:rsidR="0081509E" w:rsidRDefault="0081509E" w:rsidP="00C7774D">
      <w:pPr>
        <w:spacing w:after="0" w:line="360" w:lineRule="auto"/>
        <w:jc w:val="both"/>
        <w:rPr>
          <w:rFonts w:ascii="Calibri" w:hAnsi="Calibri" w:cs="Calibri"/>
          <w:sz w:val="24"/>
          <w:szCs w:val="24"/>
        </w:rPr>
      </w:pPr>
    </w:p>
    <w:p w14:paraId="724E3AF6" w14:textId="7C61EC73" w:rsidR="0081509E" w:rsidRDefault="00B31DB8" w:rsidP="00C7774D">
      <w:pPr>
        <w:spacing w:after="0" w:line="360" w:lineRule="auto"/>
        <w:jc w:val="both"/>
        <w:rPr>
          <w:rFonts w:ascii="Calibri" w:hAnsi="Calibri" w:cs="Calibri"/>
          <w:sz w:val="24"/>
          <w:szCs w:val="24"/>
        </w:rPr>
      </w:pPr>
      <w:r>
        <w:rPr>
          <w:rFonts w:ascii="Calibri" w:hAnsi="Calibri" w:cs="Calibri"/>
          <w:sz w:val="24"/>
          <w:szCs w:val="24"/>
        </w:rPr>
        <w:t xml:space="preserve">To flesh out this point </w:t>
      </w:r>
      <w:r w:rsidR="004B6031">
        <w:rPr>
          <w:rFonts w:ascii="Calibri" w:hAnsi="Calibri" w:cs="Calibri"/>
          <w:sz w:val="24"/>
          <w:szCs w:val="24"/>
        </w:rPr>
        <w:t xml:space="preserve">Bergson recounts a </w:t>
      </w:r>
      <w:r>
        <w:rPr>
          <w:rFonts w:ascii="Calibri" w:hAnsi="Calibri" w:cs="Calibri"/>
          <w:sz w:val="24"/>
          <w:szCs w:val="24"/>
        </w:rPr>
        <w:t>conversation in which he was</w:t>
      </w:r>
      <w:r w:rsidR="00AE3F8B">
        <w:rPr>
          <w:rFonts w:ascii="Calibri" w:hAnsi="Calibri" w:cs="Calibri"/>
          <w:sz w:val="24"/>
          <w:szCs w:val="24"/>
        </w:rPr>
        <w:t xml:space="preserve"> asked to predict the future possible direction of literature</w:t>
      </w:r>
      <w:r>
        <w:rPr>
          <w:rFonts w:ascii="Calibri" w:hAnsi="Calibri" w:cs="Calibri"/>
          <w:sz w:val="24"/>
          <w:szCs w:val="24"/>
        </w:rPr>
        <w:t>. I</w:t>
      </w:r>
      <w:r w:rsidR="002B0F0E">
        <w:rPr>
          <w:rFonts w:ascii="Calibri" w:hAnsi="Calibri" w:cs="Calibri"/>
          <w:sz w:val="24"/>
          <w:szCs w:val="24"/>
        </w:rPr>
        <w:t>t is mistaken</w:t>
      </w:r>
      <w:r>
        <w:rPr>
          <w:rFonts w:ascii="Calibri" w:hAnsi="Calibri" w:cs="Calibri"/>
          <w:sz w:val="24"/>
          <w:szCs w:val="24"/>
        </w:rPr>
        <w:t>, he says in response,</w:t>
      </w:r>
      <w:r w:rsidR="002B0F0E">
        <w:rPr>
          <w:rFonts w:ascii="Calibri" w:hAnsi="Calibri" w:cs="Calibri"/>
          <w:sz w:val="24"/>
          <w:szCs w:val="24"/>
        </w:rPr>
        <w:t xml:space="preserve"> to conceive of future works “as being already stored up in some cupboard reserved for </w:t>
      </w:r>
      <w:proofErr w:type="spellStart"/>
      <w:r w:rsidR="002B0F0E">
        <w:rPr>
          <w:rFonts w:ascii="Calibri" w:hAnsi="Calibri" w:cs="Calibri"/>
          <w:sz w:val="24"/>
          <w:szCs w:val="24"/>
        </w:rPr>
        <w:t>possibles</w:t>
      </w:r>
      <w:proofErr w:type="spellEnd"/>
      <w:r w:rsidR="002B0F0E">
        <w:rPr>
          <w:rFonts w:ascii="Calibri" w:hAnsi="Calibri" w:cs="Calibri"/>
          <w:sz w:val="24"/>
          <w:szCs w:val="24"/>
        </w:rPr>
        <w:t>” (</w:t>
      </w:r>
      <w:r w:rsidR="004640BC">
        <w:rPr>
          <w:rFonts w:ascii="Calibri" w:hAnsi="Calibri" w:cs="Calibri"/>
          <w:color w:val="FF0000"/>
          <w:sz w:val="24"/>
          <w:szCs w:val="24"/>
        </w:rPr>
        <w:t>1992: 100</w:t>
      </w:r>
      <w:r w:rsidR="002B0F0E">
        <w:rPr>
          <w:rFonts w:ascii="Calibri" w:hAnsi="Calibri" w:cs="Calibri"/>
          <w:sz w:val="24"/>
          <w:szCs w:val="24"/>
        </w:rPr>
        <w:t>). Instead,</w:t>
      </w:r>
      <w:r w:rsidR="00B61340">
        <w:rPr>
          <w:rFonts w:ascii="Calibri" w:hAnsi="Calibri" w:cs="Calibri"/>
          <w:sz w:val="24"/>
          <w:szCs w:val="24"/>
        </w:rPr>
        <w:t xml:space="preserve"> “the work of which you speak is not yet possible. […] I grant you, at most, that it </w:t>
      </w:r>
      <w:r w:rsidR="00B61340">
        <w:rPr>
          <w:rFonts w:ascii="Calibri" w:hAnsi="Calibri" w:cs="Calibri"/>
          <w:i/>
          <w:sz w:val="24"/>
          <w:szCs w:val="24"/>
        </w:rPr>
        <w:t>will have been possible</w:t>
      </w:r>
      <w:r w:rsidR="00B61340">
        <w:rPr>
          <w:rFonts w:ascii="Calibri" w:hAnsi="Calibri" w:cs="Calibri"/>
          <w:sz w:val="24"/>
          <w:szCs w:val="24"/>
        </w:rPr>
        <w:t>”</w:t>
      </w:r>
      <w:r w:rsidR="00C4031E">
        <w:rPr>
          <w:rFonts w:ascii="Calibri" w:hAnsi="Calibri" w:cs="Calibri"/>
          <w:sz w:val="24"/>
          <w:szCs w:val="24"/>
        </w:rPr>
        <w:t>,</w:t>
      </w:r>
      <w:r w:rsidR="002B0F0E">
        <w:rPr>
          <w:rFonts w:ascii="Calibri" w:hAnsi="Calibri" w:cs="Calibri"/>
          <w:sz w:val="24"/>
          <w:szCs w:val="24"/>
        </w:rPr>
        <w:t xml:space="preserve"> for</w:t>
      </w:r>
      <w:r w:rsidR="00C4031E">
        <w:rPr>
          <w:rFonts w:ascii="Calibri" w:hAnsi="Calibri" w:cs="Calibri"/>
          <w:sz w:val="24"/>
          <w:szCs w:val="24"/>
        </w:rPr>
        <w:t xml:space="preserve"> it is only once the work of art has been created that it is real, “and by that very fact it becomes retrospectively or retroactively possible” (</w:t>
      </w:r>
      <w:r w:rsidR="00BF05DB">
        <w:rPr>
          <w:rFonts w:ascii="Calibri" w:hAnsi="Calibri" w:cs="Calibri"/>
          <w:color w:val="FF0000"/>
          <w:sz w:val="24"/>
          <w:szCs w:val="24"/>
        </w:rPr>
        <w:t>1992: 100</w:t>
      </w:r>
      <w:r w:rsidR="00C4031E">
        <w:rPr>
          <w:rFonts w:ascii="Calibri" w:hAnsi="Calibri" w:cs="Calibri"/>
          <w:sz w:val="24"/>
          <w:szCs w:val="24"/>
        </w:rPr>
        <w:t xml:space="preserve">). Bergson is quick to qualify here that he is not </w:t>
      </w:r>
      <w:r w:rsidR="003A53A6">
        <w:rPr>
          <w:rFonts w:ascii="Calibri" w:hAnsi="Calibri" w:cs="Calibri"/>
          <w:sz w:val="24"/>
          <w:szCs w:val="24"/>
        </w:rPr>
        <w:t>advocating</w:t>
      </w:r>
      <w:r w:rsidR="00C4031E">
        <w:rPr>
          <w:rFonts w:ascii="Calibri" w:hAnsi="Calibri" w:cs="Calibri"/>
          <w:sz w:val="24"/>
          <w:szCs w:val="24"/>
        </w:rPr>
        <w:t xml:space="preserve"> a theory of reverse causality, in which the present ontologically produces the past</w:t>
      </w:r>
      <w:r w:rsidR="003A53A6">
        <w:rPr>
          <w:rFonts w:ascii="Calibri" w:hAnsi="Calibri" w:cs="Calibri"/>
          <w:sz w:val="24"/>
          <w:szCs w:val="24"/>
        </w:rPr>
        <w:t>; it is the possible that is</w:t>
      </w:r>
      <w:r w:rsidR="00A37B2F">
        <w:rPr>
          <w:rFonts w:ascii="Calibri" w:hAnsi="Calibri" w:cs="Calibri"/>
          <w:sz w:val="24"/>
          <w:szCs w:val="24"/>
        </w:rPr>
        <w:t xml:space="preserve"> </w:t>
      </w:r>
      <w:r w:rsidR="00E130C4">
        <w:rPr>
          <w:rFonts w:ascii="Calibri" w:hAnsi="Calibri" w:cs="Calibri"/>
          <w:sz w:val="24"/>
          <w:szCs w:val="24"/>
        </w:rPr>
        <w:t>placed in the past</w:t>
      </w:r>
      <w:r w:rsidR="00A37B2F">
        <w:rPr>
          <w:rFonts w:ascii="Calibri" w:hAnsi="Calibri" w:cs="Calibri"/>
          <w:sz w:val="24"/>
          <w:szCs w:val="24"/>
        </w:rPr>
        <w:t>, not the real</w:t>
      </w:r>
      <w:r w:rsidR="00C4031E">
        <w:rPr>
          <w:rFonts w:ascii="Calibri" w:hAnsi="Calibri" w:cs="Calibri"/>
          <w:sz w:val="24"/>
          <w:szCs w:val="24"/>
        </w:rPr>
        <w:t>.</w:t>
      </w:r>
      <w:r w:rsidR="00FC4CB6">
        <w:rPr>
          <w:rFonts w:ascii="Calibri" w:hAnsi="Calibri" w:cs="Calibri"/>
          <w:sz w:val="24"/>
          <w:szCs w:val="24"/>
        </w:rPr>
        <w:t xml:space="preserve"> Possibility, therefore, does not precede reality, if one means by this that the possible exists prior to the real. </w:t>
      </w:r>
      <w:r w:rsidR="008333ED">
        <w:rPr>
          <w:rFonts w:ascii="Calibri" w:hAnsi="Calibri" w:cs="Calibri"/>
          <w:sz w:val="24"/>
          <w:szCs w:val="24"/>
        </w:rPr>
        <w:t>Rather, s</w:t>
      </w:r>
      <w:r w:rsidR="001F7E89">
        <w:rPr>
          <w:rFonts w:ascii="Calibri" w:hAnsi="Calibri" w:cs="Calibri"/>
          <w:sz w:val="24"/>
          <w:szCs w:val="24"/>
        </w:rPr>
        <w:t xml:space="preserve">omething becomes possible only once it is real, but when this occurs the possible is </w:t>
      </w:r>
      <w:r w:rsidR="00FC4CB6">
        <w:rPr>
          <w:rFonts w:ascii="Calibri" w:hAnsi="Calibri" w:cs="Calibri"/>
          <w:sz w:val="24"/>
          <w:szCs w:val="24"/>
        </w:rPr>
        <w:t>retrospectively posited</w:t>
      </w:r>
      <w:r w:rsidR="000F4BE1">
        <w:rPr>
          <w:rFonts w:ascii="Calibri" w:hAnsi="Calibri" w:cs="Calibri"/>
          <w:sz w:val="24"/>
          <w:szCs w:val="24"/>
        </w:rPr>
        <w:t xml:space="preserve"> as being</w:t>
      </w:r>
      <w:r w:rsidR="008333ED">
        <w:rPr>
          <w:rFonts w:ascii="Calibri" w:hAnsi="Calibri" w:cs="Calibri"/>
          <w:sz w:val="24"/>
          <w:szCs w:val="24"/>
        </w:rPr>
        <w:t xml:space="preserve"> prior to the real</w:t>
      </w:r>
      <w:r w:rsidR="00FC4CB6">
        <w:rPr>
          <w:rFonts w:ascii="Calibri" w:hAnsi="Calibri" w:cs="Calibri"/>
          <w:sz w:val="24"/>
          <w:szCs w:val="24"/>
        </w:rPr>
        <w:t xml:space="preserve">, so that </w:t>
      </w:r>
      <w:r w:rsidR="001F7E89">
        <w:rPr>
          <w:rFonts w:ascii="Calibri" w:hAnsi="Calibri" w:cs="Calibri"/>
          <w:sz w:val="24"/>
          <w:szCs w:val="24"/>
        </w:rPr>
        <w:t>the possible</w:t>
      </w:r>
      <w:r w:rsidR="00FC4CB6">
        <w:rPr>
          <w:rFonts w:ascii="Calibri" w:hAnsi="Calibri" w:cs="Calibri"/>
          <w:sz w:val="24"/>
          <w:szCs w:val="24"/>
        </w:rPr>
        <w:t xml:space="preserve"> “will have preceded </w:t>
      </w:r>
      <w:r w:rsidR="001F7E89">
        <w:rPr>
          <w:rFonts w:ascii="Calibri" w:hAnsi="Calibri" w:cs="Calibri"/>
          <w:sz w:val="24"/>
          <w:szCs w:val="24"/>
        </w:rPr>
        <w:t>[the real]</w:t>
      </w:r>
      <w:r w:rsidR="00FC4CB6">
        <w:rPr>
          <w:rFonts w:ascii="Calibri" w:hAnsi="Calibri" w:cs="Calibri"/>
          <w:sz w:val="24"/>
          <w:szCs w:val="24"/>
        </w:rPr>
        <w:t xml:space="preserve"> once the reality has appeared” (</w:t>
      </w:r>
      <w:r w:rsidR="00070EF4">
        <w:rPr>
          <w:rFonts w:ascii="Calibri" w:hAnsi="Calibri" w:cs="Calibri"/>
          <w:color w:val="FF0000"/>
          <w:sz w:val="24"/>
          <w:szCs w:val="24"/>
        </w:rPr>
        <w:t>1992: 101</w:t>
      </w:r>
      <w:r w:rsidR="00FC4CB6">
        <w:rPr>
          <w:rFonts w:ascii="Calibri" w:hAnsi="Calibri" w:cs="Calibri"/>
          <w:sz w:val="24"/>
          <w:szCs w:val="24"/>
        </w:rPr>
        <w:t>).</w:t>
      </w:r>
    </w:p>
    <w:p w14:paraId="79414B01" w14:textId="58E758C0" w:rsidR="001334E7" w:rsidRDefault="001334E7" w:rsidP="00C7774D">
      <w:pPr>
        <w:spacing w:after="0" w:line="360" w:lineRule="auto"/>
        <w:jc w:val="both"/>
        <w:rPr>
          <w:rFonts w:ascii="Calibri" w:hAnsi="Calibri" w:cs="Calibri"/>
          <w:sz w:val="24"/>
          <w:szCs w:val="24"/>
        </w:rPr>
      </w:pPr>
    </w:p>
    <w:p w14:paraId="15959AD1" w14:textId="78565DCA" w:rsidR="003A53A6" w:rsidRDefault="001334E7" w:rsidP="00C7774D">
      <w:pPr>
        <w:spacing w:after="0" w:line="360" w:lineRule="auto"/>
        <w:jc w:val="both"/>
        <w:rPr>
          <w:rFonts w:ascii="Calibri" w:hAnsi="Calibri" w:cs="Calibri"/>
          <w:sz w:val="24"/>
          <w:szCs w:val="24"/>
        </w:rPr>
      </w:pPr>
      <w:r>
        <w:rPr>
          <w:rFonts w:ascii="Calibri" w:hAnsi="Calibri" w:cs="Calibri"/>
          <w:sz w:val="24"/>
          <w:szCs w:val="24"/>
        </w:rPr>
        <w:t>We can now start to see how the possible for Bergson is a ‘trick of the mind’</w:t>
      </w:r>
      <w:r w:rsidR="003A53A6">
        <w:rPr>
          <w:rFonts w:ascii="Calibri" w:hAnsi="Calibri" w:cs="Calibri"/>
          <w:sz w:val="24"/>
          <w:szCs w:val="24"/>
        </w:rPr>
        <w:t xml:space="preserve">, an epistemological </w:t>
      </w:r>
      <w:r w:rsidR="008B0A33">
        <w:rPr>
          <w:rFonts w:ascii="Calibri" w:hAnsi="Calibri" w:cs="Calibri"/>
          <w:sz w:val="24"/>
          <w:szCs w:val="24"/>
        </w:rPr>
        <w:t>illusion</w:t>
      </w:r>
      <w:r w:rsidR="003A53A6">
        <w:rPr>
          <w:rFonts w:ascii="Calibri" w:hAnsi="Calibri" w:cs="Calibri"/>
          <w:sz w:val="24"/>
          <w:szCs w:val="24"/>
        </w:rPr>
        <w:t xml:space="preserve"> derived from a false metaphysics</w:t>
      </w:r>
      <w:r>
        <w:rPr>
          <w:rFonts w:ascii="Calibri" w:hAnsi="Calibri" w:cs="Calibri"/>
          <w:sz w:val="24"/>
          <w:szCs w:val="24"/>
        </w:rPr>
        <w:t>.</w:t>
      </w:r>
      <w:r w:rsidR="00397F82">
        <w:rPr>
          <w:rFonts w:ascii="Calibri" w:hAnsi="Calibri" w:cs="Calibri"/>
          <w:sz w:val="24"/>
          <w:szCs w:val="24"/>
        </w:rPr>
        <w:t xml:space="preserve"> When something </w:t>
      </w:r>
      <w:proofErr w:type="gramStart"/>
      <w:r w:rsidR="00397F82">
        <w:rPr>
          <w:rFonts w:ascii="Calibri" w:hAnsi="Calibri" w:cs="Calibri"/>
          <w:sz w:val="24"/>
          <w:szCs w:val="24"/>
        </w:rPr>
        <w:t>occurs</w:t>
      </w:r>
      <w:proofErr w:type="gramEnd"/>
      <w:r w:rsidR="00397F82">
        <w:rPr>
          <w:rFonts w:ascii="Calibri" w:hAnsi="Calibri" w:cs="Calibri"/>
          <w:sz w:val="24"/>
          <w:szCs w:val="24"/>
        </w:rPr>
        <w:t xml:space="preserve"> it is natural for the intellect to surmise that it was possible for that thing to occur</w:t>
      </w:r>
      <w:r w:rsidR="00370514">
        <w:rPr>
          <w:rFonts w:ascii="Calibri" w:hAnsi="Calibri" w:cs="Calibri"/>
          <w:sz w:val="24"/>
          <w:szCs w:val="24"/>
        </w:rPr>
        <w:t xml:space="preserve"> before it indeed occurred</w:t>
      </w:r>
      <w:r w:rsidR="00397F82">
        <w:rPr>
          <w:rFonts w:ascii="Calibri" w:hAnsi="Calibri" w:cs="Calibri"/>
          <w:sz w:val="24"/>
          <w:szCs w:val="24"/>
        </w:rPr>
        <w:t>.</w:t>
      </w:r>
      <w:r w:rsidR="00370514">
        <w:rPr>
          <w:rFonts w:ascii="Calibri" w:hAnsi="Calibri" w:cs="Calibri"/>
          <w:sz w:val="24"/>
          <w:szCs w:val="24"/>
        </w:rPr>
        <w:t xml:space="preserve"> </w:t>
      </w:r>
      <w:r w:rsidR="003F2F3F">
        <w:rPr>
          <w:rFonts w:ascii="Calibri" w:hAnsi="Calibri" w:cs="Calibri"/>
          <w:sz w:val="24"/>
          <w:szCs w:val="24"/>
        </w:rPr>
        <w:t>However,</w:t>
      </w:r>
      <w:r w:rsidR="00370514">
        <w:rPr>
          <w:rFonts w:ascii="Calibri" w:hAnsi="Calibri" w:cs="Calibri"/>
          <w:sz w:val="24"/>
          <w:szCs w:val="24"/>
        </w:rPr>
        <w:t xml:space="preserve"> just because the possible is retrospectively posited </w:t>
      </w:r>
      <w:r w:rsidR="001E147E">
        <w:rPr>
          <w:rFonts w:ascii="Calibri" w:hAnsi="Calibri" w:cs="Calibri"/>
          <w:sz w:val="24"/>
          <w:szCs w:val="24"/>
        </w:rPr>
        <w:t xml:space="preserve">by the mind </w:t>
      </w:r>
      <w:r w:rsidR="00370514">
        <w:rPr>
          <w:rFonts w:ascii="Calibri" w:hAnsi="Calibri" w:cs="Calibri"/>
          <w:sz w:val="24"/>
          <w:szCs w:val="24"/>
        </w:rPr>
        <w:t xml:space="preserve">as preceding the real does not mean that </w:t>
      </w:r>
      <w:r w:rsidR="001E147E">
        <w:rPr>
          <w:rFonts w:ascii="Calibri" w:hAnsi="Calibri" w:cs="Calibri"/>
          <w:sz w:val="24"/>
          <w:szCs w:val="24"/>
        </w:rPr>
        <w:t>possibilities</w:t>
      </w:r>
      <w:r w:rsidR="00370514">
        <w:rPr>
          <w:rFonts w:ascii="Calibri" w:hAnsi="Calibri" w:cs="Calibri"/>
          <w:sz w:val="24"/>
          <w:szCs w:val="24"/>
        </w:rPr>
        <w:t xml:space="preserve"> </w:t>
      </w:r>
      <w:r w:rsidR="00370514" w:rsidRPr="001E147E">
        <w:rPr>
          <w:rFonts w:ascii="Calibri" w:hAnsi="Calibri" w:cs="Calibri"/>
          <w:i/>
          <w:sz w:val="24"/>
          <w:szCs w:val="24"/>
        </w:rPr>
        <w:t>prospectively</w:t>
      </w:r>
      <w:r w:rsidR="00370514">
        <w:rPr>
          <w:rFonts w:ascii="Calibri" w:hAnsi="Calibri" w:cs="Calibri"/>
          <w:sz w:val="24"/>
          <w:szCs w:val="24"/>
        </w:rPr>
        <w:t xml:space="preserve"> pre-exist a reality</w:t>
      </w:r>
      <w:r w:rsidR="0090035E">
        <w:rPr>
          <w:rFonts w:ascii="Calibri" w:hAnsi="Calibri" w:cs="Calibri"/>
          <w:sz w:val="24"/>
          <w:szCs w:val="24"/>
        </w:rPr>
        <w:t xml:space="preserve"> that will come to be (or not)</w:t>
      </w:r>
      <w:r w:rsidR="003F2F3F">
        <w:rPr>
          <w:rFonts w:ascii="Calibri" w:hAnsi="Calibri" w:cs="Calibri"/>
          <w:sz w:val="24"/>
          <w:szCs w:val="24"/>
        </w:rPr>
        <w:t xml:space="preserve">. </w:t>
      </w:r>
      <w:r w:rsidR="008D4952">
        <w:rPr>
          <w:rFonts w:ascii="Calibri" w:hAnsi="Calibri" w:cs="Calibri"/>
          <w:sz w:val="24"/>
          <w:szCs w:val="24"/>
        </w:rPr>
        <w:t>When something occurs, we know for a fact</w:t>
      </w:r>
      <w:r w:rsidR="001E147E">
        <w:rPr>
          <w:rFonts w:ascii="Calibri" w:hAnsi="Calibri" w:cs="Calibri"/>
          <w:sz w:val="24"/>
          <w:szCs w:val="24"/>
        </w:rPr>
        <w:t xml:space="preserve"> </w:t>
      </w:r>
      <w:r w:rsidR="008D4952">
        <w:rPr>
          <w:rFonts w:ascii="Calibri" w:hAnsi="Calibri" w:cs="Calibri"/>
          <w:sz w:val="24"/>
          <w:szCs w:val="24"/>
        </w:rPr>
        <w:t>that it was possible to occur. But it does not follow from this that we can know what might</w:t>
      </w:r>
      <w:r w:rsidR="002943FA">
        <w:rPr>
          <w:rFonts w:ascii="Calibri" w:hAnsi="Calibri" w:cs="Calibri"/>
          <w:sz w:val="24"/>
          <w:szCs w:val="24"/>
        </w:rPr>
        <w:t xml:space="preserve"> possibly</w:t>
      </w:r>
      <w:r w:rsidR="008D4952">
        <w:rPr>
          <w:rFonts w:ascii="Calibri" w:hAnsi="Calibri" w:cs="Calibri"/>
          <w:sz w:val="24"/>
          <w:szCs w:val="24"/>
        </w:rPr>
        <w:t xml:space="preserve"> occur in the future.</w:t>
      </w:r>
      <w:r w:rsidR="002943FA">
        <w:rPr>
          <w:rFonts w:ascii="Calibri" w:hAnsi="Calibri" w:cs="Calibri"/>
          <w:sz w:val="24"/>
          <w:szCs w:val="24"/>
        </w:rPr>
        <w:t xml:space="preserve"> </w:t>
      </w:r>
      <w:r w:rsidR="001E147E">
        <w:rPr>
          <w:rFonts w:ascii="Calibri" w:hAnsi="Calibri" w:cs="Calibri"/>
          <w:sz w:val="24"/>
          <w:szCs w:val="24"/>
        </w:rPr>
        <w:t>Between these two configurations are two different senses or kinds o</w:t>
      </w:r>
      <w:r w:rsidR="00677954">
        <w:rPr>
          <w:rFonts w:ascii="Calibri" w:hAnsi="Calibri" w:cs="Calibri"/>
          <w:sz w:val="24"/>
          <w:szCs w:val="24"/>
        </w:rPr>
        <w:t>f possibility.</w:t>
      </w:r>
      <w:r w:rsidR="00935221">
        <w:rPr>
          <w:rFonts w:ascii="Calibri" w:hAnsi="Calibri" w:cs="Calibri"/>
          <w:sz w:val="24"/>
          <w:szCs w:val="24"/>
        </w:rPr>
        <w:t xml:space="preserve"> In the first case,</w:t>
      </w:r>
      <w:r w:rsidR="00384041">
        <w:rPr>
          <w:rFonts w:ascii="Calibri" w:hAnsi="Calibri" w:cs="Calibri"/>
          <w:sz w:val="24"/>
          <w:szCs w:val="24"/>
        </w:rPr>
        <w:t xml:space="preserve"> ‘possible’ is said in the sense that “there was no insurmountable obstacle to its realisation” – i.e. it was not impossible – and “this non-impossibility of a thing is the condition of its realisation” (</w:t>
      </w:r>
      <w:r w:rsidR="00070EF4">
        <w:rPr>
          <w:rFonts w:ascii="Calibri" w:hAnsi="Calibri" w:cs="Calibri"/>
          <w:color w:val="FF0000"/>
          <w:sz w:val="24"/>
          <w:szCs w:val="24"/>
        </w:rPr>
        <w:t>1992: 102</w:t>
      </w:r>
      <w:r w:rsidR="00384041">
        <w:rPr>
          <w:rFonts w:ascii="Calibri" w:hAnsi="Calibri" w:cs="Calibri"/>
          <w:sz w:val="24"/>
          <w:szCs w:val="24"/>
        </w:rPr>
        <w:t>). This ‘negative’ sense of possibility, however, is quite distinct from the more ‘positive’ sense in which the form of possibilities are ideally pre-existent</w:t>
      </w:r>
      <w:r w:rsidR="009B7EBE">
        <w:rPr>
          <w:rFonts w:ascii="Calibri" w:hAnsi="Calibri" w:cs="Calibri"/>
          <w:sz w:val="24"/>
          <w:szCs w:val="24"/>
        </w:rPr>
        <w:t>: “If you close the gate you know no one will cross the road; it does not follow that you can predict who will cross when you open it” (</w:t>
      </w:r>
      <w:r w:rsidR="00070EF4">
        <w:rPr>
          <w:rFonts w:ascii="Calibri" w:hAnsi="Calibri" w:cs="Calibri"/>
          <w:color w:val="FF0000"/>
          <w:sz w:val="24"/>
          <w:szCs w:val="24"/>
        </w:rPr>
        <w:t>1992: 102</w:t>
      </w:r>
      <w:r w:rsidR="009B7EBE">
        <w:rPr>
          <w:rFonts w:ascii="Calibri" w:hAnsi="Calibri" w:cs="Calibri"/>
          <w:sz w:val="24"/>
          <w:szCs w:val="24"/>
        </w:rPr>
        <w:t>)</w:t>
      </w:r>
      <w:r w:rsidR="00384041">
        <w:rPr>
          <w:rFonts w:ascii="Calibri" w:hAnsi="Calibri" w:cs="Calibri"/>
          <w:sz w:val="24"/>
          <w:szCs w:val="24"/>
        </w:rPr>
        <w:t xml:space="preserve">. </w:t>
      </w:r>
    </w:p>
    <w:p w14:paraId="4EF1713A" w14:textId="64202258" w:rsidR="003A53A6" w:rsidRDefault="003A53A6" w:rsidP="00C7774D">
      <w:pPr>
        <w:spacing w:after="0" w:line="360" w:lineRule="auto"/>
        <w:jc w:val="both"/>
        <w:rPr>
          <w:rFonts w:ascii="Calibri" w:hAnsi="Calibri" w:cs="Calibri"/>
          <w:sz w:val="24"/>
          <w:szCs w:val="24"/>
        </w:rPr>
      </w:pPr>
    </w:p>
    <w:p w14:paraId="34341083" w14:textId="2459066C" w:rsidR="008650A9" w:rsidRPr="00705C64" w:rsidRDefault="001657ED" w:rsidP="00C7774D">
      <w:pPr>
        <w:spacing w:after="0" w:line="360" w:lineRule="auto"/>
        <w:jc w:val="both"/>
        <w:rPr>
          <w:rFonts w:ascii="Calibri" w:hAnsi="Calibri" w:cs="Calibri"/>
          <w:sz w:val="24"/>
          <w:szCs w:val="24"/>
        </w:rPr>
      </w:pPr>
      <w:r>
        <w:rPr>
          <w:rFonts w:ascii="Calibri" w:hAnsi="Calibri" w:cs="Calibri"/>
          <w:sz w:val="24"/>
          <w:szCs w:val="24"/>
        </w:rPr>
        <w:t>As this quote indicates, Bergson’s critique of the possible</w:t>
      </w:r>
      <w:r w:rsidR="00DE3BB5">
        <w:rPr>
          <w:rFonts w:ascii="Calibri" w:hAnsi="Calibri" w:cs="Calibri"/>
          <w:sz w:val="24"/>
          <w:szCs w:val="24"/>
        </w:rPr>
        <w:t xml:space="preserve"> is more exactly a critique of the ‘positive’ sense of the possible that is commonly employed, whereby one imagines various ideal forms of </w:t>
      </w:r>
      <w:r w:rsidR="00DE3BB5">
        <w:rPr>
          <w:rFonts w:ascii="Calibri" w:hAnsi="Calibri" w:cs="Calibri"/>
          <w:sz w:val="24"/>
          <w:szCs w:val="24"/>
        </w:rPr>
        <w:lastRenderedPageBreak/>
        <w:t xml:space="preserve">reality before they become reality (or </w:t>
      </w:r>
      <w:r w:rsidR="009F2D48">
        <w:rPr>
          <w:rFonts w:ascii="Calibri" w:hAnsi="Calibri" w:cs="Calibri"/>
          <w:sz w:val="24"/>
          <w:szCs w:val="24"/>
        </w:rPr>
        <w:t>fail to</w:t>
      </w:r>
      <w:r w:rsidR="00DE3BB5">
        <w:rPr>
          <w:rFonts w:ascii="Calibri" w:hAnsi="Calibri" w:cs="Calibri"/>
          <w:sz w:val="24"/>
          <w:szCs w:val="24"/>
        </w:rPr>
        <w:t xml:space="preserve">). His claim is that such images are reflections of the real, of the reality that already exists, just as the image of a </w:t>
      </w:r>
      <w:r w:rsidR="00AF16F6">
        <w:rPr>
          <w:rFonts w:ascii="Calibri" w:hAnsi="Calibri" w:cs="Calibri"/>
          <w:sz w:val="24"/>
          <w:szCs w:val="24"/>
        </w:rPr>
        <w:t>person</w:t>
      </w:r>
      <w:r w:rsidR="00DE3BB5">
        <w:rPr>
          <w:rFonts w:ascii="Calibri" w:hAnsi="Calibri" w:cs="Calibri"/>
          <w:sz w:val="24"/>
          <w:szCs w:val="24"/>
        </w:rPr>
        <w:t xml:space="preserve"> in the mirror is a reflection of a real </w:t>
      </w:r>
      <w:r w:rsidR="00AF16F6">
        <w:rPr>
          <w:rFonts w:ascii="Calibri" w:hAnsi="Calibri" w:cs="Calibri"/>
          <w:sz w:val="24"/>
          <w:szCs w:val="24"/>
        </w:rPr>
        <w:t>person</w:t>
      </w:r>
      <w:r w:rsidR="00DE3BB5">
        <w:rPr>
          <w:rFonts w:ascii="Calibri" w:hAnsi="Calibri" w:cs="Calibri"/>
          <w:sz w:val="24"/>
          <w:szCs w:val="24"/>
        </w:rPr>
        <w:t>, not a possible one</w:t>
      </w:r>
      <w:r w:rsidR="00095520">
        <w:rPr>
          <w:rFonts w:ascii="Calibri" w:hAnsi="Calibri" w:cs="Calibri"/>
          <w:sz w:val="24"/>
          <w:szCs w:val="24"/>
        </w:rPr>
        <w:t xml:space="preserve"> lacking reality</w:t>
      </w:r>
      <w:r w:rsidR="00DE3BB5">
        <w:rPr>
          <w:rFonts w:ascii="Calibri" w:hAnsi="Calibri" w:cs="Calibri"/>
          <w:sz w:val="24"/>
          <w:szCs w:val="24"/>
        </w:rPr>
        <w:t>.</w:t>
      </w:r>
      <w:r w:rsidR="000E6E12">
        <w:rPr>
          <w:rFonts w:ascii="Calibri" w:hAnsi="Calibri" w:cs="Calibri"/>
          <w:sz w:val="24"/>
          <w:szCs w:val="24"/>
        </w:rPr>
        <w:t xml:space="preserve"> The ‘positive’ notion of the possible supposes that there are various distinct options laid out before us, like hollowed </w:t>
      </w:r>
      <w:r w:rsidR="00177B0B">
        <w:rPr>
          <w:rFonts w:ascii="Calibri" w:hAnsi="Calibri" w:cs="Calibri"/>
          <w:sz w:val="24"/>
          <w:szCs w:val="24"/>
        </w:rPr>
        <w:t>outlines</w:t>
      </w:r>
      <w:r w:rsidR="000E6E12">
        <w:rPr>
          <w:rFonts w:ascii="Calibri" w:hAnsi="Calibri" w:cs="Calibri"/>
          <w:sz w:val="24"/>
          <w:szCs w:val="24"/>
        </w:rPr>
        <w:t>, one or some of which will “become reality by the addition of something, by some transfusion of blood or life” (</w:t>
      </w:r>
      <w:r w:rsidR="00070EF4">
        <w:rPr>
          <w:rFonts w:ascii="Calibri" w:hAnsi="Calibri" w:cs="Calibri"/>
          <w:color w:val="FF0000"/>
          <w:sz w:val="24"/>
          <w:szCs w:val="24"/>
        </w:rPr>
        <w:t>1992: 101</w:t>
      </w:r>
      <w:r w:rsidR="000E6E12">
        <w:rPr>
          <w:rFonts w:ascii="Calibri" w:hAnsi="Calibri" w:cs="Calibri"/>
          <w:sz w:val="24"/>
          <w:szCs w:val="24"/>
        </w:rPr>
        <w:t>).</w:t>
      </w:r>
      <w:r w:rsidR="00EC78AC">
        <w:rPr>
          <w:rFonts w:ascii="Calibri" w:hAnsi="Calibri" w:cs="Calibri"/>
          <w:sz w:val="24"/>
          <w:szCs w:val="24"/>
        </w:rPr>
        <w:t xml:space="preserve"> But this manner of thinking is wrongheaded – or to be more precise, it involves a confusion of the ‘more’ </w:t>
      </w:r>
      <w:r w:rsidR="00EC78AC" w:rsidRPr="00705C64">
        <w:rPr>
          <w:rFonts w:ascii="Calibri" w:hAnsi="Calibri" w:cs="Calibri"/>
          <w:sz w:val="24"/>
          <w:szCs w:val="24"/>
        </w:rPr>
        <w:t>with the ‘less’.</w:t>
      </w:r>
      <w:r w:rsidR="008650A9" w:rsidRPr="00705C64">
        <w:rPr>
          <w:rFonts w:ascii="Calibri" w:hAnsi="Calibri" w:cs="Calibri"/>
          <w:sz w:val="24"/>
          <w:szCs w:val="24"/>
        </w:rPr>
        <w:t xml:space="preserve"> Contrary to the suggestion that the real is the possible with existence or being added to it, Bergson contends that there is more</w:t>
      </w:r>
      <w:r w:rsidR="008650A9" w:rsidRPr="00705C64">
        <w:rPr>
          <w:rFonts w:ascii="Calibri" w:hAnsi="Calibri" w:cs="Calibri"/>
          <w:i/>
          <w:sz w:val="24"/>
          <w:szCs w:val="24"/>
        </w:rPr>
        <w:t xml:space="preserve"> </w:t>
      </w:r>
      <w:r w:rsidR="008650A9" w:rsidRPr="00705C64">
        <w:rPr>
          <w:rFonts w:ascii="Calibri" w:hAnsi="Calibri" w:cs="Calibri"/>
          <w:sz w:val="24"/>
          <w:szCs w:val="24"/>
        </w:rPr>
        <w:t xml:space="preserve">in the possible than in the real. In his words: </w:t>
      </w:r>
    </w:p>
    <w:p w14:paraId="242D3486" w14:textId="77777777" w:rsidR="008650A9" w:rsidRPr="00705C64" w:rsidRDefault="008650A9" w:rsidP="00C7774D">
      <w:pPr>
        <w:spacing w:after="0" w:line="360" w:lineRule="auto"/>
        <w:jc w:val="both"/>
        <w:rPr>
          <w:rFonts w:ascii="Calibri" w:hAnsi="Calibri" w:cs="Calibri"/>
          <w:sz w:val="24"/>
          <w:szCs w:val="24"/>
        </w:rPr>
      </w:pPr>
    </w:p>
    <w:p w14:paraId="3FD275F1" w14:textId="0658106A" w:rsidR="001657ED" w:rsidRPr="00705C64" w:rsidRDefault="008650A9" w:rsidP="00C7774D">
      <w:pPr>
        <w:spacing w:after="0" w:line="360" w:lineRule="auto"/>
        <w:ind w:left="426" w:right="566"/>
        <w:jc w:val="both"/>
        <w:rPr>
          <w:rFonts w:ascii="Calibri" w:hAnsi="Calibri" w:cs="Calibri"/>
          <w:sz w:val="24"/>
          <w:szCs w:val="24"/>
        </w:rPr>
      </w:pPr>
      <w:r w:rsidRPr="00705C64">
        <w:rPr>
          <w:rFonts w:ascii="Calibri" w:hAnsi="Calibri" w:cs="Calibri"/>
          <w:sz w:val="24"/>
          <w:szCs w:val="24"/>
        </w:rPr>
        <w:t xml:space="preserve">[T]he possible implies the corresponding reality with, moreover, something added, since the possible is the combined effect of reality once it has appeared and of a condition which throws it back in time. The idea immanent in most philosophies and natural to the human mind, of </w:t>
      </w:r>
      <w:proofErr w:type="spellStart"/>
      <w:r w:rsidRPr="00705C64">
        <w:rPr>
          <w:rFonts w:ascii="Calibri" w:hAnsi="Calibri" w:cs="Calibri"/>
          <w:sz w:val="24"/>
          <w:szCs w:val="24"/>
        </w:rPr>
        <w:t>possibles</w:t>
      </w:r>
      <w:proofErr w:type="spellEnd"/>
      <w:r w:rsidRPr="00705C64">
        <w:rPr>
          <w:rFonts w:ascii="Calibri" w:hAnsi="Calibri" w:cs="Calibri"/>
          <w:sz w:val="24"/>
          <w:szCs w:val="24"/>
        </w:rPr>
        <w:t xml:space="preserve"> which would be realised by an acquisition of existence, is therefore pure illusion. One might as well claim that the man in flesh and blood comes from the materialization of his image seen in the mirror, because in that real man is everything found in this virtual image with, in addition, the solidity which makes it possible to touch it. But the truth is that more is needed here to obtain the virtual than is necessary for the real, more for the image of the man than for the man himself, for the image of the man will not be portrayed if the man is not first produced, and in addition one has to have the mirror. </w:t>
      </w:r>
      <w:r w:rsidRPr="00705C64">
        <w:rPr>
          <w:rFonts w:ascii="Calibri" w:hAnsi="Calibri" w:cs="Calibri"/>
          <w:color w:val="FF0000"/>
          <w:sz w:val="24"/>
          <w:szCs w:val="24"/>
        </w:rPr>
        <w:t>(</w:t>
      </w:r>
      <w:r w:rsidR="00070EF4" w:rsidRPr="00705C64">
        <w:rPr>
          <w:rFonts w:ascii="Calibri" w:hAnsi="Calibri" w:cs="Calibri"/>
          <w:color w:val="FF0000"/>
          <w:sz w:val="24"/>
          <w:szCs w:val="24"/>
        </w:rPr>
        <w:t>1992: 101-102</w:t>
      </w:r>
      <w:r w:rsidRPr="00705C64">
        <w:rPr>
          <w:rFonts w:ascii="Calibri" w:hAnsi="Calibri" w:cs="Calibri"/>
          <w:color w:val="FF0000"/>
          <w:sz w:val="24"/>
          <w:szCs w:val="24"/>
        </w:rPr>
        <w:t>)</w:t>
      </w:r>
    </w:p>
    <w:p w14:paraId="1DC4BAF8" w14:textId="77777777" w:rsidR="00BC16CD" w:rsidRPr="00705C64" w:rsidRDefault="00BC16CD" w:rsidP="00C7774D">
      <w:pPr>
        <w:spacing w:after="0" w:line="360" w:lineRule="auto"/>
        <w:jc w:val="both"/>
        <w:rPr>
          <w:rFonts w:ascii="Calibri" w:hAnsi="Calibri" w:cs="Calibri"/>
          <w:sz w:val="24"/>
          <w:szCs w:val="24"/>
        </w:rPr>
      </w:pPr>
    </w:p>
    <w:p w14:paraId="5CDB9D8A" w14:textId="22006236" w:rsidR="00D56CF2" w:rsidRDefault="00F3777A" w:rsidP="00C7774D">
      <w:pPr>
        <w:spacing w:after="0" w:line="360" w:lineRule="auto"/>
        <w:jc w:val="both"/>
        <w:rPr>
          <w:rFonts w:ascii="Calibri" w:hAnsi="Calibri" w:cs="Calibri"/>
          <w:sz w:val="24"/>
          <w:szCs w:val="24"/>
        </w:rPr>
      </w:pPr>
      <w:r w:rsidRPr="00705C64">
        <w:rPr>
          <w:rFonts w:ascii="Calibri" w:hAnsi="Calibri" w:cs="Calibri"/>
          <w:sz w:val="24"/>
          <w:szCs w:val="24"/>
        </w:rPr>
        <w:t>The confusion of the more and the less, as it turns out,</w:t>
      </w:r>
      <w:r w:rsidR="00AF1688" w:rsidRPr="00705C64">
        <w:rPr>
          <w:rFonts w:ascii="Calibri" w:hAnsi="Calibri" w:cs="Calibri"/>
          <w:sz w:val="24"/>
          <w:szCs w:val="24"/>
        </w:rPr>
        <w:t xml:space="preserve"> lies at the heart of several other metaphysical mistakes identified by Bergson. It would appear obvious to many that there is </w:t>
      </w:r>
      <w:r w:rsidR="00AF1688" w:rsidRPr="00705C64">
        <w:rPr>
          <w:rFonts w:ascii="Calibri" w:hAnsi="Calibri" w:cs="Calibri"/>
          <w:i/>
          <w:sz w:val="24"/>
          <w:szCs w:val="24"/>
        </w:rPr>
        <w:t xml:space="preserve">less </w:t>
      </w:r>
      <w:r w:rsidR="00AF1688" w:rsidRPr="00705C64">
        <w:rPr>
          <w:rFonts w:ascii="Calibri" w:hAnsi="Calibri" w:cs="Calibri"/>
          <w:sz w:val="24"/>
          <w:szCs w:val="24"/>
        </w:rPr>
        <w:t xml:space="preserve">in nothing than something, </w:t>
      </w:r>
      <w:r w:rsidR="00AF1688" w:rsidRPr="00705C64">
        <w:rPr>
          <w:rFonts w:ascii="Calibri" w:hAnsi="Calibri" w:cs="Calibri"/>
          <w:i/>
          <w:sz w:val="24"/>
          <w:szCs w:val="24"/>
        </w:rPr>
        <w:t>less</w:t>
      </w:r>
      <w:r w:rsidR="00AF1688">
        <w:rPr>
          <w:rFonts w:ascii="Calibri" w:hAnsi="Calibri" w:cs="Calibri"/>
          <w:i/>
          <w:sz w:val="24"/>
          <w:szCs w:val="24"/>
        </w:rPr>
        <w:t xml:space="preserve"> </w:t>
      </w:r>
      <w:r w:rsidR="00AF1688">
        <w:rPr>
          <w:rFonts w:ascii="Calibri" w:hAnsi="Calibri" w:cs="Calibri"/>
          <w:sz w:val="24"/>
          <w:szCs w:val="24"/>
        </w:rPr>
        <w:t>in disorder than order, but Bergson argues that the converse is the case: “there is more intellectual content in the ideas of disorder and nothingness when they represent something than in those of order and existence, because they imply several orders, several existences and, in addition, a play of wit which unconsciously juggles with them” (</w:t>
      </w:r>
      <w:r w:rsidR="007571D4">
        <w:rPr>
          <w:rFonts w:ascii="Calibri" w:hAnsi="Calibri" w:cs="Calibri"/>
          <w:color w:val="FF0000"/>
          <w:sz w:val="24"/>
          <w:szCs w:val="24"/>
        </w:rPr>
        <w:t>1992: 99</w:t>
      </w:r>
      <w:r w:rsidR="00AF1688">
        <w:rPr>
          <w:rFonts w:ascii="Calibri" w:hAnsi="Calibri" w:cs="Calibri"/>
          <w:sz w:val="24"/>
          <w:szCs w:val="24"/>
        </w:rPr>
        <w:t xml:space="preserve">). If it is often assumed that there is more in something than nothing – more in order than disorder, and more in the real than the possible – it is because we have a tendency to start in the wrong place. If one starts with nothing, or with nonbeing, then it would </w:t>
      </w:r>
      <w:r w:rsidR="00C42F16">
        <w:rPr>
          <w:rFonts w:ascii="Calibri" w:hAnsi="Calibri" w:cs="Calibri"/>
          <w:sz w:val="24"/>
          <w:szCs w:val="24"/>
        </w:rPr>
        <w:t>seem self-evident</w:t>
      </w:r>
      <w:r w:rsidR="00AF1688">
        <w:rPr>
          <w:rFonts w:ascii="Calibri" w:hAnsi="Calibri" w:cs="Calibri"/>
          <w:sz w:val="24"/>
          <w:szCs w:val="24"/>
        </w:rPr>
        <w:t xml:space="preserve"> that a thing or being is more than nothing or nonbeing. A simple glance at these words written down on paper, however, alerts us to Bergson’s point: the word ‘nonbeing’ is based on the word ‘being’, it is ‘being’ with three letters tacked on the front, just as ‘nothing’ is ‘thing’ + ‘no’.</w:t>
      </w:r>
      <w:r w:rsidR="00B83CB8">
        <w:rPr>
          <w:rFonts w:ascii="Calibri" w:hAnsi="Calibri" w:cs="Calibri"/>
          <w:sz w:val="24"/>
          <w:szCs w:val="24"/>
        </w:rPr>
        <w:t xml:space="preserve"> What this indicates is that</w:t>
      </w:r>
      <w:r w:rsidR="00B83CB8" w:rsidRPr="00B83CB8">
        <w:rPr>
          <w:rFonts w:ascii="Calibri" w:hAnsi="Calibri" w:cs="Calibri"/>
          <w:sz w:val="24"/>
          <w:szCs w:val="24"/>
        </w:rPr>
        <w:t xml:space="preserve"> </w:t>
      </w:r>
      <w:r w:rsidR="00B83CB8">
        <w:rPr>
          <w:rFonts w:ascii="Calibri" w:hAnsi="Calibri" w:cs="Calibri"/>
          <w:sz w:val="24"/>
          <w:szCs w:val="24"/>
        </w:rPr>
        <w:t>nothingness</w:t>
      </w:r>
      <w:r w:rsidR="008B72EB">
        <w:rPr>
          <w:rFonts w:ascii="Calibri" w:hAnsi="Calibri" w:cs="Calibri"/>
          <w:sz w:val="24"/>
          <w:szCs w:val="24"/>
        </w:rPr>
        <w:t xml:space="preserve"> and nonbeing</w:t>
      </w:r>
      <w:r w:rsidR="00B83CB8">
        <w:rPr>
          <w:rFonts w:ascii="Calibri" w:hAnsi="Calibri" w:cs="Calibri"/>
          <w:sz w:val="24"/>
          <w:szCs w:val="24"/>
        </w:rPr>
        <w:t xml:space="preserve">, as with </w:t>
      </w:r>
      <w:r w:rsidR="00B83CB8">
        <w:rPr>
          <w:rFonts w:ascii="Calibri" w:hAnsi="Calibri" w:cs="Calibri"/>
          <w:sz w:val="24"/>
          <w:szCs w:val="24"/>
        </w:rPr>
        <w:lastRenderedPageBreak/>
        <w:t xml:space="preserve">disorder and the possible, </w:t>
      </w:r>
      <w:r w:rsidR="008B72EB">
        <w:rPr>
          <w:rFonts w:ascii="Calibri" w:hAnsi="Calibri" w:cs="Calibri"/>
          <w:sz w:val="24"/>
          <w:szCs w:val="24"/>
        </w:rPr>
        <w:t>are all</w:t>
      </w:r>
      <w:r w:rsidR="00B83CB8">
        <w:rPr>
          <w:rFonts w:ascii="Calibri" w:hAnsi="Calibri" w:cs="Calibri"/>
          <w:sz w:val="24"/>
          <w:szCs w:val="24"/>
        </w:rPr>
        <w:t xml:space="preserve"> predicated on </w:t>
      </w:r>
      <w:r w:rsidR="00B83CB8" w:rsidRPr="00B83CB8">
        <w:rPr>
          <w:rFonts w:ascii="Calibri" w:hAnsi="Calibri" w:cs="Calibri"/>
          <w:sz w:val="24"/>
          <w:szCs w:val="24"/>
        </w:rPr>
        <w:t>something</w:t>
      </w:r>
      <w:r w:rsidR="00B83CB8">
        <w:rPr>
          <w:rFonts w:ascii="Calibri" w:hAnsi="Calibri" w:cs="Calibri"/>
          <w:sz w:val="24"/>
          <w:szCs w:val="24"/>
        </w:rPr>
        <w:t xml:space="preserve">, some </w:t>
      </w:r>
      <w:r w:rsidR="008B72EB">
        <w:rPr>
          <w:rFonts w:ascii="Calibri" w:hAnsi="Calibri" w:cs="Calibri"/>
          <w:sz w:val="24"/>
          <w:szCs w:val="24"/>
        </w:rPr>
        <w:t xml:space="preserve">being, </w:t>
      </w:r>
      <w:r w:rsidR="00B83CB8">
        <w:rPr>
          <w:rFonts w:ascii="Calibri" w:hAnsi="Calibri" w:cs="Calibri"/>
          <w:sz w:val="24"/>
          <w:szCs w:val="24"/>
        </w:rPr>
        <w:t>order or reality</w:t>
      </w:r>
      <w:r w:rsidR="00DF4663">
        <w:rPr>
          <w:rFonts w:ascii="Calibri" w:hAnsi="Calibri" w:cs="Calibri"/>
          <w:sz w:val="24"/>
          <w:szCs w:val="24"/>
        </w:rPr>
        <w:t>.</w:t>
      </w:r>
      <w:r w:rsidR="00C90E6F">
        <w:rPr>
          <w:rFonts w:ascii="Calibri" w:hAnsi="Calibri" w:cs="Calibri"/>
          <w:sz w:val="24"/>
          <w:szCs w:val="24"/>
        </w:rPr>
        <w:t xml:space="preserve"> There is thus more in nonbeing than being, more in nothingness than existence, </w:t>
      </w:r>
      <w:r w:rsidR="00B83CB8">
        <w:rPr>
          <w:rFonts w:ascii="Calibri" w:hAnsi="Calibri" w:cs="Calibri"/>
          <w:sz w:val="24"/>
          <w:szCs w:val="24"/>
        </w:rPr>
        <w:t xml:space="preserve">and </w:t>
      </w:r>
      <w:r w:rsidR="00C90E6F">
        <w:rPr>
          <w:rFonts w:ascii="Calibri" w:hAnsi="Calibri" w:cs="Calibri"/>
          <w:sz w:val="24"/>
          <w:szCs w:val="24"/>
        </w:rPr>
        <w:t>more in the possible than the real, for in each case the former relies on the latter, along with the idea of negation and the mind that abstractly posits it.</w:t>
      </w:r>
      <w:r w:rsidR="00D56CF2" w:rsidRPr="00D56CF2">
        <w:rPr>
          <w:rFonts w:ascii="Calibri" w:hAnsi="Calibri" w:cs="Calibri"/>
          <w:sz w:val="24"/>
          <w:szCs w:val="24"/>
        </w:rPr>
        <w:t xml:space="preserve"> </w:t>
      </w:r>
      <w:r w:rsidR="00D56CF2">
        <w:rPr>
          <w:rFonts w:ascii="Calibri" w:hAnsi="Calibri" w:cs="Calibri"/>
          <w:sz w:val="24"/>
          <w:szCs w:val="24"/>
        </w:rPr>
        <w:t xml:space="preserve">The real, in short, comes first, and if there is such a thing as possibility, </w:t>
      </w:r>
      <w:r w:rsidR="00D56CF2" w:rsidRPr="00A84757">
        <w:rPr>
          <w:rFonts w:ascii="Calibri" w:hAnsi="Calibri" w:cs="Calibri"/>
          <w:sz w:val="24"/>
          <w:szCs w:val="24"/>
        </w:rPr>
        <w:t>“it is the real which makes itself possible, and not the possible which becomes real”</w:t>
      </w:r>
      <w:r w:rsidR="00D56CF2">
        <w:rPr>
          <w:rFonts w:ascii="Calibri" w:hAnsi="Calibri" w:cs="Calibri"/>
          <w:sz w:val="24"/>
          <w:szCs w:val="24"/>
        </w:rPr>
        <w:t xml:space="preserve"> (</w:t>
      </w:r>
      <w:r w:rsidR="007571D4">
        <w:rPr>
          <w:rFonts w:ascii="Calibri" w:hAnsi="Calibri" w:cs="Calibri"/>
          <w:color w:val="FF0000"/>
          <w:sz w:val="24"/>
          <w:szCs w:val="24"/>
        </w:rPr>
        <w:t>1992: 104</w:t>
      </w:r>
      <w:r w:rsidR="00D56CF2">
        <w:rPr>
          <w:rFonts w:ascii="Calibri" w:hAnsi="Calibri" w:cs="Calibri"/>
          <w:sz w:val="24"/>
          <w:szCs w:val="24"/>
        </w:rPr>
        <w:t>)</w:t>
      </w:r>
      <w:r w:rsidR="00D56CF2" w:rsidRPr="00A84757">
        <w:rPr>
          <w:rFonts w:ascii="Calibri" w:hAnsi="Calibri" w:cs="Calibri"/>
          <w:sz w:val="24"/>
          <w:szCs w:val="24"/>
        </w:rPr>
        <w:t>.</w:t>
      </w:r>
      <w:r w:rsidR="00D56CF2">
        <w:rPr>
          <w:rFonts w:ascii="Calibri" w:hAnsi="Calibri" w:cs="Calibri"/>
          <w:sz w:val="24"/>
          <w:szCs w:val="24"/>
        </w:rPr>
        <w:t xml:space="preserve"> </w:t>
      </w:r>
    </w:p>
    <w:p w14:paraId="5B0B118B" w14:textId="2B66821B" w:rsidR="007305BD" w:rsidRDefault="007305BD" w:rsidP="00C7774D">
      <w:pPr>
        <w:spacing w:after="0" w:line="360" w:lineRule="auto"/>
        <w:jc w:val="both"/>
        <w:rPr>
          <w:rFonts w:ascii="Calibri" w:hAnsi="Calibri" w:cs="Calibri"/>
          <w:sz w:val="24"/>
          <w:szCs w:val="24"/>
        </w:rPr>
      </w:pPr>
    </w:p>
    <w:p w14:paraId="169A1709" w14:textId="03C47E6C" w:rsidR="009B28D8" w:rsidRPr="00A4437C" w:rsidRDefault="00BB128B" w:rsidP="00C7774D">
      <w:pPr>
        <w:spacing w:after="0" w:line="360" w:lineRule="auto"/>
        <w:jc w:val="both"/>
        <w:rPr>
          <w:rFonts w:ascii="Calibri" w:hAnsi="Calibri" w:cs="Calibri"/>
          <w:b/>
          <w:bCs/>
          <w:sz w:val="24"/>
          <w:szCs w:val="24"/>
        </w:rPr>
      </w:pPr>
      <w:r w:rsidRPr="00A4437C">
        <w:rPr>
          <w:rFonts w:ascii="Calibri" w:hAnsi="Calibri" w:cs="Calibri"/>
          <w:b/>
          <w:bCs/>
          <w:sz w:val="24"/>
          <w:szCs w:val="24"/>
        </w:rPr>
        <w:t xml:space="preserve">A BERGSONIAN </w:t>
      </w:r>
      <w:r w:rsidR="00816F46" w:rsidRPr="00A4437C">
        <w:rPr>
          <w:rFonts w:ascii="Calibri" w:hAnsi="Calibri" w:cs="Calibri"/>
          <w:b/>
          <w:bCs/>
          <w:sz w:val="24"/>
          <w:szCs w:val="24"/>
        </w:rPr>
        <w:t>SOCIAL SCIENCE</w:t>
      </w:r>
      <w:r w:rsidR="00E4404E" w:rsidRPr="00A4437C">
        <w:rPr>
          <w:rFonts w:ascii="Calibri" w:hAnsi="Calibri" w:cs="Calibri"/>
          <w:b/>
          <w:bCs/>
          <w:sz w:val="24"/>
          <w:szCs w:val="24"/>
        </w:rPr>
        <w:t xml:space="preserve"> OF THE POSSIBLE?</w:t>
      </w:r>
    </w:p>
    <w:p w14:paraId="47932B68" w14:textId="01AA6488" w:rsidR="000C47A6" w:rsidRDefault="00BB128B" w:rsidP="00C7774D">
      <w:pPr>
        <w:spacing w:after="0" w:line="360" w:lineRule="auto"/>
        <w:jc w:val="both"/>
        <w:rPr>
          <w:rFonts w:ascii="Calibri" w:hAnsi="Calibri" w:cs="Calibri"/>
          <w:sz w:val="24"/>
          <w:szCs w:val="24"/>
        </w:rPr>
      </w:pPr>
      <w:r>
        <w:rPr>
          <w:rFonts w:ascii="Calibri" w:hAnsi="Calibri" w:cs="Calibri"/>
          <w:sz w:val="24"/>
          <w:szCs w:val="24"/>
        </w:rPr>
        <w:t xml:space="preserve">In the </w:t>
      </w:r>
      <w:r w:rsidR="00EE711A">
        <w:rPr>
          <w:rFonts w:ascii="Calibri" w:hAnsi="Calibri" w:cs="Calibri"/>
          <w:sz w:val="24"/>
          <w:szCs w:val="24"/>
        </w:rPr>
        <w:t>televised dramatization</w:t>
      </w:r>
      <w:r>
        <w:rPr>
          <w:rFonts w:ascii="Calibri" w:hAnsi="Calibri" w:cs="Calibri"/>
          <w:sz w:val="24"/>
          <w:szCs w:val="24"/>
        </w:rPr>
        <w:t xml:space="preserve"> of </w:t>
      </w:r>
      <w:r w:rsidR="00907D97">
        <w:rPr>
          <w:rFonts w:ascii="Calibri" w:hAnsi="Calibri" w:cs="Calibri"/>
          <w:sz w:val="24"/>
          <w:szCs w:val="24"/>
        </w:rPr>
        <w:t>M.R James</w:t>
      </w:r>
      <w:r>
        <w:rPr>
          <w:rFonts w:ascii="Calibri" w:hAnsi="Calibri" w:cs="Calibri"/>
          <w:sz w:val="24"/>
          <w:szCs w:val="24"/>
        </w:rPr>
        <w:t xml:space="preserve">’ short ghost story </w:t>
      </w:r>
      <w:r w:rsidRPr="00705C64">
        <w:rPr>
          <w:rFonts w:ascii="Calibri" w:hAnsi="Calibri" w:cs="Calibri"/>
          <w:i/>
          <w:iCs/>
          <w:sz w:val="24"/>
          <w:szCs w:val="24"/>
        </w:rPr>
        <w:t>Whistle and I’ll come to you, my lad</w:t>
      </w:r>
      <w:r>
        <w:rPr>
          <w:rFonts w:ascii="Calibri" w:hAnsi="Calibri" w:cs="Calibri"/>
          <w:sz w:val="24"/>
          <w:szCs w:val="24"/>
        </w:rPr>
        <w:t xml:space="preserve"> by </w:t>
      </w:r>
      <w:r w:rsidR="00907D97">
        <w:rPr>
          <w:rFonts w:ascii="Calibri" w:hAnsi="Calibri" w:cs="Calibri"/>
          <w:sz w:val="24"/>
          <w:szCs w:val="24"/>
        </w:rPr>
        <w:t>Jonathan Miller</w:t>
      </w:r>
      <w:r>
        <w:rPr>
          <w:rFonts w:ascii="Calibri" w:hAnsi="Calibri" w:cs="Calibri"/>
          <w:sz w:val="24"/>
          <w:szCs w:val="24"/>
        </w:rPr>
        <w:t xml:space="preserve">, the central character, </w:t>
      </w:r>
      <w:r w:rsidR="00907D97">
        <w:rPr>
          <w:rFonts w:ascii="Calibri" w:hAnsi="Calibri" w:cs="Calibri"/>
          <w:sz w:val="24"/>
          <w:szCs w:val="24"/>
        </w:rPr>
        <w:t>Parkin</w:t>
      </w:r>
      <w:r>
        <w:rPr>
          <w:rFonts w:ascii="Calibri" w:hAnsi="Calibri" w:cs="Calibri"/>
          <w:sz w:val="24"/>
          <w:szCs w:val="24"/>
        </w:rPr>
        <w:t>, a Cambridge Professor vacationing at a seaside guest house</w:t>
      </w:r>
      <w:r w:rsidR="00EE711A">
        <w:rPr>
          <w:rFonts w:ascii="Calibri" w:hAnsi="Calibri" w:cs="Calibri"/>
          <w:sz w:val="24"/>
          <w:szCs w:val="24"/>
        </w:rPr>
        <w:t xml:space="preserve">, </w:t>
      </w:r>
      <w:r>
        <w:rPr>
          <w:rFonts w:ascii="Calibri" w:hAnsi="Calibri" w:cs="Calibri"/>
          <w:sz w:val="24"/>
          <w:szCs w:val="24"/>
        </w:rPr>
        <w:t xml:space="preserve">is challenged by another guest to apply his philosophy to explain the supernatural with the rhetorical statement ‘But there </w:t>
      </w:r>
      <w:r w:rsidR="005C6E9A">
        <w:rPr>
          <w:rFonts w:ascii="Calibri" w:hAnsi="Calibri" w:cs="Calibri"/>
          <w:sz w:val="24"/>
          <w:szCs w:val="24"/>
        </w:rPr>
        <w:t>are more things</w:t>
      </w:r>
      <w:r>
        <w:rPr>
          <w:rFonts w:ascii="Calibri" w:hAnsi="Calibri" w:cs="Calibri"/>
          <w:sz w:val="24"/>
          <w:szCs w:val="24"/>
        </w:rPr>
        <w:t xml:space="preserve"> in heaven and earth than in your philosophy’. With some amusement, </w:t>
      </w:r>
      <w:r w:rsidR="00907D97">
        <w:rPr>
          <w:rFonts w:ascii="Calibri" w:hAnsi="Calibri" w:cs="Calibri"/>
          <w:sz w:val="24"/>
          <w:szCs w:val="24"/>
        </w:rPr>
        <w:t>Parkin</w:t>
      </w:r>
      <w:r>
        <w:rPr>
          <w:rFonts w:ascii="Calibri" w:hAnsi="Calibri" w:cs="Calibri"/>
          <w:sz w:val="24"/>
          <w:szCs w:val="24"/>
        </w:rPr>
        <w:t xml:space="preserve"> replies ‘I would </w:t>
      </w:r>
      <w:r w:rsidR="005C6E9A">
        <w:rPr>
          <w:rFonts w:ascii="Calibri" w:hAnsi="Calibri" w:cs="Calibri"/>
          <w:sz w:val="24"/>
          <w:szCs w:val="24"/>
        </w:rPr>
        <w:t>prefer to put it a different way -</w:t>
      </w:r>
      <w:r>
        <w:rPr>
          <w:rFonts w:ascii="Calibri" w:hAnsi="Calibri" w:cs="Calibri"/>
          <w:sz w:val="24"/>
          <w:szCs w:val="24"/>
        </w:rPr>
        <w:t xml:space="preserve"> there </w:t>
      </w:r>
      <w:r w:rsidR="005C6E9A">
        <w:rPr>
          <w:rFonts w:ascii="Calibri" w:hAnsi="Calibri" w:cs="Calibri"/>
          <w:sz w:val="24"/>
          <w:szCs w:val="24"/>
        </w:rPr>
        <w:t>are more things</w:t>
      </w:r>
      <w:r>
        <w:rPr>
          <w:rFonts w:ascii="Calibri" w:hAnsi="Calibri" w:cs="Calibri"/>
          <w:sz w:val="24"/>
          <w:szCs w:val="24"/>
        </w:rPr>
        <w:t xml:space="preserve"> in philosophy than </w:t>
      </w:r>
      <w:r w:rsidR="005C6E9A">
        <w:rPr>
          <w:rFonts w:ascii="Calibri" w:hAnsi="Calibri" w:cs="Calibri"/>
          <w:sz w:val="24"/>
          <w:szCs w:val="24"/>
        </w:rPr>
        <w:t>are dreamt of in</w:t>
      </w:r>
      <w:r>
        <w:rPr>
          <w:rFonts w:ascii="Calibri" w:hAnsi="Calibri" w:cs="Calibri"/>
          <w:sz w:val="24"/>
          <w:szCs w:val="24"/>
        </w:rPr>
        <w:t xml:space="preserve"> heav</w:t>
      </w:r>
      <w:r w:rsidR="005C6E9A">
        <w:rPr>
          <w:rFonts w:ascii="Calibri" w:hAnsi="Calibri" w:cs="Calibri"/>
          <w:sz w:val="24"/>
          <w:szCs w:val="24"/>
        </w:rPr>
        <w:t>e</w:t>
      </w:r>
      <w:r>
        <w:rPr>
          <w:rFonts w:ascii="Calibri" w:hAnsi="Calibri" w:cs="Calibri"/>
          <w:sz w:val="24"/>
          <w:szCs w:val="24"/>
        </w:rPr>
        <w:t xml:space="preserve">n and earth’. </w:t>
      </w:r>
      <w:r w:rsidR="00907D97">
        <w:rPr>
          <w:rFonts w:ascii="Calibri" w:hAnsi="Calibri" w:cs="Calibri"/>
          <w:sz w:val="24"/>
          <w:szCs w:val="24"/>
        </w:rPr>
        <w:t>Parkin</w:t>
      </w:r>
      <w:r>
        <w:rPr>
          <w:rFonts w:ascii="Calibri" w:hAnsi="Calibri" w:cs="Calibri"/>
          <w:sz w:val="24"/>
          <w:szCs w:val="24"/>
        </w:rPr>
        <w:t xml:space="preserve"> might be seen as a </w:t>
      </w:r>
      <w:r w:rsidR="00907D97">
        <w:rPr>
          <w:rFonts w:ascii="Calibri" w:hAnsi="Calibri" w:cs="Calibri"/>
          <w:sz w:val="24"/>
          <w:szCs w:val="24"/>
        </w:rPr>
        <w:t>caricature</w:t>
      </w:r>
      <w:r>
        <w:rPr>
          <w:rFonts w:ascii="Calibri" w:hAnsi="Calibri" w:cs="Calibri"/>
          <w:sz w:val="24"/>
          <w:szCs w:val="24"/>
        </w:rPr>
        <w:t xml:space="preserve"> of a philosopher such as Bergson who </w:t>
      </w:r>
      <w:r w:rsidR="00907D97">
        <w:rPr>
          <w:rFonts w:ascii="Calibri" w:hAnsi="Calibri" w:cs="Calibri"/>
          <w:sz w:val="24"/>
          <w:szCs w:val="24"/>
        </w:rPr>
        <w:t>develops</w:t>
      </w:r>
      <w:r>
        <w:rPr>
          <w:rFonts w:ascii="Calibri" w:hAnsi="Calibri" w:cs="Calibri"/>
          <w:sz w:val="24"/>
          <w:szCs w:val="24"/>
        </w:rPr>
        <w:t xml:space="preserve"> a complex and </w:t>
      </w:r>
      <w:r w:rsidR="005C6E9A">
        <w:rPr>
          <w:rFonts w:ascii="Calibri" w:hAnsi="Calibri" w:cs="Calibri"/>
          <w:sz w:val="24"/>
          <w:szCs w:val="24"/>
        </w:rPr>
        <w:t>convoluted</w:t>
      </w:r>
      <w:r>
        <w:rPr>
          <w:rFonts w:ascii="Calibri" w:hAnsi="Calibri" w:cs="Calibri"/>
          <w:sz w:val="24"/>
          <w:szCs w:val="24"/>
        </w:rPr>
        <w:t xml:space="preserve"> metaphysics to explain the </w:t>
      </w:r>
      <w:r w:rsidR="00B81A71">
        <w:rPr>
          <w:rFonts w:ascii="Calibri" w:hAnsi="Calibri" w:cs="Calibri"/>
          <w:sz w:val="24"/>
          <w:szCs w:val="24"/>
        </w:rPr>
        <w:t>nature</w:t>
      </w:r>
      <w:r w:rsidR="00841772">
        <w:rPr>
          <w:rFonts w:ascii="Calibri" w:hAnsi="Calibri" w:cs="Calibri"/>
          <w:sz w:val="24"/>
          <w:szCs w:val="24"/>
        </w:rPr>
        <w:t xml:space="preserve"> of existence. But this belies the extent to which Bergson is, above all else, a philosopher who is attuned to ‘lived experience’. For Bergson, philosophy must follow the contours of life in its emergence. We must not be forced to make the choice into which </w:t>
      </w:r>
      <w:r w:rsidR="00907D97">
        <w:rPr>
          <w:rFonts w:ascii="Calibri" w:hAnsi="Calibri" w:cs="Calibri"/>
          <w:sz w:val="24"/>
          <w:szCs w:val="24"/>
        </w:rPr>
        <w:t>Parkin</w:t>
      </w:r>
      <w:r w:rsidR="00841772">
        <w:rPr>
          <w:rFonts w:ascii="Calibri" w:hAnsi="Calibri" w:cs="Calibri"/>
          <w:sz w:val="24"/>
          <w:szCs w:val="24"/>
        </w:rPr>
        <w:t xml:space="preserve"> is lured between the focusing on either the actions we take as part of worldly engagements or the philosophical discourse in which they are to be understood. Rather philosophy must be cut from the cloth of living, lest it</w:t>
      </w:r>
      <w:r w:rsidR="00B60C5E">
        <w:rPr>
          <w:rFonts w:ascii="Calibri" w:hAnsi="Calibri" w:cs="Calibri"/>
          <w:sz w:val="24"/>
          <w:szCs w:val="24"/>
        </w:rPr>
        <w:t xml:space="preserve">s concepts </w:t>
      </w:r>
      <w:r w:rsidR="00841772">
        <w:rPr>
          <w:rFonts w:ascii="Calibri" w:hAnsi="Calibri" w:cs="Calibri"/>
          <w:sz w:val="24"/>
          <w:szCs w:val="24"/>
        </w:rPr>
        <w:t xml:space="preserve">become akin to a </w:t>
      </w:r>
      <w:r w:rsidR="00B60C5E">
        <w:rPr>
          <w:rFonts w:ascii="Calibri" w:hAnsi="Calibri" w:cs="Calibri"/>
          <w:sz w:val="24"/>
          <w:szCs w:val="24"/>
        </w:rPr>
        <w:t xml:space="preserve">‘pile’ of ‘ready-made garments’ </w:t>
      </w:r>
      <w:r w:rsidR="00841772">
        <w:rPr>
          <w:rFonts w:ascii="Calibri" w:hAnsi="Calibri" w:cs="Calibri"/>
          <w:sz w:val="24"/>
          <w:szCs w:val="24"/>
        </w:rPr>
        <w:t>which are placed on life (</w:t>
      </w:r>
      <w:r w:rsidR="009914A9">
        <w:rPr>
          <w:rFonts w:ascii="Calibri" w:hAnsi="Calibri" w:cs="Calibri"/>
          <w:sz w:val="24"/>
          <w:szCs w:val="24"/>
        </w:rPr>
        <w:t>Bergson, 1992: 175</w:t>
      </w:r>
      <w:r w:rsidR="00841772">
        <w:rPr>
          <w:rFonts w:ascii="Calibri" w:hAnsi="Calibri" w:cs="Calibri"/>
          <w:sz w:val="24"/>
          <w:szCs w:val="24"/>
        </w:rPr>
        <w:t>). Bergson’s account of possibility is a systematic attempt to understand lived experience as a</w:t>
      </w:r>
      <w:r w:rsidR="00A15C16">
        <w:rPr>
          <w:rFonts w:ascii="Calibri" w:hAnsi="Calibri" w:cs="Calibri"/>
          <w:sz w:val="24"/>
          <w:szCs w:val="24"/>
        </w:rPr>
        <w:t>n</w:t>
      </w:r>
      <w:r w:rsidR="00841772">
        <w:rPr>
          <w:rFonts w:ascii="Calibri" w:hAnsi="Calibri" w:cs="Calibri"/>
          <w:sz w:val="24"/>
          <w:szCs w:val="24"/>
        </w:rPr>
        <w:t xml:space="preserve"> emerging, self-organizing pattern which is not determined by pre-existing possibilities, but rather </w:t>
      </w:r>
      <w:r w:rsidR="009914A9">
        <w:rPr>
          <w:rFonts w:ascii="Calibri" w:hAnsi="Calibri" w:cs="Calibri"/>
          <w:sz w:val="24"/>
          <w:szCs w:val="24"/>
        </w:rPr>
        <w:t xml:space="preserve">articulates </w:t>
      </w:r>
      <w:r w:rsidR="00841772">
        <w:rPr>
          <w:rFonts w:ascii="Calibri" w:hAnsi="Calibri" w:cs="Calibri"/>
          <w:sz w:val="24"/>
          <w:szCs w:val="24"/>
        </w:rPr>
        <w:t xml:space="preserve">the conditions of its own emergence retroactively in the process of constituting itself. But in so doing, </w:t>
      </w:r>
      <w:r w:rsidR="00907D97">
        <w:rPr>
          <w:rFonts w:ascii="Calibri" w:hAnsi="Calibri" w:cs="Calibri"/>
          <w:sz w:val="24"/>
          <w:szCs w:val="24"/>
        </w:rPr>
        <w:t>we intuit that the pattern of our unfolding lived experience is accompanied by a virtual image that shows that there are other potential pattern</w:t>
      </w:r>
      <w:r w:rsidR="00EE711A">
        <w:rPr>
          <w:rFonts w:ascii="Calibri" w:hAnsi="Calibri" w:cs="Calibri"/>
          <w:sz w:val="24"/>
          <w:szCs w:val="24"/>
        </w:rPr>
        <w:t>s</w:t>
      </w:r>
      <w:r w:rsidR="00907D97">
        <w:rPr>
          <w:rFonts w:ascii="Calibri" w:hAnsi="Calibri" w:cs="Calibri"/>
          <w:sz w:val="24"/>
          <w:szCs w:val="24"/>
        </w:rPr>
        <w:t>, that the actuality of living creates its own sense of the possible.</w:t>
      </w:r>
    </w:p>
    <w:p w14:paraId="0CCE619B" w14:textId="6483417C" w:rsidR="00907D97" w:rsidRDefault="00907D97" w:rsidP="00C7774D">
      <w:pPr>
        <w:spacing w:after="0" w:line="360" w:lineRule="auto"/>
        <w:jc w:val="both"/>
        <w:rPr>
          <w:rFonts w:ascii="Calibri" w:hAnsi="Calibri" w:cs="Calibri"/>
          <w:sz w:val="24"/>
          <w:szCs w:val="24"/>
        </w:rPr>
      </w:pPr>
    </w:p>
    <w:p w14:paraId="1A742B82" w14:textId="09F5AA3A" w:rsidR="00907D97" w:rsidRDefault="00422C51" w:rsidP="00C7774D">
      <w:pPr>
        <w:spacing w:after="0" w:line="360" w:lineRule="auto"/>
        <w:jc w:val="both"/>
        <w:rPr>
          <w:rFonts w:ascii="Calibri" w:hAnsi="Calibri" w:cs="Calibri"/>
          <w:sz w:val="24"/>
          <w:szCs w:val="24"/>
        </w:rPr>
      </w:pPr>
      <w:r>
        <w:rPr>
          <w:rFonts w:ascii="Calibri" w:hAnsi="Calibri" w:cs="Calibri"/>
          <w:sz w:val="24"/>
          <w:szCs w:val="24"/>
        </w:rPr>
        <w:t xml:space="preserve">The challenge of Bergson’s thinking is to develop an account of social action and psychological life in these terms as emergent patterns rather than the reproduction or realisation of pre-existing possibilities. A major obstacle to this is the deeply ingrained tendency within social science to begin with a ‘substance’ account of particular matters in hand. For instance, much social theory remains committed to the idea that there is something like a ‘generative mechanism’ that underpins </w:t>
      </w:r>
      <w:r w:rsidR="00721AB2">
        <w:rPr>
          <w:rFonts w:ascii="Calibri" w:hAnsi="Calibri" w:cs="Calibri"/>
          <w:sz w:val="24"/>
          <w:szCs w:val="24"/>
        </w:rPr>
        <w:t xml:space="preserve">both </w:t>
      </w:r>
      <w:r>
        <w:rPr>
          <w:rFonts w:ascii="Calibri" w:hAnsi="Calibri" w:cs="Calibri"/>
          <w:sz w:val="24"/>
          <w:szCs w:val="24"/>
        </w:rPr>
        <w:lastRenderedPageBreak/>
        <w:t xml:space="preserve">social structures and </w:t>
      </w:r>
      <w:r w:rsidR="00721AB2">
        <w:rPr>
          <w:rFonts w:ascii="Calibri" w:hAnsi="Calibri" w:cs="Calibri"/>
          <w:sz w:val="24"/>
          <w:szCs w:val="24"/>
        </w:rPr>
        <w:t>individual agents</w:t>
      </w:r>
      <w:r>
        <w:rPr>
          <w:rFonts w:ascii="Calibri" w:hAnsi="Calibri" w:cs="Calibri"/>
          <w:sz w:val="24"/>
          <w:szCs w:val="24"/>
        </w:rPr>
        <w:t xml:space="preserve">, which is ultimately responsible for the particular forms that they take. Similarly, </w:t>
      </w:r>
      <w:r w:rsidR="00721AB2">
        <w:rPr>
          <w:rFonts w:ascii="Calibri" w:hAnsi="Calibri" w:cs="Calibri"/>
          <w:sz w:val="24"/>
          <w:szCs w:val="24"/>
        </w:rPr>
        <w:t xml:space="preserve">psychological theorising typically relies upon a notion of the subject or self that becomes progressively realised through its actions. But for Bergson, there is no mechanism or ‘thing’ that presides over actions other than the self-generating forms </w:t>
      </w:r>
      <w:r w:rsidR="00EE711A">
        <w:rPr>
          <w:rFonts w:ascii="Calibri" w:hAnsi="Calibri" w:cs="Calibri"/>
          <w:sz w:val="24"/>
          <w:szCs w:val="24"/>
        </w:rPr>
        <w:t xml:space="preserve">that </w:t>
      </w:r>
      <w:r w:rsidR="00721AB2">
        <w:rPr>
          <w:rFonts w:ascii="Calibri" w:hAnsi="Calibri" w:cs="Calibri"/>
          <w:sz w:val="24"/>
          <w:szCs w:val="24"/>
        </w:rPr>
        <w:t xml:space="preserve">express the dynamic of the </w:t>
      </w:r>
      <w:r w:rsidR="00721AB2">
        <w:rPr>
          <w:rFonts w:ascii="Calibri" w:hAnsi="Calibri" w:cs="Calibri"/>
          <w:i/>
          <w:iCs/>
          <w:sz w:val="24"/>
          <w:szCs w:val="24"/>
        </w:rPr>
        <w:t>é</w:t>
      </w:r>
      <w:r w:rsidR="00721AB2" w:rsidRPr="00130CA0">
        <w:rPr>
          <w:rFonts w:ascii="Calibri" w:hAnsi="Calibri" w:cs="Calibri"/>
          <w:i/>
          <w:iCs/>
          <w:sz w:val="24"/>
          <w:szCs w:val="24"/>
        </w:rPr>
        <w:t>lan</w:t>
      </w:r>
      <w:r w:rsidR="00721AB2" w:rsidRPr="009D778C">
        <w:rPr>
          <w:rFonts w:ascii="Calibri" w:hAnsi="Calibri" w:cs="Calibri"/>
          <w:i/>
          <w:iCs/>
          <w:sz w:val="24"/>
          <w:szCs w:val="24"/>
        </w:rPr>
        <w:t xml:space="preserve"> vital</w:t>
      </w:r>
      <w:r w:rsidR="00721AB2">
        <w:rPr>
          <w:rFonts w:ascii="Calibri" w:hAnsi="Calibri" w:cs="Calibri"/>
          <w:sz w:val="24"/>
          <w:szCs w:val="24"/>
        </w:rPr>
        <w:t xml:space="preserve">. As he puts </w:t>
      </w:r>
      <w:proofErr w:type="gramStart"/>
      <w:r w:rsidR="00721AB2">
        <w:rPr>
          <w:rFonts w:ascii="Calibri" w:hAnsi="Calibri" w:cs="Calibri"/>
          <w:sz w:val="24"/>
          <w:szCs w:val="24"/>
        </w:rPr>
        <w:t>it</w:t>
      </w:r>
      <w:proofErr w:type="gramEnd"/>
      <w:r w:rsidR="00721AB2">
        <w:rPr>
          <w:rFonts w:ascii="Calibri" w:hAnsi="Calibri" w:cs="Calibri"/>
          <w:sz w:val="24"/>
          <w:szCs w:val="24"/>
        </w:rPr>
        <w:t xml:space="preserve"> we must </w:t>
      </w:r>
      <w:r w:rsidR="005B156B">
        <w:rPr>
          <w:rFonts w:ascii="Calibri" w:hAnsi="Calibri" w:cs="Calibri"/>
          <w:sz w:val="24"/>
          <w:szCs w:val="24"/>
        </w:rPr>
        <w:t xml:space="preserve">grasp that </w:t>
      </w:r>
      <w:r w:rsidR="00721AB2">
        <w:rPr>
          <w:rFonts w:ascii="Calibri" w:hAnsi="Calibri" w:cs="Calibri"/>
          <w:sz w:val="24"/>
          <w:szCs w:val="24"/>
        </w:rPr>
        <w:t>‘</w:t>
      </w:r>
      <w:r w:rsidR="0002446B">
        <w:rPr>
          <w:rFonts w:ascii="Calibri" w:hAnsi="Calibri" w:cs="Calibri"/>
          <w:sz w:val="24"/>
          <w:szCs w:val="24"/>
        </w:rPr>
        <w:t xml:space="preserve">there is </w:t>
      </w:r>
      <w:r w:rsidR="0002446B" w:rsidRPr="00705C64">
        <w:rPr>
          <w:rFonts w:ascii="Calibri" w:hAnsi="Calibri" w:cs="Calibri"/>
          <w:i/>
          <w:iCs/>
          <w:sz w:val="24"/>
          <w:szCs w:val="24"/>
        </w:rPr>
        <w:t>more</w:t>
      </w:r>
      <w:r w:rsidR="0002446B">
        <w:rPr>
          <w:rFonts w:ascii="Calibri" w:hAnsi="Calibri" w:cs="Calibri"/>
          <w:sz w:val="24"/>
          <w:szCs w:val="24"/>
        </w:rPr>
        <w:t xml:space="preserve"> in a movement than in the successive positions attributed to the moving object’</w:t>
      </w:r>
      <w:r w:rsidR="00721AB2">
        <w:rPr>
          <w:rFonts w:ascii="Calibri" w:hAnsi="Calibri" w:cs="Calibri"/>
          <w:sz w:val="24"/>
          <w:szCs w:val="24"/>
        </w:rPr>
        <w:t xml:space="preserve"> (</w:t>
      </w:r>
      <w:r w:rsidR="005B156B">
        <w:rPr>
          <w:rFonts w:ascii="Calibri" w:hAnsi="Calibri" w:cs="Calibri"/>
          <w:sz w:val="24"/>
          <w:szCs w:val="24"/>
        </w:rPr>
        <w:t>1998: 316</w:t>
      </w:r>
      <w:r w:rsidR="00721AB2">
        <w:rPr>
          <w:rFonts w:ascii="Calibri" w:hAnsi="Calibri" w:cs="Calibri"/>
          <w:sz w:val="24"/>
          <w:szCs w:val="24"/>
        </w:rPr>
        <w:t>)</w:t>
      </w:r>
      <w:r w:rsidR="0006413F">
        <w:rPr>
          <w:rFonts w:ascii="Calibri" w:hAnsi="Calibri" w:cs="Calibri"/>
          <w:sz w:val="24"/>
          <w:szCs w:val="24"/>
        </w:rPr>
        <w:t xml:space="preserve"> and </w:t>
      </w:r>
      <w:r w:rsidR="005B156B">
        <w:rPr>
          <w:rFonts w:ascii="Calibri" w:hAnsi="Calibri" w:cs="Calibri"/>
          <w:sz w:val="24"/>
          <w:szCs w:val="24"/>
        </w:rPr>
        <w:t xml:space="preserve">treat </w:t>
      </w:r>
      <w:r w:rsidR="0006413F">
        <w:rPr>
          <w:rFonts w:ascii="Calibri" w:hAnsi="Calibri" w:cs="Calibri"/>
          <w:sz w:val="24"/>
          <w:szCs w:val="24"/>
        </w:rPr>
        <w:t xml:space="preserve">lived experience as rooted in a reality which ‘no longer appears as finite or </w:t>
      </w:r>
      <w:r w:rsidR="009914A9">
        <w:rPr>
          <w:rFonts w:ascii="Calibri" w:hAnsi="Calibri" w:cs="Calibri"/>
          <w:sz w:val="24"/>
          <w:szCs w:val="24"/>
        </w:rPr>
        <w:t>infinite, but simply as indefinite</w:t>
      </w:r>
      <w:r w:rsidR="0006413F">
        <w:rPr>
          <w:rFonts w:ascii="Calibri" w:hAnsi="Calibri" w:cs="Calibri"/>
          <w:sz w:val="24"/>
          <w:szCs w:val="24"/>
        </w:rPr>
        <w:t xml:space="preserve">. It flows without our being able to say whether it is in a single direction, or even whether it </w:t>
      </w:r>
      <w:r w:rsidR="009914A9">
        <w:rPr>
          <w:rFonts w:ascii="Calibri" w:hAnsi="Calibri" w:cs="Calibri"/>
          <w:sz w:val="24"/>
          <w:szCs w:val="24"/>
        </w:rPr>
        <w:t xml:space="preserve">is </w:t>
      </w:r>
      <w:r w:rsidR="0006413F">
        <w:rPr>
          <w:rFonts w:ascii="Calibri" w:hAnsi="Calibri" w:cs="Calibri"/>
          <w:sz w:val="24"/>
          <w:szCs w:val="24"/>
        </w:rPr>
        <w:t>always and throughout the same river flowing’ (</w:t>
      </w:r>
      <w:r w:rsidR="005B156B">
        <w:rPr>
          <w:rFonts w:ascii="Calibri" w:hAnsi="Calibri" w:cs="Calibri"/>
          <w:sz w:val="24"/>
          <w:szCs w:val="24"/>
        </w:rPr>
        <w:t>1992: 211</w:t>
      </w:r>
      <w:r w:rsidR="0006413F">
        <w:rPr>
          <w:rFonts w:ascii="Calibri" w:hAnsi="Calibri" w:cs="Calibri"/>
          <w:sz w:val="24"/>
          <w:szCs w:val="24"/>
        </w:rPr>
        <w:t>).</w:t>
      </w:r>
    </w:p>
    <w:p w14:paraId="2E0C4C72" w14:textId="28DD6A96" w:rsidR="0006413F" w:rsidRDefault="0006413F" w:rsidP="00C7774D">
      <w:pPr>
        <w:spacing w:after="0" w:line="360" w:lineRule="auto"/>
        <w:jc w:val="both"/>
        <w:rPr>
          <w:rFonts w:ascii="Calibri" w:hAnsi="Calibri" w:cs="Calibri"/>
          <w:sz w:val="24"/>
          <w:szCs w:val="24"/>
        </w:rPr>
      </w:pPr>
    </w:p>
    <w:p w14:paraId="514EC6AC" w14:textId="589AD93E" w:rsidR="0006413F" w:rsidRDefault="0006413F" w:rsidP="00C7774D">
      <w:pPr>
        <w:spacing w:after="0" w:line="360" w:lineRule="auto"/>
        <w:jc w:val="both"/>
        <w:rPr>
          <w:rFonts w:ascii="Calibri" w:hAnsi="Calibri" w:cs="Calibri"/>
          <w:sz w:val="24"/>
          <w:szCs w:val="24"/>
        </w:rPr>
      </w:pPr>
      <w:r>
        <w:rPr>
          <w:rFonts w:ascii="Calibri" w:hAnsi="Calibri" w:cs="Calibri"/>
          <w:sz w:val="24"/>
          <w:szCs w:val="24"/>
        </w:rPr>
        <w:t>Clearly this raises significant challenges to forms of social science which treat identity and continuity over time as grounded in a substance ontology.</w:t>
      </w:r>
      <w:r w:rsidR="004F184C">
        <w:rPr>
          <w:rFonts w:ascii="Calibri" w:hAnsi="Calibri" w:cs="Calibri"/>
          <w:sz w:val="24"/>
          <w:szCs w:val="24"/>
        </w:rPr>
        <w:t xml:space="preserve"> </w:t>
      </w:r>
      <w:r w:rsidR="0074002D">
        <w:rPr>
          <w:rFonts w:ascii="Calibri" w:hAnsi="Calibri" w:cs="Calibri"/>
          <w:sz w:val="24"/>
          <w:szCs w:val="24"/>
        </w:rPr>
        <w:t xml:space="preserve">The psychology of memory, for example, classically views past and future from the perspective of </w:t>
      </w:r>
      <w:r w:rsidR="003D3995">
        <w:rPr>
          <w:rFonts w:ascii="Calibri" w:hAnsi="Calibri" w:cs="Calibri"/>
          <w:sz w:val="24"/>
          <w:szCs w:val="24"/>
        </w:rPr>
        <w:t>a</w:t>
      </w:r>
      <w:r w:rsidR="0074002D">
        <w:rPr>
          <w:rFonts w:ascii="Calibri" w:hAnsi="Calibri" w:cs="Calibri"/>
          <w:sz w:val="24"/>
          <w:szCs w:val="24"/>
        </w:rPr>
        <w:t xml:space="preserve"> present </w:t>
      </w:r>
      <w:r w:rsidR="00357334">
        <w:rPr>
          <w:rFonts w:ascii="Calibri" w:hAnsi="Calibri" w:cs="Calibri"/>
          <w:sz w:val="24"/>
          <w:szCs w:val="24"/>
        </w:rPr>
        <w:t>that</w:t>
      </w:r>
      <w:r w:rsidR="0074002D">
        <w:rPr>
          <w:rFonts w:ascii="Calibri" w:hAnsi="Calibri" w:cs="Calibri"/>
          <w:sz w:val="24"/>
          <w:szCs w:val="24"/>
        </w:rPr>
        <w:t xml:space="preserve"> consist</w:t>
      </w:r>
      <w:r w:rsidR="003D3995">
        <w:rPr>
          <w:rFonts w:ascii="Calibri" w:hAnsi="Calibri" w:cs="Calibri"/>
          <w:sz w:val="24"/>
          <w:szCs w:val="24"/>
        </w:rPr>
        <w:t>s</w:t>
      </w:r>
      <w:r w:rsidR="0074002D">
        <w:rPr>
          <w:rFonts w:ascii="Calibri" w:hAnsi="Calibri" w:cs="Calibri"/>
          <w:sz w:val="24"/>
          <w:szCs w:val="24"/>
        </w:rPr>
        <w:t xml:space="preserve"> of the automatic storing of present moments into organized memories</w:t>
      </w:r>
      <w:r w:rsidR="003D3995">
        <w:rPr>
          <w:rFonts w:ascii="Calibri" w:hAnsi="Calibri" w:cs="Calibri"/>
          <w:sz w:val="24"/>
          <w:szCs w:val="24"/>
        </w:rPr>
        <w:t xml:space="preserve">, </w:t>
      </w:r>
      <w:r w:rsidR="0074002D">
        <w:rPr>
          <w:rFonts w:ascii="Calibri" w:hAnsi="Calibri" w:cs="Calibri"/>
          <w:sz w:val="24"/>
          <w:szCs w:val="24"/>
        </w:rPr>
        <w:t xml:space="preserve">which </w:t>
      </w:r>
      <w:r w:rsidR="003D3995">
        <w:rPr>
          <w:rFonts w:ascii="Calibri" w:hAnsi="Calibri" w:cs="Calibri"/>
          <w:sz w:val="24"/>
          <w:szCs w:val="24"/>
        </w:rPr>
        <w:t xml:space="preserve">in turn </w:t>
      </w:r>
      <w:r w:rsidR="0074002D">
        <w:rPr>
          <w:rFonts w:ascii="Calibri" w:hAnsi="Calibri" w:cs="Calibri"/>
          <w:sz w:val="24"/>
          <w:szCs w:val="24"/>
        </w:rPr>
        <w:t>inform</w:t>
      </w:r>
      <w:r w:rsidR="003D3995">
        <w:rPr>
          <w:rFonts w:ascii="Calibri" w:hAnsi="Calibri" w:cs="Calibri"/>
          <w:sz w:val="24"/>
          <w:szCs w:val="24"/>
        </w:rPr>
        <w:t>s</w:t>
      </w:r>
      <w:r w:rsidR="0074002D">
        <w:rPr>
          <w:rFonts w:ascii="Calibri" w:hAnsi="Calibri" w:cs="Calibri"/>
          <w:sz w:val="24"/>
          <w:szCs w:val="24"/>
        </w:rPr>
        <w:t xml:space="preserve"> the anticipation of future presents which are in the process of being realised</w:t>
      </w:r>
      <w:r w:rsidR="003D3995">
        <w:rPr>
          <w:rFonts w:ascii="Calibri" w:hAnsi="Calibri" w:cs="Calibri"/>
          <w:sz w:val="24"/>
          <w:szCs w:val="24"/>
        </w:rPr>
        <w:t xml:space="preserve"> (see Middleton &amp; Brown, 2005)</w:t>
      </w:r>
      <w:r w:rsidR="0074002D">
        <w:rPr>
          <w:rFonts w:ascii="Calibri" w:hAnsi="Calibri" w:cs="Calibri"/>
          <w:sz w:val="24"/>
          <w:szCs w:val="24"/>
        </w:rPr>
        <w:t xml:space="preserve">.  Whilst the field has moved on considerably from the ‘storehouse’ model which Bergson so thoroughly critiqued in </w:t>
      </w:r>
      <w:r w:rsidR="0074002D" w:rsidRPr="00705C64">
        <w:rPr>
          <w:rFonts w:ascii="Calibri" w:hAnsi="Calibri" w:cs="Calibri"/>
          <w:i/>
          <w:iCs/>
          <w:sz w:val="24"/>
          <w:szCs w:val="24"/>
        </w:rPr>
        <w:t>Matter and Memory</w:t>
      </w:r>
      <w:r w:rsidR="0074002D">
        <w:rPr>
          <w:rFonts w:ascii="Calibri" w:hAnsi="Calibri" w:cs="Calibri"/>
          <w:sz w:val="24"/>
          <w:szCs w:val="24"/>
        </w:rPr>
        <w:t>, it still relies upon some notion of there being an agent, in the form of a set of</w:t>
      </w:r>
      <w:r w:rsidR="002D1AC4">
        <w:rPr>
          <w:rFonts w:ascii="Calibri" w:hAnsi="Calibri" w:cs="Calibri"/>
          <w:sz w:val="24"/>
          <w:szCs w:val="24"/>
        </w:rPr>
        <w:t xml:space="preserve"> </w:t>
      </w:r>
      <w:r w:rsidR="0074002D">
        <w:rPr>
          <w:rFonts w:ascii="Calibri" w:hAnsi="Calibri" w:cs="Calibri"/>
          <w:sz w:val="24"/>
          <w:szCs w:val="24"/>
        </w:rPr>
        <w:t xml:space="preserve">bounded processes that ultimately map onto patterns of neural activation, which underpin experience. </w:t>
      </w:r>
      <w:r w:rsidR="00C8020B">
        <w:rPr>
          <w:rFonts w:ascii="Calibri" w:hAnsi="Calibri" w:cs="Calibri"/>
          <w:sz w:val="24"/>
          <w:szCs w:val="24"/>
        </w:rPr>
        <w:t xml:space="preserve">This is yet another instantiation of the idea that life gains its fullness in the present moment, which is harvested from an admixture of realised past possibilities and vague futures hitherto lacking in content. Only the present moment is truly ‘real’. Whilst the approach seems to overcome the apparent vagueness of the notion of the real as akin to a river which is neither ‘finite nor indefinite’ and </w:t>
      </w:r>
      <w:r w:rsidR="00DF7025">
        <w:rPr>
          <w:rFonts w:ascii="Calibri" w:hAnsi="Calibri" w:cs="Calibri"/>
          <w:sz w:val="24"/>
          <w:szCs w:val="24"/>
        </w:rPr>
        <w:t xml:space="preserve">never identical to itself, it substitutes for it endless conceptual puzzles, such as the difficulty of defining the limits of the present moment, the point at which the past has been successfully restored (i.e. when memory is recollected) and the future </w:t>
      </w:r>
      <w:r w:rsidR="00B375FC">
        <w:rPr>
          <w:rFonts w:ascii="Calibri" w:hAnsi="Calibri" w:cs="Calibri"/>
          <w:sz w:val="24"/>
          <w:szCs w:val="24"/>
        </w:rPr>
        <w:t>properly arrives</w:t>
      </w:r>
      <w:r w:rsidR="00DF7025">
        <w:rPr>
          <w:rFonts w:ascii="Calibri" w:hAnsi="Calibri" w:cs="Calibri"/>
          <w:sz w:val="24"/>
          <w:szCs w:val="24"/>
        </w:rPr>
        <w:t xml:space="preserve"> (i.e. when imagination becomes reality).</w:t>
      </w:r>
    </w:p>
    <w:p w14:paraId="1CE721D6" w14:textId="6A09D818" w:rsidR="00B375FC" w:rsidRDefault="00B375FC" w:rsidP="00C7774D">
      <w:pPr>
        <w:spacing w:after="0" w:line="360" w:lineRule="auto"/>
        <w:jc w:val="both"/>
        <w:rPr>
          <w:rFonts w:ascii="Calibri" w:hAnsi="Calibri" w:cs="Calibri"/>
          <w:sz w:val="24"/>
          <w:szCs w:val="24"/>
        </w:rPr>
      </w:pPr>
    </w:p>
    <w:p w14:paraId="28E6A7C1" w14:textId="605CBE35" w:rsidR="00507F5C" w:rsidRDefault="001900AB" w:rsidP="00C7774D">
      <w:pPr>
        <w:spacing w:after="0" w:line="360" w:lineRule="auto"/>
        <w:jc w:val="both"/>
        <w:rPr>
          <w:rFonts w:ascii="Calibri" w:hAnsi="Calibri" w:cs="Calibri"/>
          <w:sz w:val="24"/>
          <w:szCs w:val="24"/>
        </w:rPr>
      </w:pPr>
      <w:r>
        <w:rPr>
          <w:rFonts w:ascii="Calibri" w:hAnsi="Calibri" w:cs="Calibri"/>
          <w:sz w:val="24"/>
          <w:szCs w:val="24"/>
        </w:rPr>
        <w:t>The alternative which Bergson offers is to begin analysis by thinking in terms of time rather than space. Duration, or time as it is lived, is fundamentally indivisible. It is not possible to clearly distinguish the present from the future into which life is becoming, nor the past from which i</w:t>
      </w:r>
      <w:r w:rsidR="00737B24">
        <w:rPr>
          <w:rFonts w:ascii="Calibri" w:hAnsi="Calibri" w:cs="Calibri"/>
          <w:sz w:val="24"/>
          <w:szCs w:val="24"/>
        </w:rPr>
        <w:t>t</w:t>
      </w:r>
      <w:r>
        <w:rPr>
          <w:rFonts w:ascii="Calibri" w:hAnsi="Calibri" w:cs="Calibri"/>
          <w:sz w:val="24"/>
          <w:szCs w:val="24"/>
        </w:rPr>
        <w:t xml:space="preserve"> emerges, in the same way that the listener of a piece of music is not fixated on a particular note or sound, but instead caught up in the passage of the music unfolding. The river example is only confusing when it is thought in terms of </w:t>
      </w:r>
      <w:r w:rsidR="00737B24">
        <w:rPr>
          <w:rFonts w:ascii="Calibri" w:hAnsi="Calibri" w:cs="Calibri"/>
          <w:sz w:val="24"/>
          <w:szCs w:val="24"/>
        </w:rPr>
        <w:t xml:space="preserve">defined </w:t>
      </w:r>
      <w:r>
        <w:rPr>
          <w:rFonts w:ascii="Calibri" w:hAnsi="Calibri" w:cs="Calibri"/>
          <w:sz w:val="24"/>
          <w:szCs w:val="24"/>
        </w:rPr>
        <w:t xml:space="preserve">spatial categories – this </w:t>
      </w:r>
      <w:r w:rsidR="00737B24">
        <w:rPr>
          <w:rFonts w:ascii="Calibri" w:hAnsi="Calibri" w:cs="Calibri"/>
          <w:sz w:val="24"/>
          <w:szCs w:val="24"/>
        </w:rPr>
        <w:t>section</w:t>
      </w:r>
      <w:r>
        <w:rPr>
          <w:rFonts w:ascii="Calibri" w:hAnsi="Calibri" w:cs="Calibri"/>
          <w:sz w:val="24"/>
          <w:szCs w:val="24"/>
        </w:rPr>
        <w:t xml:space="preserve"> and that </w:t>
      </w:r>
      <w:r w:rsidR="00737B24">
        <w:rPr>
          <w:rFonts w:ascii="Calibri" w:hAnsi="Calibri" w:cs="Calibri"/>
          <w:sz w:val="24"/>
          <w:szCs w:val="24"/>
        </w:rPr>
        <w:t>section</w:t>
      </w:r>
      <w:r>
        <w:rPr>
          <w:rFonts w:ascii="Calibri" w:hAnsi="Calibri" w:cs="Calibri"/>
          <w:sz w:val="24"/>
          <w:szCs w:val="24"/>
        </w:rPr>
        <w:t xml:space="preserve"> – </w:t>
      </w:r>
      <w:r>
        <w:rPr>
          <w:rFonts w:ascii="Calibri" w:hAnsi="Calibri" w:cs="Calibri"/>
          <w:sz w:val="24"/>
          <w:szCs w:val="24"/>
        </w:rPr>
        <w:lastRenderedPageBreak/>
        <w:t xml:space="preserve">whereas from the perspective of time, the reality of the river as flowing in ways that are neither entirely determined nor undetermined is clear. </w:t>
      </w:r>
      <w:r w:rsidR="00737B24">
        <w:rPr>
          <w:rFonts w:ascii="Calibri" w:hAnsi="Calibri" w:cs="Calibri"/>
          <w:sz w:val="24"/>
          <w:szCs w:val="24"/>
        </w:rPr>
        <w:t>Identity comes from the particular manner of its flowing, rather than a homology between different spatially organised parts. The alternative which Bergson provides is to affirm that memory and imagination – the two terms essential to thinking the real and the possible – are fundamentally temporal categories which require treatment as such rather being confused with space. For instance, it is possible to conceive of variations of speed and rhythm in relation to memory, recollections that emerge slowly or those that appear almost instantaneously, those that routinely punctuate our daily lives versus those arise only irregularly</w:t>
      </w:r>
      <w:r w:rsidR="00816F46">
        <w:rPr>
          <w:rFonts w:ascii="Calibri" w:hAnsi="Calibri" w:cs="Calibri"/>
          <w:sz w:val="24"/>
          <w:szCs w:val="24"/>
        </w:rPr>
        <w:t xml:space="preserve"> (</w:t>
      </w:r>
      <w:r w:rsidR="00D17793">
        <w:rPr>
          <w:rFonts w:ascii="Calibri" w:hAnsi="Calibri" w:cs="Calibri"/>
          <w:sz w:val="24"/>
          <w:szCs w:val="24"/>
        </w:rPr>
        <w:t xml:space="preserve">Brown &amp; </w:t>
      </w:r>
      <w:proofErr w:type="spellStart"/>
      <w:r w:rsidR="00D17793">
        <w:rPr>
          <w:rFonts w:ascii="Calibri" w:hAnsi="Calibri" w:cs="Calibri"/>
          <w:sz w:val="24"/>
          <w:szCs w:val="24"/>
        </w:rPr>
        <w:t>Reavey</w:t>
      </w:r>
      <w:proofErr w:type="spellEnd"/>
      <w:r w:rsidR="00D17793">
        <w:rPr>
          <w:rFonts w:ascii="Calibri" w:hAnsi="Calibri" w:cs="Calibri"/>
          <w:sz w:val="24"/>
          <w:szCs w:val="24"/>
        </w:rPr>
        <w:t>, 2015</w:t>
      </w:r>
      <w:r w:rsidR="00816F46">
        <w:rPr>
          <w:rFonts w:ascii="Calibri" w:hAnsi="Calibri" w:cs="Calibri"/>
          <w:sz w:val="24"/>
          <w:szCs w:val="24"/>
        </w:rPr>
        <w:t>)</w:t>
      </w:r>
      <w:r w:rsidR="00737B24">
        <w:rPr>
          <w:rFonts w:ascii="Calibri" w:hAnsi="Calibri" w:cs="Calibri"/>
          <w:sz w:val="24"/>
          <w:szCs w:val="24"/>
        </w:rPr>
        <w:t xml:space="preserve">. Similarly, imagination </w:t>
      </w:r>
      <w:r w:rsidR="00816F46">
        <w:rPr>
          <w:rFonts w:ascii="Calibri" w:hAnsi="Calibri" w:cs="Calibri"/>
          <w:sz w:val="24"/>
          <w:szCs w:val="24"/>
        </w:rPr>
        <w:t>could be considered in terms akin to the ‘varieties’ of experience to which William James referred, where some forms of imagination overlap with or interrupt one another, whilst other diverge.</w:t>
      </w:r>
    </w:p>
    <w:p w14:paraId="2A56A574" w14:textId="77777777" w:rsidR="00507F5C" w:rsidRDefault="00507F5C" w:rsidP="00C7774D">
      <w:pPr>
        <w:spacing w:after="0" w:line="360" w:lineRule="auto"/>
        <w:jc w:val="both"/>
        <w:rPr>
          <w:rFonts w:ascii="Calibri" w:hAnsi="Calibri" w:cs="Calibri"/>
          <w:sz w:val="24"/>
          <w:szCs w:val="24"/>
        </w:rPr>
      </w:pPr>
    </w:p>
    <w:p w14:paraId="55C53D46" w14:textId="34CB0E79" w:rsidR="001900AB" w:rsidRDefault="00507F5C" w:rsidP="00C7774D">
      <w:pPr>
        <w:spacing w:after="0" w:line="360" w:lineRule="auto"/>
        <w:jc w:val="both"/>
        <w:rPr>
          <w:rFonts w:ascii="Calibri" w:hAnsi="Calibri" w:cs="Calibri"/>
          <w:sz w:val="24"/>
          <w:szCs w:val="24"/>
        </w:rPr>
      </w:pPr>
      <w:r>
        <w:rPr>
          <w:rFonts w:ascii="Calibri" w:hAnsi="Calibri" w:cs="Calibri"/>
          <w:sz w:val="24"/>
          <w:szCs w:val="24"/>
        </w:rPr>
        <w:t>T</w:t>
      </w:r>
      <w:r w:rsidR="00816F46">
        <w:rPr>
          <w:rFonts w:ascii="Calibri" w:hAnsi="Calibri" w:cs="Calibri"/>
          <w:sz w:val="24"/>
          <w:szCs w:val="24"/>
        </w:rPr>
        <w:t>hinking in time overcomes some of the tendencies to bind experience to a particular spatially defined ‘thing’ (e.g. agent, structure, person, other). The timing of lived experience is never entirely determined by the ‘subject’ of that experience</w:t>
      </w:r>
      <w:r w:rsidR="004B1F39">
        <w:rPr>
          <w:rFonts w:ascii="Calibri" w:hAnsi="Calibri" w:cs="Calibri"/>
          <w:sz w:val="24"/>
          <w:szCs w:val="24"/>
        </w:rPr>
        <w:t>, it is intertwined with and shaped by a multitude of timings. For example, human lived experience is composed of a</w:t>
      </w:r>
      <w:r w:rsidR="003B443F">
        <w:rPr>
          <w:rFonts w:ascii="Calibri" w:hAnsi="Calibri" w:cs="Calibri"/>
          <w:sz w:val="24"/>
          <w:szCs w:val="24"/>
        </w:rPr>
        <w:t xml:space="preserve">n array </w:t>
      </w:r>
      <w:r w:rsidR="004B1F39">
        <w:rPr>
          <w:rFonts w:ascii="Calibri" w:hAnsi="Calibri" w:cs="Calibri"/>
          <w:sz w:val="24"/>
          <w:szCs w:val="24"/>
        </w:rPr>
        <w:t xml:space="preserve">of rhythms and cycles including biological (e.g. circadian, nutritive, respiratory), psychological (e.g. perceptual, affective, attentional) and social (e.g. clock-time, </w:t>
      </w:r>
      <w:r w:rsidR="00F84B62">
        <w:rPr>
          <w:rFonts w:ascii="Calibri" w:hAnsi="Calibri" w:cs="Calibri"/>
          <w:sz w:val="24"/>
          <w:szCs w:val="24"/>
        </w:rPr>
        <w:t xml:space="preserve">the working day, age markers) which interact with one another to create complex and often conflicting patterns of temporal flow. </w:t>
      </w:r>
      <w:r>
        <w:rPr>
          <w:rFonts w:ascii="Calibri" w:hAnsi="Calibri" w:cs="Calibri"/>
          <w:sz w:val="24"/>
          <w:szCs w:val="24"/>
        </w:rPr>
        <w:t>Indeed</w:t>
      </w:r>
      <w:r w:rsidR="00D17793">
        <w:rPr>
          <w:rFonts w:ascii="Calibri" w:hAnsi="Calibri" w:cs="Calibri"/>
          <w:sz w:val="24"/>
          <w:szCs w:val="24"/>
        </w:rPr>
        <w:t>,</w:t>
      </w:r>
      <w:r>
        <w:rPr>
          <w:rFonts w:ascii="Calibri" w:hAnsi="Calibri" w:cs="Calibri"/>
          <w:sz w:val="24"/>
          <w:szCs w:val="24"/>
        </w:rPr>
        <w:t xml:space="preserve"> it is precisely in order to manage these tensions within living time, Bergson argues, that we have learned to objectify time as space. Breaking experience into distinct segments – a process Bergson refers to as the ‘cinematographic mechanism of thought’ – allows for a form of practical mastery over the world. The objectification of nutritive cycles into distinct ‘meal-times’ allows them to be managed in a way not unrelated to the way that the organization of the working day allows for maximum value-extraction from labour. Frederic Worms (</w:t>
      </w:r>
      <w:r w:rsidR="00D17793">
        <w:rPr>
          <w:rFonts w:ascii="Calibri" w:hAnsi="Calibri" w:cs="Calibri"/>
          <w:sz w:val="24"/>
          <w:szCs w:val="24"/>
        </w:rPr>
        <w:t>2017</w:t>
      </w:r>
      <w:r>
        <w:rPr>
          <w:rFonts w:ascii="Calibri" w:hAnsi="Calibri" w:cs="Calibri"/>
          <w:sz w:val="24"/>
          <w:szCs w:val="24"/>
        </w:rPr>
        <w:t xml:space="preserve">) argues that </w:t>
      </w:r>
      <w:r w:rsidR="00A9294D">
        <w:rPr>
          <w:rFonts w:ascii="Calibri" w:hAnsi="Calibri" w:cs="Calibri"/>
          <w:sz w:val="24"/>
          <w:szCs w:val="24"/>
        </w:rPr>
        <w:t>Bergson’s work demonstrates a tension between the ‘critical’ (</w:t>
      </w:r>
      <w:r w:rsidR="00CD3461">
        <w:rPr>
          <w:rFonts w:ascii="Calibri" w:hAnsi="Calibri" w:cs="Calibri"/>
          <w:sz w:val="24"/>
          <w:szCs w:val="24"/>
        </w:rPr>
        <w:t xml:space="preserve">the establishing of limits and distinctions) and the ‘vital’ (the emergent patterning of life). Life is not </w:t>
      </w:r>
      <w:proofErr w:type="gramStart"/>
      <w:r w:rsidR="00CD3461">
        <w:rPr>
          <w:rFonts w:ascii="Calibri" w:hAnsi="Calibri" w:cs="Calibri"/>
          <w:sz w:val="24"/>
          <w:szCs w:val="24"/>
        </w:rPr>
        <w:t>unconstrained, but</w:t>
      </w:r>
      <w:proofErr w:type="gramEnd"/>
      <w:r w:rsidR="00CD3461">
        <w:rPr>
          <w:rFonts w:ascii="Calibri" w:hAnsi="Calibri" w:cs="Calibri"/>
          <w:sz w:val="24"/>
          <w:szCs w:val="24"/>
        </w:rPr>
        <w:t xml:space="preserve"> is always responding to variations formed </w:t>
      </w:r>
      <w:r w:rsidR="006B75E4">
        <w:rPr>
          <w:rFonts w:ascii="Calibri" w:hAnsi="Calibri" w:cs="Calibri"/>
          <w:sz w:val="24"/>
          <w:szCs w:val="24"/>
        </w:rPr>
        <w:t xml:space="preserve">within and between </w:t>
      </w:r>
      <w:r w:rsidR="00CD3461">
        <w:rPr>
          <w:rFonts w:ascii="Calibri" w:hAnsi="Calibri" w:cs="Calibri"/>
          <w:sz w:val="24"/>
          <w:szCs w:val="24"/>
        </w:rPr>
        <w:t>the actions of living organisms – ‘life responds to life’</w:t>
      </w:r>
      <w:r w:rsidR="00D17793">
        <w:rPr>
          <w:rFonts w:ascii="Calibri" w:hAnsi="Calibri" w:cs="Calibri"/>
          <w:sz w:val="24"/>
          <w:szCs w:val="24"/>
        </w:rPr>
        <w:t xml:space="preserve"> (see Brown &amp; </w:t>
      </w:r>
      <w:proofErr w:type="spellStart"/>
      <w:r w:rsidR="00D17793">
        <w:rPr>
          <w:rFonts w:ascii="Calibri" w:hAnsi="Calibri" w:cs="Calibri"/>
          <w:sz w:val="24"/>
          <w:szCs w:val="24"/>
        </w:rPr>
        <w:t>Reavey</w:t>
      </w:r>
      <w:proofErr w:type="spellEnd"/>
      <w:r w:rsidR="00D17793">
        <w:rPr>
          <w:rFonts w:ascii="Calibri" w:hAnsi="Calibri" w:cs="Calibri"/>
          <w:sz w:val="24"/>
          <w:szCs w:val="24"/>
        </w:rPr>
        <w:t>, 2019)</w:t>
      </w:r>
      <w:r w:rsidR="00CD3461">
        <w:rPr>
          <w:rFonts w:ascii="Calibri" w:hAnsi="Calibri" w:cs="Calibri"/>
          <w:sz w:val="24"/>
          <w:szCs w:val="24"/>
        </w:rPr>
        <w:t xml:space="preserve">. </w:t>
      </w:r>
      <w:r w:rsidR="003B443F">
        <w:rPr>
          <w:rFonts w:ascii="Calibri" w:hAnsi="Calibri" w:cs="Calibri"/>
          <w:sz w:val="24"/>
          <w:szCs w:val="24"/>
        </w:rPr>
        <w:t>An analysis of memory and imagination need</w:t>
      </w:r>
      <w:r w:rsidR="006B75E4">
        <w:rPr>
          <w:rFonts w:ascii="Calibri" w:hAnsi="Calibri" w:cs="Calibri"/>
          <w:sz w:val="24"/>
          <w:szCs w:val="24"/>
        </w:rPr>
        <w:t>s</w:t>
      </w:r>
      <w:r w:rsidR="003B443F">
        <w:rPr>
          <w:rFonts w:ascii="Calibri" w:hAnsi="Calibri" w:cs="Calibri"/>
          <w:sz w:val="24"/>
          <w:szCs w:val="24"/>
        </w:rPr>
        <w:t xml:space="preserve"> to grasp the ways in which lived experience becomes objectified </w:t>
      </w:r>
      <w:r w:rsidR="006B75E4">
        <w:rPr>
          <w:rFonts w:ascii="Calibri" w:hAnsi="Calibri" w:cs="Calibri"/>
          <w:sz w:val="24"/>
          <w:szCs w:val="24"/>
        </w:rPr>
        <w:t>within its emergence.</w:t>
      </w:r>
    </w:p>
    <w:p w14:paraId="40ED5884" w14:textId="6C69A122" w:rsidR="006B75E4" w:rsidRDefault="006B75E4" w:rsidP="00C7774D">
      <w:pPr>
        <w:spacing w:after="0" w:line="360" w:lineRule="auto"/>
        <w:jc w:val="both"/>
        <w:rPr>
          <w:rFonts w:ascii="Calibri" w:hAnsi="Calibri" w:cs="Calibri"/>
          <w:sz w:val="24"/>
          <w:szCs w:val="24"/>
        </w:rPr>
      </w:pPr>
    </w:p>
    <w:p w14:paraId="7EEC7ACC" w14:textId="2587D99B" w:rsidR="00EC2F69" w:rsidRDefault="006B75E4" w:rsidP="00C7774D">
      <w:pPr>
        <w:spacing w:after="0" w:line="360" w:lineRule="auto"/>
        <w:jc w:val="both"/>
        <w:rPr>
          <w:rFonts w:ascii="Calibri" w:hAnsi="Calibri" w:cs="Calibri"/>
          <w:sz w:val="24"/>
          <w:szCs w:val="24"/>
        </w:rPr>
      </w:pPr>
      <w:r>
        <w:rPr>
          <w:rFonts w:ascii="Calibri" w:hAnsi="Calibri" w:cs="Calibri"/>
          <w:sz w:val="24"/>
          <w:szCs w:val="24"/>
        </w:rPr>
        <w:t xml:space="preserve">Middleton &amp; Brown’s (2005) </w:t>
      </w:r>
      <w:r w:rsidR="006E654B">
        <w:rPr>
          <w:rFonts w:ascii="Calibri" w:hAnsi="Calibri" w:cs="Calibri"/>
          <w:sz w:val="24"/>
          <w:szCs w:val="24"/>
        </w:rPr>
        <w:t xml:space="preserve">work develops a social psychological approach to remembering in this way by inverting the problem of memory. They argue that from the perspective of </w:t>
      </w:r>
      <w:proofErr w:type="spellStart"/>
      <w:r w:rsidR="006E654B">
        <w:rPr>
          <w:rFonts w:ascii="Calibri" w:hAnsi="Calibri" w:cs="Calibri"/>
          <w:sz w:val="24"/>
          <w:szCs w:val="24"/>
        </w:rPr>
        <w:t>Bergsonian</w:t>
      </w:r>
      <w:proofErr w:type="spellEnd"/>
      <w:r w:rsidR="006E654B">
        <w:rPr>
          <w:rFonts w:ascii="Calibri" w:hAnsi="Calibri" w:cs="Calibri"/>
          <w:sz w:val="24"/>
          <w:szCs w:val="24"/>
        </w:rPr>
        <w:t xml:space="preserve"> </w:t>
      </w:r>
      <w:r w:rsidR="006E654B">
        <w:rPr>
          <w:rFonts w:ascii="Calibri" w:hAnsi="Calibri" w:cs="Calibri"/>
          <w:sz w:val="24"/>
          <w:szCs w:val="24"/>
        </w:rPr>
        <w:lastRenderedPageBreak/>
        <w:t xml:space="preserve">duration, the retention of memories is a non-problem. If duration is indivisible, then the past is never disconnected from the present, it does not ‘go anywhere’. What instead requires analysis is the ways in which </w:t>
      </w:r>
      <w:r w:rsidR="0012412A">
        <w:rPr>
          <w:rFonts w:ascii="Calibri" w:hAnsi="Calibri" w:cs="Calibri"/>
          <w:sz w:val="24"/>
          <w:szCs w:val="24"/>
        </w:rPr>
        <w:t xml:space="preserve">the entirety of the past </w:t>
      </w:r>
      <w:r w:rsidR="00D17793">
        <w:rPr>
          <w:rFonts w:ascii="Calibri" w:hAnsi="Calibri" w:cs="Calibri"/>
          <w:sz w:val="24"/>
          <w:szCs w:val="24"/>
        </w:rPr>
        <w:t>does not</w:t>
      </w:r>
      <w:r w:rsidR="0012412A">
        <w:rPr>
          <w:rFonts w:ascii="Calibri" w:hAnsi="Calibri" w:cs="Calibri"/>
          <w:sz w:val="24"/>
          <w:szCs w:val="24"/>
        </w:rPr>
        <w:t xml:space="preserve"> weigh at every moment on current actions. In other words, it is the setting aside or provisional ‘forgetting’ of the past that needs to be understood. Whilst Middleton &amp; Brown’s analysis draws extensively on the Bergson’s account of needs as guiding this selection of memories, they turn to </w:t>
      </w:r>
      <w:proofErr w:type="spellStart"/>
      <w:r w:rsidR="0012412A">
        <w:rPr>
          <w:rFonts w:ascii="Calibri" w:hAnsi="Calibri" w:cs="Calibri"/>
          <w:sz w:val="24"/>
          <w:szCs w:val="24"/>
        </w:rPr>
        <w:t>Halbwachs</w:t>
      </w:r>
      <w:proofErr w:type="spellEnd"/>
      <w:r w:rsidR="0012412A">
        <w:rPr>
          <w:rFonts w:ascii="Calibri" w:hAnsi="Calibri" w:cs="Calibri"/>
          <w:sz w:val="24"/>
          <w:szCs w:val="24"/>
        </w:rPr>
        <w:t xml:space="preserve"> for concepts to describe the ‘projecting’, ‘collecting’ and ‘objectifying’ of experience in material forms. In a similar fashion, Stenner’s (2018) work on imagination and fabulation draws heavily upon Bergson’s account </w:t>
      </w:r>
      <w:r w:rsidR="00E77C00">
        <w:rPr>
          <w:rFonts w:ascii="Calibri" w:hAnsi="Calibri" w:cs="Calibri"/>
          <w:sz w:val="24"/>
          <w:szCs w:val="24"/>
        </w:rPr>
        <w:t xml:space="preserve">in </w:t>
      </w:r>
      <w:r w:rsidR="00E77C00" w:rsidRPr="00705C64">
        <w:rPr>
          <w:rFonts w:ascii="Calibri" w:hAnsi="Calibri" w:cs="Calibri"/>
          <w:i/>
          <w:iCs/>
          <w:sz w:val="24"/>
          <w:szCs w:val="24"/>
        </w:rPr>
        <w:t>The Two Sources of Morality and Religion</w:t>
      </w:r>
      <w:r w:rsidR="00E77C00">
        <w:rPr>
          <w:rFonts w:ascii="Calibri" w:hAnsi="Calibri" w:cs="Calibri"/>
          <w:sz w:val="24"/>
          <w:szCs w:val="24"/>
        </w:rPr>
        <w:t>. The problem, for Stenner is to understand how liminal experiences, the moments ‘betwixt and between’ distinct phases of psychoso</w:t>
      </w:r>
      <w:r w:rsidR="00EC2F69">
        <w:rPr>
          <w:rFonts w:ascii="Calibri" w:hAnsi="Calibri" w:cs="Calibri"/>
          <w:sz w:val="24"/>
          <w:szCs w:val="24"/>
        </w:rPr>
        <w:t xml:space="preserve">cial life, are managed during the process of their transition. </w:t>
      </w:r>
      <w:r w:rsidR="00AB36DE">
        <w:rPr>
          <w:rFonts w:ascii="Calibri" w:hAnsi="Calibri" w:cs="Calibri"/>
          <w:sz w:val="24"/>
          <w:szCs w:val="24"/>
        </w:rPr>
        <w:t>To u</w:t>
      </w:r>
      <w:r w:rsidR="00EC2F69">
        <w:rPr>
          <w:rFonts w:ascii="Calibri" w:hAnsi="Calibri" w:cs="Calibri"/>
          <w:sz w:val="24"/>
          <w:szCs w:val="24"/>
        </w:rPr>
        <w:t xml:space="preserve">ndergo </w:t>
      </w:r>
      <w:r w:rsidR="00AB36DE">
        <w:rPr>
          <w:rFonts w:ascii="Calibri" w:hAnsi="Calibri" w:cs="Calibri"/>
          <w:sz w:val="24"/>
          <w:szCs w:val="24"/>
        </w:rPr>
        <w:t xml:space="preserve">such </w:t>
      </w:r>
      <w:r w:rsidR="00EC2F69">
        <w:rPr>
          <w:rFonts w:ascii="Calibri" w:hAnsi="Calibri" w:cs="Calibri"/>
          <w:sz w:val="24"/>
          <w:szCs w:val="24"/>
        </w:rPr>
        <w:t xml:space="preserve">transition is to find oneself between a past that is in the process of withdrawing and a future that has not yet properly arrived. </w:t>
      </w:r>
      <w:r w:rsidR="005470EE">
        <w:rPr>
          <w:rFonts w:ascii="Calibri" w:hAnsi="Calibri" w:cs="Calibri"/>
          <w:sz w:val="24"/>
          <w:szCs w:val="24"/>
        </w:rPr>
        <w:t>T</w:t>
      </w:r>
      <w:r w:rsidR="00713867">
        <w:rPr>
          <w:rFonts w:ascii="Calibri" w:hAnsi="Calibri" w:cs="Calibri"/>
          <w:sz w:val="24"/>
          <w:szCs w:val="24"/>
        </w:rPr>
        <w:t>ransitions are always risk</w:t>
      </w:r>
      <w:r w:rsidR="005470EE">
        <w:rPr>
          <w:rFonts w:ascii="Calibri" w:hAnsi="Calibri" w:cs="Calibri"/>
          <w:sz w:val="24"/>
          <w:szCs w:val="24"/>
        </w:rPr>
        <w:t>y</w:t>
      </w:r>
      <w:r w:rsidR="00713867">
        <w:rPr>
          <w:rFonts w:ascii="Calibri" w:hAnsi="Calibri" w:cs="Calibri"/>
          <w:sz w:val="24"/>
          <w:szCs w:val="24"/>
        </w:rPr>
        <w:t xml:space="preserve">, a potential threat to psychological wellbeing and social cohesion. Stenner describes how Bergson deals with this issue by splitting the category of imagination into two distinct processes. One is that of ‘myth-making’ or ‘fabulation’, which involves the creation of ‘false images’ that have such apparent solidity that they create a bridge across the liminal phase. The other is a form of creative ‘mysticism’ that invent new and dynamic images that transform the nature of the division between past and future. This creates a contrast between an active or open form of imagination, and a more passive or closed form. Whilst this enables Stenner to point towards different modes of engaging with liminality, </w:t>
      </w:r>
      <w:r w:rsidR="00E20F21">
        <w:rPr>
          <w:rFonts w:ascii="Calibri" w:hAnsi="Calibri" w:cs="Calibri"/>
          <w:sz w:val="24"/>
          <w:szCs w:val="24"/>
        </w:rPr>
        <w:t xml:space="preserve">he turns towards Whitehead for a conceptual vocabulary to clarify the ways in which experience is objectified in the dynamic relationship between these two forms of imagination. The outcome of both of these approaches is that </w:t>
      </w:r>
      <w:r w:rsidR="008A52E5">
        <w:rPr>
          <w:rFonts w:ascii="Calibri" w:hAnsi="Calibri" w:cs="Calibri"/>
          <w:sz w:val="24"/>
          <w:szCs w:val="24"/>
        </w:rPr>
        <w:t>when</w:t>
      </w:r>
      <w:r w:rsidR="00E20F21">
        <w:rPr>
          <w:rFonts w:ascii="Calibri" w:hAnsi="Calibri" w:cs="Calibri"/>
          <w:sz w:val="24"/>
          <w:szCs w:val="24"/>
        </w:rPr>
        <w:t xml:space="preserve"> developing social science applications of ‘thinking in time’, Bergson’s work is usefully augmented by turning to</w:t>
      </w:r>
      <w:r w:rsidR="008A52E5">
        <w:rPr>
          <w:rFonts w:ascii="Calibri" w:hAnsi="Calibri" w:cs="Calibri"/>
          <w:sz w:val="24"/>
          <w:szCs w:val="24"/>
        </w:rPr>
        <w:t>ward</w:t>
      </w:r>
      <w:r w:rsidR="00E20F21">
        <w:rPr>
          <w:rFonts w:ascii="Calibri" w:hAnsi="Calibri" w:cs="Calibri"/>
          <w:sz w:val="24"/>
          <w:szCs w:val="24"/>
        </w:rPr>
        <w:t xml:space="preserve"> other thinkers. </w:t>
      </w:r>
    </w:p>
    <w:p w14:paraId="7841D9B5" w14:textId="77777777" w:rsidR="0012412A" w:rsidRDefault="0012412A" w:rsidP="00C7774D">
      <w:pPr>
        <w:spacing w:after="0" w:line="360" w:lineRule="auto"/>
        <w:jc w:val="both"/>
        <w:rPr>
          <w:rFonts w:ascii="Calibri" w:hAnsi="Calibri" w:cs="Calibri"/>
          <w:sz w:val="24"/>
          <w:szCs w:val="24"/>
        </w:rPr>
      </w:pPr>
    </w:p>
    <w:p w14:paraId="37805E5B" w14:textId="2557A32E" w:rsidR="00EC2F69" w:rsidRDefault="00E20F21" w:rsidP="00C7774D">
      <w:pPr>
        <w:spacing w:after="0" w:line="360" w:lineRule="auto"/>
        <w:jc w:val="both"/>
        <w:rPr>
          <w:rFonts w:ascii="Calibri" w:hAnsi="Calibri" w:cs="Calibri"/>
          <w:sz w:val="24"/>
          <w:szCs w:val="24"/>
        </w:rPr>
      </w:pPr>
      <w:r>
        <w:rPr>
          <w:rFonts w:ascii="Calibri" w:hAnsi="Calibri" w:cs="Calibri"/>
          <w:sz w:val="24"/>
          <w:szCs w:val="24"/>
        </w:rPr>
        <w:t xml:space="preserve">To conclude, the key elements of building upon Bergson’s account of the possible and the real </w:t>
      </w:r>
      <w:r w:rsidR="00454476">
        <w:rPr>
          <w:rFonts w:ascii="Calibri" w:hAnsi="Calibri" w:cs="Calibri"/>
          <w:sz w:val="24"/>
          <w:szCs w:val="24"/>
        </w:rPr>
        <w:t xml:space="preserve">are </w:t>
      </w:r>
      <w:r>
        <w:rPr>
          <w:rFonts w:ascii="Calibri" w:hAnsi="Calibri" w:cs="Calibri"/>
          <w:sz w:val="24"/>
          <w:szCs w:val="24"/>
        </w:rPr>
        <w:t xml:space="preserve">as follows. Analysis needs to be closely fitted to the forms of lived experience that require understanding. </w:t>
      </w:r>
      <w:r w:rsidR="00454476">
        <w:rPr>
          <w:rFonts w:ascii="Calibri" w:hAnsi="Calibri" w:cs="Calibri"/>
          <w:sz w:val="24"/>
          <w:szCs w:val="24"/>
        </w:rPr>
        <w:t>The method to achieve this outcome is t</w:t>
      </w:r>
      <w:r>
        <w:rPr>
          <w:rFonts w:ascii="Calibri" w:hAnsi="Calibri" w:cs="Calibri"/>
          <w:sz w:val="24"/>
          <w:szCs w:val="24"/>
        </w:rPr>
        <w:t>hinking from the perspective of time rather than spatial</w:t>
      </w:r>
      <w:r w:rsidR="00454476">
        <w:rPr>
          <w:rFonts w:ascii="Calibri" w:hAnsi="Calibri" w:cs="Calibri"/>
          <w:sz w:val="24"/>
          <w:szCs w:val="24"/>
        </w:rPr>
        <w:t>ity</w:t>
      </w:r>
      <w:r>
        <w:rPr>
          <w:rFonts w:ascii="Calibri" w:hAnsi="Calibri" w:cs="Calibri"/>
          <w:sz w:val="24"/>
          <w:szCs w:val="24"/>
        </w:rPr>
        <w:t>, and correspondingly</w:t>
      </w:r>
      <w:r w:rsidR="00454476">
        <w:rPr>
          <w:rFonts w:ascii="Calibri" w:hAnsi="Calibri" w:cs="Calibri"/>
          <w:sz w:val="24"/>
          <w:szCs w:val="24"/>
        </w:rPr>
        <w:t xml:space="preserve">, </w:t>
      </w:r>
      <w:r>
        <w:rPr>
          <w:rFonts w:ascii="Calibri" w:hAnsi="Calibri" w:cs="Calibri"/>
          <w:sz w:val="24"/>
          <w:szCs w:val="24"/>
        </w:rPr>
        <w:t xml:space="preserve">the process of creation rather than what is created. Possibility is treated as retroactively constituted in the process of action rather than the conditions upon which it is realised. There is always ‘more’ in the virtual image than in the actuality which it reflects. </w:t>
      </w:r>
      <w:r w:rsidR="00454476">
        <w:rPr>
          <w:rFonts w:ascii="Calibri" w:hAnsi="Calibri" w:cs="Calibri"/>
          <w:sz w:val="24"/>
          <w:szCs w:val="24"/>
        </w:rPr>
        <w:t xml:space="preserve">Past and future are not divided from present, but </w:t>
      </w:r>
      <w:r w:rsidR="003A4EAB">
        <w:rPr>
          <w:rFonts w:ascii="Calibri" w:hAnsi="Calibri" w:cs="Calibri"/>
          <w:sz w:val="24"/>
          <w:szCs w:val="24"/>
        </w:rPr>
        <w:t xml:space="preserve">are </w:t>
      </w:r>
      <w:r w:rsidR="00454476">
        <w:rPr>
          <w:rFonts w:ascii="Calibri" w:hAnsi="Calibri" w:cs="Calibri"/>
          <w:sz w:val="24"/>
          <w:szCs w:val="24"/>
        </w:rPr>
        <w:t xml:space="preserve">aspects of its emergence, and as such are no less real, although they do not have a causal relationship to current actions. Imagination and memory are two descriptions of the process of intuiting the emergent patterning of lived experience. Whilst </w:t>
      </w:r>
      <w:r w:rsidR="00454476">
        <w:rPr>
          <w:rFonts w:ascii="Calibri" w:hAnsi="Calibri" w:cs="Calibri"/>
          <w:sz w:val="24"/>
          <w:szCs w:val="24"/>
        </w:rPr>
        <w:lastRenderedPageBreak/>
        <w:t>live</w:t>
      </w:r>
      <w:r w:rsidR="003A4EAB">
        <w:rPr>
          <w:rFonts w:ascii="Calibri" w:hAnsi="Calibri" w:cs="Calibri"/>
          <w:sz w:val="24"/>
          <w:szCs w:val="24"/>
        </w:rPr>
        <w:t>d</w:t>
      </w:r>
      <w:r w:rsidR="00454476">
        <w:rPr>
          <w:rFonts w:ascii="Calibri" w:hAnsi="Calibri" w:cs="Calibri"/>
          <w:sz w:val="24"/>
          <w:szCs w:val="24"/>
        </w:rPr>
        <w:t xml:space="preserve"> experience is continuously objectified as part its emergence, this does not halt or divide the process. Rather, experience is itself the perpetual process of creative emergence and self-objectifying as life responds to life.</w:t>
      </w:r>
    </w:p>
    <w:p w14:paraId="693D195B" w14:textId="48ED5610" w:rsidR="00990BCB" w:rsidRDefault="00990BCB" w:rsidP="00C7774D">
      <w:pPr>
        <w:spacing w:after="0" w:line="360" w:lineRule="auto"/>
        <w:jc w:val="both"/>
        <w:rPr>
          <w:rFonts w:ascii="Calibri" w:hAnsi="Calibri" w:cs="Calibri"/>
          <w:sz w:val="24"/>
          <w:szCs w:val="24"/>
        </w:rPr>
      </w:pPr>
    </w:p>
    <w:p w14:paraId="540B86CB" w14:textId="6C67096D" w:rsidR="00990BCB" w:rsidRPr="009914A9" w:rsidRDefault="00990BCB" w:rsidP="00C7774D">
      <w:pPr>
        <w:spacing w:after="0" w:line="360" w:lineRule="auto"/>
        <w:jc w:val="both"/>
        <w:rPr>
          <w:rFonts w:cstheme="minorHAnsi"/>
          <w:b/>
          <w:bCs/>
          <w:sz w:val="24"/>
          <w:szCs w:val="24"/>
        </w:rPr>
      </w:pPr>
      <w:r w:rsidRPr="009914A9">
        <w:rPr>
          <w:rFonts w:cstheme="minorHAnsi"/>
          <w:b/>
          <w:bCs/>
          <w:sz w:val="24"/>
          <w:szCs w:val="24"/>
        </w:rPr>
        <w:t>REFERENCES</w:t>
      </w:r>
    </w:p>
    <w:p w14:paraId="1FA78472" w14:textId="709E9511" w:rsidR="00B15085" w:rsidRPr="009914A9" w:rsidRDefault="00B15085" w:rsidP="00C7774D">
      <w:pPr>
        <w:spacing w:after="0" w:line="360" w:lineRule="auto"/>
        <w:ind w:left="720" w:hanging="720"/>
        <w:rPr>
          <w:rFonts w:cstheme="minorHAnsi"/>
          <w:sz w:val="24"/>
          <w:szCs w:val="24"/>
        </w:rPr>
      </w:pPr>
      <w:r w:rsidRPr="009914A9">
        <w:rPr>
          <w:rFonts w:cstheme="minorHAnsi"/>
          <w:sz w:val="24"/>
          <w:szCs w:val="24"/>
        </w:rPr>
        <w:t xml:space="preserve">Bergson, H. ([1935]1977). </w:t>
      </w:r>
      <w:r w:rsidRPr="009914A9">
        <w:rPr>
          <w:rFonts w:cstheme="minorHAnsi"/>
          <w:i/>
          <w:iCs/>
          <w:sz w:val="24"/>
          <w:szCs w:val="24"/>
        </w:rPr>
        <w:t>The two sources of morality and religion</w:t>
      </w:r>
      <w:r w:rsidRPr="009914A9">
        <w:rPr>
          <w:rFonts w:cstheme="minorHAnsi"/>
          <w:sz w:val="24"/>
          <w:szCs w:val="24"/>
        </w:rPr>
        <w:t xml:space="preserve"> (trans. R.A. Audra &amp; C. Brereton). Notre Dame, Ind: University of Notre Dame Press.</w:t>
      </w:r>
    </w:p>
    <w:p w14:paraId="069E7951" w14:textId="077E9F07" w:rsidR="00B15085" w:rsidRPr="009914A9" w:rsidRDefault="00B15085" w:rsidP="00C7774D">
      <w:pPr>
        <w:spacing w:after="0" w:line="360" w:lineRule="auto"/>
        <w:ind w:left="720" w:hanging="720"/>
        <w:rPr>
          <w:rFonts w:cstheme="minorHAnsi"/>
          <w:sz w:val="24"/>
          <w:szCs w:val="24"/>
        </w:rPr>
      </w:pPr>
      <w:r w:rsidRPr="009914A9">
        <w:rPr>
          <w:rFonts w:cstheme="minorHAnsi"/>
          <w:sz w:val="24"/>
          <w:szCs w:val="24"/>
        </w:rPr>
        <w:t xml:space="preserve">Bergson, H. ([1908]1991). </w:t>
      </w:r>
      <w:r w:rsidRPr="009914A9">
        <w:rPr>
          <w:rFonts w:cstheme="minorHAnsi"/>
          <w:i/>
          <w:iCs/>
          <w:sz w:val="24"/>
          <w:szCs w:val="24"/>
        </w:rPr>
        <w:t>Matter and memory</w:t>
      </w:r>
      <w:r w:rsidRPr="009914A9">
        <w:rPr>
          <w:rFonts w:cstheme="minorHAnsi"/>
          <w:sz w:val="24"/>
          <w:szCs w:val="24"/>
        </w:rPr>
        <w:t xml:space="preserve"> (trans. N.M. Paul &amp; W.S. Palmer). New York: Zone. (translated by N.M. Paul &amp; W.S. Palmer)</w:t>
      </w:r>
    </w:p>
    <w:p w14:paraId="08A0CE61" w14:textId="77777777" w:rsidR="00B15085" w:rsidRPr="009914A9" w:rsidRDefault="00B15085" w:rsidP="00C7774D">
      <w:pPr>
        <w:spacing w:after="0" w:line="360" w:lineRule="auto"/>
        <w:ind w:left="720" w:hanging="720"/>
        <w:rPr>
          <w:rFonts w:cstheme="minorHAnsi"/>
          <w:sz w:val="24"/>
          <w:szCs w:val="24"/>
        </w:rPr>
      </w:pPr>
      <w:r w:rsidRPr="009914A9">
        <w:rPr>
          <w:rFonts w:cstheme="minorHAnsi"/>
          <w:sz w:val="24"/>
          <w:szCs w:val="24"/>
        </w:rPr>
        <w:t xml:space="preserve">Bergson, H. ([1933]1992) </w:t>
      </w:r>
      <w:r w:rsidRPr="009914A9">
        <w:rPr>
          <w:rFonts w:cstheme="minorHAnsi"/>
          <w:i/>
          <w:iCs/>
          <w:sz w:val="24"/>
          <w:szCs w:val="24"/>
        </w:rPr>
        <w:t>The creative mind: An introduction to metaphysics</w:t>
      </w:r>
      <w:r w:rsidRPr="009914A9">
        <w:rPr>
          <w:rFonts w:cstheme="minorHAnsi"/>
          <w:sz w:val="24"/>
          <w:szCs w:val="24"/>
        </w:rPr>
        <w:t xml:space="preserve">. New York: Citadel. (translated by Mabelle L. </w:t>
      </w:r>
      <w:proofErr w:type="spellStart"/>
      <w:r w:rsidRPr="009914A9">
        <w:rPr>
          <w:rFonts w:cstheme="minorHAnsi"/>
          <w:sz w:val="24"/>
          <w:szCs w:val="24"/>
        </w:rPr>
        <w:t>Andison</w:t>
      </w:r>
      <w:proofErr w:type="spellEnd"/>
      <w:r w:rsidRPr="009914A9">
        <w:rPr>
          <w:rFonts w:cstheme="minorHAnsi"/>
          <w:sz w:val="24"/>
          <w:szCs w:val="24"/>
        </w:rPr>
        <w:t>)</w:t>
      </w:r>
    </w:p>
    <w:p w14:paraId="1C1A0A53" w14:textId="77777777" w:rsidR="00B15085" w:rsidRPr="009914A9" w:rsidRDefault="00B15085" w:rsidP="00C7774D">
      <w:pPr>
        <w:spacing w:after="0" w:line="360" w:lineRule="auto"/>
        <w:ind w:left="720" w:hanging="720"/>
        <w:rPr>
          <w:rFonts w:cstheme="minorHAnsi"/>
          <w:sz w:val="24"/>
          <w:szCs w:val="24"/>
        </w:rPr>
      </w:pPr>
      <w:r w:rsidRPr="009914A9">
        <w:rPr>
          <w:rFonts w:cstheme="minorHAnsi"/>
          <w:sz w:val="24"/>
          <w:szCs w:val="24"/>
        </w:rPr>
        <w:t xml:space="preserve">Bergson, H. ([1911]1998) </w:t>
      </w:r>
      <w:r w:rsidRPr="009914A9">
        <w:rPr>
          <w:rFonts w:cstheme="minorHAnsi"/>
          <w:i/>
          <w:iCs/>
          <w:sz w:val="24"/>
          <w:szCs w:val="24"/>
        </w:rPr>
        <w:t>Creative evolution</w:t>
      </w:r>
      <w:r w:rsidRPr="009914A9">
        <w:rPr>
          <w:rFonts w:cstheme="minorHAnsi"/>
          <w:sz w:val="24"/>
          <w:szCs w:val="24"/>
        </w:rPr>
        <w:t xml:space="preserve">. </w:t>
      </w:r>
      <w:proofErr w:type="spellStart"/>
      <w:r w:rsidRPr="009914A9">
        <w:rPr>
          <w:rFonts w:cstheme="minorHAnsi"/>
          <w:sz w:val="24"/>
          <w:szCs w:val="24"/>
        </w:rPr>
        <w:t>Mineoloa</w:t>
      </w:r>
      <w:proofErr w:type="spellEnd"/>
      <w:r w:rsidRPr="009914A9">
        <w:rPr>
          <w:rFonts w:cstheme="minorHAnsi"/>
          <w:sz w:val="24"/>
          <w:szCs w:val="24"/>
        </w:rPr>
        <w:t>, New York: Dover. (translated by Arthur Mitchell)</w:t>
      </w:r>
    </w:p>
    <w:p w14:paraId="70D905CD" w14:textId="77777777" w:rsidR="00B15085" w:rsidRPr="009914A9" w:rsidRDefault="00B15085" w:rsidP="00C7774D">
      <w:pPr>
        <w:spacing w:after="0" w:line="360" w:lineRule="auto"/>
        <w:ind w:left="720" w:hanging="720"/>
        <w:rPr>
          <w:rFonts w:cstheme="minorHAnsi"/>
          <w:sz w:val="24"/>
          <w:szCs w:val="24"/>
        </w:rPr>
      </w:pPr>
      <w:r w:rsidRPr="009914A9">
        <w:rPr>
          <w:rFonts w:cstheme="minorHAnsi"/>
          <w:sz w:val="24"/>
          <w:szCs w:val="24"/>
        </w:rPr>
        <w:t xml:space="preserve">Bergson, H. ([1913]2001) </w:t>
      </w:r>
      <w:r w:rsidRPr="009914A9">
        <w:rPr>
          <w:rFonts w:cstheme="minorHAnsi"/>
          <w:i/>
          <w:iCs/>
          <w:sz w:val="24"/>
          <w:szCs w:val="24"/>
        </w:rPr>
        <w:t>Time and free will: An essay on the immediate data of consciousness</w:t>
      </w:r>
      <w:r w:rsidRPr="009914A9">
        <w:rPr>
          <w:rFonts w:cstheme="minorHAnsi"/>
          <w:sz w:val="24"/>
          <w:szCs w:val="24"/>
        </w:rPr>
        <w:t xml:space="preserve">. Mineola, New York: Dover. (translated by </w:t>
      </w:r>
      <w:proofErr w:type="spellStart"/>
      <w:r w:rsidRPr="009914A9">
        <w:rPr>
          <w:rFonts w:cstheme="minorHAnsi"/>
          <w:sz w:val="24"/>
          <w:szCs w:val="24"/>
        </w:rPr>
        <w:t>F.</w:t>
      </w:r>
      <w:proofErr w:type="gramStart"/>
      <w:r w:rsidRPr="009914A9">
        <w:rPr>
          <w:rFonts w:cstheme="minorHAnsi"/>
          <w:sz w:val="24"/>
          <w:szCs w:val="24"/>
        </w:rPr>
        <w:t>L.Pogson</w:t>
      </w:r>
      <w:proofErr w:type="spellEnd"/>
      <w:proofErr w:type="gramEnd"/>
      <w:r w:rsidRPr="009914A9">
        <w:rPr>
          <w:rFonts w:cstheme="minorHAnsi"/>
          <w:sz w:val="24"/>
          <w:szCs w:val="24"/>
        </w:rPr>
        <w:t>)</w:t>
      </w:r>
    </w:p>
    <w:p w14:paraId="7ADE2408" w14:textId="77777777" w:rsidR="00442647" w:rsidRPr="009914A9" w:rsidRDefault="00337A83" w:rsidP="00C7774D">
      <w:pPr>
        <w:spacing w:after="0" w:line="360" w:lineRule="auto"/>
        <w:ind w:left="720" w:hanging="720"/>
        <w:rPr>
          <w:rFonts w:cstheme="minorHAnsi"/>
          <w:sz w:val="24"/>
          <w:szCs w:val="24"/>
        </w:rPr>
      </w:pPr>
      <w:r w:rsidRPr="009914A9">
        <w:rPr>
          <w:rFonts w:cstheme="minorHAnsi"/>
          <w:sz w:val="24"/>
          <w:szCs w:val="24"/>
        </w:rPr>
        <w:t xml:space="preserve">Bergson, H. ([1903]2002). Bergson-James correspondence. In </w:t>
      </w:r>
      <w:r w:rsidRPr="009914A9">
        <w:rPr>
          <w:rFonts w:cstheme="minorHAnsi"/>
          <w:i/>
          <w:iCs/>
          <w:sz w:val="24"/>
          <w:szCs w:val="24"/>
        </w:rPr>
        <w:t xml:space="preserve">Henri Bergson: Key Writings </w:t>
      </w:r>
      <w:r w:rsidRPr="009914A9">
        <w:rPr>
          <w:rFonts w:cstheme="minorHAnsi"/>
          <w:sz w:val="24"/>
          <w:szCs w:val="24"/>
        </w:rPr>
        <w:t xml:space="preserve">(eds. K. Ansell </w:t>
      </w:r>
      <w:proofErr w:type="spellStart"/>
      <w:r w:rsidRPr="009914A9">
        <w:rPr>
          <w:rFonts w:cstheme="minorHAnsi"/>
          <w:sz w:val="24"/>
          <w:szCs w:val="24"/>
        </w:rPr>
        <w:t>Peason</w:t>
      </w:r>
      <w:proofErr w:type="spellEnd"/>
      <w:r w:rsidRPr="009914A9">
        <w:rPr>
          <w:rFonts w:cstheme="minorHAnsi"/>
          <w:sz w:val="24"/>
          <w:szCs w:val="24"/>
        </w:rPr>
        <w:t xml:space="preserve"> &amp; J. </w:t>
      </w:r>
      <w:proofErr w:type="spellStart"/>
      <w:r w:rsidRPr="009914A9">
        <w:rPr>
          <w:rFonts w:cstheme="minorHAnsi"/>
          <w:sz w:val="24"/>
          <w:szCs w:val="24"/>
        </w:rPr>
        <w:t>Mullarkey</w:t>
      </w:r>
      <w:proofErr w:type="spellEnd"/>
      <w:r w:rsidRPr="009914A9">
        <w:rPr>
          <w:rFonts w:cstheme="minorHAnsi"/>
          <w:sz w:val="24"/>
          <w:szCs w:val="24"/>
        </w:rPr>
        <w:t>) pp. 141-156. London: Continuum.</w:t>
      </w:r>
    </w:p>
    <w:p w14:paraId="242E42AA" w14:textId="40CFB1A0" w:rsidR="00990BCB" w:rsidRPr="009914A9" w:rsidRDefault="00990BCB" w:rsidP="00C7774D">
      <w:pPr>
        <w:spacing w:after="0" w:line="360" w:lineRule="auto"/>
        <w:ind w:left="720" w:hanging="720"/>
        <w:rPr>
          <w:rFonts w:cstheme="minorHAnsi"/>
          <w:sz w:val="24"/>
          <w:szCs w:val="24"/>
        </w:rPr>
      </w:pPr>
      <w:r w:rsidRPr="009914A9">
        <w:rPr>
          <w:rFonts w:cstheme="minorHAnsi"/>
          <w:sz w:val="24"/>
          <w:szCs w:val="24"/>
        </w:rPr>
        <w:t xml:space="preserve">Brown, S.D. &amp; </w:t>
      </w:r>
      <w:proofErr w:type="spellStart"/>
      <w:r w:rsidRPr="009914A9">
        <w:rPr>
          <w:rFonts w:cstheme="minorHAnsi"/>
          <w:sz w:val="24"/>
          <w:szCs w:val="24"/>
        </w:rPr>
        <w:t>Reavey</w:t>
      </w:r>
      <w:proofErr w:type="spellEnd"/>
      <w:r w:rsidRPr="009914A9">
        <w:rPr>
          <w:rFonts w:cstheme="minorHAnsi"/>
          <w:sz w:val="24"/>
          <w:szCs w:val="24"/>
        </w:rPr>
        <w:t xml:space="preserve">, P. (2015) </w:t>
      </w:r>
      <w:r w:rsidRPr="009914A9">
        <w:rPr>
          <w:rFonts w:cstheme="minorHAnsi"/>
          <w:i/>
          <w:iCs/>
          <w:sz w:val="24"/>
          <w:szCs w:val="24"/>
        </w:rPr>
        <w:t>Vital memory and affect: Living with a difficult past</w:t>
      </w:r>
      <w:r w:rsidRPr="009914A9">
        <w:rPr>
          <w:rFonts w:cstheme="minorHAnsi"/>
          <w:sz w:val="24"/>
          <w:szCs w:val="24"/>
        </w:rPr>
        <w:t>. London: Routledge.</w:t>
      </w:r>
    </w:p>
    <w:p w14:paraId="5EABCA60" w14:textId="512AA751" w:rsidR="00990BCB" w:rsidRPr="009914A9" w:rsidRDefault="00990BCB" w:rsidP="00C7774D">
      <w:pPr>
        <w:spacing w:after="0" w:line="360" w:lineRule="auto"/>
        <w:ind w:left="720" w:hanging="720"/>
        <w:jc w:val="both"/>
        <w:rPr>
          <w:rFonts w:cstheme="minorHAnsi"/>
          <w:sz w:val="24"/>
          <w:szCs w:val="24"/>
        </w:rPr>
      </w:pPr>
      <w:r w:rsidRPr="009914A9">
        <w:rPr>
          <w:rFonts w:cstheme="minorHAnsi"/>
          <w:sz w:val="24"/>
          <w:szCs w:val="24"/>
        </w:rPr>
        <w:t xml:space="preserve">Brown, S.D. &amp; </w:t>
      </w:r>
      <w:proofErr w:type="spellStart"/>
      <w:r w:rsidRPr="009914A9">
        <w:rPr>
          <w:rFonts w:cstheme="minorHAnsi"/>
          <w:sz w:val="24"/>
          <w:szCs w:val="24"/>
        </w:rPr>
        <w:t>Reavey</w:t>
      </w:r>
      <w:proofErr w:type="spellEnd"/>
      <w:r w:rsidRPr="009914A9">
        <w:rPr>
          <w:rFonts w:cstheme="minorHAnsi"/>
          <w:sz w:val="24"/>
          <w:szCs w:val="24"/>
        </w:rPr>
        <w:t xml:space="preserve">, P. (2019) Vital spaces and mental health. </w:t>
      </w:r>
      <w:r w:rsidRPr="009914A9">
        <w:rPr>
          <w:rFonts w:cstheme="minorHAnsi"/>
          <w:i/>
          <w:iCs/>
          <w:sz w:val="24"/>
          <w:szCs w:val="24"/>
        </w:rPr>
        <w:t>BMJ Medical Humanities</w:t>
      </w:r>
      <w:r w:rsidRPr="009914A9">
        <w:rPr>
          <w:rFonts w:cstheme="minorHAnsi"/>
          <w:sz w:val="24"/>
          <w:szCs w:val="24"/>
        </w:rPr>
        <w:t>, 45, 131-140.</w:t>
      </w:r>
    </w:p>
    <w:p w14:paraId="4C5A89E7" w14:textId="01F52D2B" w:rsidR="00AE602E" w:rsidRPr="009914A9" w:rsidRDefault="00AE602E" w:rsidP="00C7774D">
      <w:pPr>
        <w:pStyle w:val="BodyTextIndent"/>
        <w:spacing w:line="360" w:lineRule="auto"/>
        <w:ind w:hanging="720"/>
        <w:rPr>
          <w:rFonts w:asciiTheme="minorHAnsi" w:hAnsiTheme="minorHAnsi" w:cstheme="minorHAnsi"/>
          <w:szCs w:val="24"/>
        </w:rPr>
      </w:pPr>
      <w:r w:rsidRPr="009914A9">
        <w:rPr>
          <w:rFonts w:asciiTheme="minorHAnsi" w:hAnsiTheme="minorHAnsi" w:cstheme="minorHAnsi"/>
          <w:szCs w:val="24"/>
        </w:rPr>
        <w:t xml:space="preserve">Deleuze, G. ([1983]1986) Cinema 1: The movement image. (translated by Hugh Tomlinson &amp; Barbara </w:t>
      </w:r>
      <w:proofErr w:type="spellStart"/>
      <w:r w:rsidRPr="009914A9">
        <w:rPr>
          <w:rFonts w:asciiTheme="minorHAnsi" w:hAnsiTheme="minorHAnsi" w:cstheme="minorHAnsi"/>
          <w:szCs w:val="24"/>
        </w:rPr>
        <w:t>Habberjam</w:t>
      </w:r>
      <w:proofErr w:type="spellEnd"/>
      <w:r w:rsidRPr="009914A9">
        <w:rPr>
          <w:rFonts w:asciiTheme="minorHAnsi" w:hAnsiTheme="minorHAnsi" w:cstheme="minorHAnsi"/>
          <w:szCs w:val="24"/>
        </w:rPr>
        <w:t>). London: Athlone.</w:t>
      </w:r>
    </w:p>
    <w:p w14:paraId="7686B67B" w14:textId="3C46DA7B" w:rsidR="00AE602E" w:rsidRPr="009914A9" w:rsidRDefault="00AE602E" w:rsidP="00C7774D">
      <w:pPr>
        <w:pStyle w:val="BodyTextIndent"/>
        <w:spacing w:line="360" w:lineRule="auto"/>
        <w:ind w:hanging="720"/>
        <w:rPr>
          <w:rFonts w:asciiTheme="minorHAnsi" w:hAnsiTheme="minorHAnsi" w:cstheme="minorHAnsi"/>
          <w:szCs w:val="24"/>
        </w:rPr>
      </w:pPr>
      <w:r w:rsidRPr="009914A9">
        <w:rPr>
          <w:rFonts w:asciiTheme="minorHAnsi" w:hAnsiTheme="minorHAnsi" w:cstheme="minorHAnsi"/>
          <w:szCs w:val="24"/>
        </w:rPr>
        <w:t xml:space="preserve">Deleuze, G, ([1985]1989) Cinema 2: The time image. (translated by Hugh Tomlinson &amp; Barbara </w:t>
      </w:r>
      <w:proofErr w:type="spellStart"/>
      <w:r w:rsidRPr="009914A9">
        <w:rPr>
          <w:rFonts w:asciiTheme="minorHAnsi" w:hAnsiTheme="minorHAnsi" w:cstheme="minorHAnsi"/>
          <w:szCs w:val="24"/>
        </w:rPr>
        <w:t>Habberjam</w:t>
      </w:r>
      <w:proofErr w:type="spellEnd"/>
      <w:r w:rsidRPr="009914A9">
        <w:rPr>
          <w:rFonts w:asciiTheme="minorHAnsi" w:hAnsiTheme="minorHAnsi" w:cstheme="minorHAnsi"/>
          <w:szCs w:val="24"/>
        </w:rPr>
        <w:t>). London: Athlone.</w:t>
      </w:r>
    </w:p>
    <w:p w14:paraId="12A44CBF" w14:textId="1A096C26" w:rsidR="00AE602E" w:rsidRPr="009914A9" w:rsidRDefault="00AE602E" w:rsidP="00C7774D">
      <w:pPr>
        <w:pStyle w:val="BodyTextIndent"/>
        <w:spacing w:line="360" w:lineRule="auto"/>
        <w:ind w:hanging="720"/>
        <w:rPr>
          <w:rFonts w:asciiTheme="minorHAnsi" w:hAnsiTheme="minorHAnsi" w:cstheme="minorHAnsi"/>
          <w:szCs w:val="24"/>
        </w:rPr>
      </w:pPr>
      <w:r w:rsidRPr="009914A9">
        <w:rPr>
          <w:rFonts w:asciiTheme="minorHAnsi" w:hAnsiTheme="minorHAnsi" w:cstheme="minorHAnsi"/>
          <w:szCs w:val="24"/>
        </w:rPr>
        <w:t xml:space="preserve">Deleuze ([1966]1991). </w:t>
      </w:r>
      <w:r w:rsidRPr="009914A9">
        <w:rPr>
          <w:rFonts w:asciiTheme="minorHAnsi" w:hAnsiTheme="minorHAnsi" w:cstheme="minorHAnsi"/>
          <w:i/>
          <w:iCs/>
          <w:szCs w:val="24"/>
        </w:rPr>
        <w:t>Bergsonism</w:t>
      </w:r>
      <w:r w:rsidRPr="009914A9">
        <w:rPr>
          <w:rFonts w:asciiTheme="minorHAnsi" w:hAnsiTheme="minorHAnsi" w:cstheme="minorHAnsi"/>
          <w:szCs w:val="24"/>
        </w:rPr>
        <w:t xml:space="preserve">. New York: Zone. (translated by Hugh Tomlinson &amp; Barbara </w:t>
      </w:r>
      <w:proofErr w:type="spellStart"/>
      <w:r w:rsidRPr="009914A9">
        <w:rPr>
          <w:rFonts w:asciiTheme="minorHAnsi" w:hAnsiTheme="minorHAnsi" w:cstheme="minorHAnsi"/>
          <w:szCs w:val="24"/>
        </w:rPr>
        <w:t>Habberjam</w:t>
      </w:r>
      <w:proofErr w:type="spellEnd"/>
      <w:r w:rsidRPr="009914A9">
        <w:rPr>
          <w:rFonts w:asciiTheme="minorHAnsi" w:hAnsiTheme="minorHAnsi" w:cstheme="minorHAnsi"/>
          <w:szCs w:val="24"/>
        </w:rPr>
        <w:t>).</w:t>
      </w:r>
    </w:p>
    <w:p w14:paraId="6942A7AD" w14:textId="29F95586" w:rsidR="00EA1B57" w:rsidRPr="009914A9" w:rsidRDefault="00EA1B57" w:rsidP="00C7774D">
      <w:pPr>
        <w:spacing w:after="0" w:line="360" w:lineRule="auto"/>
        <w:ind w:left="720" w:hanging="720"/>
        <w:jc w:val="both"/>
        <w:rPr>
          <w:rFonts w:cstheme="minorHAnsi"/>
          <w:sz w:val="24"/>
          <w:szCs w:val="24"/>
        </w:rPr>
      </w:pPr>
      <w:r w:rsidRPr="009914A9">
        <w:rPr>
          <w:rFonts w:cstheme="minorHAnsi"/>
          <w:sz w:val="24"/>
          <w:szCs w:val="24"/>
        </w:rPr>
        <w:t xml:space="preserve">Gunter, P.A.Y. (2009) Gilles Deleuze, Deleuze’ Bergson and Bergson Himself. In Robinson, K. (ed.) </w:t>
      </w:r>
      <w:r w:rsidRPr="009914A9">
        <w:rPr>
          <w:rFonts w:cstheme="minorHAnsi"/>
          <w:i/>
          <w:sz w:val="24"/>
          <w:szCs w:val="24"/>
        </w:rPr>
        <w:t>Deleuze, Whitehead, Bergson: Rhizomatic Connections</w:t>
      </w:r>
      <w:r w:rsidRPr="009914A9">
        <w:rPr>
          <w:rFonts w:cstheme="minorHAnsi"/>
          <w:sz w:val="24"/>
          <w:szCs w:val="24"/>
        </w:rPr>
        <w:t>. New York: Palgrave.</w:t>
      </w:r>
    </w:p>
    <w:p w14:paraId="5D46AD9C" w14:textId="77C4E509" w:rsidR="00337A83" w:rsidRPr="009914A9" w:rsidRDefault="00337A83" w:rsidP="00C7774D">
      <w:pPr>
        <w:spacing w:after="0" w:line="360" w:lineRule="auto"/>
        <w:ind w:left="720" w:hanging="720"/>
        <w:rPr>
          <w:rFonts w:cstheme="minorHAnsi"/>
          <w:sz w:val="24"/>
          <w:szCs w:val="24"/>
        </w:rPr>
      </w:pPr>
      <w:proofErr w:type="spellStart"/>
      <w:r w:rsidRPr="009914A9">
        <w:rPr>
          <w:rFonts w:cstheme="minorHAnsi"/>
          <w:sz w:val="24"/>
          <w:szCs w:val="24"/>
        </w:rPr>
        <w:t>Halbwachs</w:t>
      </w:r>
      <w:proofErr w:type="spellEnd"/>
      <w:r w:rsidRPr="009914A9">
        <w:rPr>
          <w:rFonts w:cstheme="minorHAnsi"/>
          <w:sz w:val="24"/>
          <w:szCs w:val="24"/>
        </w:rPr>
        <w:t>, M. (</w:t>
      </w:r>
      <w:r w:rsidR="00442647" w:rsidRPr="009914A9">
        <w:rPr>
          <w:rFonts w:cstheme="minorHAnsi"/>
          <w:sz w:val="24"/>
          <w:szCs w:val="24"/>
        </w:rPr>
        <w:t>[</w:t>
      </w:r>
      <w:r w:rsidRPr="009914A9">
        <w:rPr>
          <w:rFonts w:cstheme="minorHAnsi"/>
          <w:sz w:val="24"/>
          <w:szCs w:val="24"/>
        </w:rPr>
        <w:t>1950</w:t>
      </w:r>
      <w:r w:rsidR="00442647" w:rsidRPr="009914A9">
        <w:rPr>
          <w:rFonts w:cstheme="minorHAnsi"/>
          <w:sz w:val="24"/>
          <w:szCs w:val="24"/>
        </w:rPr>
        <w:t>]</w:t>
      </w:r>
      <w:r w:rsidRPr="009914A9">
        <w:rPr>
          <w:rFonts w:cstheme="minorHAnsi"/>
          <w:sz w:val="24"/>
          <w:szCs w:val="24"/>
        </w:rPr>
        <w:t xml:space="preserve">1980). </w:t>
      </w:r>
      <w:r w:rsidRPr="009914A9">
        <w:rPr>
          <w:rFonts w:cstheme="minorHAnsi"/>
          <w:i/>
          <w:iCs/>
          <w:sz w:val="24"/>
          <w:szCs w:val="24"/>
        </w:rPr>
        <w:t>The collective memory</w:t>
      </w:r>
      <w:r w:rsidRPr="009914A9">
        <w:rPr>
          <w:rFonts w:cstheme="minorHAnsi"/>
          <w:sz w:val="24"/>
          <w:szCs w:val="24"/>
        </w:rPr>
        <w:t xml:space="preserve">. New York: Harper &amp; Row. (translated by Francis J. </w:t>
      </w:r>
      <w:proofErr w:type="spellStart"/>
      <w:r w:rsidRPr="009914A9">
        <w:rPr>
          <w:rFonts w:cstheme="minorHAnsi"/>
          <w:sz w:val="24"/>
          <w:szCs w:val="24"/>
        </w:rPr>
        <w:t>Didder</w:t>
      </w:r>
      <w:proofErr w:type="spellEnd"/>
      <w:r w:rsidRPr="009914A9">
        <w:rPr>
          <w:rFonts w:cstheme="minorHAnsi"/>
          <w:sz w:val="24"/>
          <w:szCs w:val="24"/>
        </w:rPr>
        <w:t xml:space="preserve">, Jr. &amp; Vida </w:t>
      </w:r>
      <w:proofErr w:type="spellStart"/>
      <w:r w:rsidRPr="009914A9">
        <w:rPr>
          <w:rFonts w:cstheme="minorHAnsi"/>
          <w:sz w:val="24"/>
          <w:szCs w:val="24"/>
        </w:rPr>
        <w:t>Yazdi</w:t>
      </w:r>
      <w:proofErr w:type="spellEnd"/>
      <w:r w:rsidRPr="009914A9">
        <w:rPr>
          <w:rFonts w:cstheme="minorHAnsi"/>
          <w:sz w:val="24"/>
          <w:szCs w:val="24"/>
        </w:rPr>
        <w:t xml:space="preserve"> </w:t>
      </w:r>
      <w:proofErr w:type="spellStart"/>
      <w:r w:rsidRPr="009914A9">
        <w:rPr>
          <w:rFonts w:cstheme="minorHAnsi"/>
          <w:sz w:val="24"/>
          <w:szCs w:val="24"/>
        </w:rPr>
        <w:t>Ditter</w:t>
      </w:r>
      <w:proofErr w:type="spellEnd"/>
      <w:r w:rsidRPr="009914A9">
        <w:rPr>
          <w:rFonts w:cstheme="minorHAnsi"/>
          <w:sz w:val="24"/>
          <w:szCs w:val="24"/>
        </w:rPr>
        <w:t xml:space="preserve"> with an Introduction by Mary Douglas).</w:t>
      </w:r>
    </w:p>
    <w:p w14:paraId="708C9BEC" w14:textId="60655580" w:rsidR="00337A83" w:rsidRPr="009914A9" w:rsidRDefault="00337A83" w:rsidP="00C7774D">
      <w:pPr>
        <w:spacing w:after="0" w:line="360" w:lineRule="auto"/>
        <w:ind w:left="720" w:hanging="720"/>
        <w:rPr>
          <w:rFonts w:cstheme="minorHAnsi"/>
          <w:sz w:val="24"/>
          <w:szCs w:val="24"/>
        </w:rPr>
      </w:pPr>
      <w:proofErr w:type="spellStart"/>
      <w:r w:rsidRPr="009914A9">
        <w:rPr>
          <w:rFonts w:cstheme="minorHAnsi"/>
          <w:sz w:val="24"/>
          <w:szCs w:val="24"/>
        </w:rPr>
        <w:t>Halbwachs</w:t>
      </w:r>
      <w:proofErr w:type="spellEnd"/>
      <w:r w:rsidRPr="009914A9">
        <w:rPr>
          <w:rFonts w:cstheme="minorHAnsi"/>
          <w:sz w:val="24"/>
          <w:szCs w:val="24"/>
        </w:rPr>
        <w:t>, M. (</w:t>
      </w:r>
      <w:r w:rsidR="00442647" w:rsidRPr="009914A9">
        <w:rPr>
          <w:rFonts w:cstheme="minorHAnsi"/>
          <w:sz w:val="24"/>
          <w:szCs w:val="24"/>
        </w:rPr>
        <w:t>[</w:t>
      </w:r>
      <w:r w:rsidRPr="009914A9">
        <w:rPr>
          <w:rFonts w:cstheme="minorHAnsi"/>
          <w:sz w:val="24"/>
          <w:szCs w:val="24"/>
        </w:rPr>
        <w:t>1925</w:t>
      </w:r>
      <w:r w:rsidR="00442647" w:rsidRPr="009914A9">
        <w:rPr>
          <w:rFonts w:cstheme="minorHAnsi"/>
          <w:sz w:val="24"/>
          <w:szCs w:val="24"/>
        </w:rPr>
        <w:t>]</w:t>
      </w:r>
      <w:r w:rsidRPr="009914A9">
        <w:rPr>
          <w:rFonts w:cstheme="minorHAnsi"/>
          <w:sz w:val="24"/>
          <w:szCs w:val="24"/>
        </w:rPr>
        <w:t xml:space="preserve">1992). </w:t>
      </w:r>
      <w:r w:rsidRPr="009914A9">
        <w:rPr>
          <w:rFonts w:cstheme="minorHAnsi"/>
          <w:i/>
          <w:iCs/>
          <w:sz w:val="24"/>
          <w:szCs w:val="24"/>
        </w:rPr>
        <w:t>On collective memory</w:t>
      </w:r>
      <w:r w:rsidRPr="009914A9">
        <w:rPr>
          <w:rFonts w:cstheme="minorHAnsi"/>
          <w:sz w:val="24"/>
          <w:szCs w:val="24"/>
        </w:rPr>
        <w:t xml:space="preserve">. </w:t>
      </w:r>
      <w:proofErr w:type="gramStart"/>
      <w:r w:rsidRPr="009914A9">
        <w:rPr>
          <w:rFonts w:cstheme="minorHAnsi"/>
          <w:sz w:val="24"/>
          <w:szCs w:val="24"/>
        </w:rPr>
        <w:t>Chicago :</w:t>
      </w:r>
      <w:proofErr w:type="gramEnd"/>
      <w:r w:rsidRPr="009914A9">
        <w:rPr>
          <w:rFonts w:cstheme="minorHAnsi"/>
          <w:sz w:val="24"/>
          <w:szCs w:val="24"/>
        </w:rPr>
        <w:t xml:space="preserve"> University of Chicago Press. (edited, translated, and with an introduction by Lewis A. Coser.)</w:t>
      </w:r>
    </w:p>
    <w:p w14:paraId="1294D4CE" w14:textId="0A7CCB36" w:rsidR="00337A83" w:rsidRPr="009914A9" w:rsidRDefault="00337A83" w:rsidP="00C7774D">
      <w:pPr>
        <w:spacing w:after="0" w:line="360" w:lineRule="auto"/>
        <w:ind w:left="720" w:hanging="720"/>
        <w:jc w:val="both"/>
        <w:rPr>
          <w:rFonts w:cstheme="minorHAnsi"/>
          <w:sz w:val="24"/>
          <w:szCs w:val="24"/>
        </w:rPr>
      </w:pPr>
      <w:r w:rsidRPr="009914A9">
        <w:rPr>
          <w:rFonts w:cstheme="minorHAnsi"/>
          <w:sz w:val="24"/>
          <w:szCs w:val="24"/>
        </w:rPr>
        <w:lastRenderedPageBreak/>
        <w:t xml:space="preserve">James, W. (1909) </w:t>
      </w:r>
      <w:r w:rsidRPr="009914A9">
        <w:rPr>
          <w:rFonts w:cstheme="minorHAnsi"/>
          <w:i/>
          <w:iCs/>
          <w:sz w:val="24"/>
          <w:szCs w:val="24"/>
        </w:rPr>
        <w:t>A pluralistic universe</w:t>
      </w:r>
      <w:r w:rsidRPr="009914A9">
        <w:rPr>
          <w:rFonts w:cstheme="minorHAnsi"/>
          <w:sz w:val="24"/>
          <w:szCs w:val="24"/>
        </w:rPr>
        <w:t>. London: Longmans, Green &amp; Co.</w:t>
      </w:r>
    </w:p>
    <w:p w14:paraId="7DF30F18" w14:textId="06374D15" w:rsidR="00990BCB" w:rsidRPr="009914A9" w:rsidRDefault="00990BCB" w:rsidP="00C7774D">
      <w:pPr>
        <w:spacing w:after="0" w:line="360" w:lineRule="auto"/>
        <w:ind w:left="720" w:hanging="720"/>
        <w:jc w:val="both"/>
        <w:rPr>
          <w:rFonts w:cstheme="minorHAnsi"/>
          <w:sz w:val="24"/>
          <w:szCs w:val="24"/>
        </w:rPr>
      </w:pPr>
      <w:r w:rsidRPr="009914A9">
        <w:rPr>
          <w:rFonts w:cstheme="minorHAnsi"/>
          <w:sz w:val="24"/>
          <w:szCs w:val="24"/>
        </w:rPr>
        <w:t>Lefebv</w:t>
      </w:r>
      <w:r w:rsidR="00316A62" w:rsidRPr="009914A9">
        <w:rPr>
          <w:rFonts w:cstheme="minorHAnsi"/>
          <w:sz w:val="24"/>
          <w:szCs w:val="24"/>
        </w:rPr>
        <w:t xml:space="preserve">re, A. &amp; White, M. (2010) Bergson on Durkheim: Society </w:t>
      </w:r>
      <w:r w:rsidR="00316A62" w:rsidRPr="009914A9">
        <w:rPr>
          <w:rFonts w:cstheme="minorHAnsi"/>
          <w:i/>
          <w:iCs/>
          <w:sz w:val="24"/>
          <w:szCs w:val="24"/>
        </w:rPr>
        <w:t>sui generis</w:t>
      </w:r>
      <w:r w:rsidR="00316A62" w:rsidRPr="009914A9">
        <w:rPr>
          <w:rFonts w:cstheme="minorHAnsi"/>
          <w:sz w:val="24"/>
          <w:szCs w:val="24"/>
        </w:rPr>
        <w:t xml:space="preserve">. </w:t>
      </w:r>
      <w:r w:rsidR="00316A62" w:rsidRPr="009914A9">
        <w:rPr>
          <w:rFonts w:cstheme="minorHAnsi"/>
          <w:i/>
          <w:iCs/>
          <w:sz w:val="24"/>
          <w:szCs w:val="24"/>
        </w:rPr>
        <w:t>Journal of Classical Sociology</w:t>
      </w:r>
      <w:r w:rsidR="00316A62" w:rsidRPr="009914A9">
        <w:rPr>
          <w:rFonts w:cstheme="minorHAnsi"/>
          <w:sz w:val="24"/>
          <w:szCs w:val="24"/>
        </w:rPr>
        <w:t>, 10(4), 457-477.</w:t>
      </w:r>
    </w:p>
    <w:p w14:paraId="28A6809C" w14:textId="3B4B47AD" w:rsidR="00337A83" w:rsidRPr="009914A9" w:rsidRDefault="00337A83" w:rsidP="00C7774D">
      <w:pPr>
        <w:spacing w:after="0" w:line="360" w:lineRule="auto"/>
        <w:ind w:left="720" w:hanging="720"/>
        <w:jc w:val="both"/>
        <w:rPr>
          <w:rFonts w:cstheme="minorHAnsi"/>
          <w:sz w:val="24"/>
          <w:szCs w:val="24"/>
        </w:rPr>
      </w:pPr>
      <w:r w:rsidRPr="009914A9">
        <w:rPr>
          <w:rFonts w:cstheme="minorHAnsi"/>
          <w:sz w:val="24"/>
          <w:szCs w:val="24"/>
        </w:rPr>
        <w:t xml:space="preserve">Lundy, C. (2018) </w:t>
      </w:r>
      <w:r w:rsidRPr="009914A9">
        <w:rPr>
          <w:rFonts w:cstheme="minorHAnsi"/>
          <w:i/>
          <w:iCs/>
          <w:sz w:val="24"/>
          <w:szCs w:val="24"/>
        </w:rPr>
        <w:t>Deleuze’s Bergsonism</w:t>
      </w:r>
      <w:r w:rsidRPr="009914A9">
        <w:rPr>
          <w:rFonts w:cstheme="minorHAnsi"/>
          <w:sz w:val="24"/>
          <w:szCs w:val="24"/>
        </w:rPr>
        <w:t>. Edinburgh: Edinburgh University Press.</w:t>
      </w:r>
    </w:p>
    <w:p w14:paraId="54240A34" w14:textId="3D247EAE" w:rsidR="00337A83" w:rsidRPr="009914A9" w:rsidRDefault="00337A83" w:rsidP="00C7774D">
      <w:pPr>
        <w:spacing w:after="0" w:line="360" w:lineRule="auto"/>
        <w:ind w:left="720" w:hanging="720"/>
        <w:jc w:val="both"/>
        <w:rPr>
          <w:rFonts w:cstheme="minorHAnsi"/>
          <w:sz w:val="24"/>
          <w:szCs w:val="24"/>
        </w:rPr>
      </w:pPr>
      <w:r w:rsidRPr="009914A9">
        <w:rPr>
          <w:rFonts w:cstheme="minorHAnsi"/>
          <w:sz w:val="24"/>
          <w:szCs w:val="24"/>
        </w:rPr>
        <w:t xml:space="preserve">McGrath, L. (2013) Bergson comes to America. </w:t>
      </w:r>
      <w:r w:rsidRPr="009914A9">
        <w:rPr>
          <w:rFonts w:cstheme="minorHAnsi"/>
          <w:i/>
          <w:iCs/>
          <w:sz w:val="24"/>
          <w:szCs w:val="24"/>
        </w:rPr>
        <w:t>Journal of the History of Ideas</w:t>
      </w:r>
      <w:r w:rsidRPr="009914A9">
        <w:rPr>
          <w:rFonts w:cstheme="minorHAnsi"/>
          <w:sz w:val="24"/>
          <w:szCs w:val="24"/>
        </w:rPr>
        <w:t>, 74(4), 599-620.</w:t>
      </w:r>
    </w:p>
    <w:p w14:paraId="3486B42B" w14:textId="5209919D" w:rsidR="00990BCB" w:rsidRPr="009914A9" w:rsidRDefault="00990BCB" w:rsidP="00C7774D">
      <w:pPr>
        <w:spacing w:after="0" w:line="360" w:lineRule="auto"/>
        <w:ind w:left="720" w:hanging="720"/>
        <w:jc w:val="both"/>
        <w:rPr>
          <w:rFonts w:cstheme="minorHAnsi"/>
          <w:sz w:val="24"/>
          <w:szCs w:val="24"/>
        </w:rPr>
      </w:pPr>
      <w:r w:rsidRPr="009914A9">
        <w:rPr>
          <w:rFonts w:cstheme="minorHAnsi"/>
          <w:sz w:val="24"/>
          <w:szCs w:val="24"/>
        </w:rPr>
        <w:t xml:space="preserve">Middleton, D. &amp; Brown, S.D. (2005) </w:t>
      </w:r>
      <w:r w:rsidRPr="009914A9">
        <w:rPr>
          <w:rFonts w:cstheme="minorHAnsi"/>
          <w:i/>
          <w:iCs/>
          <w:sz w:val="24"/>
          <w:szCs w:val="24"/>
        </w:rPr>
        <w:t>The social psychology of experience: Studies in remembering and forgetting</w:t>
      </w:r>
      <w:r w:rsidRPr="009914A9">
        <w:rPr>
          <w:rFonts w:cstheme="minorHAnsi"/>
          <w:sz w:val="24"/>
          <w:szCs w:val="24"/>
        </w:rPr>
        <w:t>. London: Sage.</w:t>
      </w:r>
    </w:p>
    <w:p w14:paraId="349E98F3" w14:textId="77777777" w:rsidR="00F7798F" w:rsidRPr="009914A9" w:rsidRDefault="00990BCB" w:rsidP="00C7774D">
      <w:pPr>
        <w:spacing w:after="0" w:line="360" w:lineRule="auto"/>
        <w:ind w:left="720" w:hanging="720"/>
        <w:jc w:val="both"/>
        <w:rPr>
          <w:rFonts w:cstheme="minorHAnsi"/>
          <w:sz w:val="24"/>
          <w:szCs w:val="24"/>
        </w:rPr>
      </w:pPr>
      <w:r w:rsidRPr="009914A9">
        <w:rPr>
          <w:rFonts w:cstheme="minorHAnsi"/>
          <w:sz w:val="24"/>
          <w:szCs w:val="24"/>
        </w:rPr>
        <w:t xml:space="preserve">Stenner, P. (2018) </w:t>
      </w:r>
      <w:r w:rsidRPr="009914A9">
        <w:rPr>
          <w:rFonts w:cstheme="minorHAnsi"/>
          <w:i/>
          <w:iCs/>
          <w:sz w:val="24"/>
          <w:szCs w:val="24"/>
        </w:rPr>
        <w:t>Liminality and experience: A transdisciplinary approach to the psychosocial</w:t>
      </w:r>
      <w:r w:rsidRPr="009914A9">
        <w:rPr>
          <w:rFonts w:cstheme="minorHAnsi"/>
          <w:sz w:val="24"/>
          <w:szCs w:val="24"/>
        </w:rPr>
        <w:t>. Basingstoke: Palgrave Macmillan.</w:t>
      </w:r>
    </w:p>
    <w:p w14:paraId="772EA228" w14:textId="530FD61C" w:rsidR="00442647" w:rsidRPr="009914A9" w:rsidRDefault="00442647" w:rsidP="00C7774D">
      <w:pPr>
        <w:spacing w:after="0" w:line="360" w:lineRule="auto"/>
        <w:ind w:left="720" w:hanging="720"/>
        <w:jc w:val="both"/>
        <w:rPr>
          <w:rFonts w:cstheme="minorHAnsi"/>
          <w:sz w:val="24"/>
          <w:szCs w:val="24"/>
        </w:rPr>
      </w:pPr>
      <w:r w:rsidRPr="009914A9">
        <w:rPr>
          <w:rFonts w:cstheme="minorHAnsi"/>
          <w:sz w:val="24"/>
          <w:szCs w:val="24"/>
        </w:rPr>
        <w:t>VIDAL, F. (1994a) Piaget before Piaget (Cambridge, Harvard University Press).</w:t>
      </w:r>
    </w:p>
    <w:p w14:paraId="5C9AFA7B" w14:textId="2675258F" w:rsidR="00990BCB" w:rsidRPr="009914A9" w:rsidRDefault="00990BCB" w:rsidP="00C7774D">
      <w:pPr>
        <w:spacing w:after="0" w:line="360" w:lineRule="auto"/>
        <w:ind w:left="720" w:hanging="720"/>
        <w:jc w:val="both"/>
        <w:rPr>
          <w:rFonts w:cstheme="minorHAnsi"/>
          <w:sz w:val="24"/>
          <w:szCs w:val="24"/>
        </w:rPr>
      </w:pPr>
      <w:r w:rsidRPr="009914A9">
        <w:rPr>
          <w:rFonts w:cstheme="minorHAnsi"/>
          <w:sz w:val="24"/>
          <w:szCs w:val="24"/>
        </w:rPr>
        <w:t>Worms, F. (2017) The life in matter and memory. Presentation to Rebooting Matter and</w:t>
      </w:r>
      <w:r w:rsidR="00F7798F" w:rsidRPr="009914A9">
        <w:rPr>
          <w:rFonts w:cstheme="minorHAnsi"/>
          <w:sz w:val="24"/>
          <w:szCs w:val="24"/>
        </w:rPr>
        <w:t xml:space="preserve"> </w:t>
      </w:r>
      <w:r w:rsidRPr="009914A9">
        <w:rPr>
          <w:rFonts w:cstheme="minorHAnsi"/>
          <w:sz w:val="24"/>
          <w:szCs w:val="24"/>
        </w:rPr>
        <w:t xml:space="preserve">Memory, 9th International Colloquium of Project Bergson in Japan, </w:t>
      </w:r>
      <w:proofErr w:type="spellStart"/>
      <w:r w:rsidRPr="009914A9">
        <w:rPr>
          <w:rFonts w:cstheme="minorHAnsi"/>
          <w:sz w:val="24"/>
          <w:szCs w:val="24"/>
        </w:rPr>
        <w:t>Toyko</w:t>
      </w:r>
      <w:proofErr w:type="spellEnd"/>
      <w:r w:rsidRPr="009914A9">
        <w:rPr>
          <w:rFonts w:cstheme="minorHAnsi"/>
          <w:sz w:val="24"/>
          <w:szCs w:val="24"/>
        </w:rPr>
        <w:t>.</w:t>
      </w:r>
    </w:p>
    <w:p w14:paraId="4A9A301A" w14:textId="252C3383" w:rsidR="00990BCB" w:rsidRPr="009914A9" w:rsidRDefault="00990BCB" w:rsidP="00C7774D">
      <w:pPr>
        <w:spacing w:after="0" w:line="360" w:lineRule="auto"/>
        <w:ind w:left="720" w:hanging="720"/>
        <w:jc w:val="both"/>
        <w:rPr>
          <w:rFonts w:cstheme="minorHAnsi"/>
          <w:sz w:val="24"/>
          <w:szCs w:val="24"/>
        </w:rPr>
      </w:pPr>
    </w:p>
    <w:p w14:paraId="19D283EA" w14:textId="79BF8299" w:rsidR="009B28D8" w:rsidRPr="009914A9" w:rsidRDefault="009B28D8" w:rsidP="00C7774D">
      <w:pPr>
        <w:spacing w:after="0" w:line="360" w:lineRule="auto"/>
        <w:ind w:hanging="720"/>
        <w:jc w:val="both"/>
        <w:rPr>
          <w:rFonts w:cstheme="minorHAnsi"/>
          <w:sz w:val="24"/>
          <w:szCs w:val="24"/>
        </w:rPr>
      </w:pPr>
    </w:p>
    <w:sectPr w:rsidR="009B28D8" w:rsidRPr="009914A9" w:rsidSect="001E076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07713" w14:textId="77777777" w:rsidR="00DD3DAD" w:rsidRDefault="00DD3DAD" w:rsidP="00BD4E3D">
      <w:pPr>
        <w:spacing w:after="0" w:line="240" w:lineRule="auto"/>
      </w:pPr>
      <w:r>
        <w:separator/>
      </w:r>
    </w:p>
  </w:endnote>
  <w:endnote w:type="continuationSeparator" w:id="0">
    <w:p w14:paraId="2BD8418E" w14:textId="77777777" w:rsidR="00DD3DAD" w:rsidRDefault="00DD3DAD" w:rsidP="00BD4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C7FC2" w14:textId="77777777" w:rsidR="00DD3DAD" w:rsidRDefault="00DD3DAD" w:rsidP="00BD4E3D">
      <w:pPr>
        <w:spacing w:after="0" w:line="240" w:lineRule="auto"/>
      </w:pPr>
      <w:r>
        <w:separator/>
      </w:r>
    </w:p>
  </w:footnote>
  <w:footnote w:type="continuationSeparator" w:id="0">
    <w:p w14:paraId="586023B3" w14:textId="77777777" w:rsidR="00DD3DAD" w:rsidRDefault="00DD3DAD" w:rsidP="00BD4E3D">
      <w:pPr>
        <w:spacing w:after="0" w:line="240" w:lineRule="auto"/>
      </w:pPr>
      <w:r>
        <w:continuationSeparator/>
      </w:r>
    </w:p>
  </w:footnote>
  <w:footnote w:id="1">
    <w:p w14:paraId="3D8C161E" w14:textId="42F13075" w:rsidR="006E654B" w:rsidRPr="00705C64" w:rsidRDefault="006E654B" w:rsidP="00705C64">
      <w:pPr>
        <w:pStyle w:val="NormalWeb"/>
        <w:jc w:val="both"/>
        <w:rPr>
          <w:rFonts w:ascii="Calibri" w:hAnsi="Calibri" w:cs="Calibri"/>
          <w:sz w:val="22"/>
          <w:szCs w:val="22"/>
        </w:rPr>
      </w:pPr>
      <w:r w:rsidRPr="00705C64">
        <w:rPr>
          <w:rStyle w:val="FootnoteReference"/>
          <w:rFonts w:ascii="Calibri" w:hAnsi="Calibri" w:cs="Calibri"/>
          <w:sz w:val="22"/>
          <w:szCs w:val="22"/>
        </w:rPr>
        <w:footnoteRef/>
      </w:r>
      <w:r w:rsidRPr="00705C64">
        <w:rPr>
          <w:rFonts w:ascii="Calibri" w:hAnsi="Calibri" w:cs="Calibri"/>
          <w:sz w:val="22"/>
          <w:szCs w:val="22"/>
        </w:rPr>
        <w:t xml:space="preserve"> See also the opening of </w:t>
      </w:r>
      <w:r w:rsidRPr="00705C64">
        <w:rPr>
          <w:rFonts w:ascii="Calibri" w:hAnsi="Calibri" w:cs="Calibri"/>
          <w:i/>
          <w:sz w:val="22"/>
          <w:szCs w:val="22"/>
        </w:rPr>
        <w:t>Creative Evolution</w:t>
      </w:r>
      <w:r w:rsidRPr="00705C64">
        <w:rPr>
          <w:rFonts w:ascii="Calibri" w:hAnsi="Calibri" w:cs="Calibri"/>
          <w:sz w:val="22"/>
          <w:szCs w:val="22"/>
        </w:rPr>
        <w:t xml:space="preserve">, where Bergson says: </w:t>
      </w:r>
      <w:r w:rsidRPr="00705C64">
        <w:rPr>
          <w:rFonts w:ascii="Calibri" w:hAnsi="Calibri" w:cs="Calibri" w:hint="eastAsia"/>
          <w:sz w:val="22"/>
          <w:szCs w:val="22"/>
        </w:rPr>
        <w:t>[T]here is no feeling, no idea, no volition which is not undergoing change every moment: if a mental state ceased to vary, its duration would cease to flow. Let us take the most stable of internal states, the visual perception of a motionless external object. The object may remain the same, I may look at it from the same side, at the same angle, in the same light; nevertheless the vision I now have of it differs from that which I have just had, even if only because the one is an instant older than the other. My memory is there, which conveys something of the past into the present. My mental state, as it advances on the road of time, is continually swelling with the duration which it accumulates: it goes on increasing—rolling upon itself, as a snowball on the snow. [. . .] The truth is that we change without ceasing, and that the state itself is nothing but change. (</w:t>
      </w:r>
      <w:r w:rsidR="00BF05DB">
        <w:rPr>
          <w:rFonts w:ascii="Calibri" w:hAnsi="Calibri" w:cs="Calibri"/>
          <w:sz w:val="22"/>
          <w:szCs w:val="22"/>
        </w:rPr>
        <w:t>1998: 1-2</w:t>
      </w:r>
      <w:r w:rsidRPr="00705C64">
        <w:rPr>
          <w:rFonts w:ascii="Calibri" w:hAnsi="Calibri" w:cs="Calibri" w:hint="eastAsia"/>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30C6"/>
    <w:multiLevelType w:val="hybridMultilevel"/>
    <w:tmpl w:val="C4AA2276"/>
    <w:lvl w:ilvl="0" w:tplc="67D823EE">
      <w:start w:val="1"/>
      <w:numFmt w:val="decimal"/>
      <w:lvlText w:val="%1)"/>
      <w:lvlJc w:val="left"/>
      <w:pPr>
        <w:ind w:left="720" w:hanging="360"/>
      </w:pPr>
      <w:rPr>
        <w:rFonts w:ascii="Helvetica" w:hAnsi="Helvetica" w:cs="Helvetica"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3D56D0"/>
    <w:multiLevelType w:val="hybridMultilevel"/>
    <w:tmpl w:val="7A8E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064DBC"/>
    <w:multiLevelType w:val="hybridMultilevel"/>
    <w:tmpl w:val="D4D44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511A98"/>
    <w:multiLevelType w:val="hybridMultilevel"/>
    <w:tmpl w:val="D520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EE1DF7"/>
    <w:multiLevelType w:val="hybridMultilevel"/>
    <w:tmpl w:val="A9665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FC23A6"/>
    <w:multiLevelType w:val="hybridMultilevel"/>
    <w:tmpl w:val="BADC1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C6786A"/>
    <w:multiLevelType w:val="hybridMultilevel"/>
    <w:tmpl w:val="9A16A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8B3E94"/>
    <w:multiLevelType w:val="hybridMultilevel"/>
    <w:tmpl w:val="E4A42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1"/>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5BD"/>
    <w:rsid w:val="00000C20"/>
    <w:rsid w:val="0000254D"/>
    <w:rsid w:val="00004F0D"/>
    <w:rsid w:val="000209EB"/>
    <w:rsid w:val="0002446B"/>
    <w:rsid w:val="00045DE1"/>
    <w:rsid w:val="0004746A"/>
    <w:rsid w:val="0006413F"/>
    <w:rsid w:val="00070EF4"/>
    <w:rsid w:val="00081B37"/>
    <w:rsid w:val="00095520"/>
    <w:rsid w:val="000B5231"/>
    <w:rsid w:val="000C2E8B"/>
    <w:rsid w:val="000C47A6"/>
    <w:rsid w:val="000D00D3"/>
    <w:rsid w:val="000E0928"/>
    <w:rsid w:val="000E4649"/>
    <w:rsid w:val="000E5970"/>
    <w:rsid w:val="000E6E12"/>
    <w:rsid w:val="000F4BE1"/>
    <w:rsid w:val="0011766E"/>
    <w:rsid w:val="0012412A"/>
    <w:rsid w:val="00130CA0"/>
    <w:rsid w:val="001334E7"/>
    <w:rsid w:val="00141F0C"/>
    <w:rsid w:val="001432B6"/>
    <w:rsid w:val="001657ED"/>
    <w:rsid w:val="00175B57"/>
    <w:rsid w:val="00177B0B"/>
    <w:rsid w:val="00180FA3"/>
    <w:rsid w:val="001900AB"/>
    <w:rsid w:val="001A233D"/>
    <w:rsid w:val="001C595E"/>
    <w:rsid w:val="001D42F5"/>
    <w:rsid w:val="001D4EC2"/>
    <w:rsid w:val="001E076F"/>
    <w:rsid w:val="001E147E"/>
    <w:rsid w:val="001F16D0"/>
    <w:rsid w:val="001F7E89"/>
    <w:rsid w:val="00217F95"/>
    <w:rsid w:val="002221D4"/>
    <w:rsid w:val="00237B57"/>
    <w:rsid w:val="002458CE"/>
    <w:rsid w:val="002644B9"/>
    <w:rsid w:val="0027005C"/>
    <w:rsid w:val="00273016"/>
    <w:rsid w:val="0027462F"/>
    <w:rsid w:val="002802BF"/>
    <w:rsid w:val="00284CEE"/>
    <w:rsid w:val="002943FA"/>
    <w:rsid w:val="00294FD3"/>
    <w:rsid w:val="002B0262"/>
    <w:rsid w:val="002B0F0E"/>
    <w:rsid w:val="002D1AC4"/>
    <w:rsid w:val="002D5392"/>
    <w:rsid w:val="002D6500"/>
    <w:rsid w:val="003164D0"/>
    <w:rsid w:val="00316A62"/>
    <w:rsid w:val="0031742B"/>
    <w:rsid w:val="00325E79"/>
    <w:rsid w:val="00337A83"/>
    <w:rsid w:val="003445EE"/>
    <w:rsid w:val="00344BD0"/>
    <w:rsid w:val="00354CE8"/>
    <w:rsid w:val="00357279"/>
    <w:rsid w:val="00357334"/>
    <w:rsid w:val="00363C64"/>
    <w:rsid w:val="00364277"/>
    <w:rsid w:val="00370514"/>
    <w:rsid w:val="003770F8"/>
    <w:rsid w:val="00377B9E"/>
    <w:rsid w:val="00384041"/>
    <w:rsid w:val="00397F82"/>
    <w:rsid w:val="003A4EAB"/>
    <w:rsid w:val="003A53A6"/>
    <w:rsid w:val="003B443F"/>
    <w:rsid w:val="003C4944"/>
    <w:rsid w:val="003D3995"/>
    <w:rsid w:val="003D6206"/>
    <w:rsid w:val="003F2F3F"/>
    <w:rsid w:val="003F341D"/>
    <w:rsid w:val="00422C51"/>
    <w:rsid w:val="004344D6"/>
    <w:rsid w:val="004408A0"/>
    <w:rsid w:val="00441737"/>
    <w:rsid w:val="00442647"/>
    <w:rsid w:val="0045136E"/>
    <w:rsid w:val="00454476"/>
    <w:rsid w:val="004640BC"/>
    <w:rsid w:val="00476E1E"/>
    <w:rsid w:val="00482177"/>
    <w:rsid w:val="004829FF"/>
    <w:rsid w:val="004A6917"/>
    <w:rsid w:val="004B1F39"/>
    <w:rsid w:val="004B6031"/>
    <w:rsid w:val="004B75F4"/>
    <w:rsid w:val="004B77ED"/>
    <w:rsid w:val="004D72A8"/>
    <w:rsid w:val="004E403B"/>
    <w:rsid w:val="004E5FB7"/>
    <w:rsid w:val="004E7A38"/>
    <w:rsid w:val="004F184C"/>
    <w:rsid w:val="00507F5C"/>
    <w:rsid w:val="00532BF3"/>
    <w:rsid w:val="005470EE"/>
    <w:rsid w:val="0055697E"/>
    <w:rsid w:val="00557EA6"/>
    <w:rsid w:val="00560BFE"/>
    <w:rsid w:val="00571C35"/>
    <w:rsid w:val="00574163"/>
    <w:rsid w:val="005940A7"/>
    <w:rsid w:val="00594288"/>
    <w:rsid w:val="00595E1A"/>
    <w:rsid w:val="005B156B"/>
    <w:rsid w:val="005B4525"/>
    <w:rsid w:val="005B51E6"/>
    <w:rsid w:val="005C0AD3"/>
    <w:rsid w:val="005C6E9A"/>
    <w:rsid w:val="005E662B"/>
    <w:rsid w:val="005F18A0"/>
    <w:rsid w:val="005F6B3F"/>
    <w:rsid w:val="00606F78"/>
    <w:rsid w:val="00607C23"/>
    <w:rsid w:val="00611FE7"/>
    <w:rsid w:val="006446D0"/>
    <w:rsid w:val="00652BE5"/>
    <w:rsid w:val="0067098A"/>
    <w:rsid w:val="00672AEE"/>
    <w:rsid w:val="00677954"/>
    <w:rsid w:val="00687476"/>
    <w:rsid w:val="00695B97"/>
    <w:rsid w:val="006B216E"/>
    <w:rsid w:val="006B75E4"/>
    <w:rsid w:val="006E654B"/>
    <w:rsid w:val="00700BAD"/>
    <w:rsid w:val="00705C64"/>
    <w:rsid w:val="00707B1F"/>
    <w:rsid w:val="007124AF"/>
    <w:rsid w:val="00713867"/>
    <w:rsid w:val="007149EE"/>
    <w:rsid w:val="0072135C"/>
    <w:rsid w:val="00721AB2"/>
    <w:rsid w:val="007305BD"/>
    <w:rsid w:val="00735F39"/>
    <w:rsid w:val="00737B24"/>
    <w:rsid w:val="0074002D"/>
    <w:rsid w:val="00752BF4"/>
    <w:rsid w:val="00755BA5"/>
    <w:rsid w:val="007571D4"/>
    <w:rsid w:val="00765AB8"/>
    <w:rsid w:val="00767113"/>
    <w:rsid w:val="00777489"/>
    <w:rsid w:val="007826DE"/>
    <w:rsid w:val="0078395A"/>
    <w:rsid w:val="007863D0"/>
    <w:rsid w:val="007867F2"/>
    <w:rsid w:val="007A1F67"/>
    <w:rsid w:val="007B2253"/>
    <w:rsid w:val="007C06A4"/>
    <w:rsid w:val="007C19E5"/>
    <w:rsid w:val="007C1FB3"/>
    <w:rsid w:val="007C705B"/>
    <w:rsid w:val="007D2C6B"/>
    <w:rsid w:val="007F09C8"/>
    <w:rsid w:val="007F50BF"/>
    <w:rsid w:val="00801AC8"/>
    <w:rsid w:val="0081509E"/>
    <w:rsid w:val="00816F46"/>
    <w:rsid w:val="008333ED"/>
    <w:rsid w:val="00841772"/>
    <w:rsid w:val="00847503"/>
    <w:rsid w:val="0084786C"/>
    <w:rsid w:val="0086168A"/>
    <w:rsid w:val="008624A0"/>
    <w:rsid w:val="008650A9"/>
    <w:rsid w:val="00871065"/>
    <w:rsid w:val="008831FC"/>
    <w:rsid w:val="008A05D5"/>
    <w:rsid w:val="008A39CC"/>
    <w:rsid w:val="008A3E3A"/>
    <w:rsid w:val="008A52E5"/>
    <w:rsid w:val="008B0A33"/>
    <w:rsid w:val="008B72EB"/>
    <w:rsid w:val="008C141D"/>
    <w:rsid w:val="008C2E2C"/>
    <w:rsid w:val="008D2CC0"/>
    <w:rsid w:val="008D379F"/>
    <w:rsid w:val="008D4952"/>
    <w:rsid w:val="0090035E"/>
    <w:rsid w:val="009062FD"/>
    <w:rsid w:val="00907D97"/>
    <w:rsid w:val="00917709"/>
    <w:rsid w:val="009254FE"/>
    <w:rsid w:val="00932007"/>
    <w:rsid w:val="00933690"/>
    <w:rsid w:val="00935221"/>
    <w:rsid w:val="00972567"/>
    <w:rsid w:val="00975A10"/>
    <w:rsid w:val="00990BCB"/>
    <w:rsid w:val="009914A9"/>
    <w:rsid w:val="009919F3"/>
    <w:rsid w:val="009A1075"/>
    <w:rsid w:val="009B28D8"/>
    <w:rsid w:val="009B7EBE"/>
    <w:rsid w:val="009C2550"/>
    <w:rsid w:val="009C703C"/>
    <w:rsid w:val="009D778C"/>
    <w:rsid w:val="009E402B"/>
    <w:rsid w:val="009F2D48"/>
    <w:rsid w:val="00A01213"/>
    <w:rsid w:val="00A02B7B"/>
    <w:rsid w:val="00A15C16"/>
    <w:rsid w:val="00A23341"/>
    <w:rsid w:val="00A37B2F"/>
    <w:rsid w:val="00A410FC"/>
    <w:rsid w:val="00A4437C"/>
    <w:rsid w:val="00A51211"/>
    <w:rsid w:val="00A522C4"/>
    <w:rsid w:val="00A63386"/>
    <w:rsid w:val="00A833D0"/>
    <w:rsid w:val="00A84757"/>
    <w:rsid w:val="00A9294D"/>
    <w:rsid w:val="00A929C8"/>
    <w:rsid w:val="00AA3650"/>
    <w:rsid w:val="00AB36DE"/>
    <w:rsid w:val="00AE3F8B"/>
    <w:rsid w:val="00AE602E"/>
    <w:rsid w:val="00AF1688"/>
    <w:rsid w:val="00AF16F6"/>
    <w:rsid w:val="00AF3B52"/>
    <w:rsid w:val="00B11D96"/>
    <w:rsid w:val="00B12964"/>
    <w:rsid w:val="00B14A4A"/>
    <w:rsid w:val="00B15085"/>
    <w:rsid w:val="00B170DB"/>
    <w:rsid w:val="00B31DB8"/>
    <w:rsid w:val="00B375FC"/>
    <w:rsid w:val="00B42DFD"/>
    <w:rsid w:val="00B51486"/>
    <w:rsid w:val="00B56695"/>
    <w:rsid w:val="00B60C5E"/>
    <w:rsid w:val="00B61171"/>
    <w:rsid w:val="00B61340"/>
    <w:rsid w:val="00B63BF9"/>
    <w:rsid w:val="00B811A9"/>
    <w:rsid w:val="00B81A71"/>
    <w:rsid w:val="00B83CB8"/>
    <w:rsid w:val="00B855B5"/>
    <w:rsid w:val="00BA342E"/>
    <w:rsid w:val="00BB128B"/>
    <w:rsid w:val="00BC16CD"/>
    <w:rsid w:val="00BD2B87"/>
    <w:rsid w:val="00BD4E3D"/>
    <w:rsid w:val="00BE646F"/>
    <w:rsid w:val="00BF05DB"/>
    <w:rsid w:val="00BF7118"/>
    <w:rsid w:val="00C26AE8"/>
    <w:rsid w:val="00C32671"/>
    <w:rsid w:val="00C401DC"/>
    <w:rsid w:val="00C4031E"/>
    <w:rsid w:val="00C42F16"/>
    <w:rsid w:val="00C50E25"/>
    <w:rsid w:val="00C51C2C"/>
    <w:rsid w:val="00C56639"/>
    <w:rsid w:val="00C65BC2"/>
    <w:rsid w:val="00C70297"/>
    <w:rsid w:val="00C7050C"/>
    <w:rsid w:val="00C745C0"/>
    <w:rsid w:val="00C74F2B"/>
    <w:rsid w:val="00C7774D"/>
    <w:rsid w:val="00C8011B"/>
    <w:rsid w:val="00C8020B"/>
    <w:rsid w:val="00C86EC9"/>
    <w:rsid w:val="00C875BB"/>
    <w:rsid w:val="00C90E6F"/>
    <w:rsid w:val="00CB679B"/>
    <w:rsid w:val="00CD3461"/>
    <w:rsid w:val="00CE645E"/>
    <w:rsid w:val="00D17793"/>
    <w:rsid w:val="00D3439D"/>
    <w:rsid w:val="00D50803"/>
    <w:rsid w:val="00D56CF2"/>
    <w:rsid w:val="00D57122"/>
    <w:rsid w:val="00D61389"/>
    <w:rsid w:val="00D779E1"/>
    <w:rsid w:val="00D911D7"/>
    <w:rsid w:val="00D93A5A"/>
    <w:rsid w:val="00DB3E72"/>
    <w:rsid w:val="00DD32DA"/>
    <w:rsid w:val="00DD390E"/>
    <w:rsid w:val="00DD3DAD"/>
    <w:rsid w:val="00DE3BB5"/>
    <w:rsid w:val="00DF2332"/>
    <w:rsid w:val="00DF4663"/>
    <w:rsid w:val="00DF7025"/>
    <w:rsid w:val="00E03A6E"/>
    <w:rsid w:val="00E130C4"/>
    <w:rsid w:val="00E14F43"/>
    <w:rsid w:val="00E20D9A"/>
    <w:rsid w:val="00E20F21"/>
    <w:rsid w:val="00E33155"/>
    <w:rsid w:val="00E36E99"/>
    <w:rsid w:val="00E4404E"/>
    <w:rsid w:val="00E57D32"/>
    <w:rsid w:val="00E65654"/>
    <w:rsid w:val="00E77C00"/>
    <w:rsid w:val="00E81829"/>
    <w:rsid w:val="00E827DB"/>
    <w:rsid w:val="00EA1B57"/>
    <w:rsid w:val="00EC1F11"/>
    <w:rsid w:val="00EC2F69"/>
    <w:rsid w:val="00EC78AC"/>
    <w:rsid w:val="00EE1BA5"/>
    <w:rsid w:val="00EE711A"/>
    <w:rsid w:val="00F016D2"/>
    <w:rsid w:val="00F131DD"/>
    <w:rsid w:val="00F249E6"/>
    <w:rsid w:val="00F37177"/>
    <w:rsid w:val="00F3777A"/>
    <w:rsid w:val="00F423DB"/>
    <w:rsid w:val="00F555A7"/>
    <w:rsid w:val="00F6369B"/>
    <w:rsid w:val="00F67589"/>
    <w:rsid w:val="00F72BF7"/>
    <w:rsid w:val="00F7798F"/>
    <w:rsid w:val="00F80634"/>
    <w:rsid w:val="00F809A4"/>
    <w:rsid w:val="00F83E6B"/>
    <w:rsid w:val="00F84B62"/>
    <w:rsid w:val="00F94C29"/>
    <w:rsid w:val="00F95DC8"/>
    <w:rsid w:val="00FA2F35"/>
    <w:rsid w:val="00FA7BCF"/>
    <w:rsid w:val="00FB7CDA"/>
    <w:rsid w:val="00FC00D4"/>
    <w:rsid w:val="00FC3012"/>
    <w:rsid w:val="00FC4CB6"/>
    <w:rsid w:val="00FE607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DB533"/>
  <w15:chartTrackingRefBased/>
  <w15:docId w15:val="{9FD0DF69-63C8-4321-A4FE-E59AF4AC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5BD"/>
    <w:pPr>
      <w:ind w:left="720"/>
      <w:contextualSpacing/>
    </w:pPr>
  </w:style>
  <w:style w:type="paragraph" w:styleId="FootnoteText">
    <w:name w:val="footnote text"/>
    <w:basedOn w:val="Normal"/>
    <w:link w:val="FootnoteTextChar"/>
    <w:uiPriority w:val="99"/>
    <w:semiHidden/>
    <w:unhideWhenUsed/>
    <w:rsid w:val="00BD4E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4E3D"/>
    <w:rPr>
      <w:sz w:val="20"/>
      <w:szCs w:val="20"/>
    </w:rPr>
  </w:style>
  <w:style w:type="character" w:styleId="FootnoteReference">
    <w:name w:val="footnote reference"/>
    <w:basedOn w:val="DefaultParagraphFont"/>
    <w:uiPriority w:val="99"/>
    <w:semiHidden/>
    <w:unhideWhenUsed/>
    <w:rsid w:val="00BD4E3D"/>
    <w:rPr>
      <w:vertAlign w:val="superscript"/>
    </w:rPr>
  </w:style>
  <w:style w:type="paragraph" w:styleId="BalloonText">
    <w:name w:val="Balloon Text"/>
    <w:basedOn w:val="Normal"/>
    <w:link w:val="BalloonTextChar"/>
    <w:uiPriority w:val="99"/>
    <w:semiHidden/>
    <w:unhideWhenUsed/>
    <w:rsid w:val="00C3267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267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32671"/>
    <w:rPr>
      <w:sz w:val="16"/>
      <w:szCs w:val="16"/>
    </w:rPr>
  </w:style>
  <w:style w:type="paragraph" w:styleId="CommentText">
    <w:name w:val="annotation text"/>
    <w:basedOn w:val="Normal"/>
    <w:link w:val="CommentTextChar"/>
    <w:uiPriority w:val="99"/>
    <w:semiHidden/>
    <w:unhideWhenUsed/>
    <w:rsid w:val="00C32671"/>
    <w:pPr>
      <w:spacing w:line="240" w:lineRule="auto"/>
    </w:pPr>
    <w:rPr>
      <w:sz w:val="20"/>
      <w:szCs w:val="20"/>
    </w:rPr>
  </w:style>
  <w:style w:type="character" w:customStyle="1" w:styleId="CommentTextChar">
    <w:name w:val="Comment Text Char"/>
    <w:basedOn w:val="DefaultParagraphFont"/>
    <w:link w:val="CommentText"/>
    <w:uiPriority w:val="99"/>
    <w:semiHidden/>
    <w:rsid w:val="00C32671"/>
    <w:rPr>
      <w:sz w:val="20"/>
      <w:szCs w:val="20"/>
    </w:rPr>
  </w:style>
  <w:style w:type="paragraph" w:styleId="CommentSubject">
    <w:name w:val="annotation subject"/>
    <w:basedOn w:val="CommentText"/>
    <w:next w:val="CommentText"/>
    <w:link w:val="CommentSubjectChar"/>
    <w:uiPriority w:val="99"/>
    <w:semiHidden/>
    <w:unhideWhenUsed/>
    <w:rsid w:val="00C32671"/>
    <w:rPr>
      <w:b/>
      <w:bCs/>
    </w:rPr>
  </w:style>
  <w:style w:type="character" w:customStyle="1" w:styleId="CommentSubjectChar">
    <w:name w:val="Comment Subject Char"/>
    <w:basedOn w:val="CommentTextChar"/>
    <w:link w:val="CommentSubject"/>
    <w:uiPriority w:val="99"/>
    <w:semiHidden/>
    <w:rsid w:val="00C32671"/>
    <w:rPr>
      <w:b/>
      <w:bCs/>
      <w:sz w:val="20"/>
      <w:szCs w:val="20"/>
    </w:rPr>
  </w:style>
  <w:style w:type="paragraph" w:styleId="NormalWeb">
    <w:name w:val="Normal (Web)"/>
    <w:basedOn w:val="Normal"/>
    <w:uiPriority w:val="99"/>
    <w:unhideWhenUsed/>
    <w:rsid w:val="00DF2332"/>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semiHidden/>
    <w:rsid w:val="00AE602E"/>
    <w:pPr>
      <w:spacing w:after="0" w:line="240" w:lineRule="auto"/>
      <w:ind w:left="720"/>
    </w:pPr>
    <w:rPr>
      <w:rFonts w:ascii="Arial" w:eastAsia="Times New Roman" w:hAnsi="Arial" w:cs="Times New Roman"/>
      <w:sz w:val="24"/>
      <w:szCs w:val="20"/>
      <w:lang w:eastAsia="en-GB"/>
    </w:rPr>
  </w:style>
  <w:style w:type="character" w:customStyle="1" w:styleId="BodyTextIndentChar">
    <w:name w:val="Body Text Indent Char"/>
    <w:basedOn w:val="DefaultParagraphFont"/>
    <w:link w:val="BodyTextIndent"/>
    <w:semiHidden/>
    <w:rsid w:val="00AE602E"/>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629290">
      <w:bodyDiv w:val="1"/>
      <w:marLeft w:val="0"/>
      <w:marRight w:val="0"/>
      <w:marTop w:val="0"/>
      <w:marBottom w:val="0"/>
      <w:divBdr>
        <w:top w:val="none" w:sz="0" w:space="0" w:color="auto"/>
        <w:left w:val="none" w:sz="0" w:space="0" w:color="auto"/>
        <w:bottom w:val="none" w:sz="0" w:space="0" w:color="auto"/>
        <w:right w:val="none" w:sz="0" w:space="0" w:color="auto"/>
      </w:divBdr>
      <w:divsChild>
        <w:div w:id="594361486">
          <w:marLeft w:val="0"/>
          <w:marRight w:val="0"/>
          <w:marTop w:val="0"/>
          <w:marBottom w:val="0"/>
          <w:divBdr>
            <w:top w:val="none" w:sz="0" w:space="0" w:color="auto"/>
            <w:left w:val="none" w:sz="0" w:space="0" w:color="auto"/>
            <w:bottom w:val="none" w:sz="0" w:space="0" w:color="auto"/>
            <w:right w:val="none" w:sz="0" w:space="0" w:color="auto"/>
          </w:divBdr>
          <w:divsChild>
            <w:div w:id="1879925004">
              <w:marLeft w:val="0"/>
              <w:marRight w:val="0"/>
              <w:marTop w:val="0"/>
              <w:marBottom w:val="0"/>
              <w:divBdr>
                <w:top w:val="none" w:sz="0" w:space="0" w:color="auto"/>
                <w:left w:val="none" w:sz="0" w:space="0" w:color="auto"/>
                <w:bottom w:val="none" w:sz="0" w:space="0" w:color="auto"/>
                <w:right w:val="none" w:sz="0" w:space="0" w:color="auto"/>
              </w:divBdr>
              <w:divsChild>
                <w:div w:id="14091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248546">
      <w:bodyDiv w:val="1"/>
      <w:marLeft w:val="0"/>
      <w:marRight w:val="0"/>
      <w:marTop w:val="0"/>
      <w:marBottom w:val="0"/>
      <w:divBdr>
        <w:top w:val="none" w:sz="0" w:space="0" w:color="auto"/>
        <w:left w:val="none" w:sz="0" w:space="0" w:color="auto"/>
        <w:bottom w:val="none" w:sz="0" w:space="0" w:color="auto"/>
        <w:right w:val="none" w:sz="0" w:space="0" w:color="auto"/>
      </w:divBdr>
      <w:divsChild>
        <w:div w:id="509487886">
          <w:marLeft w:val="0"/>
          <w:marRight w:val="0"/>
          <w:marTop w:val="0"/>
          <w:marBottom w:val="0"/>
          <w:divBdr>
            <w:top w:val="none" w:sz="0" w:space="0" w:color="auto"/>
            <w:left w:val="none" w:sz="0" w:space="0" w:color="auto"/>
            <w:bottom w:val="none" w:sz="0" w:space="0" w:color="auto"/>
            <w:right w:val="none" w:sz="0" w:space="0" w:color="auto"/>
          </w:divBdr>
          <w:divsChild>
            <w:div w:id="971402445">
              <w:marLeft w:val="0"/>
              <w:marRight w:val="0"/>
              <w:marTop w:val="0"/>
              <w:marBottom w:val="0"/>
              <w:divBdr>
                <w:top w:val="none" w:sz="0" w:space="0" w:color="auto"/>
                <w:left w:val="none" w:sz="0" w:space="0" w:color="auto"/>
                <w:bottom w:val="none" w:sz="0" w:space="0" w:color="auto"/>
                <w:right w:val="none" w:sz="0" w:space="0" w:color="auto"/>
              </w:divBdr>
              <w:divsChild>
                <w:div w:id="103619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4641</Words>
  <Characters>26454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Steven</dc:creator>
  <cp:keywords/>
  <dc:description/>
  <cp:lastModifiedBy>Craig Lundy</cp:lastModifiedBy>
  <cp:revision>2</cp:revision>
  <cp:lastPrinted>2020-09-08T08:13:00Z</cp:lastPrinted>
  <dcterms:created xsi:type="dcterms:W3CDTF">2022-04-19T01:09:00Z</dcterms:created>
  <dcterms:modified xsi:type="dcterms:W3CDTF">2022-04-19T01:09:00Z</dcterms:modified>
</cp:coreProperties>
</file>