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C163" w14:textId="193C85AF" w:rsidR="002C627C" w:rsidRDefault="008962DB" w:rsidP="002C627C">
      <w:pPr>
        <w:jc w:val="center"/>
        <w:rPr>
          <w:rFonts w:ascii="Times New Roman" w:hAnsi="Times New Roman" w:cs="Times New Roman"/>
          <w:bCs/>
          <w:sz w:val="24"/>
          <w:szCs w:val="24"/>
        </w:rPr>
      </w:pPr>
      <w:r w:rsidRPr="008962DB">
        <w:rPr>
          <w:rFonts w:ascii="Times New Roman" w:hAnsi="Times New Roman" w:cs="Times New Roman"/>
          <w:bCs/>
          <w:sz w:val="24"/>
          <w:szCs w:val="24"/>
        </w:rPr>
        <w:t>Strategies for Managing Alcohol Intake and Refusing Offers of Alcoholic Drinks</w:t>
      </w:r>
    </w:p>
    <w:p w14:paraId="1A196507" w14:textId="77777777" w:rsidR="008962DB" w:rsidRPr="002C627C" w:rsidRDefault="008962DB" w:rsidP="002C627C">
      <w:pPr>
        <w:jc w:val="center"/>
        <w:rPr>
          <w:rFonts w:ascii="Times New Roman" w:hAnsi="Times New Roman" w:cs="Times New Roman"/>
          <w:bCs/>
          <w:sz w:val="24"/>
          <w:szCs w:val="24"/>
        </w:rPr>
      </w:pPr>
    </w:p>
    <w:p w14:paraId="5CD9624D" w14:textId="5886E277" w:rsidR="002C627C" w:rsidRPr="002C627C" w:rsidRDefault="002C627C" w:rsidP="002C627C">
      <w:pPr>
        <w:jc w:val="center"/>
        <w:rPr>
          <w:rFonts w:ascii="Times New Roman" w:hAnsi="Times New Roman" w:cs="Times New Roman"/>
          <w:bCs/>
          <w:sz w:val="24"/>
          <w:szCs w:val="24"/>
        </w:rPr>
      </w:pPr>
      <w:r w:rsidRPr="002C627C">
        <w:rPr>
          <w:rFonts w:ascii="Times New Roman" w:hAnsi="Times New Roman" w:cs="Times New Roman"/>
          <w:bCs/>
          <w:sz w:val="24"/>
          <w:szCs w:val="24"/>
        </w:rPr>
        <w:t>Dominic Conroy,</w:t>
      </w:r>
    </w:p>
    <w:p w14:paraId="1A9D030F" w14:textId="1BFA691E" w:rsidR="002C627C" w:rsidRPr="002C627C" w:rsidRDefault="002C627C" w:rsidP="002C627C">
      <w:pPr>
        <w:jc w:val="center"/>
        <w:rPr>
          <w:rFonts w:ascii="Times New Roman" w:hAnsi="Times New Roman" w:cs="Times New Roman"/>
          <w:bCs/>
          <w:sz w:val="24"/>
          <w:szCs w:val="24"/>
        </w:rPr>
      </w:pPr>
      <w:r w:rsidRPr="002C627C">
        <w:rPr>
          <w:rFonts w:ascii="Times New Roman" w:hAnsi="Times New Roman" w:cs="Times New Roman"/>
          <w:bCs/>
          <w:sz w:val="24"/>
          <w:szCs w:val="24"/>
        </w:rPr>
        <w:t>University of East London</w:t>
      </w:r>
    </w:p>
    <w:p w14:paraId="233E7ED9" w14:textId="77777777" w:rsidR="008962DB" w:rsidRDefault="008962DB" w:rsidP="002C627C">
      <w:pPr>
        <w:jc w:val="center"/>
        <w:rPr>
          <w:rFonts w:ascii="Times New Roman" w:hAnsi="Times New Roman" w:cs="Times New Roman"/>
          <w:bCs/>
          <w:sz w:val="24"/>
          <w:szCs w:val="24"/>
        </w:rPr>
      </w:pPr>
      <w:r w:rsidRPr="008962DB">
        <w:rPr>
          <w:rFonts w:ascii="Times New Roman" w:hAnsi="Times New Roman" w:cs="Times New Roman"/>
          <w:bCs/>
          <w:sz w:val="24"/>
          <w:szCs w:val="24"/>
        </w:rPr>
        <w:t xml:space="preserve">Richard O. de Visser, </w:t>
      </w:r>
    </w:p>
    <w:p w14:paraId="00C5C72E" w14:textId="39EF0FD0" w:rsidR="002C627C" w:rsidRPr="002C627C" w:rsidRDefault="008962DB" w:rsidP="002C627C">
      <w:pPr>
        <w:jc w:val="center"/>
        <w:rPr>
          <w:rFonts w:ascii="Times New Roman" w:hAnsi="Times New Roman" w:cs="Times New Roman"/>
          <w:bCs/>
          <w:sz w:val="24"/>
          <w:szCs w:val="24"/>
        </w:rPr>
      </w:pPr>
      <w:r w:rsidRPr="008962DB">
        <w:rPr>
          <w:rFonts w:ascii="Times New Roman" w:hAnsi="Times New Roman" w:cs="Times New Roman"/>
          <w:bCs/>
          <w:sz w:val="24"/>
          <w:szCs w:val="24"/>
        </w:rPr>
        <w:t>University of Sussex</w:t>
      </w:r>
    </w:p>
    <w:p w14:paraId="3E76D566" w14:textId="77777777" w:rsidR="002C627C" w:rsidRPr="002C627C" w:rsidRDefault="002C627C" w:rsidP="002C627C">
      <w:pPr>
        <w:jc w:val="center"/>
        <w:rPr>
          <w:rFonts w:ascii="Times New Roman" w:hAnsi="Times New Roman" w:cs="Times New Roman"/>
          <w:bCs/>
          <w:sz w:val="24"/>
          <w:szCs w:val="24"/>
        </w:rPr>
      </w:pPr>
    </w:p>
    <w:p w14:paraId="6FE591E7" w14:textId="48B47C89" w:rsidR="002C627C" w:rsidRPr="002C627C" w:rsidRDefault="002C627C" w:rsidP="002C627C">
      <w:pPr>
        <w:jc w:val="center"/>
        <w:rPr>
          <w:rFonts w:ascii="Times New Roman" w:hAnsi="Times New Roman" w:cs="Times New Roman"/>
          <w:bCs/>
          <w:sz w:val="24"/>
          <w:szCs w:val="24"/>
        </w:rPr>
      </w:pPr>
      <w:r w:rsidRPr="002C627C">
        <w:rPr>
          <w:rFonts w:ascii="Times New Roman" w:hAnsi="Times New Roman" w:cs="Times New Roman"/>
          <w:bCs/>
          <w:sz w:val="24"/>
          <w:szCs w:val="24"/>
        </w:rPr>
        <w:t>©2021. This paper is not the copy of record and may not exactly replicate the final, authoritative version of the article. Please do not copy or cite without authors permission. The final article will be available, upon publication, via its DOI.</w:t>
      </w:r>
    </w:p>
    <w:p w14:paraId="551B4D24" w14:textId="77777777" w:rsidR="002C627C" w:rsidRPr="002C627C" w:rsidRDefault="002C627C" w:rsidP="002C627C">
      <w:pPr>
        <w:jc w:val="center"/>
        <w:rPr>
          <w:rFonts w:ascii="Times New Roman" w:hAnsi="Times New Roman" w:cs="Times New Roman"/>
          <w:bCs/>
          <w:sz w:val="24"/>
          <w:szCs w:val="24"/>
        </w:rPr>
      </w:pPr>
    </w:p>
    <w:p w14:paraId="2BC57360" w14:textId="2B2E6586" w:rsidR="002C627C" w:rsidRPr="002C627C" w:rsidRDefault="002C627C" w:rsidP="008962DB">
      <w:pPr>
        <w:jc w:val="center"/>
        <w:rPr>
          <w:rFonts w:ascii="Times New Roman" w:hAnsi="Times New Roman" w:cs="Times New Roman"/>
          <w:b/>
          <w:sz w:val="24"/>
          <w:szCs w:val="24"/>
        </w:rPr>
      </w:pPr>
      <w:r w:rsidRPr="002C627C">
        <w:rPr>
          <w:rFonts w:ascii="Times New Roman" w:hAnsi="Times New Roman" w:cs="Times New Roman"/>
          <w:bCs/>
          <w:sz w:val="24"/>
          <w:szCs w:val="24"/>
        </w:rPr>
        <w:t xml:space="preserve">Full citation: </w:t>
      </w:r>
      <w:r w:rsidR="008962DB" w:rsidRPr="008962DB">
        <w:rPr>
          <w:rFonts w:ascii="Times New Roman" w:hAnsi="Times New Roman" w:cs="Times New Roman"/>
          <w:bCs/>
          <w:sz w:val="24"/>
          <w:szCs w:val="24"/>
        </w:rPr>
        <w:t xml:space="preserve">Strategies for Managing Alcohol Intake and Refusing Offers of Alcoholic Drinks. In Cooke, R., Conroy, D., Davies, E., Hagger, M. S. and de Visser, R. (Eds). Psychological Perspectives on Alcohol Consumption. </w:t>
      </w:r>
      <w:r w:rsidRPr="002C627C">
        <w:rPr>
          <w:rFonts w:ascii="Times New Roman" w:hAnsi="Times New Roman" w:cs="Times New Roman"/>
          <w:b/>
          <w:sz w:val="24"/>
          <w:szCs w:val="24"/>
        </w:rPr>
        <w:br w:type="page"/>
      </w:r>
    </w:p>
    <w:p w14:paraId="414D25EC" w14:textId="668C3476" w:rsidR="00B36513" w:rsidRPr="002C627C" w:rsidRDefault="00080A5D" w:rsidP="00D15A1D">
      <w:pPr>
        <w:spacing w:after="120" w:line="480" w:lineRule="auto"/>
        <w:rPr>
          <w:rFonts w:ascii="Times New Roman" w:hAnsi="Times New Roman" w:cs="Times New Roman"/>
          <w:b/>
          <w:sz w:val="24"/>
          <w:szCs w:val="24"/>
        </w:rPr>
      </w:pPr>
      <w:r w:rsidRPr="002C627C">
        <w:rPr>
          <w:rFonts w:ascii="Times New Roman" w:hAnsi="Times New Roman" w:cs="Times New Roman"/>
          <w:b/>
          <w:sz w:val="24"/>
          <w:szCs w:val="24"/>
        </w:rPr>
        <w:lastRenderedPageBreak/>
        <w:t>Introduction</w:t>
      </w:r>
      <w:r w:rsidR="00B36513" w:rsidRPr="002C627C">
        <w:rPr>
          <w:rFonts w:ascii="Times New Roman" w:hAnsi="Times New Roman" w:cs="Times New Roman"/>
          <w:b/>
          <w:sz w:val="24"/>
          <w:szCs w:val="24"/>
        </w:rPr>
        <w:t xml:space="preserve"> </w:t>
      </w:r>
    </w:p>
    <w:p w14:paraId="3E7C0875" w14:textId="7B7591FB" w:rsidR="00FC598F" w:rsidRPr="002C627C" w:rsidRDefault="00DC2CEB"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 xml:space="preserve">In this chapter we discuss literature addressing how people manage </w:t>
      </w:r>
      <w:r w:rsidR="00687315" w:rsidRPr="002C627C">
        <w:rPr>
          <w:rFonts w:ascii="Times New Roman" w:hAnsi="Times New Roman" w:cs="Times New Roman"/>
          <w:sz w:val="24"/>
          <w:szCs w:val="24"/>
        </w:rPr>
        <w:t xml:space="preserve">their </w:t>
      </w:r>
      <w:r w:rsidRPr="002C627C">
        <w:rPr>
          <w:rFonts w:ascii="Times New Roman" w:hAnsi="Times New Roman" w:cs="Times New Roman"/>
          <w:sz w:val="24"/>
          <w:szCs w:val="24"/>
        </w:rPr>
        <w:t>alcohol intake, and what</w:t>
      </w:r>
      <w:r w:rsidR="0005694D" w:rsidRPr="002C627C">
        <w:rPr>
          <w:rFonts w:ascii="Times New Roman" w:hAnsi="Times New Roman" w:cs="Times New Roman"/>
          <w:sz w:val="24"/>
          <w:szCs w:val="24"/>
        </w:rPr>
        <w:t xml:space="preserve"> </w:t>
      </w:r>
      <w:r w:rsidRPr="002C627C">
        <w:rPr>
          <w:rFonts w:ascii="Times New Roman" w:hAnsi="Times New Roman" w:cs="Times New Roman"/>
          <w:sz w:val="24"/>
          <w:szCs w:val="24"/>
        </w:rPr>
        <w:t>they do to refuse offers of alcoholic drinks. The relevant literature contains quantitative studies and qualitative studies</w:t>
      </w:r>
      <w:r w:rsidR="00687315" w:rsidRPr="002C627C">
        <w:rPr>
          <w:rFonts w:ascii="Times New Roman" w:hAnsi="Times New Roman" w:cs="Times New Roman"/>
          <w:sz w:val="24"/>
          <w:szCs w:val="24"/>
        </w:rPr>
        <w:t xml:space="preserve">, and the </w:t>
      </w:r>
      <w:r w:rsidRPr="002C627C">
        <w:rPr>
          <w:rFonts w:ascii="Times New Roman" w:hAnsi="Times New Roman" w:cs="Times New Roman"/>
          <w:sz w:val="24"/>
          <w:szCs w:val="24"/>
        </w:rPr>
        <w:t>majority comes from the discipline of psychology. We first discuss the types of knowledge, motivation and skills that are involved in individuals' adherence (or not) to guidelines for low-risk drinking. We then consider key psychological constructs relevant to considering ho</w:t>
      </w:r>
      <w:r w:rsidR="00F73B9B" w:rsidRPr="002C627C">
        <w:rPr>
          <w:rFonts w:ascii="Times New Roman" w:hAnsi="Times New Roman" w:cs="Times New Roman"/>
          <w:sz w:val="24"/>
          <w:szCs w:val="24"/>
        </w:rPr>
        <w:t xml:space="preserve">w alcoholic drinks are resisted or </w:t>
      </w:r>
      <w:r w:rsidRPr="002C627C">
        <w:rPr>
          <w:rFonts w:ascii="Times New Roman" w:hAnsi="Times New Roman" w:cs="Times New Roman"/>
          <w:sz w:val="24"/>
          <w:szCs w:val="24"/>
        </w:rPr>
        <w:t>refused. Having contextualized ‘managing alcohol intake’ we will consider specific quantitative and qualitative studies of managing alcohol and refusing offers of alcoholic drinks. We conclude with a section designed to consider how the literature on managing alcohol intake and refusing alcoholic drinks might be extended in future research and how it might be be</w:t>
      </w:r>
      <w:r w:rsidR="00A21F0E" w:rsidRPr="002C627C">
        <w:rPr>
          <w:rFonts w:ascii="Times New Roman" w:hAnsi="Times New Roman" w:cs="Times New Roman"/>
          <w:sz w:val="24"/>
          <w:szCs w:val="24"/>
        </w:rPr>
        <w:t>st applied in policy and practice.</w:t>
      </w:r>
    </w:p>
    <w:p w14:paraId="354DB8B4" w14:textId="085FA240" w:rsidR="00687A65" w:rsidRPr="002C627C" w:rsidRDefault="00687A65" w:rsidP="00D15A1D">
      <w:pPr>
        <w:spacing w:after="120" w:line="480" w:lineRule="auto"/>
        <w:rPr>
          <w:rFonts w:ascii="Times New Roman" w:eastAsia="Calibri" w:hAnsi="Times New Roman" w:cs="Times New Roman"/>
          <w:b/>
          <w:sz w:val="24"/>
          <w:szCs w:val="24"/>
        </w:rPr>
      </w:pPr>
      <w:r w:rsidRPr="002C627C">
        <w:rPr>
          <w:rFonts w:ascii="Times New Roman" w:eastAsia="Calibri" w:hAnsi="Times New Roman" w:cs="Times New Roman"/>
          <w:b/>
          <w:sz w:val="24"/>
          <w:szCs w:val="24"/>
        </w:rPr>
        <w:t>Alcohol-related harms: terminology, guidelines, and policies</w:t>
      </w:r>
    </w:p>
    <w:p w14:paraId="309A6722" w14:textId="77777777" w:rsidR="00A33663" w:rsidRPr="002C627C" w:rsidRDefault="00DC2CEB" w:rsidP="00BB51B2">
      <w:pPr>
        <w:spacing w:after="120" w:line="480" w:lineRule="auto"/>
        <w:ind w:firstLine="284"/>
        <w:rPr>
          <w:rFonts w:ascii="Times New Roman" w:eastAsia="Calibri" w:hAnsi="Times New Roman" w:cs="Times New Roman"/>
          <w:sz w:val="24"/>
          <w:szCs w:val="24"/>
        </w:rPr>
      </w:pPr>
      <w:r w:rsidRPr="002C627C">
        <w:rPr>
          <w:rFonts w:ascii="Times New Roman" w:eastAsia="Calibri" w:hAnsi="Times New Roman" w:cs="Times New Roman"/>
          <w:sz w:val="24"/>
          <w:szCs w:val="24"/>
        </w:rPr>
        <w:t>As noted elsewhere in this collection, t</w:t>
      </w:r>
      <w:r w:rsidR="00167350" w:rsidRPr="002C627C">
        <w:rPr>
          <w:rFonts w:ascii="Times New Roman" w:eastAsia="Calibri" w:hAnsi="Times New Roman" w:cs="Times New Roman"/>
          <w:sz w:val="24"/>
          <w:szCs w:val="24"/>
        </w:rPr>
        <w:t xml:space="preserve">here is considerable evidence that </w:t>
      </w:r>
      <w:r w:rsidR="00187965" w:rsidRPr="002C627C">
        <w:rPr>
          <w:rFonts w:ascii="Times New Roman" w:eastAsia="Calibri" w:hAnsi="Times New Roman" w:cs="Times New Roman"/>
          <w:sz w:val="24"/>
          <w:szCs w:val="24"/>
        </w:rPr>
        <w:t>higher levels of</w:t>
      </w:r>
      <w:r w:rsidR="00167350" w:rsidRPr="002C627C">
        <w:rPr>
          <w:rFonts w:ascii="Times New Roman" w:eastAsia="Calibri" w:hAnsi="Times New Roman" w:cs="Times New Roman"/>
          <w:sz w:val="24"/>
          <w:szCs w:val="24"/>
        </w:rPr>
        <w:t xml:space="preserve"> alcohol consumption </w:t>
      </w:r>
      <w:r w:rsidR="00187965" w:rsidRPr="002C627C">
        <w:rPr>
          <w:rFonts w:ascii="Times New Roman" w:eastAsia="Calibri" w:hAnsi="Times New Roman" w:cs="Times New Roman"/>
          <w:sz w:val="24"/>
          <w:szCs w:val="24"/>
        </w:rPr>
        <w:t xml:space="preserve">are </w:t>
      </w:r>
      <w:r w:rsidR="00167350" w:rsidRPr="002C627C">
        <w:rPr>
          <w:rFonts w:ascii="Times New Roman" w:eastAsia="Calibri" w:hAnsi="Times New Roman" w:cs="Times New Roman"/>
          <w:sz w:val="24"/>
          <w:szCs w:val="24"/>
        </w:rPr>
        <w:t>associated with various negative consequences for individuals’ physical and psychological well-being, and for the harmonious functioning of society</w:t>
      </w:r>
      <w:r w:rsidR="008B356C" w:rsidRPr="002C627C">
        <w:rPr>
          <w:rFonts w:ascii="Times New Roman" w:eastAsia="Calibri" w:hAnsi="Times New Roman" w:cs="Times New Roman"/>
          <w:sz w:val="24"/>
          <w:szCs w:val="24"/>
        </w:rPr>
        <w:t xml:space="preserve"> (</w:t>
      </w:r>
      <w:r w:rsidR="00687A65" w:rsidRPr="002C627C">
        <w:rPr>
          <w:rFonts w:ascii="Times New Roman" w:hAnsi="Times New Roman" w:cs="Times New Roman"/>
          <w:sz w:val="24"/>
          <w:szCs w:val="24"/>
        </w:rPr>
        <w:t xml:space="preserve">GBD 2016 Alcohol Collaborators, 2018; </w:t>
      </w:r>
      <w:r w:rsidR="008B356C" w:rsidRPr="002C627C">
        <w:rPr>
          <w:rFonts w:ascii="Times New Roman" w:eastAsia="Calibri" w:hAnsi="Times New Roman" w:cs="Times New Roman"/>
          <w:sz w:val="24"/>
          <w:szCs w:val="24"/>
        </w:rPr>
        <w:t xml:space="preserve">Klingemann &amp; Gmel, 2001; Rehm, 2011; Weitzman, 2004). </w:t>
      </w:r>
      <w:r w:rsidR="00122870" w:rsidRPr="002C627C">
        <w:rPr>
          <w:rFonts w:ascii="Times New Roman" w:eastAsia="Calibri" w:hAnsi="Times New Roman" w:cs="Times New Roman"/>
          <w:sz w:val="24"/>
          <w:szCs w:val="24"/>
        </w:rPr>
        <w:t>Risks of alcohol can be understood in different ways. There are s</w:t>
      </w:r>
      <w:r w:rsidR="00D55002" w:rsidRPr="002C627C">
        <w:rPr>
          <w:rFonts w:ascii="Times New Roman" w:eastAsia="Calibri" w:hAnsi="Times New Roman" w:cs="Times New Roman"/>
          <w:sz w:val="24"/>
          <w:szCs w:val="24"/>
        </w:rPr>
        <w:t>hort-term risk</w:t>
      </w:r>
      <w:r w:rsidR="00122870" w:rsidRPr="002C627C">
        <w:rPr>
          <w:rFonts w:ascii="Times New Roman" w:eastAsia="Calibri" w:hAnsi="Times New Roman" w:cs="Times New Roman"/>
          <w:sz w:val="24"/>
          <w:szCs w:val="24"/>
        </w:rPr>
        <w:t xml:space="preserve">s of </w:t>
      </w:r>
      <w:r w:rsidR="00187965" w:rsidRPr="002C627C">
        <w:rPr>
          <w:rFonts w:ascii="Times New Roman" w:eastAsia="Calibri" w:hAnsi="Times New Roman" w:cs="Times New Roman"/>
          <w:sz w:val="24"/>
          <w:szCs w:val="24"/>
        </w:rPr>
        <w:t xml:space="preserve">heavier </w:t>
      </w:r>
      <w:r w:rsidR="00122870" w:rsidRPr="002C627C">
        <w:rPr>
          <w:rFonts w:ascii="Times New Roman" w:eastAsia="Calibri" w:hAnsi="Times New Roman" w:cs="Times New Roman"/>
          <w:sz w:val="24"/>
          <w:szCs w:val="24"/>
        </w:rPr>
        <w:t>alcohol consumption including</w:t>
      </w:r>
      <w:r w:rsidR="00D55002" w:rsidRPr="002C627C">
        <w:rPr>
          <w:rFonts w:ascii="Times New Roman" w:eastAsia="Calibri" w:hAnsi="Times New Roman" w:cs="Times New Roman"/>
          <w:sz w:val="24"/>
          <w:szCs w:val="24"/>
        </w:rPr>
        <w:t xml:space="preserve"> poisoning, accidents, injury, and being the perpetrator or victim of violence</w:t>
      </w:r>
      <w:r w:rsidR="00122870" w:rsidRPr="002C627C">
        <w:rPr>
          <w:rFonts w:ascii="Times New Roman" w:eastAsia="Calibri" w:hAnsi="Times New Roman" w:cs="Times New Roman"/>
          <w:sz w:val="24"/>
          <w:szCs w:val="24"/>
        </w:rPr>
        <w:t xml:space="preserve">. There are also longer-term risks of </w:t>
      </w:r>
      <w:r w:rsidR="00187965" w:rsidRPr="002C627C">
        <w:rPr>
          <w:rFonts w:ascii="Times New Roman" w:eastAsia="Calibri" w:hAnsi="Times New Roman" w:cs="Times New Roman"/>
          <w:sz w:val="24"/>
          <w:szCs w:val="24"/>
        </w:rPr>
        <w:t xml:space="preserve">greater </w:t>
      </w:r>
      <w:r w:rsidR="00122870" w:rsidRPr="002C627C">
        <w:rPr>
          <w:rFonts w:ascii="Times New Roman" w:eastAsia="Calibri" w:hAnsi="Times New Roman" w:cs="Times New Roman"/>
          <w:sz w:val="24"/>
          <w:szCs w:val="24"/>
        </w:rPr>
        <w:t>alcohol consumption</w:t>
      </w:r>
      <w:r w:rsidR="00187965" w:rsidRPr="002C627C">
        <w:rPr>
          <w:rFonts w:ascii="Times New Roman" w:eastAsia="Calibri" w:hAnsi="Times New Roman" w:cs="Times New Roman"/>
          <w:sz w:val="24"/>
          <w:szCs w:val="24"/>
        </w:rPr>
        <w:t xml:space="preserve">. </w:t>
      </w:r>
      <w:r w:rsidR="00392B8D" w:rsidRPr="002C627C">
        <w:rPr>
          <w:rFonts w:ascii="Times New Roman" w:eastAsia="Calibri" w:hAnsi="Times New Roman" w:cs="Times New Roman"/>
          <w:sz w:val="24"/>
          <w:szCs w:val="24"/>
        </w:rPr>
        <w:t xml:space="preserve">In the long term, </w:t>
      </w:r>
      <w:r w:rsidR="00187965" w:rsidRPr="002C627C">
        <w:rPr>
          <w:rFonts w:ascii="Times New Roman" w:eastAsia="Calibri" w:hAnsi="Times New Roman" w:cs="Times New Roman"/>
          <w:sz w:val="24"/>
          <w:szCs w:val="24"/>
        </w:rPr>
        <w:t xml:space="preserve">heavier </w:t>
      </w:r>
      <w:r w:rsidR="00392B8D" w:rsidRPr="002C627C">
        <w:rPr>
          <w:rFonts w:ascii="Times New Roman" w:eastAsia="Calibri" w:hAnsi="Times New Roman" w:cs="Times New Roman"/>
          <w:sz w:val="24"/>
          <w:szCs w:val="24"/>
        </w:rPr>
        <w:t>alcohol consumption increases the risk</w:t>
      </w:r>
      <w:r w:rsidR="00122870" w:rsidRPr="002C627C">
        <w:rPr>
          <w:rFonts w:ascii="Times New Roman" w:eastAsia="Calibri" w:hAnsi="Times New Roman" w:cs="Times New Roman"/>
          <w:sz w:val="24"/>
          <w:szCs w:val="24"/>
        </w:rPr>
        <w:t xml:space="preserve"> of </w:t>
      </w:r>
      <w:r w:rsidR="00D55002" w:rsidRPr="002C627C">
        <w:rPr>
          <w:rFonts w:ascii="Times New Roman" w:eastAsia="Calibri" w:hAnsi="Times New Roman" w:cs="Times New Roman"/>
          <w:sz w:val="24"/>
          <w:szCs w:val="24"/>
        </w:rPr>
        <w:t xml:space="preserve">harm </w:t>
      </w:r>
      <w:r w:rsidR="00122870" w:rsidRPr="002C627C">
        <w:rPr>
          <w:rFonts w:ascii="Times New Roman" w:eastAsia="Calibri" w:hAnsi="Times New Roman" w:cs="Times New Roman"/>
          <w:sz w:val="24"/>
          <w:szCs w:val="24"/>
        </w:rPr>
        <w:t>to</w:t>
      </w:r>
      <w:r w:rsidR="00D55002" w:rsidRPr="002C627C">
        <w:rPr>
          <w:rFonts w:ascii="Times New Roman" w:eastAsia="Calibri" w:hAnsi="Times New Roman" w:cs="Times New Roman"/>
          <w:sz w:val="24"/>
          <w:szCs w:val="24"/>
        </w:rPr>
        <w:t xml:space="preserve"> many organ systems</w:t>
      </w:r>
      <w:r w:rsidR="00392B8D" w:rsidRPr="002C627C">
        <w:rPr>
          <w:rFonts w:ascii="Times New Roman" w:eastAsia="Calibri" w:hAnsi="Times New Roman" w:cs="Times New Roman"/>
          <w:sz w:val="24"/>
          <w:szCs w:val="24"/>
        </w:rPr>
        <w:t>,</w:t>
      </w:r>
      <w:r w:rsidR="00D55002" w:rsidRPr="002C627C">
        <w:rPr>
          <w:rFonts w:ascii="Times New Roman" w:eastAsia="Calibri" w:hAnsi="Times New Roman" w:cs="Times New Roman"/>
          <w:sz w:val="24"/>
          <w:szCs w:val="24"/>
        </w:rPr>
        <w:t xml:space="preserve"> including several types of cancer </w:t>
      </w:r>
      <w:r w:rsidR="00122870" w:rsidRPr="002C627C">
        <w:rPr>
          <w:rFonts w:ascii="Times New Roman" w:eastAsia="Calibri" w:hAnsi="Times New Roman" w:cs="Times New Roman"/>
          <w:sz w:val="24"/>
          <w:szCs w:val="24"/>
        </w:rPr>
        <w:t>(</w:t>
      </w:r>
      <w:r w:rsidR="00963056" w:rsidRPr="002C627C">
        <w:rPr>
          <w:rFonts w:ascii="Times New Roman" w:eastAsia="Calibri" w:hAnsi="Times New Roman" w:cs="Times New Roman"/>
          <w:sz w:val="24"/>
          <w:szCs w:val="24"/>
        </w:rPr>
        <w:t xml:space="preserve">e.g., </w:t>
      </w:r>
      <w:r w:rsidR="00122870" w:rsidRPr="002C627C">
        <w:rPr>
          <w:rFonts w:ascii="Times New Roman" w:eastAsia="Calibri" w:hAnsi="Times New Roman" w:cs="Times New Roman"/>
          <w:sz w:val="24"/>
          <w:szCs w:val="24"/>
        </w:rPr>
        <w:t>Nelson et al., 2013; Wittmann, Paulus &amp; Roenneberg, 2010)</w:t>
      </w:r>
      <w:r w:rsidR="00D55002" w:rsidRPr="002C627C">
        <w:rPr>
          <w:rFonts w:ascii="Times New Roman" w:eastAsia="Calibri" w:hAnsi="Times New Roman" w:cs="Times New Roman"/>
          <w:sz w:val="24"/>
          <w:szCs w:val="24"/>
        </w:rPr>
        <w:t>.</w:t>
      </w:r>
      <w:r w:rsidR="00122870" w:rsidRPr="002C627C">
        <w:rPr>
          <w:rFonts w:ascii="Times New Roman" w:eastAsia="Calibri" w:hAnsi="Times New Roman" w:cs="Times New Roman"/>
          <w:sz w:val="24"/>
          <w:szCs w:val="24"/>
        </w:rPr>
        <w:t xml:space="preserve"> </w:t>
      </w:r>
      <w:r w:rsidR="00635EFE" w:rsidRPr="002C627C">
        <w:rPr>
          <w:rFonts w:ascii="Times New Roman" w:eastAsia="Calibri" w:hAnsi="Times New Roman" w:cs="Times New Roman"/>
          <w:sz w:val="24"/>
          <w:szCs w:val="24"/>
        </w:rPr>
        <w:t>Prolonged heavier alcohol consumption</w:t>
      </w:r>
      <w:r w:rsidR="009064C8" w:rsidRPr="002C627C">
        <w:rPr>
          <w:rFonts w:ascii="Times New Roman" w:eastAsia="Calibri" w:hAnsi="Times New Roman" w:cs="Times New Roman"/>
          <w:sz w:val="24"/>
          <w:szCs w:val="24"/>
        </w:rPr>
        <w:t xml:space="preserve"> </w:t>
      </w:r>
      <w:r w:rsidR="00635EFE" w:rsidRPr="002C627C">
        <w:rPr>
          <w:rFonts w:ascii="Times New Roman" w:eastAsia="Calibri" w:hAnsi="Times New Roman" w:cs="Times New Roman"/>
          <w:sz w:val="24"/>
          <w:szCs w:val="24"/>
        </w:rPr>
        <w:t xml:space="preserve">is also associated with a greater </w:t>
      </w:r>
      <w:r w:rsidR="009064C8" w:rsidRPr="002C627C">
        <w:rPr>
          <w:rFonts w:ascii="Times New Roman" w:eastAsia="Calibri" w:hAnsi="Times New Roman" w:cs="Times New Roman"/>
          <w:sz w:val="24"/>
          <w:szCs w:val="24"/>
        </w:rPr>
        <w:t xml:space="preserve">risk of </w:t>
      </w:r>
      <w:r w:rsidR="00635EFE" w:rsidRPr="002C627C">
        <w:rPr>
          <w:rFonts w:ascii="Times New Roman" w:eastAsia="Calibri" w:hAnsi="Times New Roman" w:cs="Times New Roman"/>
          <w:sz w:val="24"/>
          <w:szCs w:val="24"/>
        </w:rPr>
        <w:t xml:space="preserve">poor </w:t>
      </w:r>
      <w:r w:rsidR="009064C8" w:rsidRPr="002C627C">
        <w:rPr>
          <w:rFonts w:ascii="Times New Roman" w:eastAsia="Calibri" w:hAnsi="Times New Roman" w:cs="Times New Roman"/>
          <w:sz w:val="24"/>
          <w:szCs w:val="24"/>
        </w:rPr>
        <w:t>psychological well-being (W</w:t>
      </w:r>
      <w:r w:rsidR="009064C8" w:rsidRPr="002C627C">
        <w:rPr>
          <w:rFonts w:ascii="Times New Roman" w:eastAsia="SimSun" w:hAnsi="Times New Roman" w:cs="Times New Roman"/>
          <w:sz w:val="24"/>
          <w:szCs w:val="24"/>
          <w:lang w:eastAsia="en-GB"/>
        </w:rPr>
        <w:t xml:space="preserve">eitzman, 2004; </w:t>
      </w:r>
      <w:r w:rsidR="009064C8" w:rsidRPr="002C627C">
        <w:rPr>
          <w:rFonts w:ascii="Times New Roman" w:hAnsi="Times New Roman" w:cs="Times New Roman"/>
          <w:sz w:val="24"/>
          <w:szCs w:val="24"/>
          <w:shd w:val="clear" w:color="auto" w:fill="FFFFFF"/>
        </w:rPr>
        <w:t xml:space="preserve">Wittmann et al., 2010). </w:t>
      </w:r>
      <w:r w:rsidR="00567890" w:rsidRPr="002C627C">
        <w:rPr>
          <w:rFonts w:ascii="Times New Roman" w:eastAsia="Calibri" w:hAnsi="Times New Roman" w:cs="Times New Roman"/>
          <w:sz w:val="24"/>
          <w:szCs w:val="24"/>
        </w:rPr>
        <w:t xml:space="preserve">Given this evidence </w:t>
      </w:r>
      <w:r w:rsidR="00567890" w:rsidRPr="002C627C">
        <w:rPr>
          <w:rFonts w:ascii="Times New Roman" w:eastAsia="Calibri" w:hAnsi="Times New Roman" w:cs="Times New Roman"/>
          <w:sz w:val="24"/>
          <w:szCs w:val="24"/>
        </w:rPr>
        <w:lastRenderedPageBreak/>
        <w:t>confirming</w:t>
      </w:r>
      <w:r w:rsidR="00122870" w:rsidRPr="002C627C">
        <w:rPr>
          <w:rFonts w:ascii="Times New Roman" w:eastAsia="Calibri" w:hAnsi="Times New Roman" w:cs="Times New Roman"/>
          <w:sz w:val="24"/>
          <w:szCs w:val="24"/>
        </w:rPr>
        <w:t xml:space="preserve"> the range and severity of </w:t>
      </w:r>
      <w:r w:rsidR="009064C8" w:rsidRPr="002C627C">
        <w:rPr>
          <w:rFonts w:ascii="Times New Roman" w:eastAsia="Calibri" w:hAnsi="Times New Roman" w:cs="Times New Roman"/>
          <w:sz w:val="24"/>
          <w:szCs w:val="24"/>
        </w:rPr>
        <w:t xml:space="preserve">potential </w:t>
      </w:r>
      <w:r w:rsidR="00122870" w:rsidRPr="002C627C">
        <w:rPr>
          <w:rFonts w:ascii="Times New Roman" w:eastAsia="Calibri" w:hAnsi="Times New Roman" w:cs="Times New Roman"/>
          <w:sz w:val="24"/>
          <w:szCs w:val="24"/>
        </w:rPr>
        <w:t>harm</w:t>
      </w:r>
      <w:r w:rsidR="009064C8" w:rsidRPr="002C627C">
        <w:rPr>
          <w:rFonts w:ascii="Times New Roman" w:eastAsia="Calibri" w:hAnsi="Times New Roman" w:cs="Times New Roman"/>
          <w:sz w:val="24"/>
          <w:szCs w:val="24"/>
        </w:rPr>
        <w:t xml:space="preserve">, </w:t>
      </w:r>
      <w:r w:rsidR="00122870" w:rsidRPr="002C627C">
        <w:rPr>
          <w:rFonts w:ascii="Times New Roman" w:eastAsia="Calibri" w:hAnsi="Times New Roman" w:cs="Times New Roman"/>
          <w:sz w:val="24"/>
          <w:szCs w:val="24"/>
        </w:rPr>
        <w:t>it is clear that i</w:t>
      </w:r>
      <w:r w:rsidR="00D55002" w:rsidRPr="002C627C">
        <w:rPr>
          <w:rFonts w:ascii="Times New Roman" w:eastAsia="Calibri" w:hAnsi="Times New Roman" w:cs="Times New Roman"/>
          <w:sz w:val="24"/>
          <w:szCs w:val="24"/>
        </w:rPr>
        <w:t>f</w:t>
      </w:r>
      <w:r w:rsidR="00167350" w:rsidRPr="002C627C">
        <w:rPr>
          <w:rFonts w:ascii="Times New Roman" w:eastAsia="Calibri" w:hAnsi="Times New Roman" w:cs="Times New Roman"/>
          <w:sz w:val="24"/>
          <w:szCs w:val="24"/>
        </w:rPr>
        <w:t xml:space="preserve"> people decide to drink alcohol, then it </w:t>
      </w:r>
      <w:r w:rsidR="00122870" w:rsidRPr="002C627C">
        <w:rPr>
          <w:rFonts w:ascii="Times New Roman" w:eastAsia="Calibri" w:hAnsi="Times New Roman" w:cs="Times New Roman"/>
          <w:sz w:val="24"/>
          <w:szCs w:val="24"/>
        </w:rPr>
        <w:t xml:space="preserve">is important for them to be encouraged to do </w:t>
      </w:r>
      <w:r w:rsidR="00167350" w:rsidRPr="002C627C">
        <w:rPr>
          <w:rFonts w:ascii="Times New Roman" w:eastAsia="Calibri" w:hAnsi="Times New Roman" w:cs="Times New Roman"/>
          <w:sz w:val="24"/>
          <w:szCs w:val="24"/>
        </w:rPr>
        <w:t>so in moderation.</w:t>
      </w:r>
      <w:r w:rsidR="00122870" w:rsidRPr="002C627C">
        <w:rPr>
          <w:rFonts w:ascii="Times New Roman" w:eastAsia="Calibri" w:hAnsi="Times New Roman" w:cs="Times New Roman"/>
          <w:sz w:val="24"/>
          <w:szCs w:val="24"/>
        </w:rPr>
        <w:t xml:space="preserve"> </w:t>
      </w:r>
    </w:p>
    <w:p w14:paraId="03C288AD" w14:textId="00DB9F9D" w:rsidR="00515959" w:rsidRPr="002C627C" w:rsidRDefault="004A7ABF" w:rsidP="00BB51B2">
      <w:pPr>
        <w:spacing w:after="120" w:line="480" w:lineRule="auto"/>
        <w:ind w:firstLine="284"/>
        <w:rPr>
          <w:rFonts w:ascii="Times New Roman" w:eastAsia="Calibri" w:hAnsi="Times New Roman" w:cs="Times New Roman"/>
          <w:sz w:val="24"/>
          <w:szCs w:val="24"/>
        </w:rPr>
      </w:pPr>
      <w:r w:rsidRPr="002C627C">
        <w:rPr>
          <w:rFonts w:ascii="Times New Roman" w:eastAsia="Calibri" w:hAnsi="Times New Roman" w:cs="Times New Roman"/>
          <w:sz w:val="24"/>
          <w:szCs w:val="24"/>
        </w:rPr>
        <w:t xml:space="preserve">Various terms have been used to describe consuming alcohol in moderation - e.g., “moderate drinking”, “sensible drinking”, and “low-risk drinking”. In this chapter, we use the term “low-risk drinking”. Moving on from that, advising people to engage in “low-risk drinking” draws attention to the question: What is “low-risk drinking”? To ensure that drinkers, health professionals, policy-makers and researchers are all able to communicate clearly about alcohol use, accurately measure alcohol use, and then estimate association between levels of alcohol use and related harm, </w:t>
      </w:r>
      <w:r w:rsidRPr="002C627C">
        <w:rPr>
          <w:rFonts w:ascii="Times New Roman" w:eastAsia="Calibri" w:hAnsi="Times New Roman" w:cs="Times New Roman"/>
          <w:sz w:val="24"/>
          <w:szCs w:val="24"/>
          <w:lang w:bidi="he-IL"/>
        </w:rPr>
        <w:t xml:space="preserve">there is a need for a standardised language for describing alcohol intake. </w:t>
      </w:r>
      <w:r w:rsidRPr="002C627C">
        <w:rPr>
          <w:rFonts w:ascii="Times New Roman" w:eastAsia="Calibri" w:hAnsi="Times New Roman" w:cs="Times New Roman"/>
          <w:sz w:val="24"/>
          <w:szCs w:val="24"/>
        </w:rPr>
        <w:t>Many governments and government agencies have developed guidelines for low-risk drinking</w:t>
      </w:r>
      <w:r w:rsidR="00D24378" w:rsidRPr="002C627C">
        <w:rPr>
          <w:rFonts w:ascii="Times New Roman" w:eastAsia="Calibri" w:hAnsi="Times New Roman" w:cs="Times New Roman"/>
          <w:sz w:val="24"/>
          <w:szCs w:val="24"/>
        </w:rPr>
        <w:t xml:space="preserve"> (referred to form this point as “guidelines”)</w:t>
      </w:r>
      <w:r w:rsidRPr="002C627C">
        <w:rPr>
          <w:rFonts w:ascii="Times New Roman" w:eastAsia="Calibri" w:hAnsi="Times New Roman" w:cs="Times New Roman"/>
          <w:sz w:val="24"/>
          <w:szCs w:val="24"/>
        </w:rPr>
        <w:t>, which commonly include recommended daily and/or weekly maximum intake expressed as numbers of “standard drinks” or “units of alcohol” (</w:t>
      </w:r>
      <w:r w:rsidRPr="002C627C">
        <w:rPr>
          <w:rFonts w:ascii="Times New Roman" w:eastAsia="Times New Roman" w:hAnsi="Times New Roman" w:cs="Times New Roman"/>
          <w:sz w:val="24"/>
          <w:szCs w:val="24"/>
        </w:rPr>
        <w:t>Furtwängler</w:t>
      </w:r>
      <w:r w:rsidR="00071CA6" w:rsidRPr="002C627C">
        <w:rPr>
          <w:rFonts w:ascii="Times New Roman" w:eastAsia="Times New Roman" w:hAnsi="Times New Roman" w:cs="Times New Roman"/>
          <w:sz w:val="24"/>
          <w:szCs w:val="24"/>
        </w:rPr>
        <w:t xml:space="preserve"> &amp;</w:t>
      </w:r>
      <w:r w:rsidRPr="002C627C">
        <w:rPr>
          <w:rFonts w:ascii="Times New Roman" w:eastAsia="Times New Roman" w:hAnsi="Times New Roman" w:cs="Times New Roman"/>
          <w:sz w:val="24"/>
          <w:szCs w:val="24"/>
        </w:rPr>
        <w:t xml:space="preserve"> de Visser, 2013)</w:t>
      </w:r>
      <w:r w:rsidRPr="002C627C">
        <w:rPr>
          <w:rFonts w:ascii="Times New Roman" w:eastAsia="Calibri" w:hAnsi="Times New Roman" w:cs="Times New Roman"/>
          <w:sz w:val="24"/>
          <w:szCs w:val="24"/>
        </w:rPr>
        <w:t>. However, there is wide variation in how different countries define standard drinks, and in the recommended daily and weekly intake maxima (</w:t>
      </w:r>
      <w:r w:rsidRPr="002C627C">
        <w:rPr>
          <w:rFonts w:ascii="Times New Roman" w:eastAsia="Times New Roman" w:hAnsi="Times New Roman" w:cs="Times New Roman"/>
          <w:sz w:val="24"/>
          <w:szCs w:val="24"/>
        </w:rPr>
        <w:t>Furtwängler</w:t>
      </w:r>
      <w:r w:rsidR="00071CA6" w:rsidRPr="002C627C">
        <w:rPr>
          <w:rFonts w:ascii="Times New Roman" w:eastAsia="Times New Roman" w:hAnsi="Times New Roman" w:cs="Times New Roman"/>
          <w:sz w:val="24"/>
          <w:szCs w:val="24"/>
        </w:rPr>
        <w:t xml:space="preserve"> &amp;</w:t>
      </w:r>
      <w:r w:rsidRPr="002C627C">
        <w:rPr>
          <w:rFonts w:ascii="Times New Roman" w:eastAsia="Times New Roman" w:hAnsi="Times New Roman" w:cs="Times New Roman"/>
          <w:sz w:val="24"/>
          <w:szCs w:val="24"/>
        </w:rPr>
        <w:t xml:space="preserve"> de Visser, 2013)</w:t>
      </w:r>
      <w:r w:rsidRPr="002C627C">
        <w:rPr>
          <w:rFonts w:ascii="Times New Roman" w:eastAsia="Calibri" w:hAnsi="Times New Roman" w:cs="Times New Roman"/>
          <w:sz w:val="24"/>
          <w:szCs w:val="24"/>
        </w:rPr>
        <w:t xml:space="preserve">. That variation is important to note, but it is not the focus of this chapter. Instead, we are interested in whether and how people adhere to such </w:t>
      </w:r>
      <w:r w:rsidR="00A33663" w:rsidRPr="002C627C">
        <w:rPr>
          <w:rFonts w:ascii="Times New Roman" w:eastAsia="Calibri" w:hAnsi="Times New Roman" w:cs="Times New Roman"/>
          <w:sz w:val="24"/>
          <w:szCs w:val="24"/>
        </w:rPr>
        <w:t xml:space="preserve">low risk </w:t>
      </w:r>
      <w:r w:rsidRPr="002C627C">
        <w:rPr>
          <w:rFonts w:ascii="Times New Roman" w:eastAsia="Calibri" w:hAnsi="Times New Roman" w:cs="Times New Roman"/>
          <w:sz w:val="24"/>
          <w:szCs w:val="24"/>
        </w:rPr>
        <w:t>guidelines</w:t>
      </w:r>
      <w:r w:rsidR="00D15D64" w:rsidRPr="002C627C">
        <w:rPr>
          <w:rFonts w:ascii="Times New Roman" w:eastAsia="Calibri" w:hAnsi="Times New Roman" w:cs="Times New Roman"/>
          <w:sz w:val="24"/>
          <w:szCs w:val="24"/>
        </w:rPr>
        <w:t xml:space="preserve">, and their strategies for </w:t>
      </w:r>
      <w:r w:rsidR="00C3578F" w:rsidRPr="002C627C">
        <w:rPr>
          <w:rFonts w:ascii="Times New Roman" w:eastAsia="Calibri" w:hAnsi="Times New Roman" w:cs="Times New Roman"/>
          <w:sz w:val="24"/>
          <w:szCs w:val="24"/>
        </w:rPr>
        <w:t>“</w:t>
      </w:r>
      <w:r w:rsidR="00D15D64" w:rsidRPr="002C627C">
        <w:rPr>
          <w:rFonts w:ascii="Times New Roman" w:eastAsia="Calibri" w:hAnsi="Times New Roman" w:cs="Times New Roman"/>
          <w:sz w:val="24"/>
          <w:szCs w:val="24"/>
        </w:rPr>
        <w:t>managing alcohol intake</w:t>
      </w:r>
      <w:r w:rsidR="00C3578F" w:rsidRPr="002C627C">
        <w:rPr>
          <w:rFonts w:ascii="Times New Roman" w:eastAsia="Calibri" w:hAnsi="Times New Roman" w:cs="Times New Roman"/>
          <w:sz w:val="24"/>
          <w:szCs w:val="24"/>
        </w:rPr>
        <w:t xml:space="preserve">”: i.e., </w:t>
      </w:r>
      <w:r w:rsidR="003F6C50" w:rsidRPr="002C627C">
        <w:rPr>
          <w:rFonts w:ascii="Times New Roman" w:eastAsia="Calibri" w:hAnsi="Times New Roman" w:cs="Times New Roman"/>
          <w:sz w:val="24"/>
          <w:szCs w:val="24"/>
        </w:rPr>
        <w:t>attempting to drink alcohol in moderation in the face of different pressures to drink.</w:t>
      </w:r>
    </w:p>
    <w:p w14:paraId="6244F0AE" w14:textId="2EF8E45A" w:rsidR="00811FC1" w:rsidRPr="002C627C" w:rsidRDefault="00515959" w:rsidP="00BB51B2">
      <w:pPr>
        <w:spacing w:after="120" w:line="480" w:lineRule="auto"/>
        <w:ind w:firstLine="284"/>
        <w:rPr>
          <w:rFonts w:ascii="Times New Roman" w:hAnsi="Times New Roman" w:cs="Times New Roman"/>
          <w:sz w:val="24"/>
          <w:szCs w:val="24"/>
        </w:rPr>
      </w:pPr>
      <w:r w:rsidRPr="002C627C">
        <w:rPr>
          <w:rFonts w:ascii="Times New Roman" w:eastAsia="Calibri" w:hAnsi="Times New Roman" w:cs="Times New Roman"/>
          <w:sz w:val="24"/>
          <w:szCs w:val="24"/>
        </w:rPr>
        <w:t>Despite the existence and promotion of guidelines, many people exceed them.</w:t>
      </w:r>
      <w:r w:rsidR="00CD7D97" w:rsidRPr="002C627C">
        <w:rPr>
          <w:rFonts w:ascii="Times New Roman" w:eastAsia="Calibri" w:hAnsi="Times New Roman" w:cs="Times New Roman"/>
          <w:sz w:val="24"/>
          <w:szCs w:val="24"/>
        </w:rPr>
        <w:t xml:space="preserve"> For example</w:t>
      </w:r>
      <w:r w:rsidR="00CD7D97" w:rsidRPr="002C627C">
        <w:rPr>
          <w:rFonts w:ascii="Times New Roman" w:hAnsi="Times New Roman" w:cs="Times New Roman"/>
          <w:sz w:val="24"/>
          <w:szCs w:val="24"/>
        </w:rPr>
        <w:t xml:space="preserve">, one </w:t>
      </w:r>
      <w:r w:rsidR="00B82713" w:rsidRPr="002C627C">
        <w:rPr>
          <w:rFonts w:ascii="Times New Roman" w:hAnsi="Times New Roman" w:cs="Times New Roman"/>
          <w:sz w:val="24"/>
          <w:szCs w:val="24"/>
        </w:rPr>
        <w:t xml:space="preserve">large-scale study in Canada- involving over 40,000 people aged 15 and over - found that 27% of drinkers did not comply with weekly </w:t>
      </w:r>
      <w:r w:rsidR="00D24378" w:rsidRPr="002C627C">
        <w:rPr>
          <w:rFonts w:ascii="Times New Roman" w:hAnsi="Times New Roman" w:cs="Times New Roman"/>
          <w:sz w:val="24"/>
          <w:szCs w:val="24"/>
        </w:rPr>
        <w:t>guidelines</w:t>
      </w:r>
      <w:r w:rsidR="00B82713" w:rsidRPr="002C627C">
        <w:rPr>
          <w:rFonts w:ascii="Times New Roman" w:hAnsi="Times New Roman" w:cs="Times New Roman"/>
          <w:sz w:val="24"/>
          <w:szCs w:val="24"/>
        </w:rPr>
        <w:t>, and that 39% of drinkers did not comply with daily intake guidelines (Zhao et al., 2015).</w:t>
      </w:r>
      <w:r w:rsidR="005E292B" w:rsidRPr="002C627C">
        <w:rPr>
          <w:rFonts w:ascii="Times New Roman" w:hAnsi="Times New Roman" w:cs="Times New Roman"/>
          <w:sz w:val="24"/>
          <w:szCs w:val="24"/>
        </w:rPr>
        <w:t xml:space="preserve"> Nationally-representative data from Australia reveal that many drinkers consume alcohol above national guidelines in ways that </w:t>
      </w:r>
      <w:r w:rsidR="005E292B" w:rsidRPr="002C627C">
        <w:rPr>
          <w:rFonts w:ascii="Times New Roman" w:hAnsi="Times New Roman" w:cs="Times New Roman"/>
          <w:bCs/>
          <w:sz w:val="24"/>
          <w:szCs w:val="24"/>
        </w:rPr>
        <w:t>place them at risk of harm over their lifetime and/or on a single drinking occasion (</w:t>
      </w:r>
      <w:r w:rsidR="005E292B" w:rsidRPr="002C627C">
        <w:rPr>
          <w:rFonts w:ascii="Times New Roman" w:hAnsi="Times New Roman" w:cs="Times New Roman"/>
          <w:sz w:val="24"/>
          <w:szCs w:val="24"/>
        </w:rPr>
        <w:t>Australian Institute of Health &amp; Welfare, 2017</w:t>
      </w:r>
      <w:r w:rsidR="005E292B" w:rsidRPr="002C627C">
        <w:rPr>
          <w:rFonts w:ascii="Times New Roman" w:hAnsi="Times New Roman" w:cs="Times New Roman"/>
          <w:bCs/>
          <w:sz w:val="24"/>
          <w:szCs w:val="24"/>
        </w:rPr>
        <w:t>).</w:t>
      </w:r>
      <w:r w:rsidR="005E292B" w:rsidRPr="002C627C">
        <w:rPr>
          <w:rFonts w:ascii="Times New Roman" w:hAnsi="Times New Roman" w:cs="Times New Roman"/>
          <w:sz w:val="24"/>
          <w:szCs w:val="24"/>
        </w:rPr>
        <w:t xml:space="preserve"> </w:t>
      </w:r>
    </w:p>
    <w:p w14:paraId="54C6FEA6" w14:textId="10901AF9" w:rsidR="003F7C6A" w:rsidRPr="002C627C" w:rsidRDefault="003F7C6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lastRenderedPageBreak/>
        <w:t xml:space="preserve">There are various ways to encourage people to drink less. Some of these are whole-population approaches </w:t>
      </w:r>
      <w:r w:rsidR="00D73D56" w:rsidRPr="002C627C">
        <w:rPr>
          <w:rFonts w:ascii="Times New Roman" w:hAnsi="Times New Roman" w:cs="Times New Roman"/>
          <w:sz w:val="24"/>
          <w:szCs w:val="24"/>
        </w:rPr>
        <w:t xml:space="preserve">specified in legislation </w:t>
      </w:r>
      <w:r w:rsidRPr="002C627C">
        <w:rPr>
          <w:rFonts w:ascii="Times New Roman" w:hAnsi="Times New Roman" w:cs="Times New Roman"/>
          <w:sz w:val="24"/>
          <w:szCs w:val="24"/>
        </w:rPr>
        <w:t>that affect all drinkers (an</w:t>
      </w:r>
      <w:r w:rsidR="00D73D56" w:rsidRPr="002C627C">
        <w:rPr>
          <w:rFonts w:ascii="Times New Roman" w:hAnsi="Times New Roman" w:cs="Times New Roman"/>
          <w:sz w:val="24"/>
          <w:szCs w:val="24"/>
        </w:rPr>
        <w:t>d non-drinkers): law</w:t>
      </w:r>
      <w:r w:rsidRPr="002C627C">
        <w:rPr>
          <w:rFonts w:ascii="Times New Roman" w:hAnsi="Times New Roman" w:cs="Times New Roman"/>
          <w:sz w:val="24"/>
          <w:szCs w:val="24"/>
        </w:rPr>
        <w:t xml:space="preserve">s related to legal age for purchase and unsupervised consumption of </w:t>
      </w:r>
      <w:r w:rsidR="00D73D56" w:rsidRPr="002C627C">
        <w:rPr>
          <w:rFonts w:ascii="Times New Roman" w:hAnsi="Times New Roman" w:cs="Times New Roman"/>
          <w:sz w:val="24"/>
          <w:szCs w:val="24"/>
        </w:rPr>
        <w:t xml:space="preserve">alcohol; restrictions on alcohol marketing and pricing; regulation of trading hours for licensed premises; laws prohibiting sale of alcohol to drunk people, etc. </w:t>
      </w:r>
      <w:r w:rsidR="003E1DC1" w:rsidRPr="002C627C">
        <w:rPr>
          <w:rFonts w:ascii="Times New Roman" w:hAnsi="Times New Roman" w:cs="Times New Roman"/>
          <w:sz w:val="24"/>
          <w:szCs w:val="24"/>
        </w:rPr>
        <w:t>D</w:t>
      </w:r>
      <w:r w:rsidR="00D73D56" w:rsidRPr="002C627C">
        <w:rPr>
          <w:rFonts w:ascii="Times New Roman" w:hAnsi="Times New Roman" w:cs="Times New Roman"/>
          <w:sz w:val="24"/>
          <w:szCs w:val="24"/>
        </w:rPr>
        <w:t xml:space="preserve">rink-driving </w:t>
      </w:r>
      <w:r w:rsidR="003E1DC1" w:rsidRPr="002C627C">
        <w:rPr>
          <w:rFonts w:ascii="Times New Roman" w:hAnsi="Times New Roman" w:cs="Times New Roman"/>
          <w:sz w:val="24"/>
          <w:szCs w:val="24"/>
        </w:rPr>
        <w:t xml:space="preserve">laws </w:t>
      </w:r>
      <w:r w:rsidR="00D73D56" w:rsidRPr="002C627C">
        <w:rPr>
          <w:rFonts w:ascii="Times New Roman" w:hAnsi="Times New Roman" w:cs="Times New Roman"/>
          <w:sz w:val="24"/>
          <w:szCs w:val="24"/>
        </w:rPr>
        <w:t xml:space="preserve">are another example of population-level approaches. Other approaches are designed to encourage people to make healthier choices about alcohol. These include public education and health promotion campaigns </w:t>
      </w:r>
      <w:r w:rsidR="00AB7B2A" w:rsidRPr="002C627C">
        <w:rPr>
          <w:rFonts w:ascii="Times New Roman" w:hAnsi="Times New Roman" w:cs="Times New Roman"/>
          <w:sz w:val="24"/>
          <w:szCs w:val="24"/>
        </w:rPr>
        <w:t>run by governments and non-government organisations which may use gain-framed messages to emphasis</w:t>
      </w:r>
      <w:r w:rsidR="00E55E7A" w:rsidRPr="002C627C">
        <w:rPr>
          <w:rFonts w:ascii="Times New Roman" w:hAnsi="Times New Roman" w:cs="Times New Roman"/>
          <w:sz w:val="24"/>
          <w:szCs w:val="24"/>
        </w:rPr>
        <w:t>e the benefits of</w:t>
      </w:r>
      <w:r w:rsidR="00AB7B2A" w:rsidRPr="002C627C">
        <w:rPr>
          <w:rFonts w:ascii="Times New Roman" w:hAnsi="Times New Roman" w:cs="Times New Roman"/>
          <w:sz w:val="24"/>
          <w:szCs w:val="24"/>
        </w:rPr>
        <w:t xml:space="preserve"> drinking </w:t>
      </w:r>
      <w:r w:rsidR="00E55E7A" w:rsidRPr="002C627C">
        <w:rPr>
          <w:rFonts w:ascii="Times New Roman" w:hAnsi="Times New Roman" w:cs="Times New Roman"/>
          <w:sz w:val="24"/>
          <w:szCs w:val="24"/>
        </w:rPr>
        <w:t>less</w:t>
      </w:r>
      <w:r w:rsidR="00AB7B2A" w:rsidRPr="002C627C">
        <w:rPr>
          <w:rFonts w:ascii="Times New Roman" w:hAnsi="Times New Roman" w:cs="Times New Roman"/>
          <w:sz w:val="24"/>
          <w:szCs w:val="24"/>
        </w:rPr>
        <w:t xml:space="preserve"> </w:t>
      </w:r>
      <w:r w:rsidR="00E55E7A" w:rsidRPr="002C627C">
        <w:rPr>
          <w:rFonts w:ascii="Times New Roman" w:hAnsi="Times New Roman" w:cs="Times New Roman"/>
          <w:sz w:val="24"/>
          <w:szCs w:val="24"/>
        </w:rPr>
        <w:t>and/</w:t>
      </w:r>
      <w:r w:rsidR="00AB7B2A" w:rsidRPr="002C627C">
        <w:rPr>
          <w:rFonts w:ascii="Times New Roman" w:hAnsi="Times New Roman" w:cs="Times New Roman"/>
          <w:sz w:val="24"/>
          <w:szCs w:val="24"/>
        </w:rPr>
        <w:t xml:space="preserve">or </w:t>
      </w:r>
      <w:r w:rsidR="00E55E7A" w:rsidRPr="002C627C">
        <w:rPr>
          <w:rFonts w:ascii="Times New Roman" w:hAnsi="Times New Roman" w:cs="Times New Roman"/>
          <w:sz w:val="24"/>
          <w:szCs w:val="24"/>
        </w:rPr>
        <w:t>loss-framed messages to emphasise the harms that arise from drinkin</w:t>
      </w:r>
      <w:r w:rsidR="00167350" w:rsidRPr="002C627C">
        <w:rPr>
          <w:rFonts w:ascii="Times New Roman" w:hAnsi="Times New Roman" w:cs="Times New Roman"/>
          <w:sz w:val="24"/>
          <w:szCs w:val="24"/>
        </w:rPr>
        <w:t>g</w:t>
      </w:r>
      <w:r w:rsidR="00E55E7A" w:rsidRPr="002C627C">
        <w:rPr>
          <w:rFonts w:ascii="Times New Roman" w:hAnsi="Times New Roman" w:cs="Times New Roman"/>
          <w:sz w:val="24"/>
          <w:szCs w:val="24"/>
        </w:rPr>
        <w:t xml:space="preserve"> too much</w:t>
      </w:r>
      <w:r w:rsidR="00167350" w:rsidRPr="002C627C">
        <w:rPr>
          <w:rFonts w:ascii="Times New Roman" w:hAnsi="Times New Roman" w:cs="Times New Roman"/>
          <w:sz w:val="24"/>
          <w:szCs w:val="24"/>
        </w:rPr>
        <w:t xml:space="preserve"> </w:t>
      </w:r>
      <w:r w:rsidR="00AB7B2A" w:rsidRPr="002C627C">
        <w:rPr>
          <w:rFonts w:ascii="Times New Roman" w:hAnsi="Times New Roman" w:cs="Times New Roman"/>
          <w:sz w:val="24"/>
          <w:szCs w:val="24"/>
        </w:rPr>
        <w:t>(</w:t>
      </w:r>
      <w:r w:rsidR="0021297E" w:rsidRPr="002C627C">
        <w:rPr>
          <w:rFonts w:ascii="Times New Roman" w:hAnsi="Times New Roman" w:cs="Times New Roman"/>
          <w:sz w:val="24"/>
          <w:szCs w:val="24"/>
        </w:rPr>
        <w:t>Quick &amp; Bates, 2010; Rothman &amp; Salovey, 1997</w:t>
      </w:r>
      <w:r w:rsidR="00E55E7A" w:rsidRPr="002C627C">
        <w:rPr>
          <w:rFonts w:ascii="Times New Roman" w:hAnsi="Times New Roman" w:cs="Times New Roman"/>
          <w:sz w:val="24"/>
          <w:szCs w:val="24"/>
        </w:rPr>
        <w:t>).</w:t>
      </w:r>
      <w:r w:rsidR="00D15D64" w:rsidRPr="002C627C">
        <w:rPr>
          <w:rFonts w:ascii="Times New Roman" w:hAnsi="Times New Roman" w:cs="Times New Roman"/>
          <w:sz w:val="24"/>
          <w:szCs w:val="24"/>
        </w:rPr>
        <w:t xml:space="preserve"> There is a need to consider psychological and behavioural </w:t>
      </w:r>
      <w:r w:rsidR="0045075E" w:rsidRPr="002C627C">
        <w:rPr>
          <w:rFonts w:ascii="Times New Roman" w:hAnsi="Times New Roman" w:cs="Times New Roman"/>
          <w:sz w:val="24"/>
          <w:szCs w:val="24"/>
        </w:rPr>
        <w:t>features of</w:t>
      </w:r>
      <w:r w:rsidR="00D15D64" w:rsidRPr="002C627C">
        <w:rPr>
          <w:rFonts w:ascii="Times New Roman" w:hAnsi="Times New Roman" w:cs="Times New Roman"/>
          <w:sz w:val="24"/>
          <w:szCs w:val="24"/>
        </w:rPr>
        <w:t xml:space="preserve"> the various strategies used to encourage moderate drinking: these are addressed in </w:t>
      </w:r>
      <w:r w:rsidR="00BB51B2" w:rsidRPr="002C627C">
        <w:rPr>
          <w:rFonts w:ascii="Times New Roman" w:hAnsi="Times New Roman" w:cs="Times New Roman"/>
          <w:sz w:val="24"/>
          <w:szCs w:val="24"/>
        </w:rPr>
        <w:t xml:space="preserve">the next </w:t>
      </w:r>
      <w:r w:rsidR="00D15D64" w:rsidRPr="002C627C">
        <w:rPr>
          <w:rFonts w:ascii="Times New Roman" w:hAnsi="Times New Roman" w:cs="Times New Roman"/>
          <w:sz w:val="24"/>
          <w:szCs w:val="24"/>
        </w:rPr>
        <w:t>section</w:t>
      </w:r>
      <w:r w:rsidR="00D73D56" w:rsidRPr="002C627C">
        <w:rPr>
          <w:rFonts w:ascii="Times New Roman" w:hAnsi="Times New Roman" w:cs="Times New Roman"/>
          <w:sz w:val="24"/>
          <w:szCs w:val="24"/>
        </w:rPr>
        <w:t xml:space="preserve">  </w:t>
      </w:r>
    </w:p>
    <w:p w14:paraId="49D32D70" w14:textId="71799BAB" w:rsidR="002456A9" w:rsidRPr="002C627C" w:rsidRDefault="00000FA8" w:rsidP="00D15A1D">
      <w:pPr>
        <w:spacing w:after="120" w:line="480" w:lineRule="auto"/>
        <w:rPr>
          <w:rFonts w:ascii="Times New Roman" w:hAnsi="Times New Roman" w:cs="Times New Roman"/>
          <w:b/>
          <w:sz w:val="24"/>
          <w:szCs w:val="24"/>
        </w:rPr>
      </w:pPr>
      <w:r w:rsidRPr="002C627C">
        <w:rPr>
          <w:rFonts w:ascii="Times New Roman" w:hAnsi="Times New Roman" w:cs="Times New Roman"/>
          <w:b/>
          <w:sz w:val="24"/>
          <w:szCs w:val="24"/>
        </w:rPr>
        <w:t>P</w:t>
      </w:r>
      <w:r w:rsidR="002456A9" w:rsidRPr="002C627C">
        <w:rPr>
          <w:rFonts w:ascii="Times New Roman" w:hAnsi="Times New Roman" w:cs="Times New Roman"/>
          <w:b/>
          <w:sz w:val="24"/>
          <w:szCs w:val="24"/>
        </w:rPr>
        <w:t xml:space="preserve">sychological components </w:t>
      </w:r>
      <w:r w:rsidRPr="002C627C">
        <w:rPr>
          <w:rFonts w:ascii="Times New Roman" w:hAnsi="Times New Roman" w:cs="Times New Roman"/>
          <w:b/>
          <w:sz w:val="24"/>
          <w:szCs w:val="24"/>
        </w:rPr>
        <w:t xml:space="preserve">of </w:t>
      </w:r>
      <w:r w:rsidR="009D7E71" w:rsidRPr="002C627C">
        <w:rPr>
          <w:rFonts w:ascii="Times New Roman" w:hAnsi="Times New Roman" w:cs="Times New Roman"/>
          <w:b/>
          <w:sz w:val="24"/>
          <w:szCs w:val="24"/>
        </w:rPr>
        <w:t xml:space="preserve">managing intake and refusing alcohol </w:t>
      </w:r>
    </w:p>
    <w:p w14:paraId="367E46FF" w14:textId="1F9350E7" w:rsidR="00D25C34" w:rsidRPr="002C627C" w:rsidRDefault="00206BF4" w:rsidP="00BB51B2">
      <w:pPr>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 xml:space="preserve">In this section we outline an established theoretical framework that can help formalize discussion of a general process (managing alcohol intake) and how that </w:t>
      </w:r>
      <w:r w:rsidR="00B76083" w:rsidRPr="002C627C">
        <w:rPr>
          <w:rFonts w:ascii="Times New Roman" w:eastAsia="SimSun" w:hAnsi="Times New Roman" w:cs="Times New Roman"/>
          <w:sz w:val="24"/>
          <w:szCs w:val="24"/>
          <w:lang w:eastAsia="en-GB"/>
        </w:rPr>
        <w:t xml:space="preserve">general </w:t>
      </w:r>
      <w:r w:rsidRPr="002C627C">
        <w:rPr>
          <w:rFonts w:ascii="Times New Roman" w:eastAsia="SimSun" w:hAnsi="Times New Roman" w:cs="Times New Roman"/>
          <w:sz w:val="24"/>
          <w:szCs w:val="24"/>
          <w:lang w:eastAsia="en-GB"/>
        </w:rPr>
        <w:t>process might play out in specific situations (e.g.</w:t>
      </w:r>
      <w:r w:rsidR="00B76083" w:rsidRPr="002C627C">
        <w:rPr>
          <w:rFonts w:ascii="Times New Roman" w:eastAsia="SimSun" w:hAnsi="Times New Roman" w:cs="Times New Roman"/>
          <w:sz w:val="24"/>
          <w:szCs w:val="24"/>
          <w:lang w:eastAsia="en-GB"/>
        </w:rPr>
        <w:t>,</w:t>
      </w:r>
      <w:r w:rsidRPr="002C627C">
        <w:rPr>
          <w:rFonts w:ascii="Times New Roman" w:eastAsia="SimSun" w:hAnsi="Times New Roman" w:cs="Times New Roman"/>
          <w:sz w:val="24"/>
          <w:szCs w:val="24"/>
          <w:lang w:eastAsia="en-GB"/>
        </w:rPr>
        <w:t xml:space="preserve"> refusing alcoholic drink offers).  </w:t>
      </w:r>
      <w:r w:rsidR="002456A9" w:rsidRPr="002C627C">
        <w:rPr>
          <w:rFonts w:ascii="Times New Roman" w:eastAsia="SimSun" w:hAnsi="Times New Roman" w:cs="Times New Roman"/>
          <w:sz w:val="24"/>
          <w:szCs w:val="24"/>
          <w:lang w:eastAsia="en-GB"/>
        </w:rPr>
        <w:t xml:space="preserve">If </w:t>
      </w:r>
      <w:r w:rsidRPr="002C627C">
        <w:rPr>
          <w:rFonts w:ascii="Times New Roman" w:eastAsia="SimSun" w:hAnsi="Times New Roman" w:cs="Times New Roman"/>
          <w:sz w:val="24"/>
          <w:szCs w:val="24"/>
          <w:lang w:eastAsia="en-GB"/>
        </w:rPr>
        <w:t xml:space="preserve">individuals </w:t>
      </w:r>
      <w:r w:rsidR="002456A9" w:rsidRPr="002C627C">
        <w:rPr>
          <w:rFonts w:ascii="Times New Roman" w:eastAsia="SimSun" w:hAnsi="Times New Roman" w:cs="Times New Roman"/>
          <w:sz w:val="24"/>
          <w:szCs w:val="24"/>
          <w:lang w:eastAsia="en-GB"/>
        </w:rPr>
        <w:t xml:space="preserve">are to drink within government guidelines for alcohol intake, </w:t>
      </w:r>
      <w:r w:rsidR="00B76083" w:rsidRPr="002C627C">
        <w:rPr>
          <w:rFonts w:ascii="Times New Roman" w:eastAsia="SimSun" w:hAnsi="Times New Roman" w:cs="Times New Roman"/>
          <w:sz w:val="24"/>
          <w:szCs w:val="24"/>
          <w:lang w:eastAsia="en-GB"/>
        </w:rPr>
        <w:t xml:space="preserve">then </w:t>
      </w:r>
      <w:r w:rsidRPr="002C627C">
        <w:rPr>
          <w:rFonts w:ascii="Times New Roman" w:eastAsia="SimSun" w:hAnsi="Times New Roman" w:cs="Times New Roman"/>
          <w:sz w:val="24"/>
          <w:szCs w:val="24"/>
          <w:lang w:eastAsia="en-GB"/>
        </w:rPr>
        <w:t>they</w:t>
      </w:r>
      <w:r w:rsidR="002456A9" w:rsidRPr="002C627C">
        <w:rPr>
          <w:rFonts w:ascii="Times New Roman" w:eastAsia="SimSun" w:hAnsi="Times New Roman" w:cs="Times New Roman"/>
          <w:sz w:val="24"/>
          <w:szCs w:val="24"/>
          <w:lang w:eastAsia="en-GB"/>
        </w:rPr>
        <w:t xml:space="preserve"> must understand what the guidelines are, </w:t>
      </w:r>
      <w:r w:rsidR="002E263A" w:rsidRPr="002C627C">
        <w:rPr>
          <w:rFonts w:ascii="Times New Roman" w:eastAsia="SimSun" w:hAnsi="Times New Roman" w:cs="Times New Roman"/>
          <w:sz w:val="24"/>
          <w:szCs w:val="24"/>
          <w:lang w:eastAsia="en-GB"/>
        </w:rPr>
        <w:t xml:space="preserve">and </w:t>
      </w:r>
      <w:r w:rsidR="002456A9" w:rsidRPr="002C627C">
        <w:rPr>
          <w:rFonts w:ascii="Times New Roman" w:eastAsia="SimSun" w:hAnsi="Times New Roman" w:cs="Times New Roman"/>
          <w:sz w:val="24"/>
          <w:szCs w:val="24"/>
          <w:lang w:eastAsia="en-GB"/>
        </w:rPr>
        <w:t>be motivated to adhere to them</w:t>
      </w:r>
      <w:r w:rsidR="002E263A" w:rsidRPr="002C627C">
        <w:rPr>
          <w:rFonts w:ascii="Times New Roman" w:eastAsia="SimSun" w:hAnsi="Times New Roman" w:cs="Times New Roman"/>
          <w:sz w:val="24"/>
          <w:szCs w:val="24"/>
          <w:lang w:eastAsia="en-GB"/>
        </w:rPr>
        <w:t xml:space="preserve">. </w:t>
      </w:r>
      <w:r w:rsidR="00682803" w:rsidRPr="002C627C">
        <w:rPr>
          <w:rFonts w:ascii="Times New Roman" w:eastAsia="SimSun" w:hAnsi="Times New Roman" w:cs="Times New Roman"/>
          <w:sz w:val="24"/>
          <w:szCs w:val="24"/>
          <w:lang w:eastAsia="en-GB"/>
        </w:rPr>
        <w:t xml:space="preserve">They </w:t>
      </w:r>
      <w:r w:rsidR="002E263A" w:rsidRPr="002C627C">
        <w:rPr>
          <w:rFonts w:ascii="Times New Roman" w:eastAsia="SimSun" w:hAnsi="Times New Roman" w:cs="Times New Roman"/>
          <w:sz w:val="24"/>
          <w:szCs w:val="24"/>
          <w:lang w:eastAsia="en-GB"/>
        </w:rPr>
        <w:t xml:space="preserve">also need </w:t>
      </w:r>
      <w:r w:rsidR="007E18C8" w:rsidRPr="002C627C">
        <w:rPr>
          <w:rFonts w:ascii="Times New Roman" w:eastAsia="SimSun" w:hAnsi="Times New Roman" w:cs="Times New Roman"/>
          <w:sz w:val="24"/>
          <w:szCs w:val="24"/>
          <w:lang w:eastAsia="en-GB"/>
        </w:rPr>
        <w:t>to possess a range of behavioural skills.</w:t>
      </w:r>
      <w:r w:rsidR="002E263A" w:rsidRPr="002C627C">
        <w:rPr>
          <w:rFonts w:ascii="Times New Roman" w:eastAsia="SimSun" w:hAnsi="Times New Roman" w:cs="Times New Roman"/>
          <w:sz w:val="24"/>
          <w:szCs w:val="24"/>
          <w:lang w:eastAsia="en-GB"/>
        </w:rPr>
        <w:t xml:space="preserve"> Skills are </w:t>
      </w:r>
      <w:r w:rsidR="002456A9" w:rsidRPr="002C627C">
        <w:rPr>
          <w:rFonts w:ascii="Times New Roman" w:eastAsia="SimSun" w:hAnsi="Times New Roman" w:cs="Times New Roman"/>
          <w:sz w:val="24"/>
          <w:szCs w:val="24"/>
          <w:lang w:eastAsia="en-GB"/>
        </w:rPr>
        <w:t xml:space="preserve">required to adhere to </w:t>
      </w:r>
      <w:r w:rsidR="002E263A" w:rsidRPr="002C627C">
        <w:rPr>
          <w:rFonts w:ascii="Times New Roman" w:eastAsia="SimSun" w:hAnsi="Times New Roman" w:cs="Times New Roman"/>
          <w:sz w:val="24"/>
          <w:szCs w:val="24"/>
          <w:lang w:eastAsia="en-GB"/>
        </w:rPr>
        <w:t>gover</w:t>
      </w:r>
      <w:r w:rsidR="007E18C8" w:rsidRPr="002C627C">
        <w:rPr>
          <w:rFonts w:ascii="Times New Roman" w:eastAsia="SimSun" w:hAnsi="Times New Roman" w:cs="Times New Roman"/>
          <w:sz w:val="24"/>
          <w:szCs w:val="24"/>
          <w:lang w:eastAsia="en-GB"/>
        </w:rPr>
        <w:t>n</w:t>
      </w:r>
      <w:r w:rsidR="002E263A" w:rsidRPr="002C627C">
        <w:rPr>
          <w:rFonts w:ascii="Times New Roman" w:eastAsia="SimSun" w:hAnsi="Times New Roman" w:cs="Times New Roman"/>
          <w:sz w:val="24"/>
          <w:szCs w:val="24"/>
          <w:lang w:eastAsia="en-GB"/>
        </w:rPr>
        <w:t xml:space="preserve">ment guidelines for alcohol intake, and further skills are required to </w:t>
      </w:r>
      <w:r w:rsidR="00B76083" w:rsidRPr="002C627C">
        <w:rPr>
          <w:rFonts w:ascii="Times New Roman" w:eastAsia="SimSun" w:hAnsi="Times New Roman" w:cs="Times New Roman"/>
          <w:sz w:val="24"/>
          <w:szCs w:val="24"/>
          <w:lang w:eastAsia="en-GB"/>
        </w:rPr>
        <w:t xml:space="preserve">resist </w:t>
      </w:r>
      <w:r w:rsidR="00D25C34" w:rsidRPr="002C627C">
        <w:rPr>
          <w:rFonts w:ascii="Times New Roman" w:eastAsia="SimSun" w:hAnsi="Times New Roman" w:cs="Times New Roman"/>
          <w:sz w:val="24"/>
          <w:szCs w:val="24"/>
          <w:lang w:eastAsia="en-GB"/>
        </w:rPr>
        <w:t>temptations, expectations, or pressure to drink alcohol</w:t>
      </w:r>
      <w:r w:rsidR="002456A9" w:rsidRPr="002C627C">
        <w:rPr>
          <w:rFonts w:ascii="Times New Roman" w:eastAsia="SimSun" w:hAnsi="Times New Roman" w:cs="Times New Roman"/>
          <w:sz w:val="24"/>
          <w:szCs w:val="24"/>
          <w:lang w:eastAsia="en-GB"/>
        </w:rPr>
        <w:t>.</w:t>
      </w:r>
    </w:p>
    <w:p w14:paraId="517996E2" w14:textId="297F162E" w:rsidR="00962026" w:rsidRPr="002C627C" w:rsidRDefault="002456A9" w:rsidP="00BB51B2">
      <w:pPr>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 xml:space="preserve">The Information-Motivation-Behavioural Skills (IMB) model is a straightforward statement that all three of its eponymous components influence behaviour change (Fisher et al., 2003). The model </w:t>
      </w:r>
      <w:r w:rsidR="00A74EC9" w:rsidRPr="002C627C">
        <w:rPr>
          <w:rFonts w:ascii="Times New Roman" w:eastAsia="SimSun" w:hAnsi="Times New Roman" w:cs="Times New Roman"/>
          <w:sz w:val="24"/>
          <w:szCs w:val="24"/>
          <w:lang w:eastAsia="en-GB"/>
        </w:rPr>
        <w:t xml:space="preserve">is presented in Figure 1. It </w:t>
      </w:r>
      <w:r w:rsidRPr="002C627C">
        <w:rPr>
          <w:rFonts w:ascii="Times New Roman" w:eastAsia="SimSun" w:hAnsi="Times New Roman" w:cs="Times New Roman"/>
          <w:sz w:val="24"/>
          <w:szCs w:val="24"/>
          <w:lang w:eastAsia="en-GB"/>
        </w:rPr>
        <w:t xml:space="preserve">proposes that knowledge is an important prerequisite for behaviour change: in the case of alcohol use, people cannot adhere to </w:t>
      </w:r>
      <w:r w:rsidRPr="002C627C">
        <w:rPr>
          <w:rFonts w:ascii="Times New Roman" w:eastAsia="SimSun" w:hAnsi="Times New Roman" w:cs="Times New Roman"/>
          <w:sz w:val="24"/>
          <w:szCs w:val="24"/>
          <w:lang w:eastAsia="en-GB"/>
        </w:rPr>
        <w:lastRenderedPageBreak/>
        <w:t>guidelines they do not know or do not understand the risks. However, the model also argues that providing information is not enough, and emphasizes that people must be motivated to change their</w:t>
      </w:r>
      <w:r w:rsidR="00CD7D97" w:rsidRPr="002C627C">
        <w:rPr>
          <w:rFonts w:ascii="Times New Roman" w:eastAsia="SimSun" w:hAnsi="Times New Roman" w:cs="Times New Roman"/>
          <w:sz w:val="24"/>
          <w:szCs w:val="24"/>
          <w:lang w:eastAsia="en-GB"/>
        </w:rPr>
        <w:t xml:space="preserve"> behaviour</w:t>
      </w:r>
      <w:r w:rsidRPr="002C627C">
        <w:rPr>
          <w:rFonts w:ascii="Times New Roman" w:eastAsia="SimSun" w:hAnsi="Times New Roman" w:cs="Times New Roman"/>
          <w:sz w:val="24"/>
          <w:szCs w:val="24"/>
          <w:lang w:eastAsia="en-GB"/>
        </w:rPr>
        <w:t xml:space="preserve">: in the context of alcohol use, many people know that heavy drinking leads to hangovers, but this knowledge in itself may not motivate them to change their </w:t>
      </w:r>
      <w:r w:rsidR="00CD7D97" w:rsidRPr="002C627C">
        <w:rPr>
          <w:rFonts w:ascii="Times New Roman" w:eastAsia="SimSun" w:hAnsi="Times New Roman" w:cs="Times New Roman"/>
          <w:sz w:val="24"/>
          <w:szCs w:val="24"/>
          <w:lang w:eastAsia="en-GB"/>
        </w:rPr>
        <w:t>behaviour</w:t>
      </w:r>
      <w:r w:rsidRPr="002C627C">
        <w:rPr>
          <w:rFonts w:ascii="Times New Roman" w:eastAsia="SimSun" w:hAnsi="Times New Roman" w:cs="Times New Roman"/>
          <w:sz w:val="24"/>
          <w:szCs w:val="24"/>
          <w:lang w:eastAsia="en-GB"/>
        </w:rPr>
        <w:t xml:space="preserve">. Providing information (or clarifying understanding) may induce motivation to </w:t>
      </w:r>
      <w:r w:rsidR="00BB51B2" w:rsidRPr="002C627C">
        <w:rPr>
          <w:rFonts w:ascii="Times New Roman" w:eastAsia="SimSun" w:hAnsi="Times New Roman" w:cs="Times New Roman"/>
          <w:sz w:val="24"/>
          <w:szCs w:val="24"/>
          <w:lang w:eastAsia="en-GB"/>
        </w:rPr>
        <w:t>change</w:t>
      </w:r>
      <w:r w:rsidRPr="002C627C">
        <w:rPr>
          <w:rFonts w:ascii="Times New Roman" w:eastAsia="SimSun" w:hAnsi="Times New Roman" w:cs="Times New Roman"/>
          <w:sz w:val="24"/>
          <w:szCs w:val="24"/>
          <w:lang w:eastAsia="en-GB"/>
        </w:rPr>
        <w:t xml:space="preserve"> for example, when a woman learns by how much she is exceeding government alcohol intake guidelines, she may be motivated to change her behaviour. </w:t>
      </w:r>
      <w:bookmarkStart w:id="0" w:name="_Hlk34028009"/>
      <w:r w:rsidRPr="002C627C">
        <w:rPr>
          <w:rFonts w:ascii="Times New Roman" w:eastAsia="SimSun" w:hAnsi="Times New Roman" w:cs="Times New Roman"/>
          <w:sz w:val="24"/>
          <w:szCs w:val="24"/>
          <w:lang w:eastAsia="en-GB"/>
        </w:rPr>
        <w:t xml:space="preserve">The IMB argues that in addition to possessing accurate information and being motivated to change, a person must have the behavioural skills required to carry out the new pattern of behaviour. </w:t>
      </w:r>
      <w:bookmarkEnd w:id="0"/>
      <w:r w:rsidRPr="002C627C">
        <w:rPr>
          <w:rFonts w:ascii="Times New Roman" w:eastAsia="SimSun" w:hAnsi="Times New Roman" w:cs="Times New Roman"/>
          <w:sz w:val="24"/>
          <w:szCs w:val="24"/>
          <w:lang w:eastAsia="en-GB"/>
        </w:rPr>
        <w:t xml:space="preserve">In some domains of health-related </w:t>
      </w:r>
      <w:r w:rsidR="00CD7D97" w:rsidRPr="002C627C">
        <w:rPr>
          <w:rFonts w:ascii="Times New Roman" w:eastAsia="SimSun" w:hAnsi="Times New Roman" w:cs="Times New Roman"/>
          <w:sz w:val="24"/>
          <w:szCs w:val="24"/>
          <w:lang w:eastAsia="en-GB"/>
        </w:rPr>
        <w:t>behaviour</w:t>
      </w:r>
      <w:r w:rsidRPr="002C627C">
        <w:rPr>
          <w:rFonts w:ascii="Times New Roman" w:eastAsia="SimSun" w:hAnsi="Times New Roman" w:cs="Times New Roman"/>
          <w:sz w:val="24"/>
          <w:szCs w:val="24"/>
          <w:lang w:eastAsia="en-GB"/>
        </w:rPr>
        <w:t>, the required skills may be easy to identify and few in number - e.g., a person who learn</w:t>
      </w:r>
      <w:r w:rsidR="00213D5C" w:rsidRPr="002C627C">
        <w:rPr>
          <w:rFonts w:ascii="Times New Roman" w:eastAsia="SimSun" w:hAnsi="Times New Roman" w:cs="Times New Roman"/>
          <w:sz w:val="24"/>
          <w:szCs w:val="24"/>
          <w:lang w:eastAsia="en-GB"/>
        </w:rPr>
        <w:t>s that they are</w:t>
      </w:r>
      <w:r w:rsidRPr="002C627C">
        <w:rPr>
          <w:rFonts w:ascii="Times New Roman" w:eastAsia="SimSun" w:hAnsi="Times New Roman" w:cs="Times New Roman"/>
          <w:sz w:val="24"/>
          <w:szCs w:val="24"/>
          <w:lang w:eastAsia="en-GB"/>
        </w:rPr>
        <w:t xml:space="preserve"> lactose intolerant will learn to read ingredient labels on packaged foodstuffs and ask staff in cafés or restaurants for information on ingredients. In the context of alco</w:t>
      </w:r>
      <w:r w:rsidR="007D5BD6" w:rsidRPr="002C627C">
        <w:rPr>
          <w:rFonts w:ascii="Times New Roman" w:eastAsia="SimSun" w:hAnsi="Times New Roman" w:cs="Times New Roman"/>
          <w:sz w:val="24"/>
          <w:szCs w:val="24"/>
          <w:lang w:eastAsia="en-GB"/>
        </w:rPr>
        <w:t>hol use, the required behavioural</w:t>
      </w:r>
      <w:r w:rsidRPr="002C627C">
        <w:rPr>
          <w:rFonts w:ascii="Times New Roman" w:eastAsia="SimSun" w:hAnsi="Times New Roman" w:cs="Times New Roman"/>
          <w:sz w:val="24"/>
          <w:szCs w:val="24"/>
          <w:lang w:eastAsia="en-GB"/>
        </w:rPr>
        <w:t xml:space="preserve"> skills are greater in number and more diverse in nature: people must develop skills to manage their own desire or temptation to drink, they must learn how to space out their drinks and/or identify low-alcohol or alcohol-free alternatives, and they must learn how to respond to social expectations to drink as well as more direct peer influences to drink. </w:t>
      </w:r>
      <w:bookmarkStart w:id="1" w:name="_Hlk34027935"/>
      <w:r w:rsidRPr="002C627C">
        <w:rPr>
          <w:rFonts w:ascii="Times New Roman" w:eastAsia="SimSun" w:hAnsi="Times New Roman" w:cs="Times New Roman"/>
          <w:sz w:val="24"/>
          <w:szCs w:val="24"/>
          <w:lang w:eastAsia="en-GB"/>
        </w:rPr>
        <w:t xml:space="preserve">A key element of these skills is the </w:t>
      </w:r>
      <w:r w:rsidR="009D7E71" w:rsidRPr="002C627C">
        <w:rPr>
          <w:rFonts w:ascii="Times New Roman" w:eastAsia="SimSun" w:hAnsi="Times New Roman" w:cs="Times New Roman"/>
          <w:sz w:val="24"/>
          <w:szCs w:val="24"/>
          <w:lang w:eastAsia="en-GB"/>
        </w:rPr>
        <w:t xml:space="preserve">ability to </w:t>
      </w:r>
      <w:r w:rsidR="007F0CA1" w:rsidRPr="002C627C">
        <w:rPr>
          <w:rFonts w:ascii="Times New Roman" w:eastAsia="SimSun" w:hAnsi="Times New Roman" w:cs="Times New Roman"/>
          <w:sz w:val="24"/>
          <w:szCs w:val="24"/>
          <w:lang w:eastAsia="en-GB"/>
        </w:rPr>
        <w:t xml:space="preserve">resist temptations, expectations, or pressure to drink </w:t>
      </w:r>
      <w:r w:rsidR="005819F2" w:rsidRPr="002C627C">
        <w:rPr>
          <w:rFonts w:ascii="Times New Roman" w:eastAsia="SimSun" w:hAnsi="Times New Roman" w:cs="Times New Roman"/>
          <w:sz w:val="24"/>
          <w:szCs w:val="24"/>
          <w:lang w:eastAsia="en-GB"/>
        </w:rPr>
        <w:t>alcohol</w:t>
      </w:r>
      <w:r w:rsidR="001E4F7D" w:rsidRPr="002C627C">
        <w:rPr>
          <w:rFonts w:ascii="Times New Roman" w:eastAsia="SimSun" w:hAnsi="Times New Roman" w:cs="Times New Roman"/>
          <w:sz w:val="24"/>
          <w:szCs w:val="24"/>
          <w:lang w:eastAsia="en-GB"/>
        </w:rPr>
        <w:t xml:space="preserve">. </w:t>
      </w:r>
      <w:r w:rsidR="00962026" w:rsidRPr="002C627C">
        <w:rPr>
          <w:rFonts w:ascii="Times New Roman" w:eastAsia="SimSun" w:hAnsi="Times New Roman" w:cs="Times New Roman"/>
          <w:sz w:val="24"/>
          <w:szCs w:val="24"/>
          <w:lang w:eastAsia="en-GB"/>
        </w:rPr>
        <w:t>In the next two s</w:t>
      </w:r>
      <w:r w:rsidR="001E4F7D" w:rsidRPr="002C627C">
        <w:rPr>
          <w:rFonts w:ascii="Times New Roman" w:eastAsia="SimSun" w:hAnsi="Times New Roman" w:cs="Times New Roman"/>
          <w:sz w:val="24"/>
          <w:szCs w:val="24"/>
          <w:lang w:eastAsia="en-GB"/>
        </w:rPr>
        <w:t xml:space="preserve">ections </w:t>
      </w:r>
      <w:r w:rsidR="00962026" w:rsidRPr="002C627C">
        <w:rPr>
          <w:rFonts w:ascii="Times New Roman" w:eastAsia="SimSun" w:hAnsi="Times New Roman" w:cs="Times New Roman"/>
          <w:sz w:val="24"/>
          <w:szCs w:val="24"/>
          <w:lang w:eastAsia="en-GB"/>
        </w:rPr>
        <w:t xml:space="preserve">we </w:t>
      </w:r>
      <w:r w:rsidR="001E4F7D" w:rsidRPr="002C627C">
        <w:rPr>
          <w:rFonts w:ascii="Times New Roman" w:eastAsia="SimSun" w:hAnsi="Times New Roman" w:cs="Times New Roman"/>
          <w:sz w:val="24"/>
          <w:szCs w:val="24"/>
          <w:lang w:eastAsia="en-GB"/>
        </w:rPr>
        <w:t>apply the IMB to alcohol use, addressing each element with reference to relevant research.</w:t>
      </w:r>
      <w:bookmarkEnd w:id="1"/>
    </w:p>
    <w:p w14:paraId="5BE85E7F" w14:textId="0F16423D" w:rsidR="003E1DC1" w:rsidRPr="002C627C" w:rsidRDefault="00962026" w:rsidP="00962026">
      <w:pPr>
        <w:autoSpaceDE w:val="0"/>
        <w:autoSpaceDN w:val="0"/>
        <w:adjustRightInd w:val="0"/>
        <w:spacing w:after="120" w:line="480" w:lineRule="auto"/>
        <w:ind w:firstLine="284"/>
        <w:jc w:val="center"/>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INSERT FIGURE 1 HERE</w:t>
      </w:r>
      <w:r w:rsidR="003E1DC1" w:rsidRPr="002C627C">
        <w:rPr>
          <w:rFonts w:ascii="Times New Roman" w:eastAsia="SimSun" w:hAnsi="Times New Roman" w:cs="Times New Roman"/>
          <w:sz w:val="24"/>
          <w:szCs w:val="24"/>
          <w:lang w:eastAsia="en-GB"/>
        </w:rPr>
        <w:br w:type="page"/>
      </w:r>
    </w:p>
    <w:p w14:paraId="4FA501E2" w14:textId="2880B634" w:rsidR="00C2372A" w:rsidRPr="002C627C" w:rsidRDefault="00206BF4" w:rsidP="00962026">
      <w:pPr>
        <w:spacing w:after="120" w:line="480" w:lineRule="auto"/>
        <w:rPr>
          <w:rFonts w:ascii="Times New Roman" w:eastAsia="Calibri" w:hAnsi="Times New Roman" w:cs="Times New Roman"/>
          <w:b/>
          <w:sz w:val="24"/>
          <w:szCs w:val="24"/>
        </w:rPr>
      </w:pPr>
      <w:r w:rsidRPr="002C627C">
        <w:rPr>
          <w:rFonts w:ascii="Times New Roman" w:eastAsia="Calibri" w:hAnsi="Times New Roman" w:cs="Times New Roman"/>
          <w:b/>
          <w:sz w:val="24"/>
          <w:szCs w:val="24"/>
        </w:rPr>
        <w:lastRenderedPageBreak/>
        <w:t xml:space="preserve">Managing alcohol intake by </w:t>
      </w:r>
      <w:r w:rsidR="006D7621" w:rsidRPr="002C627C">
        <w:rPr>
          <w:rFonts w:ascii="Times New Roman" w:eastAsia="Calibri" w:hAnsi="Times New Roman" w:cs="Times New Roman"/>
          <w:b/>
          <w:sz w:val="24"/>
          <w:szCs w:val="24"/>
        </w:rPr>
        <w:t xml:space="preserve">adhering </w:t>
      </w:r>
      <w:r w:rsidR="00C22CF6" w:rsidRPr="002C627C">
        <w:rPr>
          <w:rFonts w:ascii="Times New Roman" w:eastAsia="Calibri" w:hAnsi="Times New Roman" w:cs="Times New Roman"/>
          <w:b/>
          <w:sz w:val="24"/>
          <w:szCs w:val="24"/>
        </w:rPr>
        <w:t xml:space="preserve">to </w:t>
      </w:r>
      <w:r w:rsidR="00D30DD0" w:rsidRPr="002C627C">
        <w:rPr>
          <w:rFonts w:ascii="Times New Roman" w:eastAsia="Calibri" w:hAnsi="Times New Roman" w:cs="Times New Roman"/>
          <w:b/>
          <w:sz w:val="24"/>
          <w:szCs w:val="24"/>
        </w:rPr>
        <w:t xml:space="preserve">guidelines for </w:t>
      </w:r>
      <w:r w:rsidR="00C22CF6" w:rsidRPr="002C627C">
        <w:rPr>
          <w:rFonts w:ascii="Times New Roman" w:eastAsia="Calibri" w:hAnsi="Times New Roman" w:cs="Times New Roman"/>
          <w:b/>
          <w:sz w:val="24"/>
          <w:szCs w:val="24"/>
        </w:rPr>
        <w:t>low-risk drinking</w:t>
      </w:r>
    </w:p>
    <w:p w14:paraId="08462594" w14:textId="0DEDAFE7" w:rsidR="00C2372A" w:rsidRPr="002C627C" w:rsidRDefault="002456A9" w:rsidP="00BB51B2">
      <w:pPr>
        <w:spacing w:after="120" w:line="480" w:lineRule="auto"/>
        <w:ind w:firstLine="284"/>
        <w:rPr>
          <w:rFonts w:ascii="Times New Roman" w:eastAsia="Calibri" w:hAnsi="Times New Roman" w:cs="Times New Roman"/>
          <w:sz w:val="24"/>
          <w:szCs w:val="24"/>
        </w:rPr>
      </w:pPr>
      <w:r w:rsidRPr="002C627C">
        <w:rPr>
          <w:rFonts w:ascii="Times New Roman" w:eastAsia="SimSun" w:hAnsi="Times New Roman" w:cs="Times New Roman"/>
          <w:sz w:val="24"/>
          <w:szCs w:val="24"/>
          <w:lang w:eastAsia="en-GB"/>
        </w:rPr>
        <w:t xml:space="preserve">Efforts to agree on </w:t>
      </w:r>
      <w:r w:rsidRPr="002C627C">
        <w:rPr>
          <w:rFonts w:ascii="Times New Roman" w:eastAsia="Calibri" w:hAnsi="Times New Roman" w:cs="Times New Roman"/>
          <w:sz w:val="24"/>
          <w:szCs w:val="24"/>
        </w:rPr>
        <w:t xml:space="preserve">standard drinks, and </w:t>
      </w:r>
      <w:r w:rsidRPr="002C627C">
        <w:rPr>
          <w:rFonts w:ascii="Times New Roman" w:eastAsia="SimSun" w:hAnsi="Times New Roman" w:cs="Times New Roman"/>
          <w:sz w:val="24"/>
          <w:szCs w:val="24"/>
          <w:lang w:eastAsia="en-GB"/>
        </w:rPr>
        <w:t xml:space="preserve">to agree </w:t>
      </w:r>
      <w:r w:rsidRPr="002C627C">
        <w:rPr>
          <w:rFonts w:ascii="Times New Roman" w:eastAsia="Calibri" w:hAnsi="Times New Roman" w:cs="Times New Roman"/>
          <w:sz w:val="24"/>
          <w:szCs w:val="24"/>
        </w:rPr>
        <w:t>recommended daily and weekly intake maxima are</w:t>
      </w:r>
      <w:r w:rsidR="007575B7" w:rsidRPr="002C627C">
        <w:rPr>
          <w:rFonts w:ascii="Times New Roman" w:eastAsia="Calibri" w:hAnsi="Times New Roman" w:cs="Times New Roman"/>
          <w:sz w:val="24"/>
          <w:szCs w:val="24"/>
        </w:rPr>
        <w:t>, as stated above,</w:t>
      </w:r>
      <w:r w:rsidRPr="002C627C">
        <w:rPr>
          <w:rFonts w:ascii="Times New Roman" w:eastAsia="Calibri" w:hAnsi="Times New Roman" w:cs="Times New Roman"/>
          <w:sz w:val="24"/>
          <w:szCs w:val="24"/>
        </w:rPr>
        <w:t xml:space="preserve"> not the focus of this chapter. Our interest in this section is </w:t>
      </w:r>
      <w:r w:rsidR="00CC6224" w:rsidRPr="002C627C">
        <w:rPr>
          <w:rFonts w:ascii="Times New Roman" w:eastAsia="Calibri" w:hAnsi="Times New Roman" w:cs="Times New Roman"/>
          <w:sz w:val="24"/>
          <w:szCs w:val="24"/>
        </w:rPr>
        <w:t xml:space="preserve">whether and </w:t>
      </w:r>
      <w:r w:rsidRPr="002C627C">
        <w:rPr>
          <w:rFonts w:ascii="Times New Roman" w:eastAsia="Calibri" w:hAnsi="Times New Roman" w:cs="Times New Roman"/>
          <w:sz w:val="24"/>
          <w:szCs w:val="24"/>
        </w:rPr>
        <w:t xml:space="preserve">how people use </w:t>
      </w:r>
      <w:r w:rsidR="00D24378" w:rsidRPr="002C627C">
        <w:rPr>
          <w:rFonts w:ascii="Times New Roman" w:eastAsia="Calibri" w:hAnsi="Times New Roman" w:cs="Times New Roman"/>
          <w:sz w:val="24"/>
          <w:szCs w:val="24"/>
        </w:rPr>
        <w:t>guidelines</w:t>
      </w:r>
      <w:r w:rsidRPr="002C627C">
        <w:rPr>
          <w:rFonts w:ascii="Times New Roman" w:eastAsia="Calibri" w:hAnsi="Times New Roman" w:cs="Times New Roman"/>
          <w:sz w:val="24"/>
          <w:szCs w:val="24"/>
        </w:rPr>
        <w:t xml:space="preserve"> to manage their alcohol intake. </w:t>
      </w:r>
    </w:p>
    <w:p w14:paraId="0213225F" w14:textId="07B38594" w:rsidR="00C2372A" w:rsidRPr="002C627C" w:rsidRDefault="00A007D9" w:rsidP="00BB51B2">
      <w:pPr>
        <w:autoSpaceDE w:val="0"/>
        <w:autoSpaceDN w:val="0"/>
        <w:adjustRightInd w:val="0"/>
        <w:spacing w:after="120" w:line="480" w:lineRule="auto"/>
        <w:rPr>
          <w:rFonts w:ascii="Times New Roman" w:eastAsia="Calibri" w:hAnsi="Times New Roman" w:cs="Times New Roman"/>
          <w:b/>
          <w:i/>
          <w:sz w:val="24"/>
          <w:szCs w:val="24"/>
          <w:lang w:bidi="he-IL"/>
        </w:rPr>
      </w:pPr>
      <w:r w:rsidRPr="002C627C">
        <w:rPr>
          <w:rFonts w:ascii="Times New Roman" w:eastAsia="Calibri" w:hAnsi="Times New Roman" w:cs="Times New Roman"/>
          <w:b/>
          <w:i/>
          <w:sz w:val="24"/>
          <w:szCs w:val="24"/>
          <w:lang w:bidi="he-IL"/>
        </w:rPr>
        <w:t>I</w:t>
      </w:r>
      <w:r w:rsidR="00AB6DD6" w:rsidRPr="002C627C">
        <w:rPr>
          <w:rFonts w:ascii="Times New Roman" w:eastAsia="Calibri" w:hAnsi="Times New Roman" w:cs="Times New Roman"/>
          <w:b/>
          <w:i/>
          <w:sz w:val="24"/>
          <w:szCs w:val="24"/>
          <w:lang w:bidi="he-IL"/>
        </w:rPr>
        <w:t>nformation</w:t>
      </w:r>
      <w:r w:rsidR="00C2372A" w:rsidRPr="002C627C">
        <w:rPr>
          <w:rFonts w:ascii="Times New Roman" w:eastAsia="Calibri" w:hAnsi="Times New Roman" w:cs="Times New Roman"/>
          <w:b/>
          <w:i/>
          <w:sz w:val="24"/>
          <w:szCs w:val="24"/>
          <w:lang w:bidi="he-IL"/>
        </w:rPr>
        <w:t xml:space="preserve">, motivation, and skills relevant to </w:t>
      </w:r>
      <w:r w:rsidR="00C22CF6" w:rsidRPr="002C627C">
        <w:rPr>
          <w:rFonts w:ascii="Times New Roman" w:eastAsia="Calibri" w:hAnsi="Times New Roman" w:cs="Times New Roman"/>
          <w:b/>
          <w:i/>
          <w:sz w:val="24"/>
          <w:szCs w:val="24"/>
          <w:lang w:bidi="he-IL"/>
        </w:rPr>
        <w:t xml:space="preserve">guidelines for low-risk drinking </w:t>
      </w:r>
    </w:p>
    <w:p w14:paraId="0716C9DA" w14:textId="509E1AFE" w:rsidR="00751987" w:rsidRPr="002C627C" w:rsidRDefault="00C2372A" w:rsidP="00BB51B2">
      <w:pPr>
        <w:spacing w:after="120" w:line="480" w:lineRule="auto"/>
        <w:ind w:firstLine="284"/>
        <w:rPr>
          <w:rFonts w:ascii="Times New Roman" w:eastAsia="Calibri" w:hAnsi="Times New Roman" w:cs="Times New Roman"/>
          <w:sz w:val="24"/>
          <w:szCs w:val="24"/>
          <w:lang w:bidi="he-IL"/>
        </w:rPr>
      </w:pPr>
      <w:r w:rsidRPr="002C627C">
        <w:rPr>
          <w:rFonts w:ascii="Times New Roman" w:eastAsia="Calibri" w:hAnsi="Times New Roman" w:cs="Times New Roman"/>
          <w:sz w:val="24"/>
          <w:szCs w:val="24"/>
          <w:lang w:bidi="he-IL"/>
        </w:rPr>
        <w:t xml:space="preserve">Information about </w:t>
      </w:r>
      <w:r w:rsidR="00D24378" w:rsidRPr="002C627C">
        <w:rPr>
          <w:rFonts w:ascii="Times New Roman" w:eastAsia="Calibri" w:hAnsi="Times New Roman" w:cs="Times New Roman"/>
          <w:sz w:val="24"/>
          <w:szCs w:val="24"/>
          <w:lang w:bidi="he-IL"/>
        </w:rPr>
        <w:t>guidelines</w:t>
      </w:r>
      <w:r w:rsidRPr="002C627C">
        <w:rPr>
          <w:rFonts w:ascii="Times New Roman" w:eastAsia="Calibri" w:hAnsi="Times New Roman" w:cs="Times New Roman"/>
          <w:sz w:val="24"/>
          <w:szCs w:val="24"/>
          <w:lang w:bidi="he-IL"/>
        </w:rPr>
        <w:t xml:space="preserve"> </w:t>
      </w:r>
      <w:r w:rsidR="001250B9" w:rsidRPr="002C627C">
        <w:rPr>
          <w:rFonts w:ascii="Times New Roman" w:eastAsia="Calibri" w:hAnsi="Times New Roman" w:cs="Times New Roman"/>
          <w:sz w:val="24"/>
          <w:szCs w:val="24"/>
          <w:lang w:bidi="he-IL"/>
        </w:rPr>
        <w:t xml:space="preserve">appears to have </w:t>
      </w:r>
      <w:r w:rsidRPr="002C627C">
        <w:rPr>
          <w:rFonts w:ascii="Times New Roman" w:eastAsia="Calibri" w:hAnsi="Times New Roman" w:cs="Times New Roman"/>
          <w:sz w:val="24"/>
          <w:szCs w:val="24"/>
          <w:lang w:bidi="he-IL"/>
        </w:rPr>
        <w:t xml:space="preserve">reached most drinkers, </w:t>
      </w:r>
      <w:r w:rsidR="001250B9" w:rsidRPr="002C627C">
        <w:rPr>
          <w:rFonts w:ascii="Times New Roman" w:eastAsia="Calibri" w:hAnsi="Times New Roman" w:cs="Times New Roman"/>
          <w:sz w:val="24"/>
          <w:szCs w:val="24"/>
          <w:lang w:bidi="he-IL"/>
        </w:rPr>
        <w:t xml:space="preserve">but </w:t>
      </w:r>
      <w:r w:rsidRPr="002C627C">
        <w:rPr>
          <w:rFonts w:ascii="Times New Roman" w:eastAsia="Calibri" w:hAnsi="Times New Roman" w:cs="Times New Roman"/>
          <w:sz w:val="24"/>
          <w:szCs w:val="24"/>
          <w:lang w:bidi="he-IL"/>
        </w:rPr>
        <w:t xml:space="preserve">few have accurate knowledge of the guidelines (Coomber et al., </w:t>
      </w:r>
      <w:r w:rsidR="0045075E" w:rsidRPr="002C627C">
        <w:rPr>
          <w:rFonts w:ascii="Times New Roman" w:eastAsia="Calibri" w:hAnsi="Times New Roman" w:cs="Times New Roman"/>
          <w:sz w:val="24"/>
          <w:szCs w:val="24"/>
          <w:lang w:bidi="he-IL"/>
        </w:rPr>
        <w:t>2017</w:t>
      </w:r>
      <w:r w:rsidRPr="002C627C">
        <w:rPr>
          <w:rFonts w:ascii="Times New Roman" w:eastAsia="Calibri" w:hAnsi="Times New Roman" w:cs="Times New Roman"/>
          <w:sz w:val="24"/>
          <w:szCs w:val="24"/>
          <w:lang w:bidi="he-IL"/>
        </w:rPr>
        <w:t xml:space="preserve">; de Visser &amp; Birch, 2011; de Visser et al., 2017; McNally et al., </w:t>
      </w:r>
      <w:r w:rsidR="003426D4" w:rsidRPr="002C627C">
        <w:rPr>
          <w:rFonts w:ascii="Times New Roman" w:eastAsia="Calibri" w:hAnsi="Times New Roman" w:cs="Times New Roman"/>
          <w:sz w:val="24"/>
          <w:szCs w:val="24"/>
          <w:lang w:bidi="he-IL"/>
        </w:rPr>
        <w:t>2019</w:t>
      </w:r>
      <w:r w:rsidRPr="002C627C">
        <w:rPr>
          <w:rFonts w:ascii="Times New Roman" w:eastAsia="Calibri" w:hAnsi="Times New Roman" w:cs="Times New Roman"/>
          <w:sz w:val="24"/>
          <w:szCs w:val="24"/>
          <w:lang w:bidi="he-IL"/>
        </w:rPr>
        <w:t xml:space="preserve">; Rosenberg et al., 2018;). Nor do many people feel familiar with the guidelines, and interestingly, self-reported familiarity with the guidelines is not a reliable indicator of actual knowledge of the guidelines (de Visser &amp; Birch, 2011). </w:t>
      </w:r>
      <w:r w:rsidR="00321A69" w:rsidRPr="002C627C">
        <w:rPr>
          <w:rFonts w:ascii="Times New Roman" w:eastAsia="Calibri" w:hAnsi="Times New Roman" w:cs="Times New Roman"/>
          <w:sz w:val="24"/>
          <w:szCs w:val="24"/>
          <w:lang w:bidi="he-IL"/>
        </w:rPr>
        <w:t xml:space="preserve">One reason is that people tend to think of alcohol consumption in terms of glasses, bottles, and cans, rather than in units that do not always correspond with these measures. </w:t>
      </w:r>
      <w:r w:rsidRPr="002C627C">
        <w:rPr>
          <w:rFonts w:ascii="Times New Roman" w:eastAsia="Calibri" w:hAnsi="Times New Roman" w:cs="Times New Roman"/>
          <w:sz w:val="24"/>
          <w:szCs w:val="24"/>
          <w:lang w:bidi="he-IL"/>
        </w:rPr>
        <w:t xml:space="preserve">Qualitative research has </w:t>
      </w:r>
      <w:r w:rsidR="0033792F" w:rsidRPr="002C627C">
        <w:rPr>
          <w:rFonts w:ascii="Times New Roman" w:eastAsia="Calibri" w:hAnsi="Times New Roman" w:cs="Times New Roman"/>
          <w:sz w:val="24"/>
          <w:szCs w:val="24"/>
          <w:lang w:bidi="he-IL"/>
        </w:rPr>
        <w:t xml:space="preserve">also revealed </w:t>
      </w:r>
      <w:r w:rsidRPr="002C627C">
        <w:rPr>
          <w:rFonts w:ascii="Times New Roman" w:eastAsia="Calibri" w:hAnsi="Times New Roman" w:cs="Times New Roman"/>
          <w:sz w:val="24"/>
          <w:szCs w:val="24"/>
          <w:lang w:bidi="he-IL"/>
        </w:rPr>
        <w:t>that many people do not feel familiar with the guidelines despite being well aware of their existence</w:t>
      </w:r>
      <w:r w:rsidR="00321A69" w:rsidRPr="002C627C">
        <w:rPr>
          <w:rFonts w:ascii="Times New Roman" w:eastAsia="Calibri" w:hAnsi="Times New Roman" w:cs="Times New Roman"/>
          <w:sz w:val="24"/>
          <w:szCs w:val="24"/>
          <w:lang w:bidi="he-IL"/>
        </w:rPr>
        <w:t>, and that “units” or “standard drinks” are not in</w:t>
      </w:r>
      <w:r w:rsidR="00A84597" w:rsidRPr="002C627C">
        <w:rPr>
          <w:rFonts w:ascii="Times New Roman" w:eastAsia="Calibri" w:hAnsi="Times New Roman" w:cs="Times New Roman"/>
          <w:sz w:val="24"/>
          <w:szCs w:val="24"/>
          <w:lang w:bidi="he-IL"/>
        </w:rPr>
        <w:t>tuitive or easy-to-use measures</w:t>
      </w:r>
      <w:r w:rsidR="00C22CF6" w:rsidRPr="002C627C">
        <w:rPr>
          <w:rFonts w:ascii="Times New Roman" w:eastAsia="Calibri" w:hAnsi="Times New Roman" w:cs="Times New Roman"/>
          <w:sz w:val="24"/>
          <w:szCs w:val="24"/>
          <w:lang w:bidi="he-IL"/>
        </w:rPr>
        <w:t>.</w:t>
      </w:r>
      <w:r w:rsidRPr="002C627C">
        <w:rPr>
          <w:rFonts w:ascii="Times New Roman" w:eastAsia="Calibri" w:hAnsi="Times New Roman" w:cs="Times New Roman"/>
          <w:sz w:val="24"/>
          <w:szCs w:val="24"/>
          <w:lang w:bidi="he-IL"/>
        </w:rPr>
        <w:t xml:space="preserve"> </w:t>
      </w:r>
      <w:r w:rsidR="00D32194" w:rsidRPr="002C627C">
        <w:rPr>
          <w:rFonts w:ascii="Times New Roman" w:eastAsia="Calibri" w:hAnsi="Times New Roman" w:cs="Times New Roman"/>
          <w:sz w:val="24"/>
          <w:szCs w:val="24"/>
          <w:lang w:bidi="he-IL"/>
        </w:rPr>
        <w:t>For example</w:t>
      </w:r>
      <w:r w:rsidR="00536A45" w:rsidRPr="002C627C">
        <w:rPr>
          <w:rFonts w:ascii="Times New Roman" w:eastAsia="Calibri" w:hAnsi="Times New Roman" w:cs="Times New Roman"/>
          <w:sz w:val="24"/>
          <w:szCs w:val="24"/>
          <w:lang w:bidi="he-IL"/>
        </w:rPr>
        <w:t>, in a qualitative study of young people in the UK, one male interviewee noted</w:t>
      </w:r>
      <w:r w:rsidR="00D32194" w:rsidRPr="002C627C">
        <w:rPr>
          <w:rFonts w:ascii="Times New Roman" w:eastAsia="Calibri" w:hAnsi="Times New Roman" w:cs="Times New Roman"/>
          <w:sz w:val="24"/>
          <w:szCs w:val="24"/>
          <w:lang w:bidi="he-IL"/>
        </w:rPr>
        <w:t>:</w:t>
      </w:r>
      <w:r w:rsidR="00536A45" w:rsidRPr="002C627C">
        <w:rPr>
          <w:rFonts w:ascii="Times New Roman" w:eastAsia="Calibri" w:hAnsi="Times New Roman" w:cs="Times New Roman"/>
          <w:sz w:val="24"/>
          <w:szCs w:val="24"/>
          <w:lang w:bidi="he-IL"/>
        </w:rPr>
        <w:t xml:space="preserve"> “</w:t>
      </w:r>
      <w:r w:rsidR="00751987" w:rsidRPr="002C627C">
        <w:rPr>
          <w:rFonts w:ascii="Times New Roman" w:hAnsi="Times New Roman" w:cs="Times New Roman"/>
          <w:sz w:val="24"/>
          <w:szCs w:val="24"/>
        </w:rPr>
        <w:t>I find the unit measurement actually quite cumbersome to work with in terms of judging what I am drinking</w:t>
      </w:r>
      <w:r w:rsidR="00536A45" w:rsidRPr="002C627C">
        <w:rPr>
          <w:rFonts w:ascii="Times New Roman" w:eastAsia="Calibri" w:hAnsi="Times New Roman" w:cs="Times New Roman"/>
          <w:sz w:val="24"/>
          <w:szCs w:val="24"/>
          <w:lang w:bidi="he-IL"/>
        </w:rPr>
        <w:t>”, and a female participant said:</w:t>
      </w:r>
      <w:r w:rsidR="00751987" w:rsidRPr="002C627C">
        <w:rPr>
          <w:rFonts w:ascii="Times New Roman" w:eastAsia="Calibri" w:hAnsi="Times New Roman" w:cs="Times New Roman"/>
          <w:sz w:val="24"/>
          <w:szCs w:val="24"/>
          <w:lang w:bidi="he-IL"/>
        </w:rPr>
        <w:t xml:space="preserve"> </w:t>
      </w:r>
      <w:r w:rsidR="00536A45" w:rsidRPr="002C627C">
        <w:rPr>
          <w:rFonts w:ascii="Times New Roman" w:hAnsi="Times New Roman" w:cs="Times New Roman"/>
          <w:sz w:val="24"/>
          <w:szCs w:val="24"/>
        </w:rPr>
        <w:t>“I find it quite hard to translate drinks to units. I kind of have looked into it and I always forget”</w:t>
      </w:r>
      <w:r w:rsidR="00751987" w:rsidRPr="002C627C">
        <w:rPr>
          <w:rFonts w:ascii="Times New Roman" w:hAnsi="Times New Roman" w:cs="Times New Roman"/>
          <w:sz w:val="24"/>
          <w:szCs w:val="24"/>
        </w:rPr>
        <w:t xml:space="preserve"> (</w:t>
      </w:r>
      <w:r w:rsidR="00751987" w:rsidRPr="002C627C">
        <w:rPr>
          <w:rFonts w:ascii="Times New Roman" w:eastAsia="Times New Roman" w:hAnsi="Times New Roman" w:cs="Times New Roman"/>
          <w:sz w:val="24"/>
          <w:szCs w:val="24"/>
        </w:rPr>
        <w:t>Furtwängler</w:t>
      </w:r>
      <w:r w:rsidR="00071CA6" w:rsidRPr="002C627C">
        <w:rPr>
          <w:rFonts w:ascii="Times New Roman" w:eastAsia="Times New Roman" w:hAnsi="Times New Roman" w:cs="Times New Roman"/>
          <w:sz w:val="24"/>
          <w:szCs w:val="24"/>
        </w:rPr>
        <w:t xml:space="preserve"> &amp;</w:t>
      </w:r>
      <w:r w:rsidR="00751987" w:rsidRPr="002C627C">
        <w:rPr>
          <w:rFonts w:ascii="Times New Roman" w:eastAsia="Times New Roman" w:hAnsi="Times New Roman" w:cs="Times New Roman"/>
          <w:sz w:val="24"/>
          <w:szCs w:val="24"/>
        </w:rPr>
        <w:t xml:space="preserve"> de Visser, 201</w:t>
      </w:r>
      <w:r w:rsidR="00751987" w:rsidRPr="002C627C">
        <w:rPr>
          <w:rFonts w:ascii="Times New Roman" w:eastAsia="Calibri" w:hAnsi="Times New Roman" w:cs="Times New Roman"/>
          <w:sz w:val="24"/>
          <w:szCs w:val="24"/>
          <w:lang w:bidi="he-IL"/>
        </w:rPr>
        <w:t>7b, p.1</w:t>
      </w:r>
      <w:r w:rsidR="00536A45" w:rsidRPr="002C627C">
        <w:rPr>
          <w:rFonts w:ascii="Times New Roman" w:hAnsi="Times New Roman" w:cs="Times New Roman"/>
          <w:sz w:val="24"/>
          <w:szCs w:val="24"/>
        </w:rPr>
        <w:t>70</w:t>
      </w:r>
      <w:r w:rsidR="00751987" w:rsidRPr="002C627C">
        <w:rPr>
          <w:rFonts w:ascii="Times New Roman" w:eastAsia="Calibri" w:hAnsi="Times New Roman" w:cs="Times New Roman"/>
          <w:sz w:val="24"/>
          <w:szCs w:val="24"/>
          <w:lang w:bidi="he-IL"/>
        </w:rPr>
        <w:t>5).</w:t>
      </w:r>
    </w:p>
    <w:p w14:paraId="14E28613" w14:textId="0A769318" w:rsidR="00C2372A" w:rsidRPr="002C627C" w:rsidRDefault="00C2372A" w:rsidP="00BB51B2">
      <w:pPr>
        <w:widowControl w:val="0"/>
        <w:autoSpaceDE w:val="0"/>
        <w:autoSpaceDN w:val="0"/>
        <w:adjustRightInd w:val="0"/>
        <w:spacing w:after="120" w:line="480" w:lineRule="auto"/>
        <w:ind w:firstLine="284"/>
        <w:rPr>
          <w:rFonts w:ascii="Times New Roman" w:eastAsia="Calibri" w:hAnsi="Times New Roman" w:cs="Times New Roman"/>
          <w:sz w:val="24"/>
          <w:szCs w:val="24"/>
        </w:rPr>
      </w:pPr>
      <w:r w:rsidRPr="002C627C">
        <w:rPr>
          <w:rFonts w:ascii="Times New Roman" w:eastAsia="Calibri" w:hAnsi="Times New Roman" w:cs="Times New Roman"/>
          <w:sz w:val="24"/>
          <w:szCs w:val="24"/>
          <w:lang w:bidi="he-IL"/>
        </w:rPr>
        <w:t>Motivation to adhere to guideline</w:t>
      </w:r>
      <w:r w:rsidR="0033792F" w:rsidRPr="002C627C">
        <w:rPr>
          <w:rFonts w:ascii="Times New Roman" w:eastAsia="Calibri" w:hAnsi="Times New Roman" w:cs="Times New Roman"/>
          <w:sz w:val="24"/>
          <w:szCs w:val="24"/>
          <w:lang w:bidi="he-IL"/>
        </w:rPr>
        <w:t>s</w:t>
      </w:r>
      <w:r w:rsidRPr="002C627C">
        <w:rPr>
          <w:rFonts w:ascii="Times New Roman" w:eastAsia="Calibri" w:hAnsi="Times New Roman" w:cs="Times New Roman"/>
          <w:sz w:val="24"/>
          <w:szCs w:val="24"/>
          <w:lang w:bidi="he-IL"/>
        </w:rPr>
        <w:t xml:space="preserve"> can be conceptualised in various ways. One indicator is the perceived usefulness of the guidelines. Studies of students and non-student adults </w:t>
      </w:r>
      <w:r w:rsidR="00DB2507" w:rsidRPr="002C627C">
        <w:rPr>
          <w:rFonts w:ascii="Times New Roman" w:eastAsia="Calibri" w:hAnsi="Times New Roman" w:cs="Times New Roman"/>
          <w:sz w:val="24"/>
          <w:szCs w:val="24"/>
          <w:lang w:bidi="he-IL"/>
        </w:rPr>
        <w:t>in the UK</w:t>
      </w:r>
      <w:r w:rsidR="00DB2507" w:rsidRPr="002C627C">
        <w:rPr>
          <w:rFonts w:ascii="Times New Roman" w:eastAsia="Calibri" w:hAnsi="Times New Roman" w:cs="Times New Roman"/>
          <w:color w:val="00B0F0"/>
          <w:sz w:val="24"/>
          <w:szCs w:val="24"/>
          <w:lang w:bidi="he-IL"/>
        </w:rPr>
        <w:t xml:space="preserve"> </w:t>
      </w:r>
      <w:r w:rsidRPr="002C627C">
        <w:rPr>
          <w:rFonts w:ascii="Times New Roman" w:eastAsia="Calibri" w:hAnsi="Times New Roman" w:cs="Times New Roman"/>
          <w:sz w:val="24"/>
          <w:szCs w:val="24"/>
          <w:lang w:bidi="he-IL"/>
        </w:rPr>
        <w:t xml:space="preserve">indicate that many drinkers do not perceive </w:t>
      </w:r>
      <w:r w:rsidR="00D24378" w:rsidRPr="002C627C">
        <w:rPr>
          <w:rFonts w:ascii="Times New Roman" w:eastAsia="Calibri" w:hAnsi="Times New Roman" w:cs="Times New Roman"/>
          <w:sz w:val="24"/>
          <w:szCs w:val="24"/>
          <w:lang w:bidi="he-IL"/>
        </w:rPr>
        <w:t>guidelines</w:t>
      </w:r>
      <w:r w:rsidRPr="002C627C">
        <w:rPr>
          <w:rFonts w:ascii="Times New Roman" w:eastAsia="Calibri" w:hAnsi="Times New Roman" w:cs="Times New Roman"/>
          <w:sz w:val="24"/>
          <w:szCs w:val="24"/>
          <w:lang w:bidi="he-IL"/>
        </w:rPr>
        <w:t xml:space="preserve"> to be particularly useful (de Visser, 2015; de Visser &amp; Birch, 2011; de Visser et al., 2017</w:t>
      </w:r>
      <w:r w:rsidR="00D30DD0" w:rsidRPr="002C627C">
        <w:rPr>
          <w:rFonts w:ascii="Times New Roman" w:eastAsia="Calibri" w:hAnsi="Times New Roman" w:cs="Times New Roman"/>
          <w:sz w:val="24"/>
          <w:szCs w:val="24"/>
          <w:lang w:bidi="he-IL"/>
        </w:rPr>
        <w:t xml:space="preserve">; </w:t>
      </w:r>
      <w:r w:rsidR="00D30DD0" w:rsidRPr="002C627C">
        <w:rPr>
          <w:rFonts w:ascii="Times New Roman" w:hAnsi="Times New Roman" w:cs="Times New Roman"/>
          <w:sz w:val="24"/>
          <w:szCs w:val="24"/>
        </w:rPr>
        <w:t>Lovatt et al., 2015</w:t>
      </w:r>
      <w:r w:rsidRPr="002C627C">
        <w:rPr>
          <w:rFonts w:ascii="Times New Roman" w:eastAsia="Calibri" w:hAnsi="Times New Roman" w:cs="Times New Roman"/>
          <w:sz w:val="24"/>
          <w:szCs w:val="24"/>
          <w:lang w:bidi="he-IL"/>
        </w:rPr>
        <w:t>).</w:t>
      </w:r>
      <w:r w:rsidR="00D30DD0" w:rsidRPr="002C627C">
        <w:rPr>
          <w:rFonts w:ascii="Times New Roman" w:eastAsia="Calibri" w:hAnsi="Times New Roman" w:cs="Times New Roman"/>
          <w:sz w:val="24"/>
          <w:szCs w:val="24"/>
          <w:lang w:bidi="he-IL"/>
        </w:rPr>
        <w:t xml:space="preserve"> In addition, d</w:t>
      </w:r>
      <w:r w:rsidR="00D30DD0" w:rsidRPr="002C627C">
        <w:rPr>
          <w:rFonts w:ascii="Times New Roman" w:hAnsi="Times New Roman" w:cs="Times New Roman"/>
          <w:sz w:val="24"/>
          <w:szCs w:val="24"/>
        </w:rPr>
        <w:t>aily recommen</w:t>
      </w:r>
      <w:r w:rsidR="00B17BA1" w:rsidRPr="002C627C">
        <w:rPr>
          <w:rFonts w:ascii="Times New Roman" w:hAnsi="Times New Roman" w:cs="Times New Roman"/>
          <w:sz w:val="24"/>
          <w:szCs w:val="24"/>
        </w:rPr>
        <w:t>d</w:t>
      </w:r>
      <w:r w:rsidR="00D30DD0" w:rsidRPr="002C627C">
        <w:rPr>
          <w:rFonts w:ascii="Times New Roman" w:hAnsi="Times New Roman" w:cs="Times New Roman"/>
          <w:sz w:val="24"/>
          <w:szCs w:val="24"/>
        </w:rPr>
        <w:t>ed maxima are seen as irrelevant by t</w:t>
      </w:r>
      <w:r w:rsidR="00D30DD0" w:rsidRPr="002C627C">
        <w:rPr>
          <w:rFonts w:ascii="Times New Roman" w:eastAsia="Calibri" w:hAnsi="Times New Roman" w:cs="Times New Roman"/>
          <w:sz w:val="24"/>
          <w:szCs w:val="24"/>
          <w:lang w:bidi="he-IL"/>
        </w:rPr>
        <w:t xml:space="preserve">hose drinkers who tend not to drink </w:t>
      </w:r>
      <w:r w:rsidR="00D30DD0" w:rsidRPr="002C627C">
        <w:rPr>
          <w:rFonts w:ascii="Times New Roman" w:eastAsia="Calibri" w:hAnsi="Times New Roman" w:cs="Times New Roman"/>
          <w:sz w:val="24"/>
          <w:szCs w:val="24"/>
          <w:lang w:bidi="he-IL"/>
        </w:rPr>
        <w:lastRenderedPageBreak/>
        <w:t xml:space="preserve">every day, but instead engage in less frequent bouts of heavier </w:t>
      </w:r>
      <w:r w:rsidR="00D30DD0" w:rsidRPr="002C627C">
        <w:rPr>
          <w:rFonts w:ascii="Times New Roman" w:hAnsi="Times New Roman" w:cs="Times New Roman"/>
          <w:sz w:val="24"/>
          <w:szCs w:val="24"/>
        </w:rPr>
        <w:t>drinking.</w:t>
      </w:r>
      <w:r w:rsidR="00B17BA1" w:rsidRPr="002C627C">
        <w:rPr>
          <w:rFonts w:ascii="Times New Roman" w:hAnsi="Times New Roman" w:cs="Times New Roman"/>
          <w:sz w:val="24"/>
          <w:szCs w:val="24"/>
        </w:rPr>
        <w:t xml:space="preserve"> </w:t>
      </w:r>
      <w:r w:rsidRPr="002C627C">
        <w:rPr>
          <w:rFonts w:ascii="Times New Roman" w:eastAsia="Calibri" w:hAnsi="Times New Roman" w:cs="Times New Roman"/>
          <w:sz w:val="24"/>
          <w:szCs w:val="24"/>
          <w:lang w:bidi="he-IL"/>
        </w:rPr>
        <w:t>Furthermore, drinkers tend not to be interested in changing their alcohol intake (de Visser, 2015; de Visser et al., 2017; Rosenberg et al., 2018). This unwillingness to change is perhaps more common among young adults - many of whom engage in heavy episodic drinking</w:t>
      </w:r>
      <w:r w:rsidR="009E7CF0" w:rsidRPr="002C627C">
        <w:rPr>
          <w:rFonts w:ascii="Times New Roman" w:eastAsia="Calibri" w:hAnsi="Times New Roman" w:cs="Times New Roman"/>
          <w:sz w:val="24"/>
          <w:szCs w:val="24"/>
          <w:lang w:bidi="he-IL"/>
        </w:rPr>
        <w:t xml:space="preserve"> (HED) w</w:t>
      </w:r>
      <w:r w:rsidRPr="002C627C">
        <w:rPr>
          <w:rFonts w:ascii="Times New Roman" w:eastAsia="Calibri" w:hAnsi="Times New Roman" w:cs="Times New Roman"/>
          <w:sz w:val="24"/>
          <w:szCs w:val="24"/>
          <w:lang w:bidi="he-IL"/>
        </w:rPr>
        <w:t>ith the intention of getting drunk, and therefore perceive low daily intake guidelines as being i</w:t>
      </w:r>
      <w:r w:rsidR="00DD72E7" w:rsidRPr="002C627C">
        <w:rPr>
          <w:rFonts w:ascii="Times New Roman" w:eastAsia="Calibri" w:hAnsi="Times New Roman" w:cs="Times New Roman"/>
          <w:sz w:val="24"/>
          <w:szCs w:val="24"/>
          <w:lang w:bidi="he-IL"/>
        </w:rPr>
        <w:t>rrelevant</w:t>
      </w:r>
      <w:r w:rsidRPr="002C627C">
        <w:rPr>
          <w:rFonts w:ascii="Times New Roman" w:eastAsia="Calibri" w:hAnsi="Times New Roman" w:cs="Times New Roman"/>
          <w:sz w:val="24"/>
          <w:szCs w:val="24"/>
          <w:lang w:bidi="he-IL"/>
        </w:rPr>
        <w:t xml:space="preserve">. For example, in one qualitative study, a male university student said: </w:t>
      </w:r>
    </w:p>
    <w:p w14:paraId="513E501B" w14:textId="6806583F" w:rsidR="00C2372A" w:rsidRPr="002C627C" w:rsidRDefault="00C2372A" w:rsidP="00BB51B2">
      <w:pPr>
        <w:widowControl w:val="0"/>
        <w:autoSpaceDE w:val="0"/>
        <w:autoSpaceDN w:val="0"/>
        <w:adjustRightInd w:val="0"/>
        <w:spacing w:after="120" w:line="480" w:lineRule="auto"/>
        <w:ind w:left="284" w:right="284"/>
        <w:rPr>
          <w:rFonts w:ascii="Times New Roman" w:eastAsia="Calibri" w:hAnsi="Times New Roman" w:cs="Times New Roman"/>
          <w:sz w:val="24"/>
          <w:szCs w:val="24"/>
        </w:rPr>
      </w:pPr>
      <w:r w:rsidRPr="002C627C">
        <w:rPr>
          <w:rFonts w:ascii="Times New Roman" w:eastAsia="Calibri" w:hAnsi="Times New Roman" w:cs="Times New Roman"/>
          <w:sz w:val="24"/>
          <w:szCs w:val="24"/>
        </w:rPr>
        <w:t>The thing is you can drink within the recommended daily amount of units, but you don’t get drunk on that. So socially it’s almost a wasted enterprise (</w:t>
      </w:r>
      <w:r w:rsidRPr="002C627C">
        <w:rPr>
          <w:rFonts w:ascii="Times New Roman" w:eastAsia="Times New Roman" w:hAnsi="Times New Roman" w:cs="Times New Roman"/>
          <w:sz w:val="24"/>
          <w:szCs w:val="24"/>
        </w:rPr>
        <w:t>Furtwängler</w:t>
      </w:r>
      <w:r w:rsidR="00071CA6" w:rsidRPr="002C627C">
        <w:rPr>
          <w:rFonts w:ascii="Times New Roman" w:eastAsia="Times New Roman" w:hAnsi="Times New Roman" w:cs="Times New Roman"/>
          <w:sz w:val="24"/>
          <w:szCs w:val="24"/>
        </w:rPr>
        <w:t xml:space="preserve"> &amp;</w:t>
      </w:r>
      <w:r w:rsidRPr="002C627C">
        <w:rPr>
          <w:rFonts w:ascii="Times New Roman" w:eastAsia="Times New Roman" w:hAnsi="Times New Roman" w:cs="Times New Roman"/>
          <w:sz w:val="24"/>
          <w:szCs w:val="24"/>
        </w:rPr>
        <w:t xml:space="preserve"> de Visser, 201</w:t>
      </w:r>
      <w:r w:rsidRPr="002C627C">
        <w:rPr>
          <w:rFonts w:ascii="Times New Roman" w:eastAsia="Calibri" w:hAnsi="Times New Roman" w:cs="Times New Roman"/>
          <w:sz w:val="24"/>
          <w:szCs w:val="24"/>
          <w:lang w:bidi="he-IL"/>
        </w:rPr>
        <w:t>7b,</w:t>
      </w:r>
      <w:r w:rsidRPr="002C627C">
        <w:rPr>
          <w:rFonts w:ascii="Times New Roman" w:eastAsia="Calibri" w:hAnsi="Times New Roman" w:cs="Times New Roman"/>
          <w:sz w:val="24"/>
          <w:szCs w:val="24"/>
        </w:rPr>
        <w:t xml:space="preserve"> p.1704).</w:t>
      </w:r>
    </w:p>
    <w:p w14:paraId="5E940767" w14:textId="6A803B2A" w:rsidR="00C2372A" w:rsidRPr="002C627C" w:rsidRDefault="00C2372A" w:rsidP="00BB51B2">
      <w:pPr>
        <w:spacing w:after="120" w:line="480" w:lineRule="auto"/>
        <w:rPr>
          <w:rFonts w:ascii="Times New Roman" w:eastAsia="Calibri" w:hAnsi="Times New Roman" w:cs="Times New Roman"/>
          <w:sz w:val="24"/>
          <w:szCs w:val="24"/>
          <w:lang w:bidi="he-IL"/>
        </w:rPr>
      </w:pPr>
      <w:r w:rsidRPr="002C627C">
        <w:rPr>
          <w:rFonts w:ascii="Times New Roman" w:eastAsia="Calibri" w:hAnsi="Times New Roman" w:cs="Times New Roman"/>
          <w:sz w:val="24"/>
          <w:szCs w:val="24"/>
          <w:lang w:bidi="he-IL"/>
        </w:rPr>
        <w:t xml:space="preserve">Using more direct measures, quantitative </w:t>
      </w:r>
      <w:r w:rsidR="00D5647E" w:rsidRPr="002C627C">
        <w:rPr>
          <w:rFonts w:ascii="Times New Roman" w:eastAsia="Calibri" w:hAnsi="Times New Roman" w:cs="Times New Roman"/>
          <w:sz w:val="24"/>
          <w:szCs w:val="24"/>
          <w:lang w:bidi="he-IL"/>
        </w:rPr>
        <w:t xml:space="preserve">studies have found </w:t>
      </w:r>
      <w:r w:rsidRPr="002C627C">
        <w:rPr>
          <w:rFonts w:ascii="Times New Roman" w:eastAsia="Calibri" w:hAnsi="Times New Roman" w:cs="Times New Roman"/>
          <w:sz w:val="24"/>
          <w:szCs w:val="24"/>
          <w:lang w:bidi="he-IL"/>
        </w:rPr>
        <w:t xml:space="preserve">that motivation to adhere to </w:t>
      </w:r>
      <w:r w:rsidR="00D24378" w:rsidRPr="002C627C">
        <w:rPr>
          <w:rFonts w:ascii="Times New Roman" w:eastAsia="Calibri" w:hAnsi="Times New Roman" w:cs="Times New Roman"/>
          <w:sz w:val="24"/>
          <w:szCs w:val="24"/>
          <w:lang w:bidi="he-IL"/>
        </w:rPr>
        <w:t>guidelines</w:t>
      </w:r>
      <w:r w:rsidRPr="002C627C">
        <w:rPr>
          <w:rFonts w:ascii="Times New Roman" w:eastAsia="Calibri" w:hAnsi="Times New Roman" w:cs="Times New Roman"/>
          <w:sz w:val="24"/>
          <w:szCs w:val="24"/>
          <w:lang w:bidi="he-IL"/>
        </w:rPr>
        <w:t xml:space="preserve"> is low. In </w:t>
      </w:r>
      <w:r w:rsidR="008D3D5F" w:rsidRPr="002C627C">
        <w:rPr>
          <w:rFonts w:ascii="Times New Roman" w:eastAsia="Calibri" w:hAnsi="Times New Roman" w:cs="Times New Roman"/>
          <w:sz w:val="24"/>
          <w:szCs w:val="24"/>
          <w:lang w:bidi="he-IL"/>
        </w:rPr>
        <w:t xml:space="preserve">multivariate analyses among </w:t>
      </w:r>
      <w:r w:rsidRPr="002C627C">
        <w:rPr>
          <w:rFonts w:ascii="Times New Roman" w:eastAsia="Calibri" w:hAnsi="Times New Roman" w:cs="Times New Roman"/>
          <w:sz w:val="24"/>
          <w:szCs w:val="24"/>
          <w:lang w:bidi="he-IL"/>
        </w:rPr>
        <w:t xml:space="preserve">university students in the UK, </w:t>
      </w:r>
      <w:r w:rsidRPr="002C627C">
        <w:rPr>
          <w:rFonts w:ascii="Times New Roman" w:eastAsia="Times New Roman" w:hAnsi="Times New Roman" w:cs="Times New Roman"/>
          <w:sz w:val="24"/>
          <w:szCs w:val="24"/>
        </w:rPr>
        <w:t>Furtwängler</w:t>
      </w:r>
      <w:r w:rsidR="00071CA6" w:rsidRPr="002C627C">
        <w:rPr>
          <w:rFonts w:ascii="Times New Roman" w:eastAsia="Times New Roman" w:hAnsi="Times New Roman" w:cs="Times New Roman"/>
          <w:sz w:val="24"/>
          <w:szCs w:val="24"/>
        </w:rPr>
        <w:t xml:space="preserve"> &amp;</w:t>
      </w:r>
      <w:r w:rsidRPr="002C627C">
        <w:rPr>
          <w:rFonts w:ascii="Times New Roman" w:eastAsia="Times New Roman" w:hAnsi="Times New Roman" w:cs="Times New Roman"/>
          <w:sz w:val="24"/>
          <w:szCs w:val="24"/>
        </w:rPr>
        <w:t xml:space="preserve"> de Visser (201</w:t>
      </w:r>
      <w:r w:rsidRPr="002C627C">
        <w:rPr>
          <w:rFonts w:ascii="Times New Roman" w:eastAsia="Calibri" w:hAnsi="Times New Roman" w:cs="Times New Roman"/>
          <w:sz w:val="24"/>
          <w:szCs w:val="24"/>
          <w:lang w:bidi="he-IL"/>
        </w:rPr>
        <w:t xml:space="preserve">7a) </w:t>
      </w:r>
      <w:r w:rsidR="00DD72E7" w:rsidRPr="002C627C">
        <w:rPr>
          <w:rFonts w:ascii="Times New Roman" w:eastAsia="Calibri" w:hAnsi="Times New Roman" w:cs="Times New Roman"/>
          <w:sz w:val="24"/>
          <w:szCs w:val="24"/>
          <w:lang w:bidi="he-IL"/>
        </w:rPr>
        <w:t xml:space="preserve">found </w:t>
      </w:r>
      <w:r w:rsidRPr="002C627C">
        <w:rPr>
          <w:rFonts w:ascii="Times New Roman" w:eastAsia="Calibri" w:hAnsi="Times New Roman" w:cs="Times New Roman"/>
          <w:sz w:val="24"/>
          <w:szCs w:val="24"/>
          <w:lang w:bidi="he-IL"/>
        </w:rPr>
        <w:t xml:space="preserve">that stronger motivation to adhere to </w:t>
      </w:r>
      <w:r w:rsidR="00D24378" w:rsidRPr="002C627C">
        <w:rPr>
          <w:rFonts w:ascii="Times New Roman" w:eastAsia="Calibri" w:hAnsi="Times New Roman" w:cs="Times New Roman"/>
          <w:sz w:val="24"/>
          <w:szCs w:val="24"/>
          <w:lang w:bidi="he-IL"/>
        </w:rPr>
        <w:t>guidelines</w:t>
      </w:r>
      <w:r w:rsidR="00C22CF6" w:rsidRPr="002C627C">
        <w:rPr>
          <w:rFonts w:ascii="Times New Roman" w:eastAsia="Calibri" w:hAnsi="Times New Roman" w:cs="Times New Roman"/>
          <w:sz w:val="24"/>
          <w:szCs w:val="24"/>
          <w:lang w:bidi="he-IL"/>
        </w:rPr>
        <w:t xml:space="preserve"> </w:t>
      </w:r>
      <w:r w:rsidRPr="002C627C">
        <w:rPr>
          <w:rFonts w:ascii="Times New Roman" w:eastAsia="Calibri" w:hAnsi="Times New Roman" w:cs="Times New Roman"/>
          <w:sz w:val="24"/>
          <w:szCs w:val="24"/>
          <w:lang w:bidi="he-IL"/>
        </w:rPr>
        <w:t xml:space="preserve">was predicted by </w:t>
      </w:r>
      <w:r w:rsidRPr="002C627C">
        <w:rPr>
          <w:rFonts w:ascii="Times New Roman" w:eastAsia="Calibri" w:hAnsi="Times New Roman" w:cs="Times New Roman"/>
          <w:sz w:val="24"/>
          <w:szCs w:val="24"/>
        </w:rPr>
        <w:t>greater conscientiousness, greater perceived usefulness of guidelines, greater familiarity with guidelines and less frequent drunkenness in the last month. As suggested by the IMB, this indicates that one way to increase motivation to adhere to guidelines would be to increase understanding of the</w:t>
      </w:r>
      <w:r w:rsidR="008D3D5F" w:rsidRPr="002C627C">
        <w:rPr>
          <w:rFonts w:ascii="Times New Roman" w:eastAsia="Calibri" w:hAnsi="Times New Roman" w:cs="Times New Roman"/>
          <w:sz w:val="24"/>
          <w:szCs w:val="24"/>
        </w:rPr>
        <w:t>m</w:t>
      </w:r>
      <w:r w:rsidR="00B17BA1" w:rsidRPr="002C627C">
        <w:rPr>
          <w:rFonts w:ascii="Times New Roman" w:eastAsia="Calibri" w:hAnsi="Times New Roman" w:cs="Times New Roman"/>
          <w:sz w:val="24"/>
          <w:szCs w:val="24"/>
        </w:rPr>
        <w:t xml:space="preserve">, but that such efforts </w:t>
      </w:r>
      <w:r w:rsidR="00D5647E" w:rsidRPr="002C627C">
        <w:rPr>
          <w:rFonts w:ascii="Times New Roman" w:eastAsia="Calibri" w:hAnsi="Times New Roman" w:cs="Times New Roman"/>
          <w:sz w:val="24"/>
          <w:szCs w:val="24"/>
        </w:rPr>
        <w:t xml:space="preserve">may not be </w:t>
      </w:r>
      <w:r w:rsidR="00B17BA1" w:rsidRPr="002C627C">
        <w:rPr>
          <w:rFonts w:ascii="Times New Roman" w:eastAsia="Calibri" w:hAnsi="Times New Roman" w:cs="Times New Roman"/>
          <w:sz w:val="24"/>
          <w:szCs w:val="24"/>
        </w:rPr>
        <w:t xml:space="preserve">effective for </w:t>
      </w:r>
      <w:r w:rsidR="00D5647E" w:rsidRPr="002C627C">
        <w:rPr>
          <w:rFonts w:ascii="Times New Roman" w:eastAsia="Calibri" w:hAnsi="Times New Roman" w:cs="Times New Roman"/>
          <w:sz w:val="24"/>
          <w:szCs w:val="24"/>
        </w:rPr>
        <w:t xml:space="preserve">all </w:t>
      </w:r>
      <w:r w:rsidR="00B17BA1" w:rsidRPr="002C627C">
        <w:rPr>
          <w:rFonts w:ascii="Times New Roman" w:eastAsia="Calibri" w:hAnsi="Times New Roman" w:cs="Times New Roman"/>
          <w:sz w:val="24"/>
          <w:szCs w:val="24"/>
        </w:rPr>
        <w:t>drinkers</w:t>
      </w:r>
      <w:r w:rsidRPr="002C627C">
        <w:rPr>
          <w:rFonts w:ascii="Times New Roman" w:eastAsia="Calibri" w:hAnsi="Times New Roman" w:cs="Times New Roman"/>
          <w:sz w:val="24"/>
          <w:szCs w:val="24"/>
        </w:rPr>
        <w:t xml:space="preserve">. </w:t>
      </w:r>
    </w:p>
    <w:p w14:paraId="5DC27127" w14:textId="66B6F257" w:rsidR="00AB6DD6" w:rsidRPr="002C627C" w:rsidRDefault="00C2372A" w:rsidP="00BB51B2">
      <w:pPr>
        <w:spacing w:after="120" w:line="480" w:lineRule="auto"/>
        <w:ind w:firstLine="284"/>
        <w:rPr>
          <w:rFonts w:ascii="Times New Roman" w:eastAsia="Calibri" w:hAnsi="Times New Roman" w:cs="Times New Roman"/>
          <w:sz w:val="24"/>
          <w:szCs w:val="24"/>
          <w:lang w:bidi="he-IL"/>
        </w:rPr>
      </w:pPr>
      <w:r w:rsidRPr="002C627C">
        <w:rPr>
          <w:rFonts w:ascii="Times New Roman" w:eastAsia="Calibri" w:hAnsi="Times New Roman" w:cs="Times New Roman"/>
          <w:sz w:val="24"/>
          <w:szCs w:val="24"/>
          <w:lang w:bidi="he-IL"/>
        </w:rPr>
        <w:t xml:space="preserve">Behavioural skills related to </w:t>
      </w:r>
      <w:r w:rsidR="00D24378" w:rsidRPr="002C627C">
        <w:rPr>
          <w:rFonts w:ascii="Times New Roman" w:eastAsia="Calibri" w:hAnsi="Times New Roman" w:cs="Times New Roman"/>
          <w:sz w:val="24"/>
          <w:szCs w:val="24"/>
          <w:lang w:bidi="he-IL"/>
        </w:rPr>
        <w:t>guidelines</w:t>
      </w:r>
      <w:r w:rsidRPr="002C627C">
        <w:rPr>
          <w:rFonts w:ascii="Times New Roman" w:eastAsia="Calibri" w:hAnsi="Times New Roman" w:cs="Times New Roman"/>
          <w:sz w:val="24"/>
          <w:szCs w:val="24"/>
          <w:lang w:bidi="he-IL"/>
        </w:rPr>
        <w:t xml:space="preserve"> are multi-faceted. People must be able to: know or find the unit content of different packaged drinks; know the unit content of drinks they pour for themselves or are poured by others; and keep track of how many units they have consumed even in situations in which they may be becoming increasingly intoxicated.  Research </w:t>
      </w:r>
      <w:r w:rsidR="001F36DC" w:rsidRPr="002C627C">
        <w:rPr>
          <w:rFonts w:ascii="Times New Roman" w:eastAsia="Calibri" w:hAnsi="Times New Roman" w:cs="Times New Roman"/>
          <w:sz w:val="24"/>
          <w:szCs w:val="24"/>
          <w:lang w:bidi="he-IL"/>
        </w:rPr>
        <w:t xml:space="preserve">with </w:t>
      </w:r>
      <w:r w:rsidR="00150181" w:rsidRPr="002C627C">
        <w:rPr>
          <w:rFonts w:ascii="Times New Roman" w:eastAsia="Calibri" w:hAnsi="Times New Roman" w:cs="Times New Roman"/>
          <w:sz w:val="24"/>
          <w:szCs w:val="24"/>
          <w:lang w:bidi="he-IL"/>
        </w:rPr>
        <w:t xml:space="preserve">samples of non-student </w:t>
      </w:r>
      <w:r w:rsidR="001F36DC" w:rsidRPr="002C627C">
        <w:rPr>
          <w:rFonts w:ascii="Times New Roman" w:eastAsia="Calibri" w:hAnsi="Times New Roman" w:cs="Times New Roman"/>
          <w:sz w:val="24"/>
          <w:szCs w:val="24"/>
          <w:lang w:bidi="he-IL"/>
        </w:rPr>
        <w:t>adult drinkers</w:t>
      </w:r>
      <w:r w:rsidR="00DB2507" w:rsidRPr="002C627C">
        <w:rPr>
          <w:rFonts w:ascii="Times New Roman" w:eastAsia="Calibri" w:hAnsi="Times New Roman" w:cs="Times New Roman"/>
          <w:sz w:val="24"/>
          <w:szCs w:val="24"/>
          <w:lang w:bidi="he-IL"/>
        </w:rPr>
        <w:t xml:space="preserve"> </w:t>
      </w:r>
      <w:r w:rsidR="00DB2507" w:rsidRPr="002C627C">
        <w:rPr>
          <w:rFonts w:ascii="Times New Roman" w:eastAsia="Calibri" w:hAnsi="Times New Roman" w:cs="Times New Roman"/>
          <w:color w:val="00B0F0"/>
          <w:sz w:val="24"/>
          <w:szCs w:val="24"/>
          <w:lang w:bidi="he-IL"/>
        </w:rPr>
        <w:t>in the UK</w:t>
      </w:r>
      <w:r w:rsidR="001F36DC" w:rsidRPr="002C627C">
        <w:rPr>
          <w:rFonts w:ascii="Times New Roman" w:eastAsia="Calibri" w:hAnsi="Times New Roman" w:cs="Times New Roman"/>
          <w:sz w:val="24"/>
          <w:szCs w:val="24"/>
          <w:lang w:bidi="he-IL"/>
        </w:rPr>
        <w:t xml:space="preserve"> </w:t>
      </w:r>
      <w:r w:rsidRPr="002C627C">
        <w:rPr>
          <w:rFonts w:ascii="Times New Roman" w:eastAsia="Calibri" w:hAnsi="Times New Roman" w:cs="Times New Roman"/>
          <w:sz w:val="24"/>
          <w:szCs w:val="24"/>
          <w:lang w:bidi="he-IL"/>
        </w:rPr>
        <w:t xml:space="preserve">indicates that many people lack these skills (e.g., Boniface et al., 2013). For example, when people are asked to pour “usual drinks”, they tend to pour volumes substantially larger than one “unit” or one “standard drink”, and they tend to underestimate the unit content of the “usual drinks” that they pour (de Visser, 2015; de Visser &amp; Birch, 2011). When asked to estimate the unit </w:t>
      </w:r>
      <w:r w:rsidRPr="002C627C">
        <w:rPr>
          <w:rFonts w:ascii="Times New Roman" w:eastAsia="Calibri" w:hAnsi="Times New Roman" w:cs="Times New Roman"/>
          <w:sz w:val="24"/>
          <w:szCs w:val="24"/>
          <w:lang w:bidi="he-IL"/>
        </w:rPr>
        <w:lastRenderedPageBreak/>
        <w:t xml:space="preserve">content of various drinks, students and non-student adults tend not to give accurate reports (de Visser, 2015; de Visser &amp; Birch, 2011; de Visser et al., 2017a). Furthermore, people tend not to be able to give accurate reports of their own alcohol intake. For example, </w:t>
      </w:r>
      <w:r w:rsidRPr="002C627C">
        <w:rPr>
          <w:rFonts w:ascii="Times New Roman" w:eastAsia="Times New Roman" w:hAnsi="Times New Roman" w:cs="Times New Roman"/>
          <w:sz w:val="24"/>
          <w:szCs w:val="24"/>
        </w:rPr>
        <w:t>Furtwängler</w:t>
      </w:r>
      <w:r w:rsidR="00071CA6" w:rsidRPr="002C627C">
        <w:rPr>
          <w:rFonts w:ascii="Times New Roman" w:eastAsia="Times New Roman" w:hAnsi="Times New Roman" w:cs="Times New Roman"/>
          <w:sz w:val="24"/>
          <w:szCs w:val="24"/>
        </w:rPr>
        <w:t xml:space="preserve"> &amp;</w:t>
      </w:r>
      <w:r w:rsidRPr="002C627C">
        <w:rPr>
          <w:rFonts w:ascii="Times New Roman" w:eastAsia="Times New Roman" w:hAnsi="Times New Roman" w:cs="Times New Roman"/>
          <w:sz w:val="24"/>
          <w:szCs w:val="24"/>
        </w:rPr>
        <w:t xml:space="preserve"> de Visser (201</w:t>
      </w:r>
      <w:r w:rsidRPr="002C627C">
        <w:rPr>
          <w:rFonts w:ascii="Times New Roman" w:eastAsia="Calibri" w:hAnsi="Times New Roman" w:cs="Times New Roman"/>
          <w:sz w:val="24"/>
          <w:szCs w:val="24"/>
          <w:lang w:bidi="he-IL"/>
        </w:rPr>
        <w:t xml:space="preserve">7a) asked a sample of university students to report exactly what they drank during their most recent drinking occasion, and then estimate the number of UK units this represented. The researchers then computed the actual number of units consumed based on students reports of what they drank and compared these to the students’ estimated. They found that only </w:t>
      </w:r>
      <w:r w:rsidR="00D5647E" w:rsidRPr="002C627C">
        <w:rPr>
          <w:rFonts w:ascii="Times New Roman" w:eastAsia="Calibri" w:hAnsi="Times New Roman" w:cs="Times New Roman"/>
          <w:sz w:val="24"/>
          <w:szCs w:val="24"/>
          <w:lang w:bidi="he-IL"/>
        </w:rPr>
        <w:t>31</w:t>
      </w:r>
      <w:r w:rsidR="00D5647E" w:rsidRPr="002C627C">
        <w:rPr>
          <w:rFonts w:ascii="Times New Roman" w:eastAsia="Calibri" w:hAnsi="Times New Roman" w:cs="Times New Roman"/>
          <w:sz w:val="24"/>
          <w:szCs w:val="24"/>
        </w:rPr>
        <w:t>%</w:t>
      </w:r>
      <w:r w:rsidR="00D5647E" w:rsidRPr="002C627C">
        <w:rPr>
          <w:rFonts w:ascii="Times New Roman" w:eastAsia="Calibri" w:hAnsi="Times New Roman" w:cs="Times New Roman"/>
          <w:sz w:val="24"/>
          <w:szCs w:val="24"/>
          <w:lang w:bidi="he-IL"/>
        </w:rPr>
        <w:t xml:space="preserve"> </w:t>
      </w:r>
      <w:r w:rsidRPr="002C627C">
        <w:rPr>
          <w:rFonts w:ascii="Times New Roman" w:eastAsia="Calibri" w:hAnsi="Times New Roman" w:cs="Times New Roman"/>
          <w:sz w:val="24"/>
          <w:szCs w:val="24"/>
          <w:lang w:bidi="he-IL"/>
        </w:rPr>
        <w:t xml:space="preserve">of students </w:t>
      </w:r>
      <w:r w:rsidR="00D5647E" w:rsidRPr="002C627C">
        <w:rPr>
          <w:rFonts w:ascii="Times New Roman" w:eastAsia="Calibri" w:hAnsi="Times New Roman" w:cs="Times New Roman"/>
          <w:sz w:val="24"/>
          <w:szCs w:val="24"/>
          <w:lang w:bidi="he-IL"/>
        </w:rPr>
        <w:t xml:space="preserve">gave </w:t>
      </w:r>
      <w:r w:rsidRPr="002C627C">
        <w:rPr>
          <w:rFonts w:ascii="Times New Roman" w:eastAsia="Calibri" w:hAnsi="Times New Roman" w:cs="Times New Roman"/>
          <w:sz w:val="24"/>
          <w:szCs w:val="24"/>
          <w:lang w:bidi="he-IL"/>
        </w:rPr>
        <w:t>estimates of unit intake that were within ±10% of their computed unit intake, an</w:t>
      </w:r>
      <w:r w:rsidR="00D5647E" w:rsidRPr="002C627C">
        <w:rPr>
          <w:rFonts w:ascii="Times New Roman" w:eastAsia="Calibri" w:hAnsi="Times New Roman" w:cs="Times New Roman"/>
          <w:sz w:val="24"/>
          <w:szCs w:val="24"/>
          <w:lang w:bidi="he-IL"/>
        </w:rPr>
        <w:t xml:space="preserve">d that </w:t>
      </w:r>
      <w:r w:rsidRPr="002C627C">
        <w:rPr>
          <w:rFonts w:ascii="Times New Roman" w:eastAsia="Calibri" w:hAnsi="Times New Roman" w:cs="Times New Roman"/>
          <w:sz w:val="24"/>
          <w:szCs w:val="24"/>
        </w:rPr>
        <w:t>35% underestimated their alcohol intake by at l</w:t>
      </w:r>
      <w:r w:rsidR="00D5647E" w:rsidRPr="002C627C">
        <w:rPr>
          <w:rFonts w:ascii="Times New Roman" w:eastAsia="Calibri" w:hAnsi="Times New Roman" w:cs="Times New Roman"/>
          <w:sz w:val="24"/>
          <w:szCs w:val="24"/>
        </w:rPr>
        <w:t>e</w:t>
      </w:r>
      <w:r w:rsidRPr="002C627C">
        <w:rPr>
          <w:rFonts w:ascii="Times New Roman" w:eastAsia="Calibri" w:hAnsi="Times New Roman" w:cs="Times New Roman"/>
          <w:sz w:val="24"/>
          <w:szCs w:val="24"/>
        </w:rPr>
        <w:t>ast 10</w:t>
      </w:r>
      <w:r w:rsidRPr="002C627C">
        <w:rPr>
          <w:rFonts w:ascii="Times New Roman" w:eastAsia="Calibri" w:hAnsi="Times New Roman" w:cs="Times New Roman"/>
          <w:sz w:val="24"/>
          <w:szCs w:val="24"/>
          <w:lang w:bidi="he-IL"/>
        </w:rPr>
        <w:t>%. These findings show that people generally lack the skills required to accurately monitor their alcohol intake.</w:t>
      </w:r>
    </w:p>
    <w:p w14:paraId="1D70E660" w14:textId="5A9D7750" w:rsidR="00AB6DD6" w:rsidRPr="002C627C" w:rsidRDefault="00AB6DD6" w:rsidP="00BB51B2">
      <w:pPr>
        <w:autoSpaceDE w:val="0"/>
        <w:autoSpaceDN w:val="0"/>
        <w:adjustRightInd w:val="0"/>
        <w:spacing w:after="120" w:line="480" w:lineRule="auto"/>
        <w:rPr>
          <w:rFonts w:ascii="Times New Roman" w:eastAsia="Calibri" w:hAnsi="Times New Roman" w:cs="Times New Roman"/>
          <w:b/>
          <w:i/>
          <w:sz w:val="24"/>
          <w:szCs w:val="24"/>
          <w:lang w:bidi="he-IL"/>
        </w:rPr>
      </w:pPr>
      <w:r w:rsidRPr="002C627C">
        <w:rPr>
          <w:rFonts w:ascii="Times New Roman" w:eastAsia="Calibri" w:hAnsi="Times New Roman" w:cs="Times New Roman"/>
          <w:b/>
          <w:i/>
          <w:sz w:val="24"/>
          <w:szCs w:val="24"/>
          <w:lang w:bidi="he-IL"/>
        </w:rPr>
        <w:t xml:space="preserve">Enhancing capacity to adhere to guidelines for low-risk drinking </w:t>
      </w:r>
    </w:p>
    <w:p w14:paraId="7066024B" w14:textId="4D24A93A" w:rsidR="00C2372A" w:rsidRPr="002C627C" w:rsidRDefault="00C2372A" w:rsidP="00BB51B2">
      <w:pPr>
        <w:spacing w:after="120" w:line="480" w:lineRule="auto"/>
        <w:ind w:firstLine="284"/>
        <w:rPr>
          <w:rFonts w:ascii="Times New Roman" w:eastAsia="Calibri" w:hAnsi="Times New Roman" w:cs="Times New Roman"/>
          <w:sz w:val="24"/>
          <w:szCs w:val="24"/>
          <w:lang w:bidi="he-IL"/>
        </w:rPr>
      </w:pPr>
      <w:r w:rsidRPr="002C627C">
        <w:rPr>
          <w:rFonts w:ascii="Times New Roman" w:eastAsia="Calibri" w:hAnsi="Times New Roman" w:cs="Times New Roman"/>
          <w:sz w:val="24"/>
          <w:szCs w:val="24"/>
          <w:lang w:bidi="he-IL"/>
        </w:rPr>
        <w:t xml:space="preserve">There is emerging evidence that interventions that address one or more elements of the IMB may increase people’s capacity to adhere to </w:t>
      </w:r>
      <w:r w:rsidR="00D24378" w:rsidRPr="002C627C">
        <w:rPr>
          <w:rFonts w:ascii="Times New Roman" w:eastAsia="Calibri" w:hAnsi="Times New Roman" w:cs="Times New Roman"/>
          <w:sz w:val="24"/>
          <w:szCs w:val="24"/>
          <w:lang w:bidi="he-IL"/>
        </w:rPr>
        <w:t>guidelines</w:t>
      </w:r>
      <w:r w:rsidRPr="002C627C">
        <w:rPr>
          <w:rFonts w:ascii="Times New Roman" w:eastAsia="Calibri" w:hAnsi="Times New Roman" w:cs="Times New Roman"/>
          <w:sz w:val="24"/>
          <w:szCs w:val="24"/>
          <w:lang w:bidi="he-IL"/>
        </w:rPr>
        <w:t xml:space="preserve">. Although more generic (or less-focused) interventions may not produce significant intervention effects beyond greater awareness of guidelines </w:t>
      </w:r>
      <w:r w:rsidR="00A101CE" w:rsidRPr="002C627C">
        <w:rPr>
          <w:rFonts w:ascii="Times New Roman" w:eastAsia="Calibri" w:hAnsi="Times New Roman" w:cs="Times New Roman"/>
          <w:sz w:val="24"/>
          <w:szCs w:val="24"/>
          <w:lang w:bidi="he-IL"/>
        </w:rPr>
        <w:t xml:space="preserve">(McNally et al., </w:t>
      </w:r>
      <w:r w:rsidR="003426D4" w:rsidRPr="002C627C">
        <w:rPr>
          <w:rFonts w:ascii="Times New Roman" w:eastAsia="Calibri" w:hAnsi="Times New Roman" w:cs="Times New Roman"/>
          <w:sz w:val="24"/>
          <w:szCs w:val="24"/>
          <w:lang w:bidi="he-IL"/>
        </w:rPr>
        <w:t>2019</w:t>
      </w:r>
      <w:r w:rsidR="00A101CE" w:rsidRPr="002C627C">
        <w:rPr>
          <w:rFonts w:ascii="Times New Roman" w:eastAsia="Calibri" w:hAnsi="Times New Roman" w:cs="Times New Roman"/>
          <w:sz w:val="24"/>
          <w:szCs w:val="24"/>
          <w:lang w:bidi="he-IL"/>
        </w:rPr>
        <w:t>), int</w:t>
      </w:r>
      <w:r w:rsidRPr="002C627C">
        <w:rPr>
          <w:rFonts w:ascii="Times New Roman" w:eastAsia="Calibri" w:hAnsi="Times New Roman" w:cs="Times New Roman"/>
          <w:sz w:val="24"/>
          <w:szCs w:val="24"/>
          <w:lang w:bidi="he-IL"/>
        </w:rPr>
        <w:t xml:space="preserve">erventions more focused on how people </w:t>
      </w:r>
      <w:r w:rsidRPr="002C627C">
        <w:rPr>
          <w:rFonts w:ascii="Times New Roman" w:eastAsia="Calibri" w:hAnsi="Times New Roman" w:cs="Times New Roman"/>
          <w:sz w:val="24"/>
          <w:szCs w:val="24"/>
          <w:u w:val="single"/>
          <w:lang w:bidi="he-IL"/>
        </w:rPr>
        <w:t>use</w:t>
      </w:r>
      <w:r w:rsidRPr="002C627C">
        <w:rPr>
          <w:rFonts w:ascii="Times New Roman" w:eastAsia="Calibri" w:hAnsi="Times New Roman" w:cs="Times New Roman"/>
          <w:sz w:val="24"/>
          <w:szCs w:val="24"/>
          <w:lang w:bidi="he-IL"/>
        </w:rPr>
        <w:t xml:space="preserve"> </w:t>
      </w:r>
      <w:r w:rsidR="00D24378" w:rsidRPr="002C627C">
        <w:rPr>
          <w:rFonts w:ascii="Times New Roman" w:eastAsia="Calibri" w:hAnsi="Times New Roman" w:cs="Times New Roman"/>
          <w:sz w:val="24"/>
          <w:szCs w:val="24"/>
          <w:lang w:bidi="he-IL"/>
        </w:rPr>
        <w:t>guidelines</w:t>
      </w:r>
      <w:r w:rsidR="00C22CF6" w:rsidRPr="002C627C">
        <w:rPr>
          <w:rFonts w:ascii="Times New Roman" w:eastAsia="Calibri" w:hAnsi="Times New Roman" w:cs="Times New Roman"/>
          <w:sz w:val="24"/>
          <w:szCs w:val="24"/>
          <w:lang w:bidi="he-IL"/>
        </w:rPr>
        <w:t xml:space="preserve"> </w:t>
      </w:r>
      <w:r w:rsidRPr="002C627C">
        <w:rPr>
          <w:rFonts w:ascii="Times New Roman" w:eastAsia="Calibri" w:hAnsi="Times New Roman" w:cs="Times New Roman"/>
          <w:sz w:val="24"/>
          <w:szCs w:val="24"/>
          <w:lang w:bidi="he-IL"/>
        </w:rPr>
        <w:t>have been found to produce significant effects on</w:t>
      </w:r>
      <w:r w:rsidR="00CA21E3" w:rsidRPr="002C627C">
        <w:rPr>
          <w:rFonts w:ascii="Times New Roman" w:eastAsia="Calibri" w:hAnsi="Times New Roman" w:cs="Times New Roman"/>
          <w:sz w:val="24"/>
          <w:szCs w:val="24"/>
          <w:lang w:bidi="he-IL"/>
        </w:rPr>
        <w:t xml:space="preserve"> </w:t>
      </w:r>
      <w:r w:rsidRPr="002C627C">
        <w:rPr>
          <w:rFonts w:ascii="Times New Roman" w:eastAsia="Calibri" w:hAnsi="Times New Roman" w:cs="Times New Roman"/>
          <w:sz w:val="24"/>
          <w:szCs w:val="24"/>
          <w:lang w:bidi="he-IL"/>
        </w:rPr>
        <w:t>antecedents of behaviour, and actual drin</w:t>
      </w:r>
      <w:r w:rsidR="00CA21E3" w:rsidRPr="002C627C">
        <w:rPr>
          <w:rFonts w:ascii="Times New Roman" w:eastAsia="Calibri" w:hAnsi="Times New Roman" w:cs="Times New Roman"/>
          <w:sz w:val="24"/>
          <w:szCs w:val="24"/>
          <w:lang w:bidi="he-IL"/>
        </w:rPr>
        <w:t>k</w:t>
      </w:r>
      <w:r w:rsidRPr="002C627C">
        <w:rPr>
          <w:rFonts w:ascii="Times New Roman" w:eastAsia="Calibri" w:hAnsi="Times New Roman" w:cs="Times New Roman"/>
          <w:sz w:val="24"/>
          <w:szCs w:val="24"/>
          <w:lang w:bidi="he-IL"/>
        </w:rPr>
        <w:t>ing behaviour.</w:t>
      </w:r>
      <w:r w:rsidR="007A5CB2" w:rsidRPr="002C627C">
        <w:rPr>
          <w:rFonts w:ascii="Times New Roman" w:eastAsia="Calibri" w:hAnsi="Times New Roman" w:cs="Times New Roman"/>
          <w:sz w:val="24"/>
          <w:szCs w:val="24"/>
          <w:lang w:bidi="he-IL"/>
        </w:rPr>
        <w:t xml:space="preserve"> Two</w:t>
      </w:r>
      <w:r w:rsidR="009E7CF0" w:rsidRPr="002C627C">
        <w:rPr>
          <w:rFonts w:ascii="Times New Roman" w:eastAsia="Calibri" w:hAnsi="Times New Roman" w:cs="Times New Roman"/>
          <w:sz w:val="24"/>
          <w:szCs w:val="24"/>
          <w:lang w:bidi="he-IL"/>
        </w:rPr>
        <w:t xml:space="preserve"> examples </w:t>
      </w:r>
      <w:r w:rsidR="007A5CB2" w:rsidRPr="002C627C">
        <w:rPr>
          <w:rFonts w:ascii="Times New Roman" w:eastAsia="Calibri" w:hAnsi="Times New Roman" w:cs="Times New Roman"/>
          <w:sz w:val="24"/>
          <w:szCs w:val="24"/>
          <w:lang w:bidi="he-IL"/>
        </w:rPr>
        <w:t>are summarised below.</w:t>
      </w:r>
    </w:p>
    <w:p w14:paraId="1F5FA511" w14:textId="5D15881F" w:rsidR="00512357" w:rsidRPr="002C627C" w:rsidRDefault="007A5CB2" w:rsidP="00BB51B2">
      <w:pPr>
        <w:spacing w:after="120" w:line="480" w:lineRule="auto"/>
        <w:ind w:firstLine="284"/>
        <w:rPr>
          <w:rFonts w:ascii="Times New Roman" w:eastAsia="Calibri" w:hAnsi="Times New Roman" w:cs="Times New Roman"/>
          <w:sz w:val="24"/>
          <w:szCs w:val="24"/>
          <w:lang w:bidi="he-IL"/>
        </w:rPr>
      </w:pPr>
      <w:r w:rsidRPr="002C627C">
        <w:rPr>
          <w:rFonts w:ascii="Times New Roman" w:eastAsia="Calibri" w:hAnsi="Times New Roman" w:cs="Times New Roman"/>
          <w:sz w:val="24"/>
          <w:szCs w:val="24"/>
          <w:lang w:bidi="he-IL"/>
        </w:rPr>
        <w:t xml:space="preserve">In one </w:t>
      </w:r>
      <w:r w:rsidR="00F56497" w:rsidRPr="002C627C">
        <w:rPr>
          <w:rFonts w:ascii="Times New Roman" w:eastAsia="Calibri" w:hAnsi="Times New Roman" w:cs="Times New Roman"/>
          <w:sz w:val="24"/>
          <w:szCs w:val="24"/>
          <w:lang w:bidi="he-IL"/>
        </w:rPr>
        <w:t xml:space="preserve">intervention </w:t>
      </w:r>
      <w:r w:rsidRPr="002C627C">
        <w:rPr>
          <w:rFonts w:ascii="Times New Roman" w:eastAsia="Calibri" w:hAnsi="Times New Roman" w:cs="Times New Roman"/>
          <w:sz w:val="24"/>
          <w:szCs w:val="24"/>
          <w:lang w:bidi="he-IL"/>
        </w:rPr>
        <w:t>study</w:t>
      </w:r>
      <w:r w:rsidR="00FD2D01" w:rsidRPr="002C627C">
        <w:rPr>
          <w:rFonts w:ascii="Times New Roman" w:eastAsia="Calibri" w:hAnsi="Times New Roman" w:cs="Times New Roman"/>
          <w:sz w:val="24"/>
          <w:szCs w:val="24"/>
          <w:lang w:bidi="he-IL"/>
        </w:rPr>
        <w:t xml:space="preserve"> in the UK</w:t>
      </w:r>
      <w:r w:rsidRPr="002C627C">
        <w:rPr>
          <w:rFonts w:ascii="Times New Roman" w:eastAsia="Calibri" w:hAnsi="Times New Roman" w:cs="Times New Roman"/>
          <w:sz w:val="24"/>
          <w:szCs w:val="24"/>
          <w:lang w:bidi="he-IL"/>
        </w:rPr>
        <w:t>, de Visser (</w:t>
      </w:r>
      <w:r w:rsidR="00F56497" w:rsidRPr="002C627C">
        <w:rPr>
          <w:rFonts w:ascii="Times New Roman" w:eastAsia="Calibri" w:hAnsi="Times New Roman" w:cs="Times New Roman"/>
          <w:sz w:val="24"/>
          <w:szCs w:val="24"/>
          <w:lang w:bidi="he-IL"/>
        </w:rPr>
        <w:t>2015</w:t>
      </w:r>
      <w:r w:rsidRPr="002C627C">
        <w:rPr>
          <w:rFonts w:ascii="Times New Roman" w:eastAsia="Calibri" w:hAnsi="Times New Roman" w:cs="Times New Roman"/>
          <w:sz w:val="24"/>
          <w:szCs w:val="24"/>
          <w:lang w:bidi="he-IL"/>
        </w:rPr>
        <w:t xml:space="preserve">) </w:t>
      </w:r>
      <w:r w:rsidR="00F56497" w:rsidRPr="002C627C">
        <w:rPr>
          <w:rFonts w:ascii="Times New Roman" w:eastAsia="Calibri" w:hAnsi="Times New Roman" w:cs="Times New Roman"/>
          <w:sz w:val="24"/>
          <w:szCs w:val="24"/>
          <w:lang w:bidi="he-IL"/>
        </w:rPr>
        <w:t xml:space="preserve">asked participants </w:t>
      </w:r>
      <w:r w:rsidR="00B579A0" w:rsidRPr="002C627C">
        <w:rPr>
          <w:rFonts w:ascii="Times New Roman" w:eastAsia="Calibri" w:hAnsi="Times New Roman" w:cs="Times New Roman"/>
          <w:sz w:val="24"/>
          <w:szCs w:val="24"/>
          <w:lang w:bidi="he-IL"/>
        </w:rPr>
        <w:t xml:space="preserve">in the intervention group </w:t>
      </w:r>
      <w:r w:rsidR="00F56497" w:rsidRPr="002C627C">
        <w:rPr>
          <w:rFonts w:ascii="Times New Roman" w:eastAsia="Calibri" w:hAnsi="Times New Roman" w:cs="Times New Roman"/>
          <w:sz w:val="24"/>
          <w:szCs w:val="24"/>
          <w:lang w:bidi="he-IL"/>
        </w:rPr>
        <w:t>to pour their “usual drinks” of beer, wine, and spirits, and to estimate the unit content of each of them. Participants were also asked to pour what they thought were “units” of each of the three drink type</w:t>
      </w:r>
      <w:r w:rsidR="00150181" w:rsidRPr="002C627C">
        <w:rPr>
          <w:rFonts w:ascii="Times New Roman" w:eastAsia="Calibri" w:hAnsi="Times New Roman" w:cs="Times New Roman"/>
          <w:sz w:val="24"/>
          <w:szCs w:val="24"/>
          <w:lang w:bidi="he-IL"/>
        </w:rPr>
        <w:t>s</w:t>
      </w:r>
      <w:r w:rsidR="00F56497" w:rsidRPr="002C627C">
        <w:rPr>
          <w:rFonts w:ascii="Times New Roman" w:eastAsia="Calibri" w:hAnsi="Times New Roman" w:cs="Times New Roman"/>
          <w:sz w:val="24"/>
          <w:szCs w:val="24"/>
          <w:lang w:bidi="he-IL"/>
        </w:rPr>
        <w:t xml:space="preserve">. After the session, participants were provided with personalised feedback based on their performance in the drink pouring task, and their alcohol intake as reported in a questionnaire. The feedback reminded participants of government </w:t>
      </w:r>
      <w:r w:rsidR="00D24378" w:rsidRPr="002C627C">
        <w:rPr>
          <w:rFonts w:ascii="Times New Roman" w:eastAsia="Calibri" w:hAnsi="Times New Roman" w:cs="Times New Roman"/>
          <w:sz w:val="24"/>
          <w:szCs w:val="24"/>
          <w:lang w:bidi="he-IL"/>
        </w:rPr>
        <w:t>guidelines</w:t>
      </w:r>
      <w:r w:rsidR="00F56497" w:rsidRPr="002C627C">
        <w:rPr>
          <w:rFonts w:ascii="Times New Roman" w:eastAsia="Calibri" w:hAnsi="Times New Roman" w:cs="Times New Roman"/>
          <w:sz w:val="24"/>
          <w:szCs w:val="24"/>
          <w:lang w:bidi="he-IL"/>
        </w:rPr>
        <w:t xml:space="preserve"> </w:t>
      </w:r>
      <w:r w:rsidR="00150181" w:rsidRPr="002C627C">
        <w:rPr>
          <w:rFonts w:ascii="Times New Roman" w:eastAsia="Calibri" w:hAnsi="Times New Roman" w:cs="Times New Roman"/>
          <w:sz w:val="24"/>
          <w:szCs w:val="24"/>
          <w:lang w:bidi="he-IL"/>
        </w:rPr>
        <w:t xml:space="preserve">and </w:t>
      </w:r>
      <w:r w:rsidR="00F56497" w:rsidRPr="002C627C">
        <w:rPr>
          <w:rFonts w:ascii="Times New Roman" w:eastAsia="Calibri" w:hAnsi="Times New Roman" w:cs="Times New Roman"/>
          <w:sz w:val="24"/>
          <w:szCs w:val="24"/>
          <w:lang w:bidi="he-IL"/>
        </w:rPr>
        <w:t>the unit content of different drinks.</w:t>
      </w:r>
      <w:r w:rsidR="009E7CF0" w:rsidRPr="002C627C">
        <w:rPr>
          <w:rFonts w:ascii="Times New Roman" w:eastAsia="Calibri" w:hAnsi="Times New Roman" w:cs="Times New Roman"/>
          <w:sz w:val="24"/>
          <w:szCs w:val="24"/>
          <w:lang w:bidi="he-IL"/>
        </w:rPr>
        <w:t xml:space="preserve"> It </w:t>
      </w:r>
      <w:r w:rsidR="00F56497" w:rsidRPr="002C627C">
        <w:rPr>
          <w:rFonts w:ascii="Times New Roman" w:eastAsia="Calibri" w:hAnsi="Times New Roman" w:cs="Times New Roman"/>
          <w:sz w:val="24"/>
          <w:szCs w:val="24"/>
          <w:lang w:bidi="he-IL"/>
        </w:rPr>
        <w:t xml:space="preserve">also indicated whether participants were drinking in </w:t>
      </w:r>
      <w:r w:rsidR="00F56497" w:rsidRPr="002C627C">
        <w:rPr>
          <w:rFonts w:ascii="Times New Roman" w:eastAsia="Calibri" w:hAnsi="Times New Roman" w:cs="Times New Roman"/>
          <w:sz w:val="24"/>
          <w:szCs w:val="24"/>
          <w:lang w:bidi="he-IL"/>
        </w:rPr>
        <w:lastRenderedPageBreak/>
        <w:t xml:space="preserve">excess of these guidelines. </w:t>
      </w:r>
      <w:r w:rsidR="00B579A0" w:rsidRPr="002C627C">
        <w:rPr>
          <w:rFonts w:ascii="Times New Roman" w:eastAsia="Calibri" w:hAnsi="Times New Roman" w:cs="Times New Roman"/>
          <w:sz w:val="24"/>
          <w:szCs w:val="24"/>
          <w:lang w:bidi="he-IL"/>
        </w:rPr>
        <w:t>At two-month follow-up, th</w:t>
      </w:r>
      <w:r w:rsidR="00150181" w:rsidRPr="002C627C">
        <w:rPr>
          <w:rFonts w:ascii="Times New Roman" w:eastAsia="Calibri" w:hAnsi="Times New Roman" w:cs="Times New Roman"/>
          <w:sz w:val="24"/>
          <w:szCs w:val="24"/>
          <w:lang w:bidi="he-IL"/>
        </w:rPr>
        <w:t xml:space="preserve">e </w:t>
      </w:r>
      <w:r w:rsidR="00B579A0" w:rsidRPr="002C627C">
        <w:rPr>
          <w:rFonts w:ascii="Times New Roman" w:eastAsia="Calibri" w:hAnsi="Times New Roman" w:cs="Times New Roman"/>
          <w:sz w:val="24"/>
          <w:szCs w:val="24"/>
          <w:lang w:bidi="he-IL"/>
        </w:rPr>
        <w:t>intervention group</w:t>
      </w:r>
      <w:r w:rsidR="00F56497" w:rsidRPr="002C627C">
        <w:rPr>
          <w:rFonts w:ascii="Times New Roman" w:eastAsia="Calibri" w:hAnsi="Times New Roman" w:cs="Times New Roman"/>
          <w:sz w:val="24"/>
          <w:szCs w:val="24"/>
          <w:lang w:bidi="he-IL"/>
        </w:rPr>
        <w:t xml:space="preserve"> </w:t>
      </w:r>
      <w:r w:rsidR="00B579A0" w:rsidRPr="002C627C">
        <w:rPr>
          <w:rFonts w:ascii="Times New Roman" w:eastAsia="Calibri" w:hAnsi="Times New Roman" w:cs="Times New Roman"/>
          <w:sz w:val="24"/>
          <w:szCs w:val="24"/>
          <w:lang w:bidi="he-IL"/>
        </w:rPr>
        <w:t xml:space="preserve">was compared to two other groups - people who did the drink pouring task but did not receive personalised feedback (this group allowed analyses of whether the drink pouring itself had an effect of the outcomes), and a control group which did not engage in the drink pouring task or get feedback on their alcohol intake. </w:t>
      </w:r>
      <w:r w:rsidR="00E43CC6" w:rsidRPr="002C627C">
        <w:rPr>
          <w:rFonts w:ascii="Times New Roman" w:eastAsia="Calibri" w:hAnsi="Times New Roman" w:cs="Times New Roman"/>
          <w:sz w:val="24"/>
          <w:szCs w:val="24"/>
          <w:lang w:bidi="he-IL"/>
        </w:rPr>
        <w:t xml:space="preserve">All participants had already completed a baseline survey that assessed their guideline-related knowledge and motivations as well as their patterns of alcohol use. </w:t>
      </w:r>
      <w:r w:rsidR="00B579A0" w:rsidRPr="002C627C">
        <w:rPr>
          <w:rFonts w:ascii="Times New Roman" w:eastAsia="Calibri" w:hAnsi="Times New Roman" w:cs="Times New Roman"/>
          <w:sz w:val="24"/>
          <w:szCs w:val="24"/>
          <w:lang w:bidi="he-IL"/>
        </w:rPr>
        <w:t xml:space="preserve">Analyses revealed that the intervention produced several significant changes not observed in the other two groups: significant improvements in the accuracy of knowledge of the </w:t>
      </w:r>
      <w:r w:rsidR="00D24378" w:rsidRPr="002C627C">
        <w:rPr>
          <w:rFonts w:ascii="Times New Roman" w:eastAsia="Calibri" w:hAnsi="Times New Roman" w:cs="Times New Roman"/>
          <w:sz w:val="24"/>
          <w:szCs w:val="24"/>
          <w:lang w:bidi="he-IL"/>
        </w:rPr>
        <w:t>guidelines</w:t>
      </w:r>
      <w:r w:rsidR="00B579A0" w:rsidRPr="002C627C">
        <w:rPr>
          <w:rFonts w:ascii="Times New Roman" w:eastAsia="Calibri" w:hAnsi="Times New Roman" w:cs="Times New Roman"/>
          <w:sz w:val="24"/>
          <w:szCs w:val="24"/>
          <w:lang w:bidi="he-IL"/>
        </w:rPr>
        <w:t xml:space="preserve">; significant reductions in alcohol units consumed per week; significant reductions in the number of days per week on which daily consumption maxima were exceeded. Although </w:t>
      </w:r>
      <w:r w:rsidRPr="002C627C">
        <w:rPr>
          <w:rFonts w:ascii="Times New Roman" w:eastAsia="Calibri" w:hAnsi="Times New Roman" w:cs="Times New Roman"/>
          <w:sz w:val="24"/>
          <w:szCs w:val="24"/>
          <w:lang w:bidi="he-IL"/>
        </w:rPr>
        <w:t xml:space="preserve">the intervention was </w:t>
      </w:r>
      <w:r w:rsidR="00B579A0" w:rsidRPr="002C627C">
        <w:rPr>
          <w:rFonts w:ascii="Times New Roman" w:eastAsia="Calibri" w:hAnsi="Times New Roman" w:cs="Times New Roman"/>
          <w:sz w:val="24"/>
          <w:szCs w:val="24"/>
          <w:lang w:bidi="he-IL"/>
        </w:rPr>
        <w:t xml:space="preserve">successful </w:t>
      </w:r>
      <w:r w:rsidR="00512357" w:rsidRPr="002C627C">
        <w:rPr>
          <w:rFonts w:ascii="Times New Roman" w:eastAsia="Calibri" w:hAnsi="Times New Roman" w:cs="Times New Roman"/>
          <w:sz w:val="24"/>
          <w:szCs w:val="24"/>
          <w:lang w:bidi="he-IL"/>
        </w:rPr>
        <w:t xml:space="preserve">in addressing both the “Information” and the “Behavioural skill” parts of the IMB model, </w:t>
      </w:r>
      <w:r w:rsidR="00B579A0" w:rsidRPr="002C627C">
        <w:rPr>
          <w:rFonts w:ascii="Times New Roman" w:eastAsia="Calibri" w:hAnsi="Times New Roman" w:cs="Times New Roman"/>
          <w:sz w:val="24"/>
          <w:szCs w:val="24"/>
          <w:lang w:bidi="he-IL"/>
        </w:rPr>
        <w:t xml:space="preserve">it was rather </w:t>
      </w:r>
      <w:r w:rsidRPr="002C627C">
        <w:rPr>
          <w:rFonts w:ascii="Times New Roman" w:eastAsia="Calibri" w:hAnsi="Times New Roman" w:cs="Times New Roman"/>
          <w:sz w:val="24"/>
          <w:szCs w:val="24"/>
          <w:lang w:bidi="he-IL"/>
        </w:rPr>
        <w:t>resource-intensive</w:t>
      </w:r>
      <w:r w:rsidR="00B579A0" w:rsidRPr="002C627C">
        <w:rPr>
          <w:rFonts w:ascii="Times New Roman" w:eastAsia="Calibri" w:hAnsi="Times New Roman" w:cs="Times New Roman"/>
          <w:sz w:val="24"/>
          <w:szCs w:val="24"/>
          <w:lang w:bidi="he-IL"/>
        </w:rPr>
        <w:t xml:space="preserve"> given the time needed to conduct the pouring task and compile the personalised feedback. This suggested a need </w:t>
      </w:r>
      <w:r w:rsidR="00512357" w:rsidRPr="002C627C">
        <w:rPr>
          <w:rFonts w:ascii="Times New Roman" w:eastAsia="Calibri" w:hAnsi="Times New Roman" w:cs="Times New Roman"/>
          <w:sz w:val="24"/>
          <w:szCs w:val="24"/>
          <w:lang w:bidi="he-IL"/>
        </w:rPr>
        <w:t>to identify and assess other means for helping people to better understand low-risk drinking guidelines and to calibrate their alcohol intake relative to such guidelines.</w:t>
      </w:r>
    </w:p>
    <w:p w14:paraId="7222144C" w14:textId="44257260" w:rsidR="00D82A05" w:rsidRPr="002C627C" w:rsidRDefault="007A5CB2" w:rsidP="00BB51B2">
      <w:pPr>
        <w:spacing w:after="120" w:line="480" w:lineRule="auto"/>
        <w:ind w:firstLine="284"/>
        <w:rPr>
          <w:rFonts w:ascii="Times New Roman" w:eastAsia="Calibri" w:hAnsi="Times New Roman" w:cs="Times New Roman"/>
          <w:sz w:val="24"/>
          <w:szCs w:val="24"/>
          <w:lang w:bidi="he-IL"/>
        </w:rPr>
      </w:pPr>
      <w:r w:rsidRPr="002C627C">
        <w:rPr>
          <w:rFonts w:ascii="Times New Roman" w:eastAsia="Calibri" w:hAnsi="Times New Roman" w:cs="Times New Roman"/>
          <w:sz w:val="24"/>
          <w:szCs w:val="24"/>
          <w:lang w:bidi="he-IL"/>
        </w:rPr>
        <w:t xml:space="preserve">In a </w:t>
      </w:r>
      <w:r w:rsidR="00512357" w:rsidRPr="002C627C">
        <w:rPr>
          <w:rFonts w:ascii="Times New Roman" w:eastAsia="Calibri" w:hAnsi="Times New Roman" w:cs="Times New Roman"/>
          <w:sz w:val="24"/>
          <w:szCs w:val="24"/>
          <w:lang w:bidi="he-IL"/>
        </w:rPr>
        <w:t xml:space="preserve">subsequent </w:t>
      </w:r>
      <w:r w:rsidRPr="002C627C">
        <w:rPr>
          <w:rFonts w:ascii="Times New Roman" w:eastAsia="Calibri" w:hAnsi="Times New Roman" w:cs="Times New Roman"/>
          <w:sz w:val="24"/>
          <w:szCs w:val="24"/>
          <w:lang w:bidi="he-IL"/>
        </w:rPr>
        <w:t>study</w:t>
      </w:r>
      <w:r w:rsidR="00512357" w:rsidRPr="002C627C">
        <w:rPr>
          <w:rFonts w:ascii="Times New Roman" w:eastAsia="Calibri" w:hAnsi="Times New Roman" w:cs="Times New Roman"/>
          <w:sz w:val="24"/>
          <w:szCs w:val="24"/>
          <w:lang w:bidi="he-IL"/>
        </w:rPr>
        <w:t xml:space="preserve">, de Visser et al. (2017) assessed the </w:t>
      </w:r>
      <w:r w:rsidR="0018712D" w:rsidRPr="002C627C">
        <w:rPr>
          <w:rFonts w:ascii="Times New Roman" w:eastAsia="Calibri" w:hAnsi="Times New Roman" w:cs="Times New Roman"/>
          <w:sz w:val="24"/>
          <w:szCs w:val="24"/>
          <w:lang w:bidi="he-IL"/>
        </w:rPr>
        <w:t>impact</w:t>
      </w:r>
      <w:r w:rsidR="0000402C" w:rsidRPr="002C627C">
        <w:rPr>
          <w:rFonts w:ascii="Times New Roman" w:eastAsia="Calibri" w:hAnsi="Times New Roman" w:cs="Times New Roman"/>
          <w:sz w:val="24"/>
          <w:szCs w:val="24"/>
          <w:lang w:bidi="he-IL"/>
        </w:rPr>
        <w:t xml:space="preserve"> of </w:t>
      </w:r>
      <w:r w:rsidR="0018712D" w:rsidRPr="002C627C">
        <w:rPr>
          <w:rFonts w:ascii="Times New Roman" w:eastAsia="Calibri" w:hAnsi="Times New Roman" w:cs="Times New Roman"/>
          <w:sz w:val="24"/>
          <w:szCs w:val="24"/>
          <w:lang w:bidi="he-IL"/>
        </w:rPr>
        <w:t xml:space="preserve">using glasses </w:t>
      </w:r>
      <w:r w:rsidR="00E43CC6" w:rsidRPr="002C627C">
        <w:rPr>
          <w:rFonts w:ascii="Times New Roman" w:eastAsia="Calibri" w:hAnsi="Times New Roman" w:cs="Times New Roman"/>
          <w:sz w:val="24"/>
          <w:szCs w:val="24"/>
          <w:lang w:bidi="he-IL"/>
        </w:rPr>
        <w:t xml:space="preserve">that were </w:t>
      </w:r>
      <w:r w:rsidR="0018712D" w:rsidRPr="002C627C">
        <w:rPr>
          <w:rFonts w:ascii="Times New Roman" w:eastAsia="Calibri" w:hAnsi="Times New Roman" w:cs="Times New Roman"/>
          <w:sz w:val="24"/>
          <w:szCs w:val="24"/>
          <w:lang w:bidi="he-IL"/>
        </w:rPr>
        <w:t xml:space="preserve">marked with </w:t>
      </w:r>
      <w:r w:rsidR="00E43CC6" w:rsidRPr="002C627C">
        <w:rPr>
          <w:rFonts w:ascii="Times New Roman" w:eastAsia="Calibri" w:hAnsi="Times New Roman" w:cs="Times New Roman"/>
          <w:sz w:val="24"/>
          <w:szCs w:val="24"/>
          <w:lang w:bidi="he-IL"/>
        </w:rPr>
        <w:t xml:space="preserve">the unit equivalent of different volumes of beer, wine, and spirit as well as statement of the </w:t>
      </w:r>
      <w:r w:rsidR="00D24378" w:rsidRPr="002C627C">
        <w:rPr>
          <w:rFonts w:ascii="Times New Roman" w:eastAsia="Calibri" w:hAnsi="Times New Roman" w:cs="Times New Roman"/>
          <w:sz w:val="24"/>
          <w:szCs w:val="24"/>
          <w:lang w:bidi="he-IL"/>
        </w:rPr>
        <w:t>guidelines</w:t>
      </w:r>
      <w:r w:rsidR="00E43CC6" w:rsidRPr="002C627C">
        <w:rPr>
          <w:rFonts w:ascii="Times New Roman" w:eastAsia="Calibri" w:hAnsi="Times New Roman" w:cs="Times New Roman"/>
          <w:sz w:val="24"/>
          <w:szCs w:val="24"/>
          <w:lang w:bidi="he-IL"/>
        </w:rPr>
        <w:t xml:space="preserve">. </w:t>
      </w:r>
      <w:r w:rsidR="00FD2D01" w:rsidRPr="002C627C">
        <w:rPr>
          <w:rFonts w:ascii="Times New Roman" w:eastAsia="Calibri" w:hAnsi="Times New Roman" w:cs="Times New Roman"/>
          <w:sz w:val="24"/>
          <w:szCs w:val="24"/>
          <w:lang w:bidi="he-IL"/>
        </w:rPr>
        <w:t>In the UK, s</w:t>
      </w:r>
      <w:r w:rsidR="00E43CC6" w:rsidRPr="002C627C">
        <w:rPr>
          <w:rFonts w:ascii="Times New Roman" w:eastAsia="Calibri" w:hAnsi="Times New Roman" w:cs="Times New Roman"/>
          <w:sz w:val="24"/>
          <w:szCs w:val="24"/>
          <w:lang w:bidi="he-IL"/>
        </w:rPr>
        <w:t xml:space="preserve">uch glasses </w:t>
      </w:r>
      <w:r w:rsidR="002D4245" w:rsidRPr="002C627C">
        <w:rPr>
          <w:rFonts w:ascii="Times New Roman" w:eastAsia="Calibri" w:hAnsi="Times New Roman" w:cs="Times New Roman"/>
          <w:sz w:val="24"/>
          <w:szCs w:val="24"/>
          <w:lang w:bidi="he-IL"/>
        </w:rPr>
        <w:t xml:space="preserve">are </w:t>
      </w:r>
      <w:r w:rsidR="00E43CC6" w:rsidRPr="002C627C">
        <w:rPr>
          <w:rFonts w:ascii="Times New Roman" w:eastAsia="Calibri" w:hAnsi="Times New Roman" w:cs="Times New Roman"/>
          <w:sz w:val="24"/>
          <w:szCs w:val="24"/>
          <w:lang w:bidi="he-IL"/>
        </w:rPr>
        <w:t>distributed by some local government public health teams as well as the</w:t>
      </w:r>
      <w:r w:rsidR="009E7CF0" w:rsidRPr="002C627C">
        <w:rPr>
          <w:rFonts w:ascii="Times New Roman" w:eastAsia="Calibri" w:hAnsi="Times New Roman" w:cs="Times New Roman"/>
          <w:sz w:val="24"/>
          <w:szCs w:val="24"/>
          <w:lang w:bidi="he-IL"/>
        </w:rPr>
        <w:t xml:space="preserve"> </w:t>
      </w:r>
      <w:r w:rsidR="00DD2CE6" w:rsidRPr="002C627C">
        <w:rPr>
          <w:rFonts w:ascii="Times New Roman" w:eastAsia="Calibri" w:hAnsi="Times New Roman" w:cs="Times New Roman"/>
          <w:sz w:val="24"/>
          <w:szCs w:val="24"/>
          <w:lang w:bidi="he-IL"/>
        </w:rPr>
        <w:t>industry</w:t>
      </w:r>
      <w:r w:rsidR="0000402C" w:rsidRPr="002C627C">
        <w:rPr>
          <w:rFonts w:ascii="Times New Roman" w:eastAsia="Calibri" w:hAnsi="Times New Roman" w:cs="Times New Roman"/>
          <w:sz w:val="24"/>
          <w:szCs w:val="24"/>
          <w:lang w:bidi="he-IL"/>
        </w:rPr>
        <w:t>-</w:t>
      </w:r>
      <w:r w:rsidR="00DD2CE6" w:rsidRPr="002C627C">
        <w:rPr>
          <w:rFonts w:ascii="Times New Roman" w:eastAsia="Calibri" w:hAnsi="Times New Roman" w:cs="Times New Roman"/>
          <w:sz w:val="24"/>
          <w:szCs w:val="24"/>
          <w:lang w:bidi="he-IL"/>
        </w:rPr>
        <w:t xml:space="preserve">funded </w:t>
      </w:r>
      <w:r w:rsidR="00E43CC6" w:rsidRPr="002C627C">
        <w:rPr>
          <w:rFonts w:ascii="Times New Roman" w:eastAsia="Calibri" w:hAnsi="Times New Roman" w:cs="Times New Roman"/>
          <w:sz w:val="24"/>
          <w:szCs w:val="24"/>
          <w:lang w:bidi="he-IL"/>
        </w:rPr>
        <w:t>charity Drinkaware. All participants completed a baseline survey that assessed their guideline-related knowledge and motivations as well as their patterns of alcohol use. Participants assigned to the intervention group were given three of the plastic unit-marked glasses provide by Brighton &amp; Hove City Council and asked to use them as much as possible for any alcoholic or non-alcoholic drinks. One month later, follow-up analyses comparing the intervention to a group control that only completed the baseline survey</w:t>
      </w:r>
      <w:r w:rsidR="003374DE" w:rsidRPr="002C627C">
        <w:rPr>
          <w:rFonts w:ascii="Times New Roman" w:eastAsia="Calibri" w:hAnsi="Times New Roman" w:cs="Times New Roman"/>
          <w:sz w:val="24"/>
          <w:szCs w:val="24"/>
          <w:lang w:bidi="he-IL"/>
        </w:rPr>
        <w:t xml:space="preserve"> </w:t>
      </w:r>
      <w:r w:rsidR="002D4245" w:rsidRPr="002C627C">
        <w:rPr>
          <w:rFonts w:ascii="Times New Roman" w:eastAsia="Calibri" w:hAnsi="Times New Roman" w:cs="Times New Roman"/>
          <w:sz w:val="24"/>
          <w:szCs w:val="24"/>
          <w:lang w:bidi="he-IL"/>
        </w:rPr>
        <w:t xml:space="preserve">revealed that </w:t>
      </w:r>
      <w:r w:rsidR="002D4245" w:rsidRPr="002C627C">
        <w:rPr>
          <w:rFonts w:ascii="Times New Roman" w:hAnsi="Times New Roman" w:cs="Times New Roman"/>
          <w:sz w:val="24"/>
          <w:szCs w:val="24"/>
        </w:rPr>
        <w:t xml:space="preserve">the intervention led to several significant changes: better </w:t>
      </w:r>
      <w:r w:rsidR="002D4245" w:rsidRPr="002C627C">
        <w:rPr>
          <w:rFonts w:ascii="Times New Roman" w:hAnsi="Times New Roman" w:cs="Times New Roman"/>
          <w:sz w:val="24"/>
          <w:szCs w:val="24"/>
        </w:rPr>
        <w:lastRenderedPageBreak/>
        <w:t>knowledge of unit-based guidelines; better ability to estimate the unit content of various drinks; greater perceived usefulness of the guidelines; and more frequent counting u</w:t>
      </w:r>
      <w:r w:rsidR="009E7CF0" w:rsidRPr="002C627C">
        <w:rPr>
          <w:rFonts w:ascii="Times New Roman" w:hAnsi="Times New Roman" w:cs="Times New Roman"/>
          <w:sz w:val="24"/>
          <w:szCs w:val="24"/>
        </w:rPr>
        <w:t>nit intake. U</w:t>
      </w:r>
      <w:r w:rsidR="002D4245" w:rsidRPr="002C627C">
        <w:rPr>
          <w:rFonts w:ascii="Times New Roman" w:hAnsi="Times New Roman" w:cs="Times New Roman"/>
          <w:sz w:val="24"/>
          <w:szCs w:val="24"/>
        </w:rPr>
        <w:t xml:space="preserve">nfortunately, the changes to alcohol intake observed following the drink-pouring feedback intervention were not found in this study. However, the fact that </w:t>
      </w:r>
      <w:r w:rsidR="002D4245" w:rsidRPr="002C627C">
        <w:rPr>
          <w:rFonts w:ascii="Times New Roman" w:eastAsia="Calibri" w:hAnsi="Times New Roman" w:cs="Times New Roman"/>
          <w:sz w:val="24"/>
          <w:szCs w:val="24"/>
          <w:lang w:bidi="he-IL"/>
        </w:rPr>
        <w:t>the glasses are relatively cheap, suggests that they could be a useful part of broader efforts to increase people’s capacity to drink according to guidelines for low-risk alcohol intake. It should be noted</w:t>
      </w:r>
      <w:r w:rsidR="00B46510" w:rsidRPr="002C627C">
        <w:rPr>
          <w:rFonts w:ascii="Times New Roman" w:eastAsia="Calibri" w:hAnsi="Times New Roman" w:cs="Times New Roman"/>
          <w:sz w:val="24"/>
          <w:szCs w:val="24"/>
          <w:lang w:bidi="he-IL"/>
        </w:rPr>
        <w:t xml:space="preserve"> that m</w:t>
      </w:r>
      <w:r w:rsidR="002D4245" w:rsidRPr="002C627C">
        <w:rPr>
          <w:rFonts w:ascii="Times New Roman" w:eastAsia="Calibri" w:hAnsi="Times New Roman" w:cs="Times New Roman"/>
          <w:sz w:val="24"/>
          <w:szCs w:val="24"/>
          <w:lang w:bidi="he-IL"/>
        </w:rPr>
        <w:t>ore frequent use of the glasses was associated with larger changes in understanding and motivation.</w:t>
      </w:r>
      <w:r w:rsidR="00B46510" w:rsidRPr="002C627C">
        <w:rPr>
          <w:rFonts w:ascii="Times New Roman" w:eastAsia="Calibri" w:hAnsi="Times New Roman" w:cs="Times New Roman"/>
          <w:sz w:val="24"/>
          <w:szCs w:val="24"/>
          <w:lang w:bidi="he-IL"/>
        </w:rPr>
        <w:t xml:space="preserve"> Furthermore, mo</w:t>
      </w:r>
      <w:r w:rsidR="0000402C" w:rsidRPr="002C627C">
        <w:rPr>
          <w:rFonts w:ascii="Times New Roman" w:eastAsia="Calibri" w:hAnsi="Times New Roman" w:cs="Times New Roman"/>
          <w:sz w:val="24"/>
          <w:szCs w:val="24"/>
          <w:lang w:bidi="he-IL"/>
        </w:rPr>
        <w:t>st</w:t>
      </w:r>
      <w:r w:rsidR="00B46510" w:rsidRPr="002C627C">
        <w:rPr>
          <w:rFonts w:ascii="Times New Roman" w:eastAsia="Calibri" w:hAnsi="Times New Roman" w:cs="Times New Roman"/>
          <w:sz w:val="24"/>
          <w:szCs w:val="24"/>
          <w:lang w:bidi="he-IL"/>
        </w:rPr>
        <w:t xml:space="preserve"> participants were not concerned changing their level of alcohol intake</w:t>
      </w:r>
      <w:r w:rsidR="0000402C" w:rsidRPr="002C627C">
        <w:rPr>
          <w:rFonts w:ascii="Times New Roman" w:eastAsia="Calibri" w:hAnsi="Times New Roman" w:cs="Times New Roman"/>
          <w:sz w:val="24"/>
          <w:szCs w:val="24"/>
          <w:lang w:bidi="he-IL"/>
        </w:rPr>
        <w:t>: the intervention may have been more effective among people who were already willing to change their behaviour</w:t>
      </w:r>
      <w:r w:rsidR="00B46510" w:rsidRPr="002C627C">
        <w:rPr>
          <w:rFonts w:ascii="Times New Roman" w:eastAsia="Calibri" w:hAnsi="Times New Roman" w:cs="Times New Roman"/>
          <w:sz w:val="24"/>
          <w:szCs w:val="24"/>
          <w:lang w:bidi="he-IL"/>
        </w:rPr>
        <w:t xml:space="preserve">. </w:t>
      </w:r>
    </w:p>
    <w:p w14:paraId="067A5521" w14:textId="3FE616A3" w:rsidR="00172906" w:rsidRPr="002C627C" w:rsidRDefault="002D7463" w:rsidP="00BB51B2">
      <w:pPr>
        <w:spacing w:after="120" w:line="480" w:lineRule="auto"/>
        <w:ind w:firstLine="284"/>
        <w:rPr>
          <w:rFonts w:ascii="Times New Roman" w:eastAsia="Calibri" w:hAnsi="Times New Roman" w:cs="Times New Roman"/>
          <w:sz w:val="24"/>
          <w:szCs w:val="24"/>
          <w:lang w:bidi="he-IL"/>
        </w:rPr>
      </w:pPr>
      <w:r w:rsidRPr="002C627C">
        <w:rPr>
          <w:rFonts w:ascii="Times New Roman" w:eastAsia="Calibri" w:hAnsi="Times New Roman" w:cs="Times New Roman"/>
          <w:sz w:val="24"/>
          <w:szCs w:val="24"/>
          <w:lang w:bidi="he-IL"/>
        </w:rPr>
        <w:t xml:space="preserve">Alternative strategies for enhancing people’s capacity to adhere to guidelines </w:t>
      </w:r>
      <w:r w:rsidR="00172906" w:rsidRPr="002C627C">
        <w:rPr>
          <w:rFonts w:ascii="Times New Roman" w:eastAsia="Calibri" w:hAnsi="Times New Roman" w:cs="Times New Roman"/>
          <w:sz w:val="24"/>
          <w:szCs w:val="24"/>
          <w:lang w:bidi="he-IL"/>
        </w:rPr>
        <w:t xml:space="preserve">include provision of information on </w:t>
      </w:r>
      <w:r w:rsidR="00181384" w:rsidRPr="002C627C">
        <w:rPr>
          <w:rFonts w:ascii="Times New Roman" w:eastAsia="Calibri" w:hAnsi="Times New Roman" w:cs="Times New Roman"/>
          <w:sz w:val="24"/>
          <w:szCs w:val="24"/>
          <w:lang w:bidi="he-IL"/>
        </w:rPr>
        <w:t>lab</w:t>
      </w:r>
      <w:r w:rsidR="00172906" w:rsidRPr="002C627C">
        <w:rPr>
          <w:rFonts w:ascii="Times New Roman" w:eastAsia="Calibri" w:hAnsi="Times New Roman" w:cs="Times New Roman"/>
          <w:sz w:val="24"/>
          <w:szCs w:val="24"/>
          <w:lang w:bidi="he-IL"/>
        </w:rPr>
        <w:t>e</w:t>
      </w:r>
      <w:r w:rsidR="00181384" w:rsidRPr="002C627C">
        <w:rPr>
          <w:rFonts w:ascii="Times New Roman" w:eastAsia="Calibri" w:hAnsi="Times New Roman" w:cs="Times New Roman"/>
          <w:sz w:val="24"/>
          <w:szCs w:val="24"/>
          <w:lang w:bidi="he-IL"/>
        </w:rPr>
        <w:t>l</w:t>
      </w:r>
      <w:r w:rsidR="00172906" w:rsidRPr="002C627C">
        <w:rPr>
          <w:rFonts w:ascii="Times New Roman" w:eastAsia="Calibri" w:hAnsi="Times New Roman" w:cs="Times New Roman"/>
          <w:sz w:val="24"/>
          <w:szCs w:val="24"/>
          <w:lang w:bidi="he-IL"/>
        </w:rPr>
        <w:t>s on packaged alcohol products</w:t>
      </w:r>
      <w:r w:rsidR="002060CD" w:rsidRPr="002C627C">
        <w:rPr>
          <w:rFonts w:ascii="Times New Roman" w:eastAsia="Calibri" w:hAnsi="Times New Roman" w:cs="Times New Roman"/>
          <w:sz w:val="24"/>
          <w:szCs w:val="24"/>
          <w:lang w:bidi="he-IL"/>
        </w:rPr>
        <w:t xml:space="preserve">. </w:t>
      </w:r>
      <w:r w:rsidR="00172906" w:rsidRPr="002C627C">
        <w:rPr>
          <w:rFonts w:ascii="Times New Roman" w:eastAsia="Calibri" w:hAnsi="Times New Roman" w:cs="Times New Roman"/>
          <w:sz w:val="24"/>
          <w:szCs w:val="24"/>
          <w:lang w:bidi="he-IL"/>
        </w:rPr>
        <w:t xml:space="preserve">In many countries, labels on packaged alcohol must contain specified information including its alcohol content by volume. For example, </w:t>
      </w:r>
      <w:r w:rsidR="00172906" w:rsidRPr="002C627C">
        <w:rPr>
          <w:rFonts w:ascii="Times New Roman" w:hAnsi="Times New Roman" w:cs="Times New Roman"/>
          <w:sz w:val="24"/>
          <w:szCs w:val="24"/>
        </w:rPr>
        <w:t>Regulation (</w:t>
      </w:r>
      <w:r w:rsidR="00172906" w:rsidRPr="002C627C">
        <w:rPr>
          <w:rFonts w:ascii="Times New Roman" w:hAnsi="Times New Roman" w:cs="Times New Roman"/>
          <w:bCs/>
          <w:sz w:val="24"/>
          <w:szCs w:val="24"/>
        </w:rPr>
        <w:t>EC</w:t>
      </w:r>
      <w:r w:rsidR="00172906" w:rsidRPr="002C627C">
        <w:rPr>
          <w:rFonts w:ascii="Times New Roman" w:hAnsi="Times New Roman" w:cs="Times New Roman"/>
          <w:sz w:val="24"/>
          <w:szCs w:val="24"/>
        </w:rPr>
        <w:t xml:space="preserve">) No </w:t>
      </w:r>
      <w:r w:rsidR="00172906" w:rsidRPr="002C627C">
        <w:rPr>
          <w:rFonts w:ascii="Times New Roman" w:hAnsi="Times New Roman" w:cs="Times New Roman"/>
          <w:bCs/>
          <w:sz w:val="24"/>
          <w:szCs w:val="24"/>
        </w:rPr>
        <w:t>110/2008</w:t>
      </w:r>
      <w:r w:rsidR="00172906" w:rsidRPr="002C627C">
        <w:rPr>
          <w:rFonts w:ascii="Times New Roman" w:hAnsi="Times New Roman" w:cs="Times New Roman"/>
          <w:sz w:val="24"/>
          <w:szCs w:val="24"/>
        </w:rPr>
        <w:t xml:space="preserve"> of the </w:t>
      </w:r>
      <w:r w:rsidR="00172906" w:rsidRPr="002C627C">
        <w:rPr>
          <w:rFonts w:ascii="Times New Roman" w:hAnsi="Times New Roman" w:cs="Times New Roman"/>
          <w:bCs/>
          <w:sz w:val="24"/>
          <w:szCs w:val="24"/>
        </w:rPr>
        <w:t>European</w:t>
      </w:r>
      <w:r w:rsidR="00172906" w:rsidRPr="002C627C">
        <w:rPr>
          <w:rFonts w:ascii="Times New Roman" w:hAnsi="Times New Roman" w:cs="Times New Roman"/>
          <w:sz w:val="24"/>
          <w:szCs w:val="24"/>
        </w:rPr>
        <w:t xml:space="preserve"> </w:t>
      </w:r>
      <w:r w:rsidR="00D61640" w:rsidRPr="002C627C">
        <w:rPr>
          <w:rFonts w:ascii="Times New Roman" w:hAnsi="Times New Roman" w:cs="Times New Roman"/>
          <w:sz w:val="24"/>
          <w:szCs w:val="24"/>
        </w:rPr>
        <w:t>P</w:t>
      </w:r>
      <w:r w:rsidR="00172906" w:rsidRPr="002C627C">
        <w:rPr>
          <w:rFonts w:ascii="Times New Roman" w:hAnsi="Times New Roman" w:cs="Times New Roman"/>
          <w:sz w:val="24"/>
          <w:szCs w:val="24"/>
        </w:rPr>
        <w:t xml:space="preserve">arliament and Council relates to labelling of spirits. However, if people are to adhere to guidelines stated in “units” or “standard drinks”, then they may need specific information about “units” or “standard drinks” on labels. One Canadian study </w:t>
      </w:r>
      <w:r w:rsidR="00D61640" w:rsidRPr="002C627C">
        <w:rPr>
          <w:rFonts w:ascii="Times New Roman" w:hAnsi="Times New Roman" w:cs="Times New Roman"/>
          <w:sz w:val="24"/>
          <w:szCs w:val="24"/>
        </w:rPr>
        <w:t xml:space="preserve">found </w:t>
      </w:r>
      <w:r w:rsidR="00172906" w:rsidRPr="002C627C">
        <w:rPr>
          <w:rFonts w:ascii="Times New Roman" w:hAnsi="Times New Roman" w:cs="Times New Roman"/>
          <w:sz w:val="24"/>
          <w:szCs w:val="24"/>
        </w:rPr>
        <w:t>that such information can help people to keep track of their alcohol intake relative to guidelines (</w:t>
      </w:r>
      <w:r w:rsidR="007C321B" w:rsidRPr="002C627C">
        <w:rPr>
          <w:rFonts w:ascii="Times New Roman" w:hAnsi="Times New Roman" w:cs="Times New Roman"/>
          <w:sz w:val="24"/>
          <w:szCs w:val="24"/>
        </w:rPr>
        <w:t>Hobin et al., 2018</w:t>
      </w:r>
      <w:r w:rsidR="00172906" w:rsidRPr="002C627C">
        <w:rPr>
          <w:rFonts w:ascii="Times New Roman" w:hAnsi="Times New Roman" w:cs="Times New Roman"/>
          <w:sz w:val="24"/>
          <w:szCs w:val="24"/>
        </w:rPr>
        <w:t xml:space="preserve">). In that study, </w:t>
      </w:r>
      <w:r w:rsidR="00350040" w:rsidRPr="002C627C">
        <w:rPr>
          <w:rFonts w:ascii="Times New Roman" w:hAnsi="Times New Roman" w:cs="Times New Roman"/>
          <w:sz w:val="24"/>
          <w:szCs w:val="24"/>
        </w:rPr>
        <w:t xml:space="preserve">there was strong support for labels that included information about standard drink content of the container, and how this related to </w:t>
      </w:r>
      <w:r w:rsidR="00D24378" w:rsidRPr="002C627C">
        <w:rPr>
          <w:rFonts w:ascii="Times New Roman" w:eastAsia="Calibri" w:hAnsi="Times New Roman" w:cs="Times New Roman"/>
          <w:sz w:val="24"/>
          <w:szCs w:val="24"/>
          <w:lang w:bidi="he-IL"/>
        </w:rPr>
        <w:t>guidelines</w:t>
      </w:r>
      <w:r w:rsidR="00350040" w:rsidRPr="002C627C">
        <w:rPr>
          <w:rFonts w:ascii="Times New Roman" w:eastAsia="Calibri" w:hAnsi="Times New Roman" w:cs="Times New Roman"/>
          <w:sz w:val="24"/>
          <w:szCs w:val="24"/>
          <w:lang w:bidi="he-IL"/>
        </w:rPr>
        <w:t xml:space="preserve">. Furthermore, providing labels that contained more information about standard drinks and guidelines was linked to participants’ better ability to </w:t>
      </w:r>
      <w:r w:rsidR="00350040" w:rsidRPr="002C627C">
        <w:rPr>
          <w:rFonts w:ascii="Times New Roman" w:hAnsi="Times New Roman" w:cs="Times New Roman"/>
          <w:sz w:val="24"/>
          <w:szCs w:val="24"/>
        </w:rPr>
        <w:t>accurately monitor their alcohol intake relative to</w:t>
      </w:r>
      <w:r w:rsidR="0068451D" w:rsidRPr="002C627C">
        <w:rPr>
          <w:rFonts w:ascii="Times New Roman" w:hAnsi="Times New Roman" w:cs="Times New Roman"/>
          <w:sz w:val="24"/>
          <w:szCs w:val="24"/>
        </w:rPr>
        <w:t xml:space="preserve"> guidelines</w:t>
      </w:r>
      <w:r w:rsidR="002060CD" w:rsidRPr="002C627C">
        <w:rPr>
          <w:rFonts w:ascii="Times New Roman" w:hAnsi="Times New Roman" w:cs="Times New Roman"/>
          <w:sz w:val="24"/>
          <w:szCs w:val="24"/>
        </w:rPr>
        <w:t xml:space="preserve"> </w:t>
      </w:r>
      <w:r w:rsidR="002968C7" w:rsidRPr="002C627C">
        <w:rPr>
          <w:rFonts w:ascii="Times New Roman" w:eastAsia="Calibri" w:hAnsi="Times New Roman" w:cs="Times New Roman"/>
          <w:sz w:val="24"/>
          <w:szCs w:val="24"/>
          <w:lang w:bidi="he-IL"/>
        </w:rPr>
        <w:t>(see Chapter 19</w:t>
      </w:r>
      <w:r w:rsidR="002060CD" w:rsidRPr="002C627C">
        <w:rPr>
          <w:rFonts w:ascii="Times New Roman" w:eastAsia="Calibri" w:hAnsi="Times New Roman" w:cs="Times New Roman"/>
          <w:sz w:val="24"/>
          <w:szCs w:val="24"/>
          <w:lang w:bidi="he-IL"/>
        </w:rPr>
        <w:t xml:space="preserve"> for a detailed discussion of this topic).</w:t>
      </w:r>
    </w:p>
    <w:p w14:paraId="4CA0D80E" w14:textId="7C6E2176" w:rsidR="00FD2D01" w:rsidRPr="002C627C" w:rsidRDefault="00350040" w:rsidP="00BB51B2">
      <w:pPr>
        <w:spacing w:after="120" w:line="480" w:lineRule="auto"/>
        <w:ind w:firstLine="284"/>
        <w:rPr>
          <w:rFonts w:ascii="Times New Roman" w:eastAsia="Calibri" w:hAnsi="Times New Roman" w:cs="Times New Roman"/>
          <w:sz w:val="24"/>
          <w:szCs w:val="24"/>
          <w:lang w:bidi="he-IL"/>
        </w:rPr>
      </w:pPr>
      <w:r w:rsidRPr="002C627C">
        <w:rPr>
          <w:rFonts w:ascii="Times New Roman" w:eastAsia="Calibri" w:hAnsi="Times New Roman" w:cs="Times New Roman"/>
          <w:sz w:val="24"/>
          <w:szCs w:val="24"/>
          <w:lang w:bidi="he-IL"/>
        </w:rPr>
        <w:t>The material discussed above is promising, but i</w:t>
      </w:r>
      <w:r w:rsidR="00D82A05" w:rsidRPr="002C627C">
        <w:rPr>
          <w:rFonts w:ascii="Times New Roman" w:eastAsia="Calibri" w:hAnsi="Times New Roman" w:cs="Times New Roman"/>
          <w:sz w:val="24"/>
          <w:szCs w:val="24"/>
          <w:lang w:bidi="he-IL"/>
        </w:rPr>
        <w:t xml:space="preserve">n any effort to motivate people to drink less, it must be acknowledged that </w:t>
      </w:r>
      <w:r w:rsidR="00B46510" w:rsidRPr="002C627C">
        <w:rPr>
          <w:rFonts w:ascii="Times New Roman" w:eastAsia="Calibri" w:hAnsi="Times New Roman" w:cs="Times New Roman"/>
          <w:sz w:val="24"/>
          <w:szCs w:val="24"/>
          <w:lang w:bidi="he-IL"/>
        </w:rPr>
        <w:t>d</w:t>
      </w:r>
      <w:r w:rsidR="00C2372A" w:rsidRPr="002C627C">
        <w:rPr>
          <w:rFonts w:ascii="Times New Roman" w:eastAsia="Calibri" w:hAnsi="Times New Roman" w:cs="Times New Roman"/>
          <w:sz w:val="24"/>
          <w:szCs w:val="24"/>
          <w:lang w:bidi="he-IL"/>
        </w:rPr>
        <w:t xml:space="preserve">rinkers commonly report strong motives for drinking - to </w:t>
      </w:r>
      <w:r w:rsidR="00C2372A" w:rsidRPr="002C627C">
        <w:rPr>
          <w:rFonts w:ascii="Times New Roman" w:eastAsia="Calibri" w:hAnsi="Times New Roman" w:cs="Times New Roman"/>
          <w:sz w:val="24"/>
          <w:szCs w:val="24"/>
          <w:lang w:bidi="he-IL"/>
        </w:rPr>
        <w:lastRenderedPageBreak/>
        <w:t xml:space="preserve">aid socialising; for enhancement; to regulate emotions; to fit in - that may not be compatible by restricting intake to conform with </w:t>
      </w:r>
      <w:r w:rsidR="00D24378" w:rsidRPr="002C627C">
        <w:rPr>
          <w:rFonts w:ascii="Times New Roman" w:eastAsia="Calibri" w:hAnsi="Times New Roman" w:cs="Times New Roman"/>
          <w:sz w:val="24"/>
          <w:szCs w:val="24"/>
          <w:lang w:bidi="he-IL"/>
        </w:rPr>
        <w:t>guidelines</w:t>
      </w:r>
      <w:r w:rsidR="00C22CF6" w:rsidRPr="002C627C">
        <w:rPr>
          <w:rFonts w:ascii="Times New Roman" w:eastAsia="Calibri" w:hAnsi="Times New Roman" w:cs="Times New Roman"/>
          <w:sz w:val="24"/>
          <w:szCs w:val="24"/>
          <w:lang w:bidi="he-IL"/>
        </w:rPr>
        <w:t xml:space="preserve"> </w:t>
      </w:r>
      <w:r w:rsidR="00C2372A" w:rsidRPr="002C627C">
        <w:rPr>
          <w:rFonts w:ascii="Times New Roman" w:eastAsia="Calibri" w:hAnsi="Times New Roman" w:cs="Times New Roman"/>
          <w:sz w:val="24"/>
          <w:szCs w:val="24"/>
          <w:lang w:bidi="he-IL"/>
        </w:rPr>
        <w:t>(Cooper, 1994; Kuntsche et al., 200</w:t>
      </w:r>
      <w:r w:rsidR="00C2372A" w:rsidRPr="002C627C">
        <w:rPr>
          <w:rFonts w:ascii="Times New Roman" w:eastAsia="Calibri" w:hAnsi="Times New Roman" w:cs="Times New Roman"/>
          <w:sz w:val="24"/>
          <w:szCs w:val="24"/>
        </w:rPr>
        <w:t>5</w:t>
      </w:r>
      <w:r w:rsidR="00C2372A" w:rsidRPr="002C627C">
        <w:rPr>
          <w:rFonts w:ascii="Times New Roman" w:eastAsia="Calibri" w:hAnsi="Times New Roman" w:cs="Times New Roman"/>
          <w:sz w:val="24"/>
          <w:szCs w:val="24"/>
          <w:lang w:bidi="he-IL"/>
        </w:rPr>
        <w:t xml:space="preserve">). It is </w:t>
      </w:r>
      <w:r w:rsidR="00D82A05" w:rsidRPr="002C627C">
        <w:rPr>
          <w:rFonts w:ascii="Times New Roman" w:eastAsia="Calibri" w:hAnsi="Times New Roman" w:cs="Times New Roman"/>
          <w:sz w:val="24"/>
          <w:szCs w:val="24"/>
          <w:lang w:bidi="he-IL"/>
        </w:rPr>
        <w:t xml:space="preserve">crucial </w:t>
      </w:r>
      <w:r w:rsidR="00C2372A" w:rsidRPr="002C627C">
        <w:rPr>
          <w:rFonts w:ascii="Times New Roman" w:eastAsia="Calibri" w:hAnsi="Times New Roman" w:cs="Times New Roman"/>
          <w:sz w:val="24"/>
          <w:szCs w:val="24"/>
          <w:lang w:bidi="he-IL"/>
        </w:rPr>
        <w:t>to consider the importance to individuals of the motive to adhere to guidelines relative to the importance of these other motives.</w:t>
      </w:r>
    </w:p>
    <w:p w14:paraId="1D282867" w14:textId="0DD8EC4E" w:rsidR="00C2372A" w:rsidRPr="002C627C" w:rsidRDefault="00206BF4" w:rsidP="00853D29">
      <w:pPr>
        <w:spacing w:line="480" w:lineRule="auto"/>
        <w:rPr>
          <w:rFonts w:ascii="Times New Roman" w:hAnsi="Times New Roman" w:cs="Times New Roman"/>
          <w:b/>
          <w:sz w:val="24"/>
          <w:szCs w:val="24"/>
        </w:rPr>
      </w:pPr>
      <w:r w:rsidRPr="002C627C">
        <w:rPr>
          <w:rFonts w:ascii="Times New Roman" w:hAnsi="Times New Roman" w:cs="Times New Roman"/>
          <w:b/>
          <w:sz w:val="24"/>
          <w:szCs w:val="24"/>
        </w:rPr>
        <w:t xml:space="preserve">Skills and efficacy </w:t>
      </w:r>
      <w:r w:rsidR="00132057" w:rsidRPr="002C627C">
        <w:rPr>
          <w:rFonts w:ascii="Times New Roman" w:hAnsi="Times New Roman" w:cs="Times New Roman"/>
          <w:b/>
          <w:sz w:val="24"/>
          <w:szCs w:val="24"/>
        </w:rPr>
        <w:t>for</w:t>
      </w:r>
      <w:r w:rsidRPr="002C627C">
        <w:rPr>
          <w:rFonts w:ascii="Times New Roman" w:hAnsi="Times New Roman" w:cs="Times New Roman"/>
          <w:b/>
          <w:sz w:val="24"/>
          <w:szCs w:val="24"/>
        </w:rPr>
        <w:t xml:space="preserve"> </w:t>
      </w:r>
      <w:r w:rsidR="00E56BE8" w:rsidRPr="002C627C">
        <w:rPr>
          <w:rFonts w:ascii="Times New Roman" w:hAnsi="Times New Roman" w:cs="Times New Roman"/>
          <w:b/>
          <w:sz w:val="24"/>
          <w:szCs w:val="24"/>
        </w:rPr>
        <w:t>managing alcohol intake</w:t>
      </w:r>
    </w:p>
    <w:p w14:paraId="3F967FC9" w14:textId="65E2A5EF" w:rsidR="00322825" w:rsidRPr="002C627C" w:rsidRDefault="00AC49AD"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In this chapter, we</w:t>
      </w:r>
      <w:r w:rsidR="00ED2332" w:rsidRPr="002C627C">
        <w:rPr>
          <w:rFonts w:ascii="Times New Roman" w:hAnsi="Times New Roman" w:cs="Times New Roman"/>
          <w:sz w:val="24"/>
          <w:szCs w:val="24"/>
        </w:rPr>
        <w:t xml:space="preserve"> use </w:t>
      </w:r>
      <w:r w:rsidRPr="002C627C">
        <w:rPr>
          <w:rFonts w:ascii="Times New Roman" w:hAnsi="Times New Roman" w:cs="Times New Roman"/>
          <w:sz w:val="24"/>
          <w:szCs w:val="24"/>
        </w:rPr>
        <w:t>the term “</w:t>
      </w:r>
      <w:r w:rsidR="00000FA8" w:rsidRPr="002C627C">
        <w:rPr>
          <w:rFonts w:ascii="Times New Roman" w:hAnsi="Times New Roman" w:cs="Times New Roman"/>
          <w:sz w:val="24"/>
          <w:szCs w:val="24"/>
        </w:rPr>
        <w:t>managing alcohol intake</w:t>
      </w:r>
      <w:r w:rsidRPr="002C627C">
        <w:rPr>
          <w:rFonts w:ascii="Times New Roman" w:hAnsi="Times New Roman" w:cs="Times New Roman"/>
          <w:sz w:val="24"/>
          <w:szCs w:val="24"/>
        </w:rPr>
        <w:t>”</w:t>
      </w:r>
      <w:r w:rsidR="00000FA8" w:rsidRPr="002C627C">
        <w:rPr>
          <w:rFonts w:ascii="Times New Roman" w:hAnsi="Times New Roman" w:cs="Times New Roman"/>
          <w:sz w:val="24"/>
          <w:szCs w:val="24"/>
        </w:rPr>
        <w:t xml:space="preserve"> to </w:t>
      </w:r>
      <w:r w:rsidRPr="002C627C">
        <w:rPr>
          <w:rFonts w:ascii="Times New Roman" w:hAnsi="Times New Roman" w:cs="Times New Roman"/>
          <w:sz w:val="24"/>
          <w:szCs w:val="24"/>
        </w:rPr>
        <w:t xml:space="preserve">refer to </w:t>
      </w:r>
      <w:r w:rsidR="00000FA8" w:rsidRPr="002C627C">
        <w:rPr>
          <w:rFonts w:ascii="Times New Roman" w:hAnsi="Times New Roman" w:cs="Times New Roman"/>
          <w:sz w:val="24"/>
          <w:szCs w:val="24"/>
        </w:rPr>
        <w:t xml:space="preserve">the </w:t>
      </w:r>
      <w:r w:rsidRPr="002C627C">
        <w:rPr>
          <w:rFonts w:ascii="Times New Roman" w:hAnsi="Times New Roman" w:cs="Times New Roman"/>
          <w:sz w:val="24"/>
          <w:szCs w:val="24"/>
        </w:rPr>
        <w:t xml:space="preserve">strategic management of </w:t>
      </w:r>
      <w:r w:rsidR="00000FA8" w:rsidRPr="002C627C">
        <w:rPr>
          <w:rFonts w:ascii="Times New Roman" w:hAnsi="Times New Roman" w:cs="Times New Roman"/>
          <w:sz w:val="24"/>
          <w:szCs w:val="24"/>
        </w:rPr>
        <w:t>alcohol consum</w:t>
      </w:r>
      <w:r w:rsidRPr="002C627C">
        <w:rPr>
          <w:rFonts w:ascii="Times New Roman" w:hAnsi="Times New Roman" w:cs="Times New Roman"/>
          <w:sz w:val="24"/>
          <w:szCs w:val="24"/>
        </w:rPr>
        <w:t>ption</w:t>
      </w:r>
      <w:r w:rsidR="00000FA8" w:rsidRPr="002C627C">
        <w:rPr>
          <w:rFonts w:ascii="Times New Roman" w:hAnsi="Times New Roman" w:cs="Times New Roman"/>
          <w:sz w:val="24"/>
          <w:szCs w:val="24"/>
        </w:rPr>
        <w:t xml:space="preserve"> in the context of a range of pressures</w:t>
      </w:r>
      <w:r w:rsidRPr="002C627C">
        <w:rPr>
          <w:rFonts w:ascii="Times New Roman" w:hAnsi="Times New Roman" w:cs="Times New Roman"/>
          <w:sz w:val="24"/>
          <w:szCs w:val="24"/>
        </w:rPr>
        <w:t xml:space="preserve">. These pressures may be internal (e.g., wanting to fit in), or </w:t>
      </w:r>
      <w:r w:rsidR="00000FA8" w:rsidRPr="002C627C">
        <w:rPr>
          <w:rFonts w:ascii="Times New Roman" w:hAnsi="Times New Roman" w:cs="Times New Roman"/>
          <w:sz w:val="24"/>
          <w:szCs w:val="24"/>
        </w:rPr>
        <w:t>ext</w:t>
      </w:r>
      <w:r w:rsidRPr="002C627C">
        <w:rPr>
          <w:rFonts w:ascii="Times New Roman" w:hAnsi="Times New Roman" w:cs="Times New Roman"/>
          <w:sz w:val="24"/>
          <w:szCs w:val="24"/>
        </w:rPr>
        <w:t>e</w:t>
      </w:r>
      <w:r w:rsidR="00000FA8" w:rsidRPr="002C627C">
        <w:rPr>
          <w:rFonts w:ascii="Times New Roman" w:hAnsi="Times New Roman" w:cs="Times New Roman"/>
          <w:sz w:val="24"/>
          <w:szCs w:val="24"/>
        </w:rPr>
        <w:t>r</w:t>
      </w:r>
      <w:r w:rsidRPr="002C627C">
        <w:rPr>
          <w:rFonts w:ascii="Times New Roman" w:hAnsi="Times New Roman" w:cs="Times New Roman"/>
          <w:sz w:val="24"/>
          <w:szCs w:val="24"/>
        </w:rPr>
        <w:t xml:space="preserve">nal </w:t>
      </w:r>
      <w:r w:rsidR="00000FA8" w:rsidRPr="002C627C">
        <w:rPr>
          <w:rFonts w:ascii="Times New Roman" w:hAnsi="Times New Roman" w:cs="Times New Roman"/>
          <w:sz w:val="24"/>
          <w:szCs w:val="24"/>
        </w:rPr>
        <w:t>(e.g.</w:t>
      </w:r>
      <w:r w:rsidRPr="002C627C">
        <w:rPr>
          <w:rFonts w:ascii="Times New Roman" w:hAnsi="Times New Roman" w:cs="Times New Roman"/>
          <w:sz w:val="24"/>
          <w:szCs w:val="24"/>
        </w:rPr>
        <w:t>,</w:t>
      </w:r>
      <w:r w:rsidR="00000FA8" w:rsidRPr="002C627C">
        <w:rPr>
          <w:rFonts w:ascii="Times New Roman" w:hAnsi="Times New Roman" w:cs="Times New Roman"/>
          <w:sz w:val="24"/>
          <w:szCs w:val="24"/>
        </w:rPr>
        <w:t xml:space="preserve"> being offered a</w:t>
      </w:r>
      <w:r w:rsidRPr="002C627C">
        <w:rPr>
          <w:rFonts w:ascii="Times New Roman" w:hAnsi="Times New Roman" w:cs="Times New Roman"/>
          <w:sz w:val="24"/>
          <w:szCs w:val="24"/>
        </w:rPr>
        <w:t xml:space="preserve"> </w:t>
      </w:r>
      <w:r w:rsidR="00000FA8" w:rsidRPr="002C627C">
        <w:rPr>
          <w:rFonts w:ascii="Times New Roman" w:hAnsi="Times New Roman" w:cs="Times New Roman"/>
          <w:sz w:val="24"/>
          <w:szCs w:val="24"/>
        </w:rPr>
        <w:t xml:space="preserve">drink). Strategic management can be understood to take place over different time scales. For example, management of alcohol intake </w:t>
      </w:r>
      <w:r w:rsidR="00E712A2" w:rsidRPr="002C627C">
        <w:rPr>
          <w:rFonts w:ascii="Times New Roman" w:hAnsi="Times New Roman" w:cs="Times New Roman"/>
          <w:sz w:val="24"/>
          <w:szCs w:val="24"/>
        </w:rPr>
        <w:t xml:space="preserve">could </w:t>
      </w:r>
      <w:r w:rsidR="00000FA8" w:rsidRPr="002C627C">
        <w:rPr>
          <w:rFonts w:ascii="Times New Roman" w:hAnsi="Times New Roman" w:cs="Times New Roman"/>
          <w:sz w:val="24"/>
          <w:szCs w:val="24"/>
        </w:rPr>
        <w:t>be explored over the course of an occasion (e.g.</w:t>
      </w:r>
      <w:r w:rsidR="00E712A2" w:rsidRPr="002C627C">
        <w:rPr>
          <w:rFonts w:ascii="Times New Roman" w:hAnsi="Times New Roman" w:cs="Times New Roman"/>
          <w:sz w:val="24"/>
          <w:szCs w:val="24"/>
        </w:rPr>
        <w:t>,</w:t>
      </w:r>
      <w:r w:rsidR="00000FA8" w:rsidRPr="002C627C">
        <w:rPr>
          <w:rFonts w:ascii="Times New Roman" w:hAnsi="Times New Roman" w:cs="Times New Roman"/>
          <w:sz w:val="24"/>
          <w:szCs w:val="24"/>
        </w:rPr>
        <w:t xml:space="preserve"> during a </w:t>
      </w:r>
      <w:r w:rsidR="00E712A2" w:rsidRPr="002C627C">
        <w:rPr>
          <w:rFonts w:ascii="Times New Roman" w:hAnsi="Times New Roman" w:cs="Times New Roman"/>
          <w:sz w:val="24"/>
          <w:szCs w:val="24"/>
        </w:rPr>
        <w:t xml:space="preserve">specific </w:t>
      </w:r>
      <w:r w:rsidR="00000FA8" w:rsidRPr="002C627C">
        <w:rPr>
          <w:rFonts w:ascii="Times New Roman" w:hAnsi="Times New Roman" w:cs="Times New Roman"/>
          <w:sz w:val="24"/>
          <w:szCs w:val="24"/>
        </w:rPr>
        <w:t xml:space="preserve">social event), or over a </w:t>
      </w:r>
      <w:r w:rsidR="00E712A2" w:rsidRPr="002C627C">
        <w:rPr>
          <w:rFonts w:ascii="Times New Roman" w:hAnsi="Times New Roman" w:cs="Times New Roman"/>
          <w:sz w:val="24"/>
          <w:szCs w:val="24"/>
        </w:rPr>
        <w:t xml:space="preserve">longer </w:t>
      </w:r>
      <w:r w:rsidR="00000FA8" w:rsidRPr="002C627C">
        <w:rPr>
          <w:rFonts w:ascii="Times New Roman" w:hAnsi="Times New Roman" w:cs="Times New Roman"/>
          <w:sz w:val="24"/>
          <w:szCs w:val="24"/>
        </w:rPr>
        <w:t>period (e.g.</w:t>
      </w:r>
      <w:r w:rsidR="00E712A2" w:rsidRPr="002C627C">
        <w:rPr>
          <w:rFonts w:ascii="Times New Roman" w:hAnsi="Times New Roman" w:cs="Times New Roman"/>
          <w:sz w:val="24"/>
          <w:szCs w:val="24"/>
        </w:rPr>
        <w:t>,</w:t>
      </w:r>
      <w:r w:rsidR="00000FA8" w:rsidRPr="002C627C">
        <w:rPr>
          <w:rFonts w:ascii="Times New Roman" w:hAnsi="Times New Roman" w:cs="Times New Roman"/>
          <w:sz w:val="24"/>
          <w:szCs w:val="24"/>
        </w:rPr>
        <w:t xml:space="preserve"> during a typical week).  Research on managin</w:t>
      </w:r>
      <w:r w:rsidR="006D145B" w:rsidRPr="002C627C">
        <w:rPr>
          <w:rFonts w:ascii="Times New Roman" w:hAnsi="Times New Roman" w:cs="Times New Roman"/>
          <w:sz w:val="24"/>
          <w:szCs w:val="24"/>
        </w:rPr>
        <w:t xml:space="preserve">g these pressures is not novel: there is a long tradition of </w:t>
      </w:r>
      <w:r w:rsidR="00000FA8" w:rsidRPr="002C627C">
        <w:rPr>
          <w:rFonts w:ascii="Times New Roman" w:hAnsi="Times New Roman" w:cs="Times New Roman"/>
          <w:sz w:val="24"/>
          <w:szCs w:val="24"/>
        </w:rPr>
        <w:t xml:space="preserve">studies of how the temptation to drink might be successfully managed </w:t>
      </w:r>
      <w:r w:rsidR="00987730" w:rsidRPr="002C627C">
        <w:rPr>
          <w:rFonts w:ascii="Times New Roman" w:hAnsi="Times New Roman" w:cs="Times New Roman"/>
          <w:sz w:val="24"/>
          <w:szCs w:val="24"/>
        </w:rPr>
        <w:t xml:space="preserve">in people being treated for alcohol dependence </w:t>
      </w:r>
      <w:r w:rsidR="00000FA8" w:rsidRPr="002C627C">
        <w:rPr>
          <w:rFonts w:ascii="Times New Roman" w:hAnsi="Times New Roman" w:cs="Times New Roman"/>
          <w:sz w:val="24"/>
          <w:szCs w:val="24"/>
        </w:rPr>
        <w:t>(e.g.</w:t>
      </w:r>
      <w:r w:rsidR="00987730" w:rsidRPr="002C627C">
        <w:rPr>
          <w:rFonts w:ascii="Times New Roman" w:hAnsi="Times New Roman" w:cs="Times New Roman"/>
          <w:sz w:val="24"/>
          <w:szCs w:val="24"/>
        </w:rPr>
        <w:t>,</w:t>
      </w:r>
      <w:r w:rsidR="00000FA8" w:rsidRPr="002C627C">
        <w:rPr>
          <w:rFonts w:ascii="Times New Roman" w:hAnsi="Times New Roman" w:cs="Times New Roman"/>
          <w:sz w:val="24"/>
          <w:szCs w:val="24"/>
        </w:rPr>
        <w:t xml:space="preserve"> Hodgson, 1989; </w:t>
      </w:r>
      <w:r w:rsidR="00322825" w:rsidRPr="002C627C">
        <w:rPr>
          <w:rFonts w:ascii="Times New Roman" w:hAnsi="Times New Roman" w:cs="Times New Roman"/>
          <w:sz w:val="24"/>
          <w:szCs w:val="24"/>
        </w:rPr>
        <w:t xml:space="preserve">Marlatt &amp; George, 1984; </w:t>
      </w:r>
      <w:r w:rsidR="00000FA8" w:rsidRPr="002C627C">
        <w:rPr>
          <w:rFonts w:ascii="Times New Roman" w:hAnsi="Times New Roman" w:cs="Times New Roman"/>
          <w:sz w:val="24"/>
          <w:szCs w:val="24"/>
        </w:rPr>
        <w:t xml:space="preserve">Solomon &amp; Annis, 1990). </w:t>
      </w:r>
    </w:p>
    <w:p w14:paraId="0AB04442" w14:textId="0BB120BC" w:rsidR="00000FA8" w:rsidRPr="002C627C" w:rsidRDefault="00987730" w:rsidP="00BB51B2">
      <w:pPr>
        <w:autoSpaceDE w:val="0"/>
        <w:autoSpaceDN w:val="0"/>
        <w:adjustRightInd w:val="0"/>
        <w:spacing w:after="120" w:line="480" w:lineRule="auto"/>
        <w:ind w:firstLine="284"/>
        <w:rPr>
          <w:rFonts w:ascii="Times New Roman" w:hAnsi="Times New Roman" w:cs="Times New Roman"/>
          <w:b/>
          <w:sz w:val="24"/>
          <w:szCs w:val="24"/>
        </w:rPr>
      </w:pPr>
      <w:r w:rsidRPr="002C627C">
        <w:rPr>
          <w:rFonts w:ascii="Times New Roman" w:hAnsi="Times New Roman" w:cs="Times New Roman"/>
          <w:sz w:val="24"/>
          <w:szCs w:val="24"/>
        </w:rPr>
        <w:t xml:space="preserve">In </w:t>
      </w:r>
      <w:r w:rsidR="005F0B3A" w:rsidRPr="002C627C">
        <w:rPr>
          <w:rFonts w:ascii="Times New Roman" w:hAnsi="Times New Roman" w:cs="Times New Roman"/>
          <w:sz w:val="24"/>
          <w:szCs w:val="24"/>
        </w:rPr>
        <w:t xml:space="preserve">contrast, research </w:t>
      </w:r>
      <w:r w:rsidR="00000FA8" w:rsidRPr="002C627C">
        <w:rPr>
          <w:rFonts w:ascii="Times New Roman" w:hAnsi="Times New Roman" w:cs="Times New Roman"/>
          <w:sz w:val="24"/>
          <w:szCs w:val="24"/>
        </w:rPr>
        <w:t>on managing alcohol</w:t>
      </w:r>
      <w:r w:rsidRPr="002C627C">
        <w:rPr>
          <w:rFonts w:ascii="Times New Roman" w:hAnsi="Times New Roman" w:cs="Times New Roman"/>
          <w:sz w:val="24"/>
          <w:szCs w:val="24"/>
        </w:rPr>
        <w:t xml:space="preserve"> </w:t>
      </w:r>
      <w:r w:rsidR="005F0B3A" w:rsidRPr="002C627C">
        <w:rPr>
          <w:rFonts w:ascii="Times New Roman" w:hAnsi="Times New Roman" w:cs="Times New Roman"/>
          <w:sz w:val="24"/>
          <w:szCs w:val="24"/>
        </w:rPr>
        <w:t xml:space="preserve">intake </w:t>
      </w:r>
      <w:r w:rsidR="00000FA8" w:rsidRPr="002C627C">
        <w:rPr>
          <w:rFonts w:ascii="Times New Roman" w:hAnsi="Times New Roman" w:cs="Times New Roman"/>
          <w:sz w:val="24"/>
          <w:szCs w:val="24"/>
        </w:rPr>
        <w:t xml:space="preserve">from a public health promotion perspective is less prominent. This is perhaps surprising given the clear value of understanding how </w:t>
      </w:r>
      <w:r w:rsidRPr="002C627C">
        <w:rPr>
          <w:rFonts w:ascii="Times New Roman" w:hAnsi="Times New Roman" w:cs="Times New Roman"/>
          <w:sz w:val="24"/>
          <w:szCs w:val="24"/>
        </w:rPr>
        <w:t xml:space="preserve">best to manage </w:t>
      </w:r>
      <w:r w:rsidR="00000FA8" w:rsidRPr="002C627C">
        <w:rPr>
          <w:rFonts w:ascii="Times New Roman" w:hAnsi="Times New Roman" w:cs="Times New Roman"/>
          <w:sz w:val="24"/>
          <w:szCs w:val="24"/>
        </w:rPr>
        <w:t xml:space="preserve">alcohol </w:t>
      </w:r>
      <w:r w:rsidR="005F0B3A" w:rsidRPr="002C627C">
        <w:rPr>
          <w:rFonts w:ascii="Times New Roman" w:hAnsi="Times New Roman" w:cs="Times New Roman"/>
          <w:sz w:val="24"/>
          <w:szCs w:val="24"/>
        </w:rPr>
        <w:t xml:space="preserve">intake </w:t>
      </w:r>
      <w:r w:rsidR="00000FA8" w:rsidRPr="002C627C">
        <w:rPr>
          <w:rFonts w:ascii="Times New Roman" w:hAnsi="Times New Roman" w:cs="Times New Roman"/>
          <w:sz w:val="24"/>
          <w:szCs w:val="24"/>
        </w:rPr>
        <w:t>a</w:t>
      </w:r>
      <w:r w:rsidRPr="002C627C">
        <w:rPr>
          <w:rFonts w:ascii="Times New Roman" w:hAnsi="Times New Roman" w:cs="Times New Roman"/>
          <w:sz w:val="24"/>
          <w:szCs w:val="24"/>
        </w:rPr>
        <w:t xml:space="preserve">t the </w:t>
      </w:r>
      <w:r w:rsidR="00000FA8" w:rsidRPr="002C627C">
        <w:rPr>
          <w:rFonts w:ascii="Times New Roman" w:hAnsi="Times New Roman" w:cs="Times New Roman"/>
          <w:sz w:val="24"/>
          <w:szCs w:val="24"/>
        </w:rPr>
        <w:t>population</w:t>
      </w:r>
      <w:r w:rsidR="005F0B3A" w:rsidRPr="002C627C">
        <w:rPr>
          <w:rFonts w:ascii="Times New Roman" w:hAnsi="Times New Roman" w:cs="Times New Roman"/>
          <w:sz w:val="24"/>
          <w:szCs w:val="24"/>
        </w:rPr>
        <w:t xml:space="preserve"> </w:t>
      </w:r>
      <w:r w:rsidRPr="002C627C">
        <w:rPr>
          <w:rFonts w:ascii="Times New Roman" w:hAnsi="Times New Roman" w:cs="Times New Roman"/>
          <w:sz w:val="24"/>
          <w:szCs w:val="24"/>
        </w:rPr>
        <w:t>level</w:t>
      </w:r>
      <w:r w:rsidR="00000FA8" w:rsidRPr="002C627C">
        <w:rPr>
          <w:rFonts w:ascii="Times New Roman" w:hAnsi="Times New Roman" w:cs="Times New Roman"/>
          <w:sz w:val="24"/>
          <w:szCs w:val="24"/>
        </w:rPr>
        <w:t xml:space="preserve">. However, </w:t>
      </w:r>
      <w:r w:rsidR="005F0B3A" w:rsidRPr="002C627C">
        <w:rPr>
          <w:rFonts w:ascii="Times New Roman" w:hAnsi="Times New Roman" w:cs="Times New Roman"/>
          <w:sz w:val="24"/>
          <w:szCs w:val="24"/>
        </w:rPr>
        <w:t xml:space="preserve">the </w:t>
      </w:r>
      <w:r w:rsidR="00000FA8" w:rsidRPr="002C627C">
        <w:rPr>
          <w:rFonts w:ascii="Times New Roman" w:hAnsi="Times New Roman" w:cs="Times New Roman"/>
          <w:sz w:val="24"/>
          <w:szCs w:val="24"/>
        </w:rPr>
        <w:t xml:space="preserve">lack of </w:t>
      </w:r>
      <w:r w:rsidR="005F0B3A" w:rsidRPr="002C627C">
        <w:rPr>
          <w:rFonts w:ascii="Times New Roman" w:hAnsi="Times New Roman" w:cs="Times New Roman"/>
          <w:sz w:val="24"/>
          <w:szCs w:val="24"/>
        </w:rPr>
        <w:t>emphasis on refusal/resistance strategies as a feature of public health promotion campaigns is also</w:t>
      </w:r>
      <w:r w:rsidR="00000FA8" w:rsidRPr="002C627C">
        <w:rPr>
          <w:rFonts w:ascii="Times New Roman" w:hAnsi="Times New Roman" w:cs="Times New Roman"/>
          <w:sz w:val="24"/>
          <w:szCs w:val="24"/>
        </w:rPr>
        <w:t xml:space="preserve"> understandable given the degree of stigma associated with alcoholism and dependent drinking (Hill &amp; Leeming, 2014; Room, 2005; Schomerus et al., 2010). </w:t>
      </w:r>
      <w:r w:rsidR="005F0B3A" w:rsidRPr="002C627C">
        <w:rPr>
          <w:rFonts w:ascii="Times New Roman" w:hAnsi="Times New Roman" w:cs="Times New Roman"/>
          <w:sz w:val="24"/>
          <w:szCs w:val="24"/>
        </w:rPr>
        <w:t>Indeed</w:t>
      </w:r>
      <w:r w:rsidR="00000FA8" w:rsidRPr="002C627C">
        <w:rPr>
          <w:rFonts w:ascii="Times New Roman" w:hAnsi="Times New Roman" w:cs="Times New Roman"/>
          <w:sz w:val="24"/>
          <w:szCs w:val="24"/>
        </w:rPr>
        <w:t xml:space="preserve">, a health promotion approach geared towards managing drink intake </w:t>
      </w:r>
      <w:r w:rsidR="005F0B3A" w:rsidRPr="002C627C">
        <w:rPr>
          <w:rFonts w:ascii="Times New Roman" w:hAnsi="Times New Roman" w:cs="Times New Roman"/>
          <w:sz w:val="24"/>
          <w:szCs w:val="24"/>
        </w:rPr>
        <w:t xml:space="preserve">might </w:t>
      </w:r>
      <w:r w:rsidR="00000FA8" w:rsidRPr="002C627C">
        <w:rPr>
          <w:rFonts w:ascii="Times New Roman" w:hAnsi="Times New Roman" w:cs="Times New Roman"/>
          <w:sz w:val="24"/>
          <w:szCs w:val="24"/>
        </w:rPr>
        <w:t>need to strike a fine line between bolstering drink management skills and not generating concern among individuals that they are stigmatized</w:t>
      </w:r>
      <w:r w:rsidRPr="002C627C">
        <w:rPr>
          <w:rFonts w:ascii="Times New Roman" w:hAnsi="Times New Roman" w:cs="Times New Roman"/>
          <w:sz w:val="24"/>
          <w:szCs w:val="24"/>
        </w:rPr>
        <w:t xml:space="preserve"> “problem drinkers”</w:t>
      </w:r>
      <w:r w:rsidR="00000FA8" w:rsidRPr="002C627C">
        <w:rPr>
          <w:rFonts w:ascii="Times New Roman" w:hAnsi="Times New Roman" w:cs="Times New Roman"/>
          <w:sz w:val="24"/>
          <w:szCs w:val="24"/>
        </w:rPr>
        <w:t>.</w:t>
      </w:r>
      <w:r w:rsidR="005F0B3A" w:rsidRPr="002C627C">
        <w:rPr>
          <w:rFonts w:ascii="Times New Roman" w:hAnsi="Times New Roman" w:cs="Times New Roman"/>
          <w:sz w:val="24"/>
          <w:szCs w:val="24"/>
        </w:rPr>
        <w:t xml:space="preserve"> </w:t>
      </w:r>
    </w:p>
    <w:p w14:paraId="1116D8FE" w14:textId="69C8EC8D" w:rsidR="0027125E" w:rsidRPr="002C627C" w:rsidRDefault="00F73B9B" w:rsidP="00BB51B2">
      <w:pPr>
        <w:spacing w:after="120" w:line="480" w:lineRule="auto"/>
        <w:rPr>
          <w:rFonts w:ascii="Times New Roman" w:hAnsi="Times New Roman" w:cs="Times New Roman"/>
          <w:b/>
          <w:i/>
          <w:sz w:val="24"/>
          <w:szCs w:val="24"/>
        </w:rPr>
      </w:pPr>
      <w:r w:rsidRPr="002C627C">
        <w:rPr>
          <w:rFonts w:ascii="Times New Roman" w:hAnsi="Times New Roman" w:cs="Times New Roman"/>
          <w:b/>
          <w:i/>
          <w:sz w:val="24"/>
          <w:szCs w:val="24"/>
        </w:rPr>
        <w:t>Measurement of d</w:t>
      </w:r>
      <w:r w:rsidR="0027125E" w:rsidRPr="002C627C">
        <w:rPr>
          <w:rFonts w:ascii="Times New Roman" w:hAnsi="Times New Roman" w:cs="Times New Roman"/>
          <w:b/>
          <w:i/>
          <w:sz w:val="24"/>
          <w:szCs w:val="24"/>
        </w:rPr>
        <w:t>rink refusal skills</w:t>
      </w:r>
    </w:p>
    <w:p w14:paraId="7B082015" w14:textId="0CFD26B5" w:rsidR="00220FBC" w:rsidRPr="002C627C" w:rsidRDefault="00F978D3"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lastRenderedPageBreak/>
        <w:t>As introduced above</w:t>
      </w:r>
      <w:r w:rsidR="00481595" w:rsidRPr="002C627C">
        <w:rPr>
          <w:rFonts w:ascii="Times New Roman" w:hAnsi="Times New Roman" w:cs="Times New Roman"/>
          <w:sz w:val="24"/>
          <w:szCs w:val="24"/>
        </w:rPr>
        <w:t xml:space="preserve">, literature on the ability to refuse alcoholic drinks </w:t>
      </w:r>
      <w:r w:rsidRPr="002C627C">
        <w:rPr>
          <w:rFonts w:ascii="Times New Roman" w:hAnsi="Times New Roman" w:cs="Times New Roman"/>
          <w:sz w:val="24"/>
          <w:szCs w:val="24"/>
        </w:rPr>
        <w:t xml:space="preserve">had until the 1990s </w:t>
      </w:r>
      <w:r w:rsidR="009C4A10" w:rsidRPr="002C627C">
        <w:rPr>
          <w:rFonts w:ascii="Times New Roman" w:hAnsi="Times New Roman" w:cs="Times New Roman"/>
          <w:sz w:val="24"/>
          <w:szCs w:val="24"/>
        </w:rPr>
        <w:t>primarily</w:t>
      </w:r>
      <w:r w:rsidRPr="002C627C">
        <w:rPr>
          <w:rFonts w:ascii="Times New Roman" w:hAnsi="Times New Roman" w:cs="Times New Roman"/>
          <w:sz w:val="24"/>
          <w:szCs w:val="24"/>
        </w:rPr>
        <w:t xml:space="preserve"> focus</w:t>
      </w:r>
      <w:r w:rsidR="00071CA6" w:rsidRPr="002C627C">
        <w:rPr>
          <w:rFonts w:ascii="Times New Roman" w:hAnsi="Times New Roman" w:cs="Times New Roman"/>
          <w:sz w:val="24"/>
          <w:szCs w:val="24"/>
        </w:rPr>
        <w:t>ed</w:t>
      </w:r>
      <w:r w:rsidRPr="002C627C">
        <w:rPr>
          <w:rFonts w:ascii="Times New Roman" w:hAnsi="Times New Roman" w:cs="Times New Roman"/>
          <w:sz w:val="24"/>
          <w:szCs w:val="24"/>
        </w:rPr>
        <w:t xml:space="preserve"> on re</w:t>
      </w:r>
      <w:r w:rsidR="00963056" w:rsidRPr="002C627C">
        <w:rPr>
          <w:rFonts w:ascii="Times New Roman" w:hAnsi="Times New Roman" w:cs="Times New Roman"/>
          <w:sz w:val="24"/>
          <w:szCs w:val="24"/>
        </w:rPr>
        <w:t xml:space="preserve">fusal skills in the context of </w:t>
      </w:r>
      <w:r w:rsidRPr="002C627C">
        <w:rPr>
          <w:rFonts w:ascii="Times New Roman" w:hAnsi="Times New Roman" w:cs="Times New Roman"/>
          <w:sz w:val="24"/>
          <w:szCs w:val="24"/>
        </w:rPr>
        <w:t xml:space="preserve">controlled drinking and among individuals </w:t>
      </w:r>
      <w:r w:rsidR="00963056" w:rsidRPr="002C627C">
        <w:rPr>
          <w:rFonts w:ascii="Times New Roman" w:hAnsi="Times New Roman" w:cs="Times New Roman"/>
          <w:sz w:val="24"/>
          <w:szCs w:val="24"/>
        </w:rPr>
        <w:t>undergoing treatment for alcohol use disorder</w:t>
      </w:r>
      <w:r w:rsidR="00481595" w:rsidRPr="002C627C">
        <w:rPr>
          <w:rFonts w:ascii="Times New Roman" w:hAnsi="Times New Roman" w:cs="Times New Roman"/>
          <w:sz w:val="24"/>
          <w:szCs w:val="24"/>
        </w:rPr>
        <w:t>s</w:t>
      </w:r>
      <w:r w:rsidR="009C4A10" w:rsidRPr="002C627C">
        <w:rPr>
          <w:rFonts w:ascii="Times New Roman" w:hAnsi="Times New Roman" w:cs="Times New Roman"/>
          <w:sz w:val="24"/>
          <w:szCs w:val="24"/>
        </w:rPr>
        <w:t xml:space="preserve">. This is evident in research designed to explore how social skills training may help individuals diagnosed with alcoholism to refuse alcoholic drinks in different situations </w:t>
      </w:r>
      <w:r w:rsidR="00481595" w:rsidRPr="002C627C">
        <w:rPr>
          <w:rFonts w:ascii="Times New Roman" w:hAnsi="Times New Roman" w:cs="Times New Roman"/>
          <w:sz w:val="24"/>
          <w:szCs w:val="24"/>
        </w:rPr>
        <w:t>(</w:t>
      </w:r>
      <w:r w:rsidR="00963056" w:rsidRPr="002C627C">
        <w:rPr>
          <w:rFonts w:ascii="Times New Roman" w:hAnsi="Times New Roman" w:cs="Times New Roman"/>
          <w:sz w:val="24"/>
          <w:szCs w:val="24"/>
        </w:rPr>
        <w:t xml:space="preserve">e.g., </w:t>
      </w:r>
      <w:r w:rsidR="00481595" w:rsidRPr="002C627C">
        <w:rPr>
          <w:rFonts w:ascii="Times New Roman" w:hAnsi="Times New Roman" w:cs="Times New Roman"/>
          <w:sz w:val="24"/>
          <w:szCs w:val="24"/>
        </w:rPr>
        <w:t>Foy et al., 1976)</w:t>
      </w:r>
      <w:r w:rsidR="009C4A10" w:rsidRPr="002C627C">
        <w:rPr>
          <w:rFonts w:ascii="Times New Roman" w:hAnsi="Times New Roman" w:cs="Times New Roman"/>
          <w:sz w:val="24"/>
          <w:szCs w:val="24"/>
        </w:rPr>
        <w:t>.</w:t>
      </w:r>
    </w:p>
    <w:p w14:paraId="0B6CFD2A" w14:textId="1349770B" w:rsidR="004B2947" w:rsidRPr="002C627C" w:rsidRDefault="004B2947"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Social Cognitive Theory (SCT</w:t>
      </w:r>
      <w:r w:rsidR="00220FBC" w:rsidRPr="002C627C">
        <w:rPr>
          <w:rFonts w:ascii="Times New Roman" w:hAnsi="Times New Roman" w:cs="Times New Roman"/>
          <w:sz w:val="24"/>
          <w:szCs w:val="24"/>
        </w:rPr>
        <w:t>:</w:t>
      </w:r>
      <w:r w:rsidRPr="002C627C">
        <w:rPr>
          <w:rFonts w:ascii="Times New Roman" w:hAnsi="Times New Roman" w:cs="Times New Roman"/>
          <w:sz w:val="24"/>
          <w:szCs w:val="24"/>
        </w:rPr>
        <w:t xml:space="preserve"> Bandura, 1986) has provided a </w:t>
      </w:r>
      <w:r w:rsidR="00220FBC" w:rsidRPr="002C627C">
        <w:rPr>
          <w:rFonts w:ascii="Times New Roman" w:hAnsi="Times New Roman" w:cs="Times New Roman"/>
          <w:sz w:val="24"/>
          <w:szCs w:val="24"/>
        </w:rPr>
        <w:t xml:space="preserve">useful </w:t>
      </w:r>
      <w:r w:rsidRPr="002C627C">
        <w:rPr>
          <w:rFonts w:ascii="Times New Roman" w:hAnsi="Times New Roman" w:cs="Times New Roman"/>
          <w:sz w:val="24"/>
          <w:szCs w:val="24"/>
        </w:rPr>
        <w:t xml:space="preserve">framework for considering how skills relevant to resisting alcohol intake might be conceptualized and measured. Two key constructs in SCT have guided understanding of factors underpinning an individual’s ability to </w:t>
      </w:r>
      <w:r w:rsidR="00220FBC" w:rsidRPr="002C627C">
        <w:rPr>
          <w:rFonts w:ascii="Times New Roman" w:hAnsi="Times New Roman" w:cs="Times New Roman"/>
          <w:sz w:val="24"/>
          <w:szCs w:val="24"/>
        </w:rPr>
        <w:t>manage alcohol intake: outcome expectancies and self-efficacy</w:t>
      </w:r>
      <w:r w:rsidRPr="002C627C">
        <w:rPr>
          <w:rFonts w:ascii="Times New Roman" w:hAnsi="Times New Roman" w:cs="Times New Roman"/>
          <w:sz w:val="24"/>
          <w:szCs w:val="24"/>
        </w:rPr>
        <w:t xml:space="preserve">. Outcome expectancies </w:t>
      </w:r>
      <w:r w:rsidR="00220FBC" w:rsidRPr="002C627C">
        <w:rPr>
          <w:rFonts w:ascii="Times New Roman" w:hAnsi="Times New Roman" w:cs="Times New Roman"/>
          <w:sz w:val="24"/>
          <w:szCs w:val="24"/>
        </w:rPr>
        <w:t xml:space="preserve">are the </w:t>
      </w:r>
      <w:r w:rsidRPr="002C627C">
        <w:rPr>
          <w:rFonts w:ascii="Times New Roman" w:hAnsi="Times New Roman" w:cs="Times New Roman"/>
          <w:sz w:val="24"/>
          <w:szCs w:val="24"/>
        </w:rPr>
        <w:t xml:space="preserve">positive and/or negative outcomes </w:t>
      </w:r>
      <w:r w:rsidR="00220FBC" w:rsidRPr="002C627C">
        <w:rPr>
          <w:rFonts w:ascii="Times New Roman" w:hAnsi="Times New Roman" w:cs="Times New Roman"/>
          <w:sz w:val="24"/>
          <w:szCs w:val="24"/>
        </w:rPr>
        <w:t>that an individual expects to be associated with a given behaviou</w:t>
      </w:r>
      <w:r w:rsidR="00CD7D97" w:rsidRPr="002C627C">
        <w:rPr>
          <w:rFonts w:ascii="Times New Roman" w:hAnsi="Times New Roman" w:cs="Times New Roman"/>
          <w:sz w:val="24"/>
          <w:szCs w:val="24"/>
        </w:rPr>
        <w:t>r</w:t>
      </w:r>
      <w:r w:rsidRPr="002C627C">
        <w:rPr>
          <w:rFonts w:ascii="Times New Roman" w:hAnsi="Times New Roman" w:cs="Times New Roman"/>
          <w:sz w:val="24"/>
          <w:szCs w:val="24"/>
        </w:rPr>
        <w:t xml:space="preserve">s. </w:t>
      </w:r>
      <w:r w:rsidR="00220FBC" w:rsidRPr="002C627C">
        <w:rPr>
          <w:rFonts w:ascii="Times New Roman" w:hAnsi="Times New Roman" w:cs="Times New Roman"/>
          <w:sz w:val="24"/>
          <w:szCs w:val="24"/>
        </w:rPr>
        <w:t xml:space="preserve">For example, an individual may expect alcohol use to be associated with positive outcomes such as </w:t>
      </w:r>
      <w:r w:rsidR="008D0FD6" w:rsidRPr="002C627C">
        <w:rPr>
          <w:rFonts w:ascii="Times New Roman" w:hAnsi="Times New Roman" w:cs="Times New Roman"/>
          <w:sz w:val="24"/>
          <w:szCs w:val="24"/>
        </w:rPr>
        <w:t xml:space="preserve">having good time </w:t>
      </w:r>
      <w:r w:rsidR="00220FBC" w:rsidRPr="002C627C">
        <w:rPr>
          <w:rFonts w:ascii="Times New Roman" w:hAnsi="Times New Roman" w:cs="Times New Roman"/>
          <w:sz w:val="24"/>
          <w:szCs w:val="24"/>
        </w:rPr>
        <w:t xml:space="preserve">and/or negative outcomes such as </w:t>
      </w:r>
      <w:r w:rsidR="008D0FD6" w:rsidRPr="002C627C">
        <w:rPr>
          <w:rFonts w:ascii="Times New Roman" w:hAnsi="Times New Roman" w:cs="Times New Roman"/>
          <w:sz w:val="24"/>
          <w:szCs w:val="24"/>
        </w:rPr>
        <w:t xml:space="preserve">behaving badly </w:t>
      </w:r>
      <w:r w:rsidR="00220FBC" w:rsidRPr="002C627C">
        <w:rPr>
          <w:rFonts w:ascii="Times New Roman" w:hAnsi="Times New Roman" w:cs="Times New Roman"/>
          <w:sz w:val="24"/>
          <w:szCs w:val="24"/>
        </w:rPr>
        <w:t>(</w:t>
      </w:r>
      <w:r w:rsidR="008D0FD6" w:rsidRPr="002C627C">
        <w:rPr>
          <w:rFonts w:ascii="Times New Roman" w:hAnsi="Times New Roman" w:cs="Times New Roman"/>
          <w:sz w:val="24"/>
          <w:szCs w:val="24"/>
        </w:rPr>
        <w:t>Leigh &amp; Stacy, 1993</w:t>
      </w:r>
      <w:r w:rsidR="00220FBC" w:rsidRPr="002C627C">
        <w:rPr>
          <w:rFonts w:ascii="Times New Roman" w:hAnsi="Times New Roman" w:cs="Times New Roman"/>
          <w:sz w:val="24"/>
          <w:szCs w:val="24"/>
        </w:rPr>
        <w:t>)</w:t>
      </w:r>
      <w:r w:rsidR="008D0FD6" w:rsidRPr="002C627C">
        <w:rPr>
          <w:rFonts w:ascii="Times New Roman" w:hAnsi="Times New Roman" w:cs="Times New Roman"/>
          <w:sz w:val="24"/>
          <w:szCs w:val="24"/>
        </w:rPr>
        <w:t>. Within the SCT, o</w:t>
      </w:r>
      <w:r w:rsidRPr="002C627C">
        <w:rPr>
          <w:rFonts w:ascii="Times New Roman" w:hAnsi="Times New Roman" w:cs="Times New Roman"/>
          <w:sz w:val="24"/>
          <w:szCs w:val="24"/>
        </w:rPr>
        <w:t>utcome expectancies are</w:t>
      </w:r>
      <w:r w:rsidR="008D0FD6" w:rsidRPr="002C627C">
        <w:rPr>
          <w:rFonts w:ascii="Times New Roman" w:hAnsi="Times New Roman" w:cs="Times New Roman"/>
          <w:sz w:val="24"/>
          <w:szCs w:val="24"/>
        </w:rPr>
        <w:t xml:space="preserve"> </w:t>
      </w:r>
      <w:r w:rsidRPr="002C627C">
        <w:rPr>
          <w:rFonts w:ascii="Times New Roman" w:hAnsi="Times New Roman" w:cs="Times New Roman"/>
          <w:sz w:val="24"/>
          <w:szCs w:val="24"/>
        </w:rPr>
        <w:t>theorized to influence motivation to engage in the behaviour</w:t>
      </w:r>
      <w:r w:rsidR="008D0FD6" w:rsidRPr="002C627C">
        <w:rPr>
          <w:rFonts w:ascii="Times New Roman" w:hAnsi="Times New Roman" w:cs="Times New Roman"/>
          <w:sz w:val="24"/>
          <w:szCs w:val="24"/>
        </w:rPr>
        <w:t>: if their balance of expectancies is more positive than negative, then a person will have greater motivation to drink</w:t>
      </w:r>
      <w:r w:rsidRPr="002C627C">
        <w:rPr>
          <w:rFonts w:ascii="Times New Roman" w:hAnsi="Times New Roman" w:cs="Times New Roman"/>
          <w:sz w:val="24"/>
          <w:szCs w:val="24"/>
        </w:rPr>
        <w:t>. Self-effi</w:t>
      </w:r>
      <w:r w:rsidR="00996048" w:rsidRPr="002C627C">
        <w:rPr>
          <w:rFonts w:ascii="Times New Roman" w:hAnsi="Times New Roman" w:cs="Times New Roman"/>
          <w:sz w:val="24"/>
          <w:szCs w:val="24"/>
        </w:rPr>
        <w:t>c</w:t>
      </w:r>
      <w:r w:rsidRPr="002C627C">
        <w:rPr>
          <w:rFonts w:ascii="Times New Roman" w:hAnsi="Times New Roman" w:cs="Times New Roman"/>
          <w:sz w:val="24"/>
          <w:szCs w:val="24"/>
        </w:rPr>
        <w:t xml:space="preserve">acy refers to an individual’s </w:t>
      </w:r>
      <w:r w:rsidR="00996048" w:rsidRPr="002C627C">
        <w:rPr>
          <w:rFonts w:ascii="Times New Roman" w:hAnsi="Times New Roman" w:cs="Times New Roman"/>
          <w:sz w:val="24"/>
          <w:szCs w:val="24"/>
        </w:rPr>
        <w:t>belief in their capa</w:t>
      </w:r>
      <w:r w:rsidR="00C738A9" w:rsidRPr="002C627C">
        <w:rPr>
          <w:rFonts w:ascii="Times New Roman" w:hAnsi="Times New Roman" w:cs="Times New Roman"/>
          <w:sz w:val="24"/>
          <w:szCs w:val="24"/>
        </w:rPr>
        <w:t xml:space="preserve">city </w:t>
      </w:r>
      <w:r w:rsidR="00996048" w:rsidRPr="002C627C">
        <w:rPr>
          <w:rFonts w:ascii="Times New Roman" w:hAnsi="Times New Roman" w:cs="Times New Roman"/>
          <w:sz w:val="24"/>
          <w:szCs w:val="24"/>
        </w:rPr>
        <w:t xml:space="preserve">to </w:t>
      </w:r>
      <w:r w:rsidR="00C738A9" w:rsidRPr="002C627C">
        <w:rPr>
          <w:rFonts w:ascii="Times New Roman" w:hAnsi="Times New Roman" w:cs="Times New Roman"/>
          <w:sz w:val="24"/>
          <w:szCs w:val="24"/>
        </w:rPr>
        <w:t xml:space="preserve">achieve particular goals. </w:t>
      </w:r>
      <w:r w:rsidR="008E71A2" w:rsidRPr="002C627C">
        <w:rPr>
          <w:rFonts w:ascii="Times New Roman" w:hAnsi="Times New Roman" w:cs="Times New Roman"/>
          <w:sz w:val="24"/>
          <w:szCs w:val="24"/>
        </w:rPr>
        <w:t>In the context of alcohol use self-efficacy can be conceptualised as belief in one’s capacity to manage alcohol intake in specific situations and/or in general</w:t>
      </w:r>
      <w:r w:rsidR="00996048" w:rsidRPr="002C627C">
        <w:rPr>
          <w:rFonts w:ascii="Times New Roman" w:hAnsi="Times New Roman" w:cs="Times New Roman"/>
          <w:sz w:val="24"/>
          <w:szCs w:val="24"/>
        </w:rPr>
        <w:t xml:space="preserve">. SCT has formed the basis for measures </w:t>
      </w:r>
      <w:r w:rsidR="008E71A2" w:rsidRPr="002C627C">
        <w:rPr>
          <w:rFonts w:ascii="Times New Roman" w:hAnsi="Times New Roman" w:cs="Times New Roman"/>
          <w:sz w:val="24"/>
          <w:szCs w:val="24"/>
        </w:rPr>
        <w:t xml:space="preserve">of self-efficacy for </w:t>
      </w:r>
      <w:r w:rsidR="00996048" w:rsidRPr="002C627C">
        <w:rPr>
          <w:rFonts w:ascii="Times New Roman" w:hAnsi="Times New Roman" w:cs="Times New Roman"/>
          <w:sz w:val="24"/>
          <w:szCs w:val="24"/>
        </w:rPr>
        <w:t>refusing</w:t>
      </w:r>
      <w:r w:rsidR="008E71A2" w:rsidRPr="002C627C">
        <w:rPr>
          <w:rFonts w:ascii="Times New Roman" w:hAnsi="Times New Roman" w:cs="Times New Roman"/>
          <w:sz w:val="24"/>
          <w:szCs w:val="24"/>
        </w:rPr>
        <w:t xml:space="preserve"> or </w:t>
      </w:r>
      <w:r w:rsidR="00996048" w:rsidRPr="002C627C">
        <w:rPr>
          <w:rFonts w:ascii="Times New Roman" w:hAnsi="Times New Roman" w:cs="Times New Roman"/>
          <w:sz w:val="24"/>
          <w:szCs w:val="24"/>
        </w:rPr>
        <w:t xml:space="preserve">resisting alcohol. We will now explore the emergence and application </w:t>
      </w:r>
      <w:r w:rsidR="008E71A2" w:rsidRPr="002C627C">
        <w:rPr>
          <w:rFonts w:ascii="Times New Roman" w:hAnsi="Times New Roman" w:cs="Times New Roman"/>
          <w:sz w:val="24"/>
          <w:szCs w:val="24"/>
        </w:rPr>
        <w:t>of some of these</w:t>
      </w:r>
      <w:r w:rsidR="00996048" w:rsidRPr="002C627C">
        <w:rPr>
          <w:rFonts w:ascii="Times New Roman" w:hAnsi="Times New Roman" w:cs="Times New Roman"/>
          <w:sz w:val="24"/>
          <w:szCs w:val="24"/>
        </w:rPr>
        <w:t>.</w:t>
      </w:r>
    </w:p>
    <w:p w14:paraId="01B55966" w14:textId="04688BA2" w:rsidR="009C4A10" w:rsidRPr="002C627C" w:rsidRDefault="008E71A2"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One way to operationalise self-efficacy for managing alcoh</w:t>
      </w:r>
      <w:r w:rsidR="00EB22E2" w:rsidRPr="002C627C">
        <w:rPr>
          <w:rFonts w:ascii="Times New Roman" w:hAnsi="Times New Roman" w:cs="Times New Roman"/>
          <w:sz w:val="24"/>
          <w:szCs w:val="24"/>
        </w:rPr>
        <w:t>o</w:t>
      </w:r>
      <w:r w:rsidRPr="002C627C">
        <w:rPr>
          <w:rFonts w:ascii="Times New Roman" w:hAnsi="Times New Roman" w:cs="Times New Roman"/>
          <w:sz w:val="24"/>
          <w:szCs w:val="24"/>
        </w:rPr>
        <w:t xml:space="preserve">l intake </w:t>
      </w:r>
      <w:r w:rsidR="00334809" w:rsidRPr="002C627C">
        <w:rPr>
          <w:rFonts w:ascii="Times New Roman" w:hAnsi="Times New Roman" w:cs="Times New Roman"/>
          <w:sz w:val="24"/>
          <w:szCs w:val="24"/>
        </w:rPr>
        <w:t xml:space="preserve">is </w:t>
      </w:r>
      <w:r w:rsidRPr="002C627C">
        <w:rPr>
          <w:rFonts w:ascii="Times New Roman" w:hAnsi="Times New Roman" w:cs="Times New Roman"/>
          <w:sz w:val="24"/>
          <w:szCs w:val="24"/>
        </w:rPr>
        <w:t>“</w:t>
      </w:r>
      <w:r w:rsidR="00334809" w:rsidRPr="002C627C">
        <w:rPr>
          <w:rFonts w:ascii="Times New Roman" w:hAnsi="Times New Roman" w:cs="Times New Roman"/>
          <w:sz w:val="24"/>
          <w:szCs w:val="24"/>
        </w:rPr>
        <w:t>situational confidence</w:t>
      </w:r>
      <w:r w:rsidRPr="002C627C">
        <w:rPr>
          <w:rFonts w:ascii="Times New Roman" w:hAnsi="Times New Roman" w:cs="Times New Roman"/>
          <w:sz w:val="24"/>
          <w:szCs w:val="24"/>
        </w:rPr>
        <w:t>”,</w:t>
      </w:r>
      <w:r w:rsidR="00334809" w:rsidRPr="002C627C">
        <w:rPr>
          <w:rFonts w:ascii="Times New Roman" w:hAnsi="Times New Roman" w:cs="Times New Roman"/>
          <w:sz w:val="24"/>
          <w:szCs w:val="24"/>
        </w:rPr>
        <w:t xml:space="preserve"> which refers to an individual’s abilit</w:t>
      </w:r>
      <w:r w:rsidRPr="002C627C">
        <w:rPr>
          <w:rFonts w:ascii="Times New Roman" w:hAnsi="Times New Roman" w:cs="Times New Roman"/>
          <w:sz w:val="24"/>
          <w:szCs w:val="24"/>
        </w:rPr>
        <w:t>y to resist</w:t>
      </w:r>
      <w:r w:rsidR="00334809" w:rsidRPr="002C627C">
        <w:rPr>
          <w:rFonts w:ascii="Times New Roman" w:hAnsi="Times New Roman" w:cs="Times New Roman"/>
          <w:sz w:val="24"/>
          <w:szCs w:val="24"/>
        </w:rPr>
        <w:t xml:space="preserve"> </w:t>
      </w:r>
      <w:r w:rsidRPr="002C627C">
        <w:rPr>
          <w:rFonts w:ascii="Times New Roman" w:hAnsi="Times New Roman" w:cs="Times New Roman"/>
          <w:sz w:val="24"/>
          <w:szCs w:val="24"/>
        </w:rPr>
        <w:t xml:space="preserve">alcohol </w:t>
      </w:r>
      <w:r w:rsidR="00334809" w:rsidRPr="002C627C">
        <w:rPr>
          <w:rFonts w:ascii="Times New Roman" w:hAnsi="Times New Roman" w:cs="Times New Roman"/>
          <w:sz w:val="24"/>
          <w:szCs w:val="24"/>
        </w:rPr>
        <w:t>in high risk situations</w:t>
      </w:r>
      <w:r w:rsidRPr="002C627C">
        <w:rPr>
          <w:rFonts w:ascii="Times New Roman" w:hAnsi="Times New Roman" w:cs="Times New Roman"/>
          <w:sz w:val="24"/>
          <w:szCs w:val="24"/>
        </w:rPr>
        <w:t xml:space="preserve">. The </w:t>
      </w:r>
      <w:r w:rsidR="005802A6" w:rsidRPr="002C627C">
        <w:rPr>
          <w:rFonts w:ascii="Times New Roman" w:hAnsi="Times New Roman" w:cs="Times New Roman"/>
          <w:sz w:val="24"/>
          <w:szCs w:val="24"/>
        </w:rPr>
        <w:t>Situational Confidence Questionnaire (SCQ</w:t>
      </w:r>
      <w:r w:rsidRPr="002C627C">
        <w:rPr>
          <w:rFonts w:ascii="Times New Roman" w:hAnsi="Times New Roman" w:cs="Times New Roman"/>
          <w:sz w:val="24"/>
          <w:szCs w:val="24"/>
        </w:rPr>
        <w:t>:</w:t>
      </w:r>
      <w:r w:rsidR="005802A6" w:rsidRPr="002C627C">
        <w:rPr>
          <w:rFonts w:ascii="Times New Roman" w:hAnsi="Times New Roman" w:cs="Times New Roman"/>
          <w:sz w:val="24"/>
          <w:szCs w:val="24"/>
        </w:rPr>
        <w:t xml:space="preserve"> Annis, 1986) was </w:t>
      </w:r>
      <w:r w:rsidR="00334809" w:rsidRPr="002C627C">
        <w:rPr>
          <w:rFonts w:ascii="Times New Roman" w:hAnsi="Times New Roman" w:cs="Times New Roman"/>
          <w:sz w:val="24"/>
          <w:szCs w:val="24"/>
        </w:rPr>
        <w:t>developed and tested in several relapse prevention studies during the 1980s</w:t>
      </w:r>
      <w:r w:rsidR="005802A6" w:rsidRPr="002C627C">
        <w:rPr>
          <w:rFonts w:ascii="Times New Roman" w:hAnsi="Times New Roman" w:cs="Times New Roman"/>
          <w:sz w:val="24"/>
          <w:szCs w:val="24"/>
        </w:rPr>
        <w:t xml:space="preserve">. The SCQ was configured to gauge individuals' skills in resisting triggers </w:t>
      </w:r>
      <w:r w:rsidR="00515B0F" w:rsidRPr="002C627C">
        <w:rPr>
          <w:rFonts w:ascii="Times New Roman" w:hAnsi="Times New Roman" w:cs="Times New Roman"/>
          <w:sz w:val="24"/>
          <w:szCs w:val="24"/>
        </w:rPr>
        <w:t xml:space="preserve">to drink </w:t>
      </w:r>
      <w:r w:rsidR="005802A6" w:rsidRPr="002C627C">
        <w:rPr>
          <w:rFonts w:ascii="Times New Roman" w:hAnsi="Times New Roman" w:cs="Times New Roman"/>
          <w:sz w:val="24"/>
          <w:szCs w:val="24"/>
        </w:rPr>
        <w:t xml:space="preserve">posed by varied situations. These </w:t>
      </w:r>
      <w:r w:rsidR="00515B0F" w:rsidRPr="002C627C">
        <w:rPr>
          <w:rFonts w:ascii="Times New Roman" w:hAnsi="Times New Roman" w:cs="Times New Roman"/>
          <w:sz w:val="24"/>
          <w:szCs w:val="24"/>
        </w:rPr>
        <w:t xml:space="preserve">situational </w:t>
      </w:r>
      <w:r w:rsidR="00515B0F" w:rsidRPr="002C627C">
        <w:rPr>
          <w:rFonts w:ascii="Times New Roman" w:hAnsi="Times New Roman" w:cs="Times New Roman"/>
          <w:sz w:val="24"/>
          <w:szCs w:val="24"/>
        </w:rPr>
        <w:lastRenderedPageBreak/>
        <w:t xml:space="preserve">characteristics </w:t>
      </w:r>
      <w:r w:rsidR="005802A6" w:rsidRPr="002C627C">
        <w:rPr>
          <w:rFonts w:ascii="Times New Roman" w:hAnsi="Times New Roman" w:cs="Times New Roman"/>
          <w:sz w:val="24"/>
          <w:szCs w:val="24"/>
        </w:rPr>
        <w:t>included emotion</w:t>
      </w:r>
      <w:r w:rsidR="00515B0F" w:rsidRPr="002C627C">
        <w:rPr>
          <w:rFonts w:ascii="Times New Roman" w:hAnsi="Times New Roman" w:cs="Times New Roman"/>
          <w:sz w:val="24"/>
          <w:szCs w:val="24"/>
        </w:rPr>
        <w:t xml:space="preserve">s </w:t>
      </w:r>
      <w:r w:rsidR="005802A6" w:rsidRPr="002C627C">
        <w:rPr>
          <w:rFonts w:ascii="Times New Roman" w:hAnsi="Times New Roman" w:cs="Times New Roman"/>
          <w:sz w:val="24"/>
          <w:szCs w:val="24"/>
        </w:rPr>
        <w:t>(</w:t>
      </w:r>
      <w:r w:rsidR="00963056" w:rsidRPr="002C627C">
        <w:rPr>
          <w:rFonts w:ascii="Times New Roman" w:hAnsi="Times New Roman" w:cs="Times New Roman"/>
          <w:sz w:val="24"/>
          <w:szCs w:val="24"/>
        </w:rPr>
        <w:t xml:space="preserve">e.g., </w:t>
      </w:r>
      <w:r w:rsidR="005802A6" w:rsidRPr="002C627C">
        <w:rPr>
          <w:rFonts w:ascii="Times New Roman" w:hAnsi="Times New Roman" w:cs="Times New Roman"/>
          <w:sz w:val="24"/>
          <w:szCs w:val="24"/>
        </w:rPr>
        <w:t>unpleasant emotions</w:t>
      </w:r>
      <w:r w:rsidR="00515B0F" w:rsidRPr="002C627C">
        <w:rPr>
          <w:rFonts w:ascii="Times New Roman" w:hAnsi="Times New Roman" w:cs="Times New Roman"/>
          <w:sz w:val="24"/>
          <w:szCs w:val="24"/>
        </w:rPr>
        <w:t>,</w:t>
      </w:r>
      <w:r w:rsidR="005802A6" w:rsidRPr="002C627C">
        <w:rPr>
          <w:rFonts w:ascii="Times New Roman" w:hAnsi="Times New Roman" w:cs="Times New Roman"/>
          <w:sz w:val="24"/>
          <w:szCs w:val="24"/>
        </w:rPr>
        <w:t xml:space="preserve"> or conversely, pleasant times with others); physical </w:t>
      </w:r>
      <w:r w:rsidR="00515B0F" w:rsidRPr="002C627C">
        <w:rPr>
          <w:rFonts w:ascii="Times New Roman" w:hAnsi="Times New Roman" w:cs="Times New Roman"/>
          <w:sz w:val="24"/>
          <w:szCs w:val="24"/>
        </w:rPr>
        <w:t xml:space="preserve">sensation </w:t>
      </w:r>
      <w:r w:rsidR="005802A6" w:rsidRPr="002C627C">
        <w:rPr>
          <w:rFonts w:ascii="Times New Roman" w:hAnsi="Times New Roman" w:cs="Times New Roman"/>
          <w:sz w:val="24"/>
          <w:szCs w:val="24"/>
        </w:rPr>
        <w:t>(</w:t>
      </w:r>
      <w:r w:rsidR="00963056" w:rsidRPr="002C627C">
        <w:rPr>
          <w:rFonts w:ascii="Times New Roman" w:hAnsi="Times New Roman" w:cs="Times New Roman"/>
          <w:sz w:val="24"/>
          <w:szCs w:val="24"/>
        </w:rPr>
        <w:t xml:space="preserve">e.g., </w:t>
      </w:r>
      <w:r w:rsidR="005802A6" w:rsidRPr="002C627C">
        <w:rPr>
          <w:rFonts w:ascii="Times New Roman" w:hAnsi="Times New Roman" w:cs="Times New Roman"/>
          <w:sz w:val="24"/>
          <w:szCs w:val="24"/>
        </w:rPr>
        <w:t xml:space="preserve">physical discomfort); cognitive </w:t>
      </w:r>
      <w:r w:rsidR="00515B0F" w:rsidRPr="002C627C">
        <w:rPr>
          <w:rFonts w:ascii="Times New Roman" w:hAnsi="Times New Roman" w:cs="Times New Roman"/>
          <w:sz w:val="24"/>
          <w:szCs w:val="24"/>
        </w:rPr>
        <w:t xml:space="preserve">phenomena </w:t>
      </w:r>
      <w:r w:rsidR="005802A6" w:rsidRPr="002C627C">
        <w:rPr>
          <w:rFonts w:ascii="Times New Roman" w:hAnsi="Times New Roman" w:cs="Times New Roman"/>
          <w:sz w:val="24"/>
          <w:szCs w:val="24"/>
        </w:rPr>
        <w:t>(</w:t>
      </w:r>
      <w:r w:rsidR="00963056" w:rsidRPr="002C627C">
        <w:rPr>
          <w:rFonts w:ascii="Times New Roman" w:hAnsi="Times New Roman" w:cs="Times New Roman"/>
          <w:sz w:val="24"/>
          <w:szCs w:val="24"/>
        </w:rPr>
        <w:t xml:space="preserve">e.g., </w:t>
      </w:r>
      <w:r w:rsidR="005802A6" w:rsidRPr="002C627C">
        <w:rPr>
          <w:rFonts w:ascii="Times New Roman" w:hAnsi="Times New Roman" w:cs="Times New Roman"/>
          <w:sz w:val="24"/>
          <w:szCs w:val="24"/>
        </w:rPr>
        <w:t xml:space="preserve">urges and temptations); and </w:t>
      </w:r>
      <w:r w:rsidR="00515B0F" w:rsidRPr="002C627C">
        <w:rPr>
          <w:rFonts w:ascii="Times New Roman" w:hAnsi="Times New Roman" w:cs="Times New Roman"/>
          <w:sz w:val="24"/>
          <w:szCs w:val="24"/>
        </w:rPr>
        <w:t xml:space="preserve">interpersonal interactions </w:t>
      </w:r>
      <w:r w:rsidR="005802A6" w:rsidRPr="002C627C">
        <w:rPr>
          <w:rFonts w:ascii="Times New Roman" w:hAnsi="Times New Roman" w:cs="Times New Roman"/>
          <w:sz w:val="24"/>
          <w:szCs w:val="24"/>
        </w:rPr>
        <w:t>(</w:t>
      </w:r>
      <w:r w:rsidR="00963056" w:rsidRPr="002C627C">
        <w:rPr>
          <w:rFonts w:ascii="Times New Roman" w:hAnsi="Times New Roman" w:cs="Times New Roman"/>
          <w:sz w:val="24"/>
          <w:szCs w:val="24"/>
        </w:rPr>
        <w:t xml:space="preserve">e.g., </w:t>
      </w:r>
      <w:r w:rsidR="005802A6" w:rsidRPr="002C627C">
        <w:rPr>
          <w:rFonts w:ascii="Times New Roman" w:hAnsi="Times New Roman" w:cs="Times New Roman"/>
          <w:sz w:val="24"/>
          <w:szCs w:val="24"/>
        </w:rPr>
        <w:t>conflict with other</w:t>
      </w:r>
      <w:r w:rsidR="00515B0F" w:rsidRPr="002C627C">
        <w:rPr>
          <w:rFonts w:ascii="Times New Roman" w:hAnsi="Times New Roman" w:cs="Times New Roman"/>
          <w:sz w:val="24"/>
          <w:szCs w:val="24"/>
        </w:rPr>
        <w:t xml:space="preserve">s, or </w:t>
      </w:r>
      <w:r w:rsidR="005802A6" w:rsidRPr="002C627C">
        <w:rPr>
          <w:rFonts w:ascii="Times New Roman" w:hAnsi="Times New Roman" w:cs="Times New Roman"/>
          <w:sz w:val="24"/>
          <w:szCs w:val="24"/>
        </w:rPr>
        <w:t xml:space="preserve">social pressure to drink). </w:t>
      </w:r>
      <w:r w:rsidR="00936BDF" w:rsidRPr="002C627C">
        <w:rPr>
          <w:rFonts w:ascii="Times New Roman" w:hAnsi="Times New Roman" w:cs="Times New Roman"/>
          <w:sz w:val="24"/>
          <w:szCs w:val="24"/>
        </w:rPr>
        <w:t xml:space="preserve">Typically, the </w:t>
      </w:r>
      <w:r w:rsidR="00515B0F" w:rsidRPr="002C627C">
        <w:rPr>
          <w:rFonts w:ascii="Times New Roman" w:hAnsi="Times New Roman" w:cs="Times New Roman"/>
          <w:sz w:val="24"/>
          <w:szCs w:val="24"/>
        </w:rPr>
        <w:t xml:space="preserve">SCQ </w:t>
      </w:r>
      <w:r w:rsidR="00936BDF" w:rsidRPr="002C627C">
        <w:rPr>
          <w:rFonts w:ascii="Times New Roman" w:hAnsi="Times New Roman" w:cs="Times New Roman"/>
          <w:sz w:val="24"/>
          <w:szCs w:val="24"/>
        </w:rPr>
        <w:t xml:space="preserve">has been </w:t>
      </w:r>
      <w:r w:rsidR="00515B0F" w:rsidRPr="002C627C">
        <w:rPr>
          <w:rFonts w:ascii="Times New Roman" w:hAnsi="Times New Roman" w:cs="Times New Roman"/>
          <w:sz w:val="24"/>
          <w:szCs w:val="24"/>
        </w:rPr>
        <w:t xml:space="preserve">used in the context of </w:t>
      </w:r>
      <w:r w:rsidR="00936BDF" w:rsidRPr="002C627C">
        <w:rPr>
          <w:rFonts w:ascii="Times New Roman" w:hAnsi="Times New Roman" w:cs="Times New Roman"/>
          <w:sz w:val="24"/>
          <w:szCs w:val="24"/>
        </w:rPr>
        <w:t>substance dependence contexts</w:t>
      </w:r>
      <w:r w:rsidR="00515B0F" w:rsidRPr="002C627C">
        <w:rPr>
          <w:rFonts w:ascii="Times New Roman" w:hAnsi="Times New Roman" w:cs="Times New Roman"/>
          <w:sz w:val="24"/>
          <w:szCs w:val="24"/>
        </w:rPr>
        <w:t xml:space="preserve"> </w:t>
      </w:r>
      <w:r w:rsidR="00936BDF" w:rsidRPr="002C627C">
        <w:rPr>
          <w:rFonts w:ascii="Times New Roman" w:hAnsi="Times New Roman" w:cs="Times New Roman"/>
          <w:sz w:val="24"/>
          <w:szCs w:val="24"/>
        </w:rPr>
        <w:t>(Higgins, 1998</w:t>
      </w:r>
      <w:r w:rsidR="00515B0F" w:rsidRPr="002C627C">
        <w:rPr>
          <w:rFonts w:ascii="Times New Roman" w:hAnsi="Times New Roman" w:cs="Times New Roman"/>
          <w:sz w:val="24"/>
          <w:szCs w:val="24"/>
        </w:rPr>
        <w:t xml:space="preserve">; </w:t>
      </w:r>
      <w:r w:rsidR="00936BDF" w:rsidRPr="002C627C">
        <w:rPr>
          <w:rFonts w:ascii="Times New Roman" w:hAnsi="Times New Roman" w:cs="Times New Roman"/>
          <w:sz w:val="24"/>
          <w:szCs w:val="24"/>
        </w:rPr>
        <w:t xml:space="preserve">Sandahl et al., 1990). </w:t>
      </w:r>
      <w:r w:rsidR="008754D8" w:rsidRPr="002C627C">
        <w:rPr>
          <w:rFonts w:ascii="Times New Roman" w:hAnsi="Times New Roman" w:cs="Times New Roman"/>
          <w:sz w:val="24"/>
          <w:szCs w:val="24"/>
        </w:rPr>
        <w:t>However, u</w:t>
      </w:r>
      <w:r w:rsidR="007E18C8" w:rsidRPr="002C627C">
        <w:rPr>
          <w:rFonts w:ascii="Times New Roman" w:hAnsi="Times New Roman" w:cs="Times New Roman"/>
          <w:sz w:val="24"/>
          <w:szCs w:val="24"/>
        </w:rPr>
        <w:t xml:space="preserve">sing a measure similar to </w:t>
      </w:r>
      <w:r w:rsidR="00936BDF" w:rsidRPr="002C627C">
        <w:rPr>
          <w:rFonts w:ascii="Times New Roman" w:hAnsi="Times New Roman" w:cs="Times New Roman"/>
          <w:sz w:val="24"/>
          <w:szCs w:val="24"/>
        </w:rPr>
        <w:t xml:space="preserve">the </w:t>
      </w:r>
      <w:r w:rsidR="008754D8" w:rsidRPr="002C627C">
        <w:rPr>
          <w:rFonts w:ascii="Times New Roman" w:hAnsi="Times New Roman" w:cs="Times New Roman"/>
          <w:sz w:val="24"/>
          <w:szCs w:val="24"/>
        </w:rPr>
        <w:t>SCQ</w:t>
      </w:r>
      <w:r w:rsidR="007E18C8" w:rsidRPr="002C627C">
        <w:rPr>
          <w:rFonts w:ascii="Times New Roman" w:hAnsi="Times New Roman" w:cs="Times New Roman"/>
          <w:sz w:val="24"/>
          <w:szCs w:val="24"/>
        </w:rPr>
        <w:t xml:space="preserve">, </w:t>
      </w:r>
      <w:r w:rsidR="00137BFC" w:rsidRPr="002C627C">
        <w:rPr>
          <w:rFonts w:ascii="Times New Roman" w:hAnsi="Times New Roman" w:cs="Times New Roman"/>
          <w:sz w:val="24"/>
          <w:szCs w:val="24"/>
        </w:rPr>
        <w:t xml:space="preserve">a recent study of Chinese university students’ </w:t>
      </w:r>
      <w:r w:rsidR="008754D8" w:rsidRPr="002C627C">
        <w:rPr>
          <w:rFonts w:ascii="Times New Roman" w:hAnsi="Times New Roman" w:cs="Times New Roman"/>
          <w:sz w:val="24"/>
          <w:szCs w:val="24"/>
        </w:rPr>
        <w:t xml:space="preserve">found that </w:t>
      </w:r>
      <w:r w:rsidR="00FC7BE7" w:rsidRPr="002C627C">
        <w:rPr>
          <w:rFonts w:ascii="Times New Roman" w:hAnsi="Times New Roman" w:cs="Times New Roman"/>
          <w:sz w:val="24"/>
          <w:szCs w:val="24"/>
        </w:rPr>
        <w:t xml:space="preserve">self-efficacy for alcohol self-regulation was related to </w:t>
      </w:r>
      <w:r w:rsidR="00905F25" w:rsidRPr="002C627C">
        <w:rPr>
          <w:rFonts w:ascii="Times New Roman" w:hAnsi="Times New Roman" w:cs="Times New Roman"/>
          <w:sz w:val="24"/>
          <w:szCs w:val="24"/>
        </w:rPr>
        <w:t xml:space="preserve">mood, situational social pressures, and personal social pressures, and that students </w:t>
      </w:r>
      <w:r w:rsidR="008754D8" w:rsidRPr="002C627C">
        <w:rPr>
          <w:rFonts w:ascii="Times New Roman" w:hAnsi="Times New Roman" w:cs="Times New Roman"/>
          <w:sz w:val="24"/>
          <w:szCs w:val="24"/>
        </w:rPr>
        <w:t xml:space="preserve">who possessed </w:t>
      </w:r>
      <w:r w:rsidR="00905F25" w:rsidRPr="002C627C">
        <w:rPr>
          <w:rFonts w:ascii="Times New Roman" w:hAnsi="Times New Roman" w:cs="Times New Roman"/>
          <w:sz w:val="24"/>
          <w:szCs w:val="24"/>
        </w:rPr>
        <w:t xml:space="preserve">greater </w:t>
      </w:r>
      <w:r w:rsidR="008754D8" w:rsidRPr="002C627C">
        <w:rPr>
          <w:rFonts w:ascii="Times New Roman" w:hAnsi="Times New Roman" w:cs="Times New Roman"/>
          <w:sz w:val="24"/>
          <w:szCs w:val="24"/>
        </w:rPr>
        <w:t xml:space="preserve">self-efficacy for alcohol self-regulation consumed alcohol </w:t>
      </w:r>
      <w:r w:rsidR="00137BFC" w:rsidRPr="002C627C">
        <w:rPr>
          <w:rFonts w:ascii="Times New Roman" w:hAnsi="Times New Roman" w:cs="Times New Roman"/>
          <w:sz w:val="24"/>
          <w:szCs w:val="24"/>
        </w:rPr>
        <w:t>less freque</w:t>
      </w:r>
      <w:r w:rsidR="00D24769" w:rsidRPr="002C627C">
        <w:rPr>
          <w:rFonts w:ascii="Times New Roman" w:hAnsi="Times New Roman" w:cs="Times New Roman"/>
          <w:sz w:val="24"/>
          <w:szCs w:val="24"/>
        </w:rPr>
        <w:t>nt</w:t>
      </w:r>
      <w:r w:rsidR="008754D8" w:rsidRPr="002C627C">
        <w:rPr>
          <w:rFonts w:ascii="Times New Roman" w:hAnsi="Times New Roman" w:cs="Times New Roman"/>
          <w:sz w:val="24"/>
          <w:szCs w:val="24"/>
        </w:rPr>
        <w:t>ly</w:t>
      </w:r>
      <w:r w:rsidR="00137BFC" w:rsidRPr="002C627C">
        <w:rPr>
          <w:rFonts w:ascii="Times New Roman" w:hAnsi="Times New Roman" w:cs="Times New Roman"/>
          <w:sz w:val="24"/>
          <w:szCs w:val="24"/>
        </w:rPr>
        <w:t xml:space="preserve"> (Ding et al., 2018).</w:t>
      </w:r>
    </w:p>
    <w:p w14:paraId="164C3EFA" w14:textId="620E7AA0" w:rsidR="0065541D" w:rsidRPr="002C627C" w:rsidRDefault="006175EA"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Contemporary research includes many studies of the links between drink refusal skills and actual alcohol intake: some have focused on the general population, but many have been</w:t>
      </w:r>
      <w:r w:rsidR="007E3C57" w:rsidRPr="002C627C">
        <w:rPr>
          <w:rFonts w:ascii="Times New Roman" w:hAnsi="Times New Roman" w:cs="Times New Roman"/>
          <w:sz w:val="24"/>
          <w:szCs w:val="24"/>
        </w:rPr>
        <w:t xml:space="preserve"> </w:t>
      </w:r>
      <w:r w:rsidRPr="002C627C">
        <w:rPr>
          <w:rFonts w:ascii="Times New Roman" w:hAnsi="Times New Roman" w:cs="Times New Roman"/>
          <w:sz w:val="24"/>
          <w:szCs w:val="24"/>
        </w:rPr>
        <w:t>restricted to samples of university students. Much of this research has used measures other than the SCQ</w:t>
      </w:r>
      <w:r w:rsidR="0065541D" w:rsidRPr="002C627C">
        <w:rPr>
          <w:rFonts w:ascii="Times New Roman" w:hAnsi="Times New Roman" w:cs="Times New Roman"/>
          <w:sz w:val="24"/>
          <w:szCs w:val="24"/>
        </w:rPr>
        <w:t xml:space="preserve"> that have been</w:t>
      </w:r>
      <w:r w:rsidRPr="002C627C">
        <w:rPr>
          <w:rFonts w:ascii="Times New Roman" w:hAnsi="Times New Roman" w:cs="Times New Roman"/>
          <w:sz w:val="24"/>
          <w:szCs w:val="24"/>
        </w:rPr>
        <w:t xml:space="preserve"> derived directly from SCT. For example, the construct of Drink Refusal Self-Efficacy (DRSE</w:t>
      </w:r>
      <w:r w:rsidR="0065541D" w:rsidRPr="002C627C">
        <w:rPr>
          <w:rFonts w:ascii="Times New Roman" w:hAnsi="Times New Roman" w:cs="Times New Roman"/>
          <w:sz w:val="24"/>
          <w:szCs w:val="24"/>
        </w:rPr>
        <w:t>: Baldwin et al, 1993) addresses capacity to manage alcohol intake in specific contexts. Usefully, the DRSE measure distinguishes between three different domains in which skills at refusing alcoholic drinks may be tested. The “Social pressure DRSE” sub-scale relates to skills for refusing alcohol under conditions of perceived or actual social pressure - e.g., “I am able to refuse alcohol when someone offers me a drink”. The “Emotional DRSE” subscale assesses the capacity to refuse alcohol under conditions of emotional strain - e.g., “I am able to refuse alcohol when I am angry”. The “Opportunistic DRSE” subscale relates to skills for refusing alcohol in circumstances in which there are opportunities to consume alcohol - e.g., “I am able to refuse alcohol when I first arrive home”). Psychometric studies have provided considerable support for the reliability and validity of various DRSE measures (Oei et al., 2005; Patton et al., 2018; Young et al., 2007).</w:t>
      </w:r>
    </w:p>
    <w:p w14:paraId="2233EAF5" w14:textId="20278502" w:rsidR="006175EA" w:rsidRPr="002C627C" w:rsidRDefault="0065541D"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lastRenderedPageBreak/>
        <w:t xml:space="preserve">A </w:t>
      </w:r>
      <w:r w:rsidR="00FB6C4E" w:rsidRPr="002C627C">
        <w:rPr>
          <w:rFonts w:ascii="Times New Roman" w:hAnsi="Times New Roman" w:cs="Times New Roman"/>
          <w:sz w:val="24"/>
          <w:szCs w:val="24"/>
        </w:rPr>
        <w:t xml:space="preserve">key </w:t>
      </w:r>
      <w:r w:rsidRPr="002C627C">
        <w:rPr>
          <w:rFonts w:ascii="Times New Roman" w:hAnsi="Times New Roman" w:cs="Times New Roman"/>
          <w:sz w:val="24"/>
          <w:szCs w:val="24"/>
        </w:rPr>
        <w:t xml:space="preserve">strength of the DRSE scale is that it provides a comprehensive account of the </w:t>
      </w:r>
      <w:r w:rsidR="00FB6C4E" w:rsidRPr="002C627C">
        <w:rPr>
          <w:rFonts w:ascii="Times New Roman" w:hAnsi="Times New Roman" w:cs="Times New Roman"/>
          <w:sz w:val="24"/>
          <w:szCs w:val="24"/>
        </w:rPr>
        <w:t xml:space="preserve">various </w:t>
      </w:r>
      <w:r w:rsidRPr="002C627C">
        <w:rPr>
          <w:rFonts w:ascii="Times New Roman" w:hAnsi="Times New Roman" w:cs="Times New Roman"/>
          <w:sz w:val="24"/>
          <w:szCs w:val="24"/>
        </w:rPr>
        <w:t xml:space="preserve">contextual demands </w:t>
      </w:r>
      <w:r w:rsidR="00FB6C4E" w:rsidRPr="002C627C">
        <w:rPr>
          <w:rFonts w:ascii="Times New Roman" w:hAnsi="Times New Roman" w:cs="Times New Roman"/>
          <w:sz w:val="24"/>
          <w:szCs w:val="24"/>
        </w:rPr>
        <w:t>that individuals may encounter</w:t>
      </w:r>
      <w:r w:rsidRPr="002C627C">
        <w:rPr>
          <w:rFonts w:ascii="Times New Roman" w:hAnsi="Times New Roman" w:cs="Times New Roman"/>
          <w:sz w:val="24"/>
          <w:szCs w:val="24"/>
        </w:rPr>
        <w:t xml:space="preserve">. A further strength is that </w:t>
      </w:r>
      <w:r w:rsidR="00682803" w:rsidRPr="002C627C">
        <w:rPr>
          <w:rFonts w:ascii="Times New Roman" w:hAnsi="Times New Roman" w:cs="Times New Roman"/>
          <w:sz w:val="24"/>
          <w:szCs w:val="24"/>
        </w:rPr>
        <w:t xml:space="preserve">there is </w:t>
      </w:r>
      <w:r w:rsidR="00FB6C4E" w:rsidRPr="002C627C">
        <w:rPr>
          <w:rFonts w:ascii="Times New Roman" w:hAnsi="Times New Roman" w:cs="Times New Roman"/>
          <w:sz w:val="24"/>
          <w:szCs w:val="24"/>
        </w:rPr>
        <w:t xml:space="preserve">no </w:t>
      </w:r>
      <w:r w:rsidR="00682803" w:rsidRPr="002C627C">
        <w:rPr>
          <w:rFonts w:ascii="Times New Roman" w:hAnsi="Times New Roman" w:cs="Times New Roman"/>
          <w:sz w:val="24"/>
          <w:szCs w:val="24"/>
        </w:rPr>
        <w:t>assumption</w:t>
      </w:r>
      <w:r w:rsidR="00FB6C4E" w:rsidRPr="002C627C">
        <w:rPr>
          <w:rFonts w:ascii="Times New Roman" w:hAnsi="Times New Roman" w:cs="Times New Roman"/>
          <w:sz w:val="24"/>
          <w:szCs w:val="24"/>
        </w:rPr>
        <w:t xml:space="preserve"> that DRSE is global and unitary</w:t>
      </w:r>
      <w:r w:rsidRPr="002C627C">
        <w:rPr>
          <w:rFonts w:ascii="Times New Roman" w:hAnsi="Times New Roman" w:cs="Times New Roman"/>
          <w:sz w:val="24"/>
          <w:szCs w:val="24"/>
        </w:rPr>
        <w:t>. For example, an individual may have no proble</w:t>
      </w:r>
      <w:r w:rsidR="003B1256" w:rsidRPr="002C627C">
        <w:rPr>
          <w:rFonts w:ascii="Times New Roman" w:hAnsi="Times New Roman" w:cs="Times New Roman"/>
          <w:sz w:val="24"/>
          <w:szCs w:val="24"/>
        </w:rPr>
        <w:t>ms refusing alcohol</w:t>
      </w:r>
      <w:r w:rsidRPr="002C627C">
        <w:rPr>
          <w:rFonts w:ascii="Times New Roman" w:hAnsi="Times New Roman" w:cs="Times New Roman"/>
          <w:sz w:val="24"/>
          <w:szCs w:val="24"/>
        </w:rPr>
        <w:t xml:space="preserve"> when put under pressure in social situations</w:t>
      </w:r>
      <w:r w:rsidR="003B1256" w:rsidRPr="002C627C">
        <w:rPr>
          <w:rFonts w:ascii="Times New Roman" w:hAnsi="Times New Roman" w:cs="Times New Roman"/>
          <w:sz w:val="24"/>
          <w:szCs w:val="24"/>
        </w:rPr>
        <w:t>,</w:t>
      </w:r>
      <w:r w:rsidRPr="002C627C">
        <w:rPr>
          <w:rFonts w:ascii="Times New Roman" w:hAnsi="Times New Roman" w:cs="Times New Roman"/>
          <w:sz w:val="24"/>
          <w:szCs w:val="24"/>
        </w:rPr>
        <w:t xml:space="preserve"> but may struggle to resist alcohol at a time/place where they are </w:t>
      </w:r>
      <w:r w:rsidR="003B1256" w:rsidRPr="002C627C">
        <w:rPr>
          <w:rFonts w:ascii="Times New Roman" w:hAnsi="Times New Roman" w:cs="Times New Roman"/>
          <w:sz w:val="24"/>
          <w:szCs w:val="24"/>
        </w:rPr>
        <w:t xml:space="preserve">used to </w:t>
      </w:r>
      <w:r w:rsidRPr="002C627C">
        <w:rPr>
          <w:rFonts w:ascii="Times New Roman" w:hAnsi="Times New Roman" w:cs="Times New Roman"/>
          <w:sz w:val="24"/>
          <w:szCs w:val="24"/>
        </w:rPr>
        <w:t>drink</w:t>
      </w:r>
      <w:r w:rsidR="003B1256" w:rsidRPr="002C627C">
        <w:rPr>
          <w:rFonts w:ascii="Times New Roman" w:hAnsi="Times New Roman" w:cs="Times New Roman"/>
          <w:sz w:val="24"/>
          <w:szCs w:val="24"/>
        </w:rPr>
        <w:t xml:space="preserve">ing alcohol - </w:t>
      </w:r>
      <w:r w:rsidRPr="002C627C">
        <w:rPr>
          <w:rFonts w:ascii="Times New Roman" w:hAnsi="Times New Roman" w:cs="Times New Roman"/>
          <w:sz w:val="24"/>
          <w:szCs w:val="24"/>
        </w:rPr>
        <w:t>i.e.</w:t>
      </w:r>
      <w:r w:rsidR="003B1256" w:rsidRPr="002C627C">
        <w:rPr>
          <w:rFonts w:ascii="Times New Roman" w:hAnsi="Times New Roman" w:cs="Times New Roman"/>
          <w:sz w:val="24"/>
          <w:szCs w:val="24"/>
        </w:rPr>
        <w:t xml:space="preserve">, this person is high in Social pressure DRSE, but </w:t>
      </w:r>
      <w:r w:rsidRPr="002C627C">
        <w:rPr>
          <w:rFonts w:ascii="Times New Roman" w:hAnsi="Times New Roman" w:cs="Times New Roman"/>
          <w:sz w:val="24"/>
          <w:szCs w:val="24"/>
        </w:rPr>
        <w:t>low in Opportunistic DRSE.</w:t>
      </w:r>
      <w:r w:rsidR="003B1256" w:rsidRPr="002C627C">
        <w:rPr>
          <w:rFonts w:ascii="Times New Roman" w:hAnsi="Times New Roman" w:cs="Times New Roman"/>
          <w:sz w:val="24"/>
          <w:szCs w:val="24"/>
        </w:rPr>
        <w:t xml:space="preserve"> </w:t>
      </w:r>
      <w:r w:rsidRPr="002C627C">
        <w:rPr>
          <w:rFonts w:ascii="Times New Roman" w:hAnsi="Times New Roman" w:cs="Times New Roman"/>
          <w:sz w:val="24"/>
          <w:szCs w:val="24"/>
        </w:rPr>
        <w:t>Determining sub-scale differences has practical value as this might indicate the specific skills an individual might need to strengthen to become better able to manage their alcohol intake in different scenarios.</w:t>
      </w:r>
    </w:p>
    <w:p w14:paraId="11F4A5BA" w14:textId="1E2BE1E9" w:rsidR="00ED3CB8" w:rsidRPr="002C627C" w:rsidRDefault="00AD374F" w:rsidP="00BB51B2">
      <w:pPr>
        <w:autoSpaceDE w:val="0"/>
        <w:autoSpaceDN w:val="0"/>
        <w:adjustRightInd w:val="0"/>
        <w:spacing w:after="120" w:line="480" w:lineRule="auto"/>
        <w:ind w:firstLine="284"/>
        <w:rPr>
          <w:rFonts w:ascii="Times New Roman" w:hAnsi="Times New Roman" w:cs="Arial"/>
          <w:sz w:val="24"/>
          <w:szCs w:val="24"/>
        </w:rPr>
      </w:pPr>
      <w:r w:rsidRPr="002C627C">
        <w:rPr>
          <w:rFonts w:ascii="Times New Roman" w:hAnsi="Times New Roman" w:cs="Arial"/>
          <w:sz w:val="24"/>
          <w:szCs w:val="24"/>
        </w:rPr>
        <w:t>DRSE has been widely explored in clinical and general population samples</w:t>
      </w:r>
      <w:r w:rsidR="00527FAA" w:rsidRPr="002C627C">
        <w:rPr>
          <w:rFonts w:ascii="Times New Roman" w:hAnsi="Times New Roman" w:cs="Arial"/>
          <w:sz w:val="24"/>
          <w:szCs w:val="24"/>
        </w:rPr>
        <w:t xml:space="preserve">. </w:t>
      </w:r>
      <w:r w:rsidR="00D5647E" w:rsidRPr="002C627C">
        <w:rPr>
          <w:rFonts w:ascii="Times New Roman" w:hAnsi="Times New Roman" w:cs="Arial"/>
          <w:sz w:val="24"/>
          <w:szCs w:val="24"/>
        </w:rPr>
        <w:t xml:space="preserve">One focus of </w:t>
      </w:r>
      <w:r w:rsidR="00527FAA" w:rsidRPr="002C627C">
        <w:rPr>
          <w:rFonts w:ascii="Times New Roman" w:hAnsi="Times New Roman" w:cs="Arial"/>
          <w:sz w:val="24"/>
          <w:szCs w:val="24"/>
        </w:rPr>
        <w:t xml:space="preserve">early work </w:t>
      </w:r>
      <w:r w:rsidR="00137BFC" w:rsidRPr="002C627C">
        <w:rPr>
          <w:rFonts w:ascii="Times New Roman" w:hAnsi="Times New Roman" w:cs="Arial"/>
          <w:sz w:val="24"/>
          <w:szCs w:val="24"/>
        </w:rPr>
        <w:t xml:space="preserve">was to </w:t>
      </w:r>
      <w:r w:rsidR="00D5647E" w:rsidRPr="002C627C">
        <w:rPr>
          <w:rFonts w:ascii="Times New Roman" w:hAnsi="Times New Roman" w:cs="Arial"/>
          <w:sz w:val="24"/>
          <w:szCs w:val="24"/>
        </w:rPr>
        <w:t xml:space="preserve">determine </w:t>
      </w:r>
      <w:r w:rsidR="00137BFC" w:rsidRPr="002C627C">
        <w:rPr>
          <w:rFonts w:ascii="Times New Roman" w:hAnsi="Times New Roman" w:cs="Arial"/>
          <w:sz w:val="24"/>
          <w:szCs w:val="24"/>
        </w:rPr>
        <w:t>differential predictive effects of</w:t>
      </w:r>
      <w:r w:rsidR="00527FAA" w:rsidRPr="002C627C">
        <w:rPr>
          <w:rFonts w:ascii="Times New Roman" w:hAnsi="Times New Roman" w:cs="Arial"/>
          <w:sz w:val="24"/>
          <w:szCs w:val="24"/>
        </w:rPr>
        <w:t xml:space="preserve"> DRSE</w:t>
      </w:r>
      <w:r w:rsidR="00137BFC" w:rsidRPr="002C627C">
        <w:rPr>
          <w:rFonts w:ascii="Times New Roman" w:hAnsi="Times New Roman" w:cs="Arial"/>
          <w:sz w:val="24"/>
          <w:szCs w:val="24"/>
        </w:rPr>
        <w:t xml:space="preserve"> </w:t>
      </w:r>
      <w:r w:rsidR="00996048" w:rsidRPr="002C627C">
        <w:rPr>
          <w:rFonts w:ascii="Times New Roman" w:hAnsi="Times New Roman" w:cs="Arial"/>
          <w:sz w:val="24"/>
          <w:szCs w:val="24"/>
        </w:rPr>
        <w:t>among different drinker</w:t>
      </w:r>
      <w:r w:rsidR="00527FAA" w:rsidRPr="002C627C">
        <w:rPr>
          <w:rFonts w:ascii="Times New Roman" w:hAnsi="Times New Roman" w:cs="Arial"/>
          <w:sz w:val="24"/>
          <w:szCs w:val="24"/>
        </w:rPr>
        <w:t xml:space="preserve"> </w:t>
      </w:r>
      <w:r w:rsidR="00D5647E" w:rsidRPr="002C627C">
        <w:rPr>
          <w:rFonts w:ascii="Times New Roman" w:hAnsi="Times New Roman" w:cs="Arial"/>
          <w:sz w:val="24"/>
          <w:szCs w:val="24"/>
        </w:rPr>
        <w:t xml:space="preserve">types </w:t>
      </w:r>
      <w:r w:rsidR="00527FAA" w:rsidRPr="002C627C">
        <w:rPr>
          <w:rFonts w:ascii="Times New Roman" w:hAnsi="Times New Roman" w:cs="Arial"/>
          <w:sz w:val="24"/>
          <w:szCs w:val="24"/>
        </w:rPr>
        <w:t xml:space="preserve">(Baldwin et al., 1993; Lee &amp; Oei, 1993; Lee et al., 1999; Oei et al., 1998). For example, </w:t>
      </w:r>
      <w:r w:rsidR="00AA41BC" w:rsidRPr="002C627C">
        <w:rPr>
          <w:rFonts w:ascii="Times New Roman" w:hAnsi="Times New Roman" w:cs="Arial"/>
          <w:sz w:val="24"/>
          <w:szCs w:val="24"/>
        </w:rPr>
        <w:t xml:space="preserve">in a study of regular drinking adults in the USA, </w:t>
      </w:r>
      <w:r w:rsidR="00527FAA" w:rsidRPr="002C627C">
        <w:rPr>
          <w:rFonts w:ascii="Times New Roman" w:hAnsi="Times New Roman" w:cs="Arial"/>
          <w:sz w:val="24"/>
          <w:szCs w:val="24"/>
        </w:rPr>
        <w:t xml:space="preserve">Lee </w:t>
      </w:r>
      <w:r w:rsidR="00AA41BC" w:rsidRPr="002C627C">
        <w:rPr>
          <w:rFonts w:ascii="Times New Roman" w:hAnsi="Times New Roman" w:cs="Arial"/>
          <w:sz w:val="24"/>
          <w:szCs w:val="24"/>
        </w:rPr>
        <w:t xml:space="preserve">et al. </w:t>
      </w:r>
      <w:r w:rsidR="00527FAA" w:rsidRPr="002C627C">
        <w:rPr>
          <w:rFonts w:ascii="Times New Roman" w:hAnsi="Times New Roman" w:cs="Arial"/>
          <w:sz w:val="24"/>
          <w:szCs w:val="24"/>
        </w:rPr>
        <w:t xml:space="preserve">(1999) </w:t>
      </w:r>
      <w:r w:rsidR="00AA41BC" w:rsidRPr="002C627C">
        <w:rPr>
          <w:rFonts w:ascii="Times New Roman" w:hAnsi="Times New Roman" w:cs="Arial"/>
          <w:sz w:val="24"/>
          <w:szCs w:val="24"/>
        </w:rPr>
        <w:t xml:space="preserve">found </w:t>
      </w:r>
      <w:r w:rsidR="00527FAA" w:rsidRPr="002C627C">
        <w:rPr>
          <w:rFonts w:ascii="Times New Roman" w:hAnsi="Times New Roman" w:cs="Arial"/>
          <w:sz w:val="24"/>
          <w:szCs w:val="24"/>
        </w:rPr>
        <w:t>higher scores on all DRSE sub-</w:t>
      </w:r>
      <w:r w:rsidR="00AA41BC" w:rsidRPr="002C627C">
        <w:rPr>
          <w:rFonts w:ascii="Times New Roman" w:hAnsi="Times New Roman" w:cs="Arial"/>
          <w:sz w:val="24"/>
          <w:szCs w:val="24"/>
        </w:rPr>
        <w:t xml:space="preserve">scales </w:t>
      </w:r>
      <w:r w:rsidR="00527FAA" w:rsidRPr="002C627C">
        <w:rPr>
          <w:rFonts w:ascii="Times New Roman" w:hAnsi="Times New Roman" w:cs="Arial"/>
          <w:sz w:val="24"/>
          <w:szCs w:val="24"/>
        </w:rPr>
        <w:t>among light</w:t>
      </w:r>
      <w:r w:rsidR="00AA41BC" w:rsidRPr="002C627C">
        <w:rPr>
          <w:rFonts w:ascii="Times New Roman" w:hAnsi="Times New Roman" w:cs="Arial"/>
          <w:sz w:val="24"/>
          <w:szCs w:val="24"/>
        </w:rPr>
        <w:t>er</w:t>
      </w:r>
      <w:r w:rsidR="00527FAA" w:rsidRPr="002C627C">
        <w:rPr>
          <w:rFonts w:ascii="Times New Roman" w:hAnsi="Times New Roman" w:cs="Arial"/>
          <w:sz w:val="24"/>
          <w:szCs w:val="24"/>
        </w:rPr>
        <w:t xml:space="preserve"> drinkers </w:t>
      </w:r>
      <w:r w:rsidR="00AA41BC" w:rsidRPr="002C627C">
        <w:rPr>
          <w:rFonts w:ascii="Times New Roman" w:hAnsi="Times New Roman" w:cs="Arial"/>
          <w:sz w:val="24"/>
          <w:szCs w:val="24"/>
        </w:rPr>
        <w:t xml:space="preserve">than </w:t>
      </w:r>
      <w:r w:rsidR="00527FAA" w:rsidRPr="002C627C">
        <w:rPr>
          <w:rFonts w:ascii="Times New Roman" w:hAnsi="Times New Roman" w:cs="Arial"/>
          <w:sz w:val="24"/>
          <w:szCs w:val="24"/>
        </w:rPr>
        <w:t>heavy drinkers.</w:t>
      </w:r>
      <w:r w:rsidR="00DC204A" w:rsidRPr="002C627C">
        <w:rPr>
          <w:rFonts w:ascii="Times New Roman" w:hAnsi="Times New Roman" w:cs="Arial"/>
          <w:sz w:val="24"/>
          <w:szCs w:val="24"/>
        </w:rPr>
        <w:t xml:space="preserve"> Since this time, </w:t>
      </w:r>
      <w:r w:rsidR="00AA41BC" w:rsidRPr="002C627C">
        <w:rPr>
          <w:rFonts w:ascii="Times New Roman" w:hAnsi="Times New Roman" w:cs="Arial"/>
          <w:sz w:val="24"/>
          <w:szCs w:val="24"/>
        </w:rPr>
        <w:t xml:space="preserve">evidence has accumulated to show that </w:t>
      </w:r>
      <w:r w:rsidR="00DC204A" w:rsidRPr="002C627C">
        <w:rPr>
          <w:rFonts w:ascii="Times New Roman" w:hAnsi="Times New Roman" w:cs="Arial"/>
          <w:sz w:val="24"/>
          <w:szCs w:val="24"/>
        </w:rPr>
        <w:t xml:space="preserve">DRSE </w:t>
      </w:r>
      <w:r w:rsidR="00AA41BC" w:rsidRPr="002C627C">
        <w:rPr>
          <w:rFonts w:ascii="Times New Roman" w:hAnsi="Times New Roman" w:cs="Arial"/>
          <w:sz w:val="24"/>
          <w:szCs w:val="24"/>
        </w:rPr>
        <w:t xml:space="preserve">scores predict </w:t>
      </w:r>
      <w:r w:rsidR="00DC204A" w:rsidRPr="002C627C">
        <w:rPr>
          <w:rFonts w:ascii="Times New Roman" w:hAnsi="Times New Roman" w:cs="Arial"/>
          <w:sz w:val="24"/>
          <w:szCs w:val="24"/>
        </w:rPr>
        <w:t>drinking behaviour across different cultural contexts (</w:t>
      </w:r>
      <w:r w:rsidR="00963056" w:rsidRPr="002C627C">
        <w:rPr>
          <w:rFonts w:ascii="Times New Roman" w:hAnsi="Times New Roman" w:cs="Arial"/>
          <w:sz w:val="24"/>
          <w:szCs w:val="24"/>
        </w:rPr>
        <w:t xml:space="preserve">e.g., </w:t>
      </w:r>
      <w:r w:rsidR="00DC204A" w:rsidRPr="002C627C">
        <w:rPr>
          <w:rFonts w:ascii="Times New Roman" w:hAnsi="Times New Roman" w:cs="Arial"/>
          <w:sz w:val="24"/>
          <w:szCs w:val="24"/>
        </w:rPr>
        <w:t>Oei &amp; Jardim, 2007)</w:t>
      </w:r>
      <w:r w:rsidR="00AA41BC" w:rsidRPr="002C627C">
        <w:rPr>
          <w:rFonts w:ascii="Times New Roman" w:hAnsi="Times New Roman" w:cs="Arial"/>
          <w:sz w:val="24"/>
          <w:szCs w:val="24"/>
        </w:rPr>
        <w:t xml:space="preserve">, </w:t>
      </w:r>
      <w:r w:rsidR="00ED3CB8" w:rsidRPr="002C627C">
        <w:rPr>
          <w:rFonts w:ascii="Times New Roman" w:hAnsi="Times New Roman" w:cs="Arial"/>
          <w:sz w:val="24"/>
          <w:szCs w:val="24"/>
        </w:rPr>
        <w:t xml:space="preserve">and </w:t>
      </w:r>
      <w:r w:rsidR="00DC204A" w:rsidRPr="002C627C">
        <w:rPr>
          <w:rFonts w:ascii="Times New Roman" w:hAnsi="Times New Roman" w:cs="Arial"/>
          <w:sz w:val="24"/>
          <w:szCs w:val="24"/>
        </w:rPr>
        <w:t>in specific samples including dependent drinkers (Schomerus et al., 2011)</w:t>
      </w:r>
      <w:r w:rsidR="00ED3CB8" w:rsidRPr="002C627C">
        <w:rPr>
          <w:rFonts w:ascii="Times New Roman" w:hAnsi="Times New Roman" w:cs="Arial"/>
          <w:sz w:val="24"/>
          <w:szCs w:val="24"/>
        </w:rPr>
        <w:t xml:space="preserve">. Other studies </w:t>
      </w:r>
      <w:r w:rsidR="00DC204A" w:rsidRPr="002C627C">
        <w:rPr>
          <w:rFonts w:ascii="Times New Roman" w:hAnsi="Times New Roman" w:cs="Arial"/>
          <w:sz w:val="24"/>
          <w:szCs w:val="24"/>
        </w:rPr>
        <w:t xml:space="preserve">have </w:t>
      </w:r>
      <w:r w:rsidR="00ED3CB8" w:rsidRPr="002C627C">
        <w:rPr>
          <w:rFonts w:ascii="Times New Roman" w:hAnsi="Times New Roman" w:cs="Arial"/>
          <w:sz w:val="24"/>
          <w:szCs w:val="24"/>
        </w:rPr>
        <w:t>draw</w:t>
      </w:r>
      <w:r w:rsidR="00A127D7" w:rsidRPr="002C627C">
        <w:rPr>
          <w:rFonts w:ascii="Times New Roman" w:hAnsi="Times New Roman" w:cs="Arial"/>
          <w:sz w:val="24"/>
          <w:szCs w:val="24"/>
        </w:rPr>
        <w:t>n</w:t>
      </w:r>
      <w:r w:rsidR="00ED3CB8" w:rsidRPr="002C627C">
        <w:rPr>
          <w:rFonts w:ascii="Times New Roman" w:hAnsi="Times New Roman" w:cs="Arial"/>
          <w:sz w:val="24"/>
          <w:szCs w:val="24"/>
        </w:rPr>
        <w:t xml:space="preserve"> attention to</w:t>
      </w:r>
      <w:r w:rsidR="00DC204A" w:rsidRPr="002C627C">
        <w:rPr>
          <w:rFonts w:ascii="Times New Roman" w:hAnsi="Times New Roman" w:cs="Arial"/>
          <w:sz w:val="24"/>
          <w:szCs w:val="24"/>
        </w:rPr>
        <w:t xml:space="preserve"> </w:t>
      </w:r>
      <w:r w:rsidR="00ED3CB8" w:rsidRPr="002C627C">
        <w:rPr>
          <w:rFonts w:ascii="Times New Roman" w:hAnsi="Times New Roman" w:cs="Arial"/>
          <w:sz w:val="24"/>
          <w:szCs w:val="24"/>
        </w:rPr>
        <w:t>the synergies between DRSE and other psychological constructs</w:t>
      </w:r>
      <w:r w:rsidR="006F4610" w:rsidRPr="002C627C">
        <w:rPr>
          <w:rFonts w:ascii="Times New Roman" w:hAnsi="Times New Roman" w:cs="Arial"/>
          <w:sz w:val="24"/>
          <w:szCs w:val="24"/>
        </w:rPr>
        <w:t xml:space="preserve">, with </w:t>
      </w:r>
      <w:r w:rsidR="00A127D7" w:rsidRPr="002C627C">
        <w:rPr>
          <w:rFonts w:ascii="Times New Roman" w:hAnsi="Times New Roman" w:cs="Arial"/>
          <w:sz w:val="24"/>
          <w:szCs w:val="24"/>
        </w:rPr>
        <w:t xml:space="preserve">a </w:t>
      </w:r>
      <w:r w:rsidR="006F4610" w:rsidRPr="002C627C">
        <w:rPr>
          <w:rFonts w:ascii="Times New Roman" w:hAnsi="Times New Roman" w:cs="Arial"/>
          <w:sz w:val="24"/>
          <w:szCs w:val="24"/>
        </w:rPr>
        <w:t xml:space="preserve">particular focus on DRSE as a meditating factor in the relationship between </w:t>
      </w:r>
      <w:r w:rsidR="00A127D7" w:rsidRPr="002C627C">
        <w:rPr>
          <w:rFonts w:ascii="Times New Roman" w:hAnsi="Times New Roman" w:cs="Arial"/>
          <w:sz w:val="24"/>
          <w:szCs w:val="24"/>
        </w:rPr>
        <w:t xml:space="preserve">personality and </w:t>
      </w:r>
      <w:r w:rsidR="006F4610" w:rsidRPr="002C627C">
        <w:rPr>
          <w:rFonts w:ascii="Times New Roman" w:hAnsi="Times New Roman" w:cs="Arial"/>
          <w:sz w:val="24"/>
          <w:szCs w:val="24"/>
        </w:rPr>
        <w:t xml:space="preserve">alcohol consumption. </w:t>
      </w:r>
      <w:r w:rsidR="00137BFC" w:rsidRPr="002C627C">
        <w:rPr>
          <w:rFonts w:ascii="Times New Roman" w:hAnsi="Times New Roman" w:cs="Arial"/>
          <w:sz w:val="24"/>
          <w:szCs w:val="24"/>
        </w:rPr>
        <w:t>For example, a recent study of college students</w:t>
      </w:r>
      <w:r w:rsidR="00A127D7" w:rsidRPr="002C627C">
        <w:rPr>
          <w:rFonts w:ascii="Times New Roman" w:hAnsi="Times New Roman" w:cs="Arial"/>
          <w:sz w:val="24"/>
          <w:szCs w:val="24"/>
        </w:rPr>
        <w:t xml:space="preserve"> </w:t>
      </w:r>
      <w:r w:rsidR="00EF2866" w:rsidRPr="002C627C">
        <w:rPr>
          <w:rFonts w:ascii="Times New Roman" w:hAnsi="Times New Roman" w:cs="Arial"/>
          <w:sz w:val="24"/>
          <w:szCs w:val="24"/>
        </w:rPr>
        <w:t xml:space="preserve">in the USA </w:t>
      </w:r>
      <w:r w:rsidR="00A127D7" w:rsidRPr="002C627C">
        <w:rPr>
          <w:rFonts w:ascii="Times New Roman" w:hAnsi="Times New Roman" w:cs="Arial"/>
          <w:sz w:val="24"/>
          <w:szCs w:val="24"/>
        </w:rPr>
        <w:t xml:space="preserve">found that although alcohol-related problems were significantly more common among people who </w:t>
      </w:r>
      <w:r w:rsidR="002243C1" w:rsidRPr="002C627C">
        <w:rPr>
          <w:rFonts w:ascii="Times New Roman" w:hAnsi="Times New Roman" w:cs="Arial"/>
          <w:sz w:val="24"/>
          <w:szCs w:val="24"/>
        </w:rPr>
        <w:t xml:space="preserve">had lower scores on measures of </w:t>
      </w:r>
      <w:r w:rsidR="00A127D7" w:rsidRPr="002C627C">
        <w:rPr>
          <w:rFonts w:ascii="Times New Roman" w:hAnsi="Times New Roman" w:cs="Arial"/>
          <w:sz w:val="24"/>
          <w:szCs w:val="24"/>
        </w:rPr>
        <w:t>conscientious</w:t>
      </w:r>
      <w:r w:rsidR="002243C1" w:rsidRPr="002C627C">
        <w:rPr>
          <w:rFonts w:ascii="Times New Roman" w:hAnsi="Times New Roman" w:cs="Arial"/>
          <w:sz w:val="24"/>
          <w:szCs w:val="24"/>
        </w:rPr>
        <w:t>ness</w:t>
      </w:r>
      <w:r w:rsidR="00A127D7" w:rsidRPr="002C627C">
        <w:rPr>
          <w:rFonts w:ascii="Times New Roman" w:hAnsi="Times New Roman" w:cs="Arial"/>
          <w:sz w:val="24"/>
          <w:szCs w:val="24"/>
        </w:rPr>
        <w:t xml:space="preserve"> and</w:t>
      </w:r>
      <w:r w:rsidR="002243C1" w:rsidRPr="002C627C">
        <w:rPr>
          <w:rFonts w:ascii="Times New Roman" w:hAnsi="Times New Roman" w:cs="Arial"/>
          <w:sz w:val="24"/>
          <w:szCs w:val="24"/>
        </w:rPr>
        <w:t xml:space="preserve"> higher scores on measures of </w:t>
      </w:r>
      <w:r w:rsidR="00A127D7" w:rsidRPr="002C627C">
        <w:rPr>
          <w:rFonts w:ascii="Times New Roman" w:hAnsi="Times New Roman" w:cs="Arial"/>
          <w:sz w:val="24"/>
          <w:szCs w:val="24"/>
        </w:rPr>
        <w:t>sensation-seeking</w:t>
      </w:r>
      <w:r w:rsidR="002243C1" w:rsidRPr="002C627C">
        <w:rPr>
          <w:rFonts w:ascii="Times New Roman" w:hAnsi="Times New Roman" w:cs="Arial"/>
          <w:sz w:val="24"/>
          <w:szCs w:val="24"/>
        </w:rPr>
        <w:t xml:space="preserve">, </w:t>
      </w:r>
      <w:r w:rsidR="00A127D7" w:rsidRPr="002C627C">
        <w:rPr>
          <w:rFonts w:ascii="Times New Roman" w:hAnsi="Times New Roman" w:cs="Arial"/>
          <w:sz w:val="24"/>
          <w:szCs w:val="24"/>
        </w:rPr>
        <w:t>these links between personality variables and problematic drink</w:t>
      </w:r>
      <w:r w:rsidR="001250B9" w:rsidRPr="002C627C">
        <w:rPr>
          <w:rFonts w:ascii="Times New Roman" w:hAnsi="Times New Roman" w:cs="Arial"/>
          <w:sz w:val="24"/>
          <w:szCs w:val="24"/>
        </w:rPr>
        <w:t>ing</w:t>
      </w:r>
      <w:r w:rsidR="00A127D7" w:rsidRPr="002C627C">
        <w:rPr>
          <w:rFonts w:ascii="Times New Roman" w:hAnsi="Times New Roman" w:cs="Arial"/>
          <w:sz w:val="24"/>
          <w:szCs w:val="24"/>
        </w:rPr>
        <w:t xml:space="preserve"> were weaker among those who had gr</w:t>
      </w:r>
      <w:r w:rsidR="002243C1" w:rsidRPr="002C627C">
        <w:rPr>
          <w:rFonts w:ascii="Times New Roman" w:hAnsi="Times New Roman" w:cs="Arial"/>
          <w:sz w:val="24"/>
          <w:szCs w:val="24"/>
        </w:rPr>
        <w:t>e</w:t>
      </w:r>
      <w:r w:rsidR="00A127D7" w:rsidRPr="002C627C">
        <w:rPr>
          <w:rFonts w:ascii="Times New Roman" w:hAnsi="Times New Roman" w:cs="Arial"/>
          <w:sz w:val="24"/>
          <w:szCs w:val="24"/>
        </w:rPr>
        <w:t xml:space="preserve">ater </w:t>
      </w:r>
      <w:r w:rsidR="001D1D51" w:rsidRPr="002C627C">
        <w:rPr>
          <w:rFonts w:ascii="Times New Roman" w:hAnsi="Times New Roman" w:cs="Arial"/>
          <w:sz w:val="24"/>
          <w:szCs w:val="24"/>
        </w:rPr>
        <w:t>emotional</w:t>
      </w:r>
      <w:r w:rsidR="00761E6A" w:rsidRPr="002C627C">
        <w:rPr>
          <w:rFonts w:ascii="Times New Roman" w:hAnsi="Times New Roman" w:cs="Arial"/>
          <w:sz w:val="24"/>
          <w:szCs w:val="24"/>
        </w:rPr>
        <w:t xml:space="preserve"> </w:t>
      </w:r>
      <w:r w:rsidR="00A127D7" w:rsidRPr="002C627C">
        <w:rPr>
          <w:rFonts w:ascii="Times New Roman" w:hAnsi="Times New Roman" w:cs="Arial"/>
          <w:sz w:val="24"/>
          <w:szCs w:val="24"/>
        </w:rPr>
        <w:t xml:space="preserve">and/or social pressure </w:t>
      </w:r>
      <w:r w:rsidR="00761E6A" w:rsidRPr="002C627C">
        <w:rPr>
          <w:rFonts w:ascii="Times New Roman" w:hAnsi="Times New Roman" w:cs="Arial"/>
          <w:sz w:val="24"/>
          <w:szCs w:val="24"/>
        </w:rPr>
        <w:t xml:space="preserve">DRSE (Stevens et al., 2016). In </w:t>
      </w:r>
      <w:r w:rsidR="00A127D7" w:rsidRPr="002C627C">
        <w:rPr>
          <w:rFonts w:ascii="Times New Roman" w:hAnsi="Times New Roman" w:cs="Arial"/>
          <w:sz w:val="24"/>
          <w:szCs w:val="24"/>
        </w:rPr>
        <w:t xml:space="preserve">other </w:t>
      </w:r>
      <w:r w:rsidR="00761E6A" w:rsidRPr="002C627C">
        <w:rPr>
          <w:rFonts w:ascii="Times New Roman" w:hAnsi="Times New Roman" w:cs="Arial"/>
          <w:sz w:val="24"/>
          <w:szCs w:val="24"/>
        </w:rPr>
        <w:t>research</w:t>
      </w:r>
      <w:r w:rsidR="00A127D7" w:rsidRPr="002C627C">
        <w:rPr>
          <w:rFonts w:ascii="Times New Roman" w:hAnsi="Times New Roman" w:cs="Arial"/>
          <w:sz w:val="24"/>
          <w:szCs w:val="24"/>
        </w:rPr>
        <w:t xml:space="preserve"> with undergraduates</w:t>
      </w:r>
      <w:r w:rsidR="00EF2866" w:rsidRPr="002C627C">
        <w:rPr>
          <w:rFonts w:ascii="Times New Roman" w:hAnsi="Times New Roman" w:cs="Arial"/>
          <w:sz w:val="24"/>
          <w:szCs w:val="24"/>
        </w:rPr>
        <w:t xml:space="preserve"> in the USA</w:t>
      </w:r>
      <w:r w:rsidR="00A127D7" w:rsidRPr="002C627C">
        <w:rPr>
          <w:rFonts w:ascii="Times New Roman" w:hAnsi="Times New Roman" w:cs="Arial"/>
          <w:sz w:val="24"/>
          <w:szCs w:val="24"/>
        </w:rPr>
        <w:t>, the links between “</w:t>
      </w:r>
      <w:r w:rsidR="00761E6A" w:rsidRPr="002C627C">
        <w:rPr>
          <w:rFonts w:ascii="Times New Roman" w:hAnsi="Times New Roman" w:cs="Arial"/>
          <w:sz w:val="24"/>
          <w:szCs w:val="24"/>
        </w:rPr>
        <w:t>drinking identity</w:t>
      </w:r>
      <w:r w:rsidR="00A127D7" w:rsidRPr="002C627C">
        <w:rPr>
          <w:rFonts w:ascii="Times New Roman" w:hAnsi="Times New Roman" w:cs="Arial"/>
          <w:sz w:val="24"/>
          <w:szCs w:val="24"/>
        </w:rPr>
        <w:t>”</w:t>
      </w:r>
      <w:r w:rsidR="00761E6A" w:rsidRPr="002C627C">
        <w:rPr>
          <w:rFonts w:ascii="Times New Roman" w:hAnsi="Times New Roman" w:cs="Arial"/>
          <w:sz w:val="24"/>
          <w:szCs w:val="24"/>
        </w:rPr>
        <w:t xml:space="preserve"> (i.e.</w:t>
      </w:r>
      <w:r w:rsidR="00A127D7" w:rsidRPr="002C627C">
        <w:rPr>
          <w:rFonts w:ascii="Times New Roman" w:hAnsi="Times New Roman" w:cs="Arial"/>
          <w:sz w:val="24"/>
          <w:szCs w:val="24"/>
        </w:rPr>
        <w:t>,</w:t>
      </w:r>
      <w:r w:rsidR="00761E6A" w:rsidRPr="002C627C">
        <w:rPr>
          <w:rFonts w:ascii="Times New Roman" w:hAnsi="Times New Roman" w:cs="Arial"/>
          <w:sz w:val="24"/>
          <w:szCs w:val="24"/>
        </w:rPr>
        <w:t xml:space="preserve"> how identity-crucial an individual beliefs alcohol to be)</w:t>
      </w:r>
      <w:r w:rsidR="00A127D7" w:rsidRPr="002C627C">
        <w:rPr>
          <w:rFonts w:ascii="Times New Roman" w:hAnsi="Times New Roman" w:cs="Arial"/>
          <w:sz w:val="24"/>
          <w:szCs w:val="24"/>
        </w:rPr>
        <w:t xml:space="preserve"> and drinking practices were </w:t>
      </w:r>
      <w:r w:rsidR="001D1D51" w:rsidRPr="002C627C">
        <w:rPr>
          <w:rFonts w:ascii="Times New Roman" w:hAnsi="Times New Roman" w:cs="Arial"/>
          <w:sz w:val="24"/>
          <w:szCs w:val="24"/>
        </w:rPr>
        <w:t>found to be partially mediated</w:t>
      </w:r>
      <w:r w:rsidR="00250604" w:rsidRPr="002C627C">
        <w:rPr>
          <w:rFonts w:ascii="Times New Roman" w:hAnsi="Times New Roman" w:cs="Arial"/>
          <w:sz w:val="24"/>
          <w:szCs w:val="24"/>
        </w:rPr>
        <w:t xml:space="preserve"> </w:t>
      </w:r>
      <w:r w:rsidR="001D1D51" w:rsidRPr="002C627C">
        <w:rPr>
          <w:rFonts w:ascii="Times New Roman" w:hAnsi="Times New Roman" w:cs="Arial"/>
          <w:sz w:val="24"/>
          <w:szCs w:val="24"/>
        </w:rPr>
        <w:t>by</w:t>
      </w:r>
      <w:r w:rsidR="00250604" w:rsidRPr="002C627C">
        <w:rPr>
          <w:rFonts w:ascii="Times New Roman" w:hAnsi="Times New Roman" w:cs="Arial"/>
          <w:sz w:val="24"/>
          <w:szCs w:val="24"/>
        </w:rPr>
        <w:t xml:space="preserve"> </w:t>
      </w:r>
      <w:r w:rsidR="001D1D51" w:rsidRPr="002C627C">
        <w:rPr>
          <w:rFonts w:ascii="Times New Roman" w:hAnsi="Times New Roman" w:cs="Arial"/>
          <w:sz w:val="24"/>
          <w:szCs w:val="24"/>
        </w:rPr>
        <w:t xml:space="preserve">both emotional DRSE and </w:t>
      </w:r>
      <w:r w:rsidR="001D1D51" w:rsidRPr="002C627C">
        <w:rPr>
          <w:rFonts w:ascii="Times New Roman" w:hAnsi="Times New Roman" w:cs="Arial"/>
          <w:sz w:val="24"/>
          <w:szCs w:val="24"/>
        </w:rPr>
        <w:lastRenderedPageBreak/>
        <w:t>social pressure DRSE</w:t>
      </w:r>
      <w:r w:rsidR="00F73B9B" w:rsidRPr="002C627C">
        <w:rPr>
          <w:rFonts w:ascii="Times New Roman" w:hAnsi="Times New Roman" w:cs="Arial"/>
          <w:sz w:val="24"/>
          <w:szCs w:val="24"/>
        </w:rPr>
        <w:t xml:space="preserve"> (Foster et al., 2014)</w:t>
      </w:r>
      <w:r w:rsidR="001D1D51" w:rsidRPr="002C627C">
        <w:rPr>
          <w:rFonts w:ascii="Times New Roman" w:hAnsi="Times New Roman" w:cs="Arial"/>
          <w:sz w:val="24"/>
          <w:szCs w:val="24"/>
        </w:rPr>
        <w:t>.</w:t>
      </w:r>
      <w:r w:rsidR="00250604" w:rsidRPr="002C627C">
        <w:rPr>
          <w:rFonts w:ascii="Times New Roman" w:hAnsi="Times New Roman" w:cs="Arial"/>
          <w:sz w:val="24"/>
          <w:szCs w:val="24"/>
        </w:rPr>
        <w:t xml:space="preserve"> </w:t>
      </w:r>
      <w:r w:rsidR="003764C7" w:rsidRPr="002C627C">
        <w:rPr>
          <w:rFonts w:ascii="Times New Roman" w:hAnsi="Times New Roman" w:cs="Arial"/>
          <w:sz w:val="24"/>
          <w:szCs w:val="24"/>
        </w:rPr>
        <w:t xml:space="preserve">Put another way, </w:t>
      </w:r>
      <w:r w:rsidR="00AA41BC" w:rsidRPr="002C627C">
        <w:rPr>
          <w:rFonts w:ascii="Times New Roman" w:hAnsi="Times New Roman" w:cs="Arial"/>
          <w:sz w:val="24"/>
          <w:szCs w:val="24"/>
        </w:rPr>
        <w:t>compared to other participants, people who reported that alcohol was central to their identity tended to drink more. However, if these people also had greater emotional and/or social DRSE, then the differences in alcohol intake were reduced</w:t>
      </w:r>
      <w:r w:rsidR="00F235FE" w:rsidRPr="002C627C">
        <w:rPr>
          <w:rFonts w:ascii="Times New Roman" w:hAnsi="Times New Roman" w:cs="Arial"/>
          <w:sz w:val="24"/>
          <w:szCs w:val="24"/>
        </w:rPr>
        <w:t>.</w:t>
      </w:r>
      <w:r w:rsidR="00354421" w:rsidRPr="002C627C">
        <w:rPr>
          <w:rFonts w:ascii="Times New Roman" w:hAnsi="Times New Roman" w:cs="Arial"/>
          <w:sz w:val="24"/>
          <w:szCs w:val="24"/>
        </w:rPr>
        <w:t xml:space="preserve">  Further discussion of DRSE can be found in Chapter </w:t>
      </w:r>
      <w:r w:rsidR="007823F9" w:rsidRPr="002C627C">
        <w:rPr>
          <w:rFonts w:ascii="Times New Roman" w:hAnsi="Times New Roman" w:cs="Arial"/>
          <w:sz w:val="24"/>
          <w:szCs w:val="24"/>
        </w:rPr>
        <w:t>4</w:t>
      </w:r>
      <w:r w:rsidR="00354421" w:rsidRPr="002C627C">
        <w:rPr>
          <w:rFonts w:ascii="Times New Roman" w:hAnsi="Times New Roman" w:cs="Arial"/>
          <w:sz w:val="24"/>
          <w:szCs w:val="24"/>
        </w:rPr>
        <w:t>.</w:t>
      </w:r>
    </w:p>
    <w:p w14:paraId="0FA7A5F8" w14:textId="5974AEAD" w:rsidR="000465A3" w:rsidRPr="002C627C" w:rsidRDefault="00301CB7" w:rsidP="00BB51B2">
      <w:pPr>
        <w:autoSpaceDE w:val="0"/>
        <w:autoSpaceDN w:val="0"/>
        <w:adjustRightInd w:val="0"/>
        <w:spacing w:after="120" w:line="480" w:lineRule="auto"/>
        <w:ind w:firstLine="284"/>
        <w:rPr>
          <w:rFonts w:ascii="Times New Roman" w:hAnsi="Times New Roman" w:cs="Arial"/>
          <w:sz w:val="24"/>
          <w:szCs w:val="24"/>
        </w:rPr>
      </w:pPr>
      <w:r w:rsidRPr="002C627C">
        <w:rPr>
          <w:rFonts w:ascii="Times New Roman" w:hAnsi="Times New Roman" w:cs="Arial"/>
          <w:sz w:val="24"/>
          <w:szCs w:val="24"/>
        </w:rPr>
        <w:t>The Protective Behavio</w:t>
      </w:r>
      <w:r w:rsidR="0037555C" w:rsidRPr="002C627C">
        <w:rPr>
          <w:rFonts w:ascii="Times New Roman" w:hAnsi="Times New Roman" w:cs="Arial"/>
          <w:sz w:val="24"/>
          <w:szCs w:val="24"/>
        </w:rPr>
        <w:t>u</w:t>
      </w:r>
      <w:r w:rsidRPr="002C627C">
        <w:rPr>
          <w:rFonts w:ascii="Times New Roman" w:hAnsi="Times New Roman" w:cs="Arial"/>
          <w:sz w:val="24"/>
          <w:szCs w:val="24"/>
        </w:rPr>
        <w:t>ral Strategies scale (PBS</w:t>
      </w:r>
      <w:r w:rsidR="0037555C" w:rsidRPr="002C627C">
        <w:rPr>
          <w:rFonts w:ascii="Times New Roman" w:hAnsi="Times New Roman" w:cs="Arial"/>
          <w:sz w:val="24"/>
          <w:szCs w:val="24"/>
        </w:rPr>
        <w:t xml:space="preserve">: </w:t>
      </w:r>
      <w:r w:rsidRPr="002C627C">
        <w:rPr>
          <w:rFonts w:ascii="Times New Roman" w:hAnsi="Times New Roman" w:cs="Arial"/>
          <w:sz w:val="24"/>
          <w:szCs w:val="24"/>
        </w:rPr>
        <w:t>Martens et al., 2005) offers a different approach and an alternative framework for measuring</w:t>
      </w:r>
      <w:r w:rsidR="00F235FE" w:rsidRPr="002C627C">
        <w:rPr>
          <w:rFonts w:ascii="Times New Roman" w:hAnsi="Times New Roman" w:cs="Arial"/>
          <w:sz w:val="24"/>
          <w:szCs w:val="24"/>
        </w:rPr>
        <w:t xml:space="preserve"> </w:t>
      </w:r>
      <w:r w:rsidR="0037555C" w:rsidRPr="002C627C">
        <w:rPr>
          <w:rFonts w:ascii="Times New Roman" w:hAnsi="Times New Roman" w:cs="Arial"/>
          <w:sz w:val="24"/>
          <w:szCs w:val="24"/>
        </w:rPr>
        <w:t>capacity to manage alcohol intake or refuse</w:t>
      </w:r>
      <w:r w:rsidRPr="002C627C">
        <w:rPr>
          <w:rFonts w:ascii="Times New Roman" w:hAnsi="Times New Roman" w:cs="Arial"/>
          <w:sz w:val="24"/>
          <w:szCs w:val="24"/>
        </w:rPr>
        <w:t xml:space="preserve"> drinks offers. The PBS originates from a harm reduction approach to alcohol consumption</w:t>
      </w:r>
      <w:r w:rsidR="00373E96" w:rsidRPr="002C627C">
        <w:rPr>
          <w:rFonts w:ascii="Times New Roman" w:hAnsi="Times New Roman" w:cs="Arial"/>
          <w:sz w:val="24"/>
          <w:szCs w:val="24"/>
        </w:rPr>
        <w:t>. Differing PBS measures have been used across studies but the</w:t>
      </w:r>
      <w:r w:rsidRPr="002C627C">
        <w:rPr>
          <w:rFonts w:ascii="Times New Roman" w:hAnsi="Times New Roman" w:cs="Arial"/>
          <w:sz w:val="24"/>
          <w:szCs w:val="24"/>
        </w:rPr>
        <w:t xml:space="preserve"> range of protective behavio</w:t>
      </w:r>
      <w:r w:rsidR="0037555C" w:rsidRPr="002C627C">
        <w:rPr>
          <w:rFonts w:ascii="Times New Roman" w:hAnsi="Times New Roman" w:cs="Arial"/>
          <w:sz w:val="24"/>
          <w:szCs w:val="24"/>
        </w:rPr>
        <w:t>u</w:t>
      </w:r>
      <w:r w:rsidRPr="002C627C">
        <w:rPr>
          <w:rFonts w:ascii="Times New Roman" w:hAnsi="Times New Roman" w:cs="Arial"/>
          <w:sz w:val="24"/>
          <w:szCs w:val="24"/>
        </w:rPr>
        <w:t xml:space="preserve">ral strategies </w:t>
      </w:r>
      <w:r w:rsidR="00CD7D97" w:rsidRPr="002C627C">
        <w:rPr>
          <w:rFonts w:ascii="Times New Roman" w:hAnsi="Times New Roman" w:cs="Arial"/>
          <w:sz w:val="24"/>
          <w:szCs w:val="24"/>
        </w:rPr>
        <w:t>has commonly included</w:t>
      </w:r>
      <w:r w:rsidR="0037555C" w:rsidRPr="002C627C">
        <w:rPr>
          <w:rFonts w:ascii="Times New Roman" w:hAnsi="Times New Roman" w:cs="Arial"/>
          <w:sz w:val="24"/>
          <w:szCs w:val="24"/>
        </w:rPr>
        <w:t>: limiting alcohol consumption</w:t>
      </w:r>
      <w:r w:rsidRPr="002C627C">
        <w:rPr>
          <w:rFonts w:ascii="Times New Roman" w:hAnsi="Times New Roman" w:cs="Arial"/>
          <w:sz w:val="24"/>
          <w:szCs w:val="24"/>
        </w:rPr>
        <w:t xml:space="preserve"> (</w:t>
      </w:r>
      <w:r w:rsidR="00963056" w:rsidRPr="002C627C">
        <w:rPr>
          <w:rFonts w:ascii="Times New Roman" w:hAnsi="Times New Roman" w:cs="Arial"/>
          <w:sz w:val="24"/>
          <w:szCs w:val="24"/>
        </w:rPr>
        <w:t xml:space="preserve">e.g., </w:t>
      </w:r>
      <w:r w:rsidRPr="002C627C">
        <w:rPr>
          <w:rFonts w:ascii="Times New Roman" w:hAnsi="Times New Roman" w:cs="Arial"/>
          <w:sz w:val="24"/>
          <w:szCs w:val="24"/>
        </w:rPr>
        <w:t>stopping drinking at a predetermined time)</w:t>
      </w:r>
      <w:r w:rsidR="0037555C" w:rsidRPr="002C627C">
        <w:rPr>
          <w:rFonts w:ascii="Times New Roman" w:hAnsi="Times New Roman" w:cs="Arial"/>
          <w:sz w:val="24"/>
          <w:szCs w:val="24"/>
        </w:rPr>
        <w:t>;</w:t>
      </w:r>
      <w:r w:rsidRPr="002C627C">
        <w:rPr>
          <w:rFonts w:ascii="Times New Roman" w:hAnsi="Times New Roman" w:cs="Arial"/>
          <w:sz w:val="24"/>
          <w:szCs w:val="24"/>
        </w:rPr>
        <w:t xml:space="preserve"> specific drinking practices (</w:t>
      </w:r>
      <w:r w:rsidR="00963056" w:rsidRPr="002C627C">
        <w:rPr>
          <w:rFonts w:ascii="Times New Roman" w:hAnsi="Times New Roman" w:cs="Arial"/>
          <w:sz w:val="24"/>
          <w:szCs w:val="24"/>
        </w:rPr>
        <w:t xml:space="preserve">e.g., </w:t>
      </w:r>
      <w:r w:rsidRPr="002C627C">
        <w:rPr>
          <w:rFonts w:ascii="Times New Roman" w:hAnsi="Times New Roman" w:cs="Arial"/>
          <w:sz w:val="24"/>
          <w:szCs w:val="24"/>
        </w:rPr>
        <w:t>avoiding drinking games)</w:t>
      </w:r>
      <w:r w:rsidR="0037555C" w:rsidRPr="002C627C">
        <w:rPr>
          <w:rFonts w:ascii="Times New Roman" w:hAnsi="Times New Roman" w:cs="Arial"/>
          <w:sz w:val="24"/>
          <w:szCs w:val="24"/>
        </w:rPr>
        <w:t>;</w:t>
      </w:r>
      <w:r w:rsidRPr="002C627C">
        <w:rPr>
          <w:rFonts w:ascii="Times New Roman" w:hAnsi="Times New Roman" w:cs="Arial"/>
          <w:sz w:val="24"/>
          <w:szCs w:val="24"/>
        </w:rPr>
        <w:t xml:space="preserve"> and reducing problems associated with alcohol consumption (</w:t>
      </w:r>
      <w:r w:rsidR="00963056" w:rsidRPr="002C627C">
        <w:rPr>
          <w:rFonts w:ascii="Times New Roman" w:hAnsi="Times New Roman" w:cs="Arial"/>
          <w:sz w:val="24"/>
          <w:szCs w:val="24"/>
        </w:rPr>
        <w:t xml:space="preserve">e.g., </w:t>
      </w:r>
      <w:r w:rsidR="0037555C" w:rsidRPr="002C627C">
        <w:rPr>
          <w:rFonts w:ascii="Times New Roman" w:hAnsi="Times New Roman" w:cs="Arial"/>
          <w:sz w:val="24"/>
          <w:szCs w:val="24"/>
        </w:rPr>
        <w:t>refusing</w:t>
      </w:r>
      <w:r w:rsidRPr="002C627C">
        <w:rPr>
          <w:rFonts w:ascii="Times New Roman" w:hAnsi="Times New Roman" w:cs="Arial"/>
          <w:sz w:val="24"/>
          <w:szCs w:val="24"/>
        </w:rPr>
        <w:t xml:space="preserve"> to </w:t>
      </w:r>
      <w:r w:rsidR="00CD7D97" w:rsidRPr="002C627C">
        <w:rPr>
          <w:rFonts w:ascii="Times New Roman" w:hAnsi="Times New Roman" w:cs="Arial"/>
          <w:sz w:val="24"/>
          <w:szCs w:val="24"/>
        </w:rPr>
        <w:t xml:space="preserve">travel </w:t>
      </w:r>
      <w:r w:rsidRPr="002C627C">
        <w:rPr>
          <w:rFonts w:ascii="Times New Roman" w:hAnsi="Times New Roman" w:cs="Arial"/>
          <w:sz w:val="24"/>
          <w:szCs w:val="24"/>
        </w:rPr>
        <w:t xml:space="preserve">in a car </w:t>
      </w:r>
      <w:r w:rsidR="00CD7D97" w:rsidRPr="002C627C">
        <w:rPr>
          <w:rFonts w:ascii="Times New Roman" w:hAnsi="Times New Roman" w:cs="Arial"/>
          <w:sz w:val="24"/>
          <w:szCs w:val="24"/>
        </w:rPr>
        <w:t xml:space="preserve">driven by </w:t>
      </w:r>
      <w:r w:rsidRPr="002C627C">
        <w:rPr>
          <w:rFonts w:ascii="Times New Roman" w:hAnsi="Times New Roman" w:cs="Arial"/>
          <w:sz w:val="24"/>
          <w:szCs w:val="24"/>
        </w:rPr>
        <w:t xml:space="preserve">someone who has been drinking). </w:t>
      </w:r>
      <w:r w:rsidR="00936BDF" w:rsidRPr="002C627C">
        <w:rPr>
          <w:rFonts w:ascii="Times New Roman" w:hAnsi="Times New Roman" w:cs="Arial"/>
          <w:sz w:val="24"/>
          <w:szCs w:val="24"/>
        </w:rPr>
        <w:t xml:space="preserve">A recent comprehensive review </w:t>
      </w:r>
      <w:r w:rsidR="00CD7D97" w:rsidRPr="002C627C">
        <w:rPr>
          <w:rFonts w:ascii="Times New Roman" w:hAnsi="Times New Roman" w:cs="Arial"/>
          <w:sz w:val="24"/>
          <w:szCs w:val="24"/>
        </w:rPr>
        <w:t>drew</w:t>
      </w:r>
      <w:r w:rsidR="00373E96" w:rsidRPr="002C627C">
        <w:rPr>
          <w:rFonts w:ascii="Times New Roman" w:hAnsi="Times New Roman" w:cs="Arial"/>
          <w:sz w:val="24"/>
          <w:szCs w:val="24"/>
        </w:rPr>
        <w:t xml:space="preserve"> attention to</w:t>
      </w:r>
      <w:r w:rsidR="00936BDF" w:rsidRPr="002C627C">
        <w:rPr>
          <w:rFonts w:ascii="Times New Roman" w:hAnsi="Times New Roman" w:cs="Arial"/>
          <w:sz w:val="24"/>
          <w:szCs w:val="24"/>
        </w:rPr>
        <w:t xml:space="preserve"> inconsistency </w:t>
      </w:r>
      <w:r w:rsidR="00CD7D97" w:rsidRPr="002C627C">
        <w:rPr>
          <w:rFonts w:ascii="Times New Roman" w:hAnsi="Times New Roman" w:cs="Arial"/>
          <w:sz w:val="24"/>
          <w:szCs w:val="24"/>
        </w:rPr>
        <w:t xml:space="preserve">between studies </w:t>
      </w:r>
      <w:r w:rsidR="00936BDF" w:rsidRPr="002C627C">
        <w:rPr>
          <w:rFonts w:ascii="Times New Roman" w:hAnsi="Times New Roman" w:cs="Arial"/>
          <w:sz w:val="24"/>
          <w:szCs w:val="24"/>
        </w:rPr>
        <w:t>in terms o</w:t>
      </w:r>
      <w:r w:rsidR="0037555C" w:rsidRPr="002C627C">
        <w:rPr>
          <w:rFonts w:ascii="Times New Roman" w:hAnsi="Times New Roman" w:cs="Arial"/>
          <w:sz w:val="24"/>
          <w:szCs w:val="24"/>
        </w:rPr>
        <w:t>f</w:t>
      </w:r>
      <w:r w:rsidR="00373E96" w:rsidRPr="002C627C">
        <w:rPr>
          <w:rFonts w:ascii="Times New Roman" w:hAnsi="Times New Roman" w:cs="Arial"/>
          <w:sz w:val="24"/>
          <w:szCs w:val="24"/>
        </w:rPr>
        <w:t xml:space="preserve"> items included in PBS scales</w:t>
      </w:r>
      <w:r w:rsidR="0037555C" w:rsidRPr="002C627C">
        <w:rPr>
          <w:rFonts w:ascii="Times New Roman" w:hAnsi="Times New Roman" w:cs="Arial"/>
          <w:sz w:val="24"/>
          <w:szCs w:val="24"/>
        </w:rPr>
        <w:t>,</w:t>
      </w:r>
      <w:r w:rsidR="00936BDF" w:rsidRPr="002C627C">
        <w:rPr>
          <w:rFonts w:ascii="Times New Roman" w:hAnsi="Times New Roman" w:cs="Arial"/>
          <w:sz w:val="24"/>
          <w:szCs w:val="24"/>
        </w:rPr>
        <w:t xml:space="preserve"> and </w:t>
      </w:r>
      <w:r w:rsidR="00373E96" w:rsidRPr="002C627C">
        <w:rPr>
          <w:rFonts w:ascii="Times New Roman" w:hAnsi="Times New Roman" w:cs="Arial"/>
          <w:sz w:val="24"/>
          <w:szCs w:val="24"/>
        </w:rPr>
        <w:t>concerns about the</w:t>
      </w:r>
      <w:r w:rsidR="00936BDF" w:rsidRPr="002C627C">
        <w:rPr>
          <w:rFonts w:ascii="Times New Roman" w:hAnsi="Times New Roman" w:cs="Arial"/>
          <w:sz w:val="24"/>
          <w:szCs w:val="24"/>
        </w:rPr>
        <w:t xml:space="preserve"> psychometric properties of PBS measures (Pearson, 2013).</w:t>
      </w:r>
      <w:r w:rsidR="00957F78" w:rsidRPr="002C627C">
        <w:rPr>
          <w:rFonts w:ascii="Times New Roman" w:hAnsi="Times New Roman" w:cs="Arial"/>
          <w:sz w:val="24"/>
          <w:szCs w:val="24"/>
        </w:rPr>
        <w:t xml:space="preserve"> </w:t>
      </w:r>
      <w:r w:rsidR="00015311" w:rsidRPr="002C627C">
        <w:rPr>
          <w:rFonts w:ascii="Times New Roman" w:hAnsi="Times New Roman" w:cs="Arial"/>
          <w:sz w:val="24"/>
          <w:szCs w:val="24"/>
        </w:rPr>
        <w:t xml:space="preserve">Concerns that most PBS studies have been cross-sectional in design have been partly addressed in a study </w:t>
      </w:r>
      <w:r w:rsidR="00FA0B18" w:rsidRPr="002C627C">
        <w:rPr>
          <w:rFonts w:ascii="Times New Roman" w:hAnsi="Times New Roman" w:cs="Arial"/>
          <w:sz w:val="24"/>
          <w:szCs w:val="24"/>
        </w:rPr>
        <w:t>conducted in the USA that provided</w:t>
      </w:r>
      <w:r w:rsidR="00373E96" w:rsidRPr="002C627C">
        <w:rPr>
          <w:rFonts w:ascii="Times New Roman" w:hAnsi="Times New Roman" w:cs="Arial"/>
          <w:sz w:val="24"/>
          <w:szCs w:val="24"/>
        </w:rPr>
        <w:t xml:space="preserve"> evidence </w:t>
      </w:r>
      <w:r w:rsidR="0030622B" w:rsidRPr="002C627C">
        <w:rPr>
          <w:rFonts w:ascii="Times New Roman" w:hAnsi="Times New Roman" w:cs="Arial"/>
          <w:sz w:val="24"/>
          <w:szCs w:val="24"/>
        </w:rPr>
        <w:t>that PBS sub-scales predict a range of negative alcohol-related consequences</w:t>
      </w:r>
      <w:r w:rsidR="00015311" w:rsidRPr="002C627C">
        <w:rPr>
          <w:rFonts w:ascii="Times New Roman" w:hAnsi="Times New Roman" w:cs="Arial"/>
          <w:sz w:val="24"/>
          <w:szCs w:val="24"/>
        </w:rPr>
        <w:t xml:space="preserve"> (e.g. social/interpersonal problems; poor self-care)</w:t>
      </w:r>
      <w:r w:rsidR="0030622B" w:rsidRPr="002C627C">
        <w:rPr>
          <w:rFonts w:ascii="Times New Roman" w:hAnsi="Times New Roman" w:cs="Arial"/>
          <w:sz w:val="24"/>
          <w:szCs w:val="24"/>
        </w:rPr>
        <w:t xml:space="preserve"> at </w:t>
      </w:r>
      <w:r w:rsidR="00015311" w:rsidRPr="002C627C">
        <w:rPr>
          <w:rFonts w:ascii="Times New Roman" w:hAnsi="Times New Roman" w:cs="Arial"/>
          <w:sz w:val="24"/>
          <w:szCs w:val="24"/>
        </w:rPr>
        <w:t>4-6-week</w:t>
      </w:r>
      <w:r w:rsidR="0030622B" w:rsidRPr="002C627C">
        <w:rPr>
          <w:rFonts w:ascii="Times New Roman" w:hAnsi="Times New Roman" w:cs="Arial"/>
          <w:sz w:val="24"/>
          <w:szCs w:val="24"/>
        </w:rPr>
        <w:t xml:space="preserve"> follow-up</w:t>
      </w:r>
      <w:r w:rsidR="00957F78" w:rsidRPr="002C627C">
        <w:rPr>
          <w:rFonts w:ascii="Times New Roman" w:hAnsi="Times New Roman" w:cs="Arial"/>
          <w:sz w:val="24"/>
          <w:szCs w:val="24"/>
        </w:rPr>
        <w:t xml:space="preserve"> (Treloar et al., 2015). A</w:t>
      </w:r>
      <w:r w:rsidR="0037555C" w:rsidRPr="002C627C">
        <w:rPr>
          <w:rFonts w:ascii="Times New Roman" w:hAnsi="Times New Roman" w:cs="Arial"/>
          <w:sz w:val="24"/>
          <w:szCs w:val="24"/>
        </w:rPr>
        <w:t xml:space="preserve">n </w:t>
      </w:r>
      <w:r w:rsidR="00957F78" w:rsidRPr="002C627C">
        <w:rPr>
          <w:rFonts w:ascii="Times New Roman" w:hAnsi="Times New Roman" w:cs="Arial"/>
          <w:sz w:val="24"/>
          <w:szCs w:val="24"/>
        </w:rPr>
        <w:t>advantage of the PBS relative to other scales is its formulation of a broader range of</w:t>
      </w:r>
      <w:r w:rsidR="0037555C" w:rsidRPr="002C627C">
        <w:rPr>
          <w:rFonts w:ascii="Times New Roman" w:hAnsi="Times New Roman" w:cs="Arial"/>
          <w:sz w:val="24"/>
          <w:szCs w:val="24"/>
        </w:rPr>
        <w:t xml:space="preserve"> context</w:t>
      </w:r>
      <w:r w:rsidR="00957F78" w:rsidRPr="002C627C">
        <w:rPr>
          <w:rFonts w:ascii="Times New Roman" w:hAnsi="Times New Roman" w:cs="Arial"/>
          <w:sz w:val="24"/>
          <w:szCs w:val="24"/>
        </w:rPr>
        <w:t>-related strategies relevant to understanding whether an individual is likely to be successful at refusing</w:t>
      </w:r>
      <w:r w:rsidR="0037555C" w:rsidRPr="002C627C">
        <w:rPr>
          <w:rFonts w:ascii="Times New Roman" w:hAnsi="Times New Roman" w:cs="Arial"/>
          <w:sz w:val="24"/>
          <w:szCs w:val="24"/>
        </w:rPr>
        <w:t xml:space="preserve"> drinks</w:t>
      </w:r>
      <w:r w:rsidR="00957F78" w:rsidRPr="002C627C">
        <w:rPr>
          <w:rFonts w:ascii="Times New Roman" w:hAnsi="Times New Roman" w:cs="Arial"/>
          <w:sz w:val="24"/>
          <w:szCs w:val="24"/>
        </w:rPr>
        <w:t>.</w:t>
      </w:r>
    </w:p>
    <w:p w14:paraId="2537DE6E" w14:textId="70F51143" w:rsidR="00FC69E0" w:rsidRPr="002C627C" w:rsidRDefault="00F22C60"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Arial"/>
          <w:sz w:val="24"/>
          <w:szCs w:val="24"/>
        </w:rPr>
        <w:t>Other refusal skills</w:t>
      </w:r>
      <w:r w:rsidR="0067731F" w:rsidRPr="002C627C">
        <w:rPr>
          <w:rFonts w:ascii="Times New Roman" w:hAnsi="Times New Roman" w:cs="Arial"/>
          <w:sz w:val="24"/>
          <w:szCs w:val="24"/>
        </w:rPr>
        <w:t xml:space="preserve"> measures have been </w:t>
      </w:r>
      <w:r w:rsidRPr="002C627C">
        <w:rPr>
          <w:rFonts w:ascii="Times New Roman" w:hAnsi="Times New Roman" w:cs="Arial"/>
          <w:sz w:val="24"/>
          <w:szCs w:val="24"/>
        </w:rPr>
        <w:t>develop</w:t>
      </w:r>
      <w:r w:rsidR="0067731F" w:rsidRPr="002C627C">
        <w:rPr>
          <w:rFonts w:ascii="Times New Roman" w:hAnsi="Times New Roman" w:cs="Arial"/>
          <w:sz w:val="24"/>
          <w:szCs w:val="24"/>
        </w:rPr>
        <w:t>ed and empirically explored. For example, Shope et al</w:t>
      </w:r>
      <w:r w:rsidRPr="002C627C">
        <w:rPr>
          <w:rFonts w:ascii="Times New Roman" w:hAnsi="Times New Roman" w:cs="Arial"/>
          <w:sz w:val="24"/>
          <w:szCs w:val="24"/>
        </w:rPr>
        <w:t>.</w:t>
      </w:r>
      <w:r w:rsidR="0067731F" w:rsidRPr="002C627C">
        <w:rPr>
          <w:rFonts w:ascii="Times New Roman" w:hAnsi="Times New Roman" w:cs="Arial"/>
          <w:sz w:val="24"/>
          <w:szCs w:val="24"/>
        </w:rPr>
        <w:t xml:space="preserve">’s (1993) ‘refusal skill’ scale </w:t>
      </w:r>
      <w:r w:rsidR="00B83074" w:rsidRPr="002C627C">
        <w:rPr>
          <w:rFonts w:ascii="Times New Roman" w:hAnsi="Times New Roman" w:cs="Arial"/>
          <w:sz w:val="24"/>
          <w:szCs w:val="24"/>
        </w:rPr>
        <w:t xml:space="preserve">placed emphasis </w:t>
      </w:r>
      <w:r w:rsidR="0067731F" w:rsidRPr="002C627C">
        <w:rPr>
          <w:rFonts w:ascii="Times New Roman" w:hAnsi="Times New Roman" w:cs="Arial"/>
          <w:sz w:val="24"/>
          <w:szCs w:val="24"/>
        </w:rPr>
        <w:t xml:space="preserve">on the tone and character of </w:t>
      </w:r>
      <w:r w:rsidR="00957F78" w:rsidRPr="002C627C">
        <w:rPr>
          <w:rFonts w:ascii="Times New Roman" w:hAnsi="Times New Roman" w:cs="Arial"/>
          <w:sz w:val="24"/>
          <w:szCs w:val="24"/>
        </w:rPr>
        <w:t xml:space="preserve">an individual’s performance voice when </w:t>
      </w:r>
      <w:r w:rsidR="0067731F" w:rsidRPr="002C627C">
        <w:rPr>
          <w:rFonts w:ascii="Times New Roman" w:hAnsi="Times New Roman" w:cs="Arial"/>
          <w:sz w:val="24"/>
          <w:szCs w:val="24"/>
        </w:rPr>
        <w:t>refus</w:t>
      </w:r>
      <w:r w:rsidR="00957F78" w:rsidRPr="002C627C">
        <w:rPr>
          <w:rFonts w:ascii="Times New Roman" w:hAnsi="Times New Roman" w:cs="Arial"/>
          <w:sz w:val="24"/>
          <w:szCs w:val="24"/>
        </w:rPr>
        <w:t>ing an alcoholic drink</w:t>
      </w:r>
      <w:r w:rsidR="0067731F" w:rsidRPr="002C627C">
        <w:rPr>
          <w:rFonts w:ascii="Times New Roman" w:hAnsi="Times New Roman" w:cs="Arial"/>
          <w:sz w:val="24"/>
          <w:szCs w:val="24"/>
        </w:rPr>
        <w:t xml:space="preserve">. </w:t>
      </w:r>
      <w:r w:rsidR="00FB5D9E" w:rsidRPr="002C627C">
        <w:rPr>
          <w:rFonts w:ascii="Times New Roman" w:hAnsi="Times New Roman" w:cs="Arial"/>
          <w:sz w:val="24"/>
          <w:szCs w:val="24"/>
        </w:rPr>
        <w:t xml:space="preserve">This study </w:t>
      </w:r>
      <w:r w:rsidR="00E60E9F" w:rsidRPr="002C627C">
        <w:rPr>
          <w:rFonts w:ascii="Times New Roman" w:hAnsi="Times New Roman" w:cs="Arial"/>
          <w:sz w:val="24"/>
          <w:szCs w:val="24"/>
        </w:rPr>
        <w:t xml:space="preserve">focused </w:t>
      </w:r>
      <w:r w:rsidR="00FB5D9E" w:rsidRPr="002C627C">
        <w:rPr>
          <w:rFonts w:ascii="Times New Roman" w:hAnsi="Times New Roman" w:cs="Arial"/>
          <w:sz w:val="24"/>
          <w:szCs w:val="24"/>
        </w:rPr>
        <w:t>on 14-19 year old</w:t>
      </w:r>
      <w:r w:rsidR="00E60E9F" w:rsidRPr="002C627C">
        <w:rPr>
          <w:rFonts w:ascii="Times New Roman" w:hAnsi="Times New Roman" w:cs="Arial"/>
          <w:sz w:val="24"/>
          <w:szCs w:val="24"/>
        </w:rPr>
        <w:t xml:space="preserve"> </w:t>
      </w:r>
      <w:r w:rsidR="00FB5D9E" w:rsidRPr="002C627C">
        <w:rPr>
          <w:rFonts w:ascii="Times New Roman" w:hAnsi="Times New Roman" w:cs="Arial"/>
          <w:sz w:val="24"/>
          <w:szCs w:val="24"/>
        </w:rPr>
        <w:t>s</w:t>
      </w:r>
      <w:r w:rsidR="00E60E9F" w:rsidRPr="002C627C">
        <w:rPr>
          <w:rFonts w:ascii="Times New Roman" w:hAnsi="Times New Roman" w:cs="Arial"/>
          <w:sz w:val="24"/>
          <w:szCs w:val="24"/>
        </w:rPr>
        <w:t xml:space="preserve">tudents </w:t>
      </w:r>
      <w:r w:rsidR="00FB5D9E" w:rsidRPr="002C627C">
        <w:rPr>
          <w:rFonts w:ascii="Times New Roman" w:hAnsi="Times New Roman" w:cs="Arial"/>
          <w:sz w:val="24"/>
          <w:szCs w:val="24"/>
        </w:rPr>
        <w:t>in the U</w:t>
      </w:r>
      <w:r w:rsidRPr="002C627C">
        <w:rPr>
          <w:rFonts w:ascii="Times New Roman" w:hAnsi="Times New Roman" w:cs="Arial"/>
          <w:sz w:val="24"/>
          <w:szCs w:val="24"/>
        </w:rPr>
        <w:t>SA</w:t>
      </w:r>
      <w:r w:rsidR="00E60E9F" w:rsidRPr="002C627C">
        <w:rPr>
          <w:rFonts w:ascii="Times New Roman" w:hAnsi="Times New Roman" w:cs="Arial"/>
          <w:sz w:val="24"/>
          <w:szCs w:val="24"/>
        </w:rPr>
        <w:t xml:space="preserve">, and </w:t>
      </w:r>
      <w:r w:rsidR="00E164CF" w:rsidRPr="002C627C">
        <w:rPr>
          <w:rFonts w:ascii="Times New Roman" w:hAnsi="Times New Roman" w:cs="Arial"/>
          <w:sz w:val="24"/>
          <w:szCs w:val="24"/>
        </w:rPr>
        <w:t xml:space="preserve">data </w:t>
      </w:r>
      <w:r w:rsidR="00E60E9F" w:rsidRPr="002C627C">
        <w:rPr>
          <w:rFonts w:ascii="Times New Roman" w:hAnsi="Times New Roman" w:cs="Arial"/>
          <w:sz w:val="24"/>
          <w:szCs w:val="24"/>
        </w:rPr>
        <w:t xml:space="preserve">collection entailed </w:t>
      </w:r>
      <w:r w:rsidR="00E164CF" w:rsidRPr="002C627C">
        <w:rPr>
          <w:rFonts w:ascii="Times New Roman" w:hAnsi="Times New Roman" w:cs="Arial"/>
          <w:sz w:val="24"/>
          <w:szCs w:val="24"/>
        </w:rPr>
        <w:t xml:space="preserve">participation in a brief acted out scene in which researchers would play the part of peers trying to pressure participants into </w:t>
      </w:r>
      <w:r w:rsidR="00E164CF" w:rsidRPr="002C627C">
        <w:rPr>
          <w:rFonts w:ascii="Times New Roman" w:hAnsi="Times New Roman" w:cs="Arial"/>
          <w:sz w:val="24"/>
          <w:szCs w:val="24"/>
        </w:rPr>
        <w:lastRenderedPageBreak/>
        <w:t xml:space="preserve">drinking. </w:t>
      </w:r>
      <w:r w:rsidR="00957F78" w:rsidRPr="002C627C">
        <w:rPr>
          <w:rFonts w:ascii="Times New Roman" w:hAnsi="Times New Roman" w:cs="Arial"/>
          <w:sz w:val="24"/>
          <w:szCs w:val="24"/>
        </w:rPr>
        <w:t>Researcher</w:t>
      </w:r>
      <w:r w:rsidR="00E164CF" w:rsidRPr="002C627C">
        <w:rPr>
          <w:rFonts w:ascii="Times New Roman" w:hAnsi="Times New Roman" w:cs="Arial"/>
          <w:sz w:val="24"/>
          <w:szCs w:val="24"/>
        </w:rPr>
        <w:t xml:space="preserve"> ratings of how well the participant refused the offer to consume alcohol</w:t>
      </w:r>
      <w:r w:rsidR="00957F78" w:rsidRPr="002C627C">
        <w:rPr>
          <w:rFonts w:ascii="Times New Roman" w:hAnsi="Times New Roman" w:cs="Arial"/>
          <w:sz w:val="24"/>
          <w:szCs w:val="24"/>
        </w:rPr>
        <w:t xml:space="preserve"> were then </w:t>
      </w:r>
      <w:r w:rsidR="00E60E9F" w:rsidRPr="002C627C">
        <w:rPr>
          <w:rFonts w:ascii="Times New Roman" w:hAnsi="Times New Roman" w:cs="Arial"/>
          <w:sz w:val="24"/>
          <w:szCs w:val="24"/>
        </w:rPr>
        <w:t>ma</w:t>
      </w:r>
      <w:r w:rsidR="00E74294" w:rsidRPr="002C627C">
        <w:rPr>
          <w:rFonts w:ascii="Times New Roman" w:hAnsi="Times New Roman" w:cs="Arial"/>
          <w:sz w:val="24"/>
          <w:szCs w:val="24"/>
        </w:rPr>
        <w:t>d</w:t>
      </w:r>
      <w:r w:rsidR="00E60E9F" w:rsidRPr="002C627C">
        <w:rPr>
          <w:rFonts w:ascii="Times New Roman" w:hAnsi="Times New Roman" w:cs="Arial"/>
          <w:sz w:val="24"/>
          <w:szCs w:val="24"/>
        </w:rPr>
        <w:t>e</w:t>
      </w:r>
      <w:r w:rsidR="00E164CF" w:rsidRPr="002C627C">
        <w:rPr>
          <w:rFonts w:ascii="Times New Roman" w:hAnsi="Times New Roman" w:cs="Arial"/>
          <w:sz w:val="24"/>
          <w:szCs w:val="24"/>
        </w:rPr>
        <w:t xml:space="preserve">. </w:t>
      </w:r>
      <w:r w:rsidR="0067731F" w:rsidRPr="002C627C">
        <w:rPr>
          <w:rFonts w:ascii="Times New Roman" w:hAnsi="Times New Roman" w:cs="Arial"/>
          <w:sz w:val="24"/>
          <w:szCs w:val="24"/>
        </w:rPr>
        <w:t>Some</w:t>
      </w:r>
      <w:r w:rsidR="00957F78" w:rsidRPr="002C627C">
        <w:rPr>
          <w:rFonts w:ascii="Times New Roman" w:hAnsi="Times New Roman" w:cs="Arial"/>
          <w:sz w:val="24"/>
          <w:szCs w:val="24"/>
        </w:rPr>
        <w:t xml:space="preserve"> rating</w:t>
      </w:r>
      <w:r w:rsidR="0067731F" w:rsidRPr="002C627C">
        <w:rPr>
          <w:rFonts w:ascii="Times New Roman" w:hAnsi="Times New Roman" w:cs="Arial"/>
          <w:sz w:val="24"/>
          <w:szCs w:val="24"/>
        </w:rPr>
        <w:t xml:space="preserve"> items </w:t>
      </w:r>
      <w:r w:rsidR="00957F78" w:rsidRPr="002C627C">
        <w:rPr>
          <w:rFonts w:ascii="Times New Roman" w:hAnsi="Times New Roman" w:cs="Arial"/>
          <w:sz w:val="24"/>
          <w:szCs w:val="24"/>
        </w:rPr>
        <w:t>were</w:t>
      </w:r>
      <w:r w:rsidR="00E164CF" w:rsidRPr="002C627C">
        <w:rPr>
          <w:rFonts w:ascii="Times New Roman" w:hAnsi="Times New Roman" w:cs="Arial"/>
          <w:sz w:val="24"/>
          <w:szCs w:val="24"/>
        </w:rPr>
        <w:t xml:space="preserve"> designed to gauge the </w:t>
      </w:r>
      <w:r w:rsidR="0067731F" w:rsidRPr="002C627C">
        <w:rPr>
          <w:rFonts w:ascii="Times New Roman" w:hAnsi="Times New Roman" w:cs="Arial"/>
          <w:sz w:val="24"/>
          <w:szCs w:val="24"/>
        </w:rPr>
        <w:t>convincingness of an</w:t>
      </w:r>
      <w:r w:rsidR="00E164CF" w:rsidRPr="002C627C">
        <w:rPr>
          <w:rFonts w:ascii="Times New Roman" w:hAnsi="Times New Roman" w:cs="Arial"/>
          <w:sz w:val="24"/>
          <w:szCs w:val="24"/>
        </w:rPr>
        <w:t xml:space="preserve"> individual’s effort to refuse (</w:t>
      </w:r>
      <w:r w:rsidR="00963056" w:rsidRPr="002C627C">
        <w:rPr>
          <w:rFonts w:ascii="Times New Roman" w:hAnsi="Times New Roman" w:cs="Arial"/>
          <w:sz w:val="24"/>
          <w:szCs w:val="24"/>
        </w:rPr>
        <w:t xml:space="preserve">e.g., </w:t>
      </w:r>
      <w:r w:rsidR="00E164CF" w:rsidRPr="002C627C">
        <w:rPr>
          <w:rFonts w:ascii="Times New Roman" w:hAnsi="Times New Roman" w:cs="Arial"/>
          <w:sz w:val="24"/>
          <w:szCs w:val="24"/>
        </w:rPr>
        <w:t>“Overall, considering what was said, and how it was said, how convincing was the student’s refusal</w:t>
      </w:r>
      <w:r w:rsidR="00733851" w:rsidRPr="002C627C">
        <w:rPr>
          <w:rFonts w:ascii="Times New Roman" w:hAnsi="Times New Roman" w:cs="Arial"/>
          <w:sz w:val="24"/>
          <w:szCs w:val="24"/>
        </w:rPr>
        <w:t>”</w:t>
      </w:r>
      <w:r w:rsidR="00E164CF" w:rsidRPr="002C627C">
        <w:rPr>
          <w:rFonts w:ascii="Times New Roman" w:hAnsi="Times New Roman" w:cs="Arial"/>
          <w:sz w:val="24"/>
          <w:szCs w:val="24"/>
        </w:rPr>
        <w:t xml:space="preserve">). </w:t>
      </w:r>
      <w:r w:rsidR="0067731F" w:rsidRPr="002C627C">
        <w:rPr>
          <w:rFonts w:ascii="Times New Roman" w:hAnsi="Times New Roman" w:cs="Arial"/>
          <w:sz w:val="24"/>
          <w:szCs w:val="24"/>
        </w:rPr>
        <w:t xml:space="preserve"> </w:t>
      </w:r>
      <w:r w:rsidR="00E164CF" w:rsidRPr="002C627C">
        <w:rPr>
          <w:rFonts w:ascii="Times New Roman" w:hAnsi="Times New Roman" w:cs="Arial"/>
          <w:sz w:val="24"/>
          <w:szCs w:val="24"/>
        </w:rPr>
        <w:t xml:space="preserve">Other </w:t>
      </w:r>
      <w:r w:rsidR="00733851" w:rsidRPr="002C627C">
        <w:rPr>
          <w:rFonts w:ascii="Times New Roman" w:hAnsi="Times New Roman" w:cs="Arial"/>
          <w:sz w:val="24"/>
          <w:szCs w:val="24"/>
        </w:rPr>
        <w:t xml:space="preserve">ratings </w:t>
      </w:r>
      <w:r w:rsidR="00E164CF" w:rsidRPr="002C627C">
        <w:rPr>
          <w:rFonts w:ascii="Times New Roman" w:hAnsi="Times New Roman" w:cs="Times New Roman"/>
          <w:sz w:val="24"/>
          <w:szCs w:val="24"/>
        </w:rPr>
        <w:t>drew attention to features of tone (</w:t>
      </w:r>
      <w:r w:rsidR="00963056" w:rsidRPr="002C627C">
        <w:rPr>
          <w:rFonts w:ascii="Times New Roman" w:hAnsi="Times New Roman" w:cs="Times New Roman"/>
          <w:sz w:val="24"/>
          <w:szCs w:val="24"/>
        </w:rPr>
        <w:t xml:space="preserve">e.g., </w:t>
      </w:r>
      <w:r w:rsidR="00E164CF" w:rsidRPr="002C627C">
        <w:rPr>
          <w:rFonts w:ascii="Times New Roman" w:hAnsi="Times New Roman" w:cs="Times New Roman"/>
          <w:sz w:val="24"/>
          <w:szCs w:val="24"/>
        </w:rPr>
        <w:t>“How firm was the student’s voice?”). Some items in Shope et al</w:t>
      </w:r>
      <w:r w:rsidR="00733851" w:rsidRPr="002C627C">
        <w:rPr>
          <w:rFonts w:ascii="Times New Roman" w:hAnsi="Times New Roman" w:cs="Times New Roman"/>
          <w:sz w:val="24"/>
          <w:szCs w:val="24"/>
        </w:rPr>
        <w:t>.</w:t>
      </w:r>
      <w:r w:rsidR="00E164CF" w:rsidRPr="002C627C">
        <w:rPr>
          <w:rFonts w:ascii="Times New Roman" w:hAnsi="Times New Roman" w:cs="Times New Roman"/>
          <w:sz w:val="24"/>
          <w:szCs w:val="24"/>
        </w:rPr>
        <w:t xml:space="preserve">’s (1993) scale act as </w:t>
      </w:r>
      <w:r w:rsidR="006542BD" w:rsidRPr="002C627C">
        <w:rPr>
          <w:rFonts w:ascii="Times New Roman" w:hAnsi="Times New Roman" w:cs="Times New Roman"/>
          <w:sz w:val="24"/>
          <w:szCs w:val="24"/>
        </w:rPr>
        <w:t xml:space="preserve">non-verbal/postural </w:t>
      </w:r>
      <w:r w:rsidR="00E164CF" w:rsidRPr="002C627C">
        <w:rPr>
          <w:rFonts w:ascii="Times New Roman" w:hAnsi="Times New Roman" w:cs="Times New Roman"/>
          <w:sz w:val="24"/>
          <w:szCs w:val="24"/>
        </w:rPr>
        <w:t xml:space="preserve">proxies </w:t>
      </w:r>
      <w:r w:rsidR="00733851" w:rsidRPr="002C627C">
        <w:rPr>
          <w:rFonts w:ascii="Times New Roman" w:hAnsi="Times New Roman" w:cs="Times New Roman"/>
          <w:sz w:val="24"/>
          <w:szCs w:val="24"/>
        </w:rPr>
        <w:t>for</w:t>
      </w:r>
      <w:r w:rsidR="00E164CF" w:rsidRPr="002C627C">
        <w:rPr>
          <w:rFonts w:ascii="Times New Roman" w:hAnsi="Times New Roman" w:cs="Times New Roman"/>
          <w:sz w:val="24"/>
          <w:szCs w:val="24"/>
        </w:rPr>
        <w:t xml:space="preserve"> refusal (</w:t>
      </w:r>
      <w:r w:rsidR="00963056" w:rsidRPr="002C627C">
        <w:rPr>
          <w:rFonts w:ascii="Times New Roman" w:hAnsi="Times New Roman" w:cs="Times New Roman"/>
          <w:sz w:val="24"/>
          <w:szCs w:val="24"/>
        </w:rPr>
        <w:t xml:space="preserve">e.g., </w:t>
      </w:r>
      <w:r w:rsidR="00E164CF" w:rsidRPr="002C627C">
        <w:rPr>
          <w:rFonts w:ascii="Times New Roman" w:hAnsi="Times New Roman" w:cs="Times New Roman"/>
          <w:sz w:val="24"/>
          <w:szCs w:val="24"/>
        </w:rPr>
        <w:t xml:space="preserve">“Did the student make eye contact?”). </w:t>
      </w:r>
      <w:r w:rsidR="0027125E" w:rsidRPr="002C627C">
        <w:rPr>
          <w:rFonts w:ascii="Times New Roman" w:hAnsi="Times New Roman" w:cs="Times New Roman"/>
          <w:sz w:val="24"/>
          <w:szCs w:val="24"/>
        </w:rPr>
        <w:t>One</w:t>
      </w:r>
      <w:r w:rsidR="00E164CF" w:rsidRPr="002C627C">
        <w:rPr>
          <w:rFonts w:ascii="Times New Roman" w:hAnsi="Times New Roman" w:cs="Times New Roman"/>
          <w:sz w:val="24"/>
          <w:szCs w:val="24"/>
        </w:rPr>
        <w:t xml:space="preserve"> clear advantage of </w:t>
      </w:r>
      <w:r w:rsidR="004C49B3" w:rsidRPr="002C627C">
        <w:rPr>
          <w:rFonts w:ascii="Times New Roman" w:hAnsi="Times New Roman" w:cs="Times New Roman"/>
          <w:sz w:val="24"/>
          <w:szCs w:val="24"/>
        </w:rPr>
        <w:t xml:space="preserve">this </w:t>
      </w:r>
      <w:r w:rsidR="00E164CF" w:rsidRPr="002C627C">
        <w:rPr>
          <w:rFonts w:ascii="Times New Roman" w:hAnsi="Times New Roman" w:cs="Times New Roman"/>
          <w:sz w:val="24"/>
          <w:szCs w:val="24"/>
        </w:rPr>
        <w:t xml:space="preserve">measurement approach </w:t>
      </w:r>
      <w:r w:rsidR="004C49B3" w:rsidRPr="002C627C">
        <w:rPr>
          <w:rFonts w:ascii="Times New Roman" w:hAnsi="Times New Roman" w:cs="Times New Roman"/>
          <w:sz w:val="24"/>
          <w:szCs w:val="24"/>
        </w:rPr>
        <w:t>is</w:t>
      </w:r>
      <w:r w:rsidR="00957F78" w:rsidRPr="002C627C">
        <w:rPr>
          <w:rFonts w:ascii="Times New Roman" w:hAnsi="Times New Roman" w:cs="Times New Roman"/>
          <w:sz w:val="24"/>
          <w:szCs w:val="24"/>
        </w:rPr>
        <w:t xml:space="preserve"> that </w:t>
      </w:r>
      <w:r w:rsidR="004C49B3" w:rsidRPr="002C627C">
        <w:rPr>
          <w:rFonts w:ascii="Times New Roman" w:hAnsi="Times New Roman" w:cs="Times New Roman"/>
          <w:sz w:val="24"/>
          <w:szCs w:val="24"/>
        </w:rPr>
        <w:t>it accommodates</w:t>
      </w:r>
      <w:r w:rsidR="00957F78" w:rsidRPr="002C627C">
        <w:rPr>
          <w:rFonts w:ascii="Times New Roman" w:hAnsi="Times New Roman" w:cs="Times New Roman"/>
          <w:sz w:val="24"/>
          <w:szCs w:val="24"/>
        </w:rPr>
        <w:t xml:space="preserve"> differing</w:t>
      </w:r>
      <w:r w:rsidR="00E164CF" w:rsidRPr="002C627C">
        <w:rPr>
          <w:rFonts w:ascii="Times New Roman" w:hAnsi="Times New Roman" w:cs="Times New Roman"/>
          <w:sz w:val="24"/>
          <w:szCs w:val="24"/>
        </w:rPr>
        <w:t xml:space="preserve"> </w:t>
      </w:r>
      <w:r w:rsidR="00015311" w:rsidRPr="002C627C">
        <w:rPr>
          <w:rFonts w:ascii="Times New Roman" w:hAnsi="Times New Roman" w:cs="Times New Roman"/>
          <w:sz w:val="24"/>
          <w:szCs w:val="24"/>
        </w:rPr>
        <w:t xml:space="preserve">rater </w:t>
      </w:r>
      <w:r w:rsidR="00E164CF" w:rsidRPr="002C627C">
        <w:rPr>
          <w:rFonts w:ascii="Times New Roman" w:hAnsi="Times New Roman" w:cs="Times New Roman"/>
          <w:sz w:val="24"/>
          <w:szCs w:val="24"/>
        </w:rPr>
        <w:t>viewpoint</w:t>
      </w:r>
      <w:r w:rsidR="00957F78" w:rsidRPr="002C627C">
        <w:rPr>
          <w:rFonts w:ascii="Times New Roman" w:hAnsi="Times New Roman" w:cs="Times New Roman"/>
          <w:sz w:val="24"/>
          <w:szCs w:val="24"/>
        </w:rPr>
        <w:t>s</w:t>
      </w:r>
      <w:r w:rsidR="00E164CF" w:rsidRPr="002C627C">
        <w:rPr>
          <w:rFonts w:ascii="Times New Roman" w:hAnsi="Times New Roman" w:cs="Times New Roman"/>
          <w:sz w:val="24"/>
          <w:szCs w:val="24"/>
        </w:rPr>
        <w:t xml:space="preserve"> </w:t>
      </w:r>
      <w:r w:rsidR="00957F78" w:rsidRPr="002C627C">
        <w:rPr>
          <w:rFonts w:ascii="Times New Roman" w:hAnsi="Times New Roman" w:cs="Times New Roman"/>
          <w:sz w:val="24"/>
          <w:szCs w:val="24"/>
        </w:rPr>
        <w:t xml:space="preserve">about how successfully an individual had refused alcohol drinks. </w:t>
      </w:r>
      <w:r w:rsidR="00E164CF" w:rsidRPr="002C627C">
        <w:rPr>
          <w:rFonts w:ascii="Times New Roman" w:hAnsi="Times New Roman" w:cs="Times New Roman"/>
          <w:sz w:val="24"/>
          <w:szCs w:val="24"/>
        </w:rPr>
        <w:t xml:space="preserve"> </w:t>
      </w:r>
      <w:r w:rsidR="004C49B3" w:rsidRPr="002C627C">
        <w:rPr>
          <w:rFonts w:ascii="Times New Roman" w:hAnsi="Times New Roman" w:cs="Times New Roman"/>
          <w:sz w:val="24"/>
          <w:szCs w:val="24"/>
        </w:rPr>
        <w:t>A second advantage i</w:t>
      </w:r>
      <w:r w:rsidR="0027125E" w:rsidRPr="002C627C">
        <w:rPr>
          <w:rFonts w:ascii="Times New Roman" w:hAnsi="Times New Roman" w:cs="Times New Roman"/>
          <w:sz w:val="24"/>
          <w:szCs w:val="24"/>
        </w:rPr>
        <w:t xml:space="preserve">s the focus on linguistic and para-linguistic information which may be relevant to the success of an individual’s refusal behaviour. </w:t>
      </w:r>
      <w:r w:rsidR="00957F78" w:rsidRPr="002C627C">
        <w:rPr>
          <w:rFonts w:ascii="Times New Roman" w:hAnsi="Times New Roman" w:cs="Times New Roman"/>
          <w:sz w:val="24"/>
          <w:szCs w:val="24"/>
        </w:rPr>
        <w:t>Clearly, recording this volume of information about drinks refusal brings practical disadvantages (</w:t>
      </w:r>
      <w:r w:rsidR="00963056" w:rsidRPr="002C627C">
        <w:rPr>
          <w:rFonts w:ascii="Times New Roman" w:hAnsi="Times New Roman" w:cs="Times New Roman"/>
          <w:sz w:val="24"/>
          <w:szCs w:val="24"/>
        </w:rPr>
        <w:t xml:space="preserve">e.g., </w:t>
      </w:r>
      <w:r w:rsidR="00957F78" w:rsidRPr="002C627C">
        <w:rPr>
          <w:rFonts w:ascii="Times New Roman" w:hAnsi="Times New Roman" w:cs="Times New Roman"/>
          <w:sz w:val="24"/>
          <w:szCs w:val="24"/>
        </w:rPr>
        <w:t xml:space="preserve">obtaining </w:t>
      </w:r>
      <w:r w:rsidR="00217D6C" w:rsidRPr="002C627C">
        <w:rPr>
          <w:rFonts w:ascii="Times New Roman" w:hAnsi="Times New Roman" w:cs="Times New Roman"/>
          <w:sz w:val="24"/>
          <w:szCs w:val="24"/>
        </w:rPr>
        <w:t>inter-</w:t>
      </w:r>
      <w:r w:rsidR="00957F78" w:rsidRPr="002C627C">
        <w:rPr>
          <w:rFonts w:ascii="Times New Roman" w:hAnsi="Times New Roman" w:cs="Times New Roman"/>
          <w:sz w:val="24"/>
          <w:szCs w:val="24"/>
        </w:rPr>
        <w:t>coder agreement about the quality of a refusal performance) but the approach provides an import</w:t>
      </w:r>
      <w:r w:rsidR="00217D6C" w:rsidRPr="002C627C">
        <w:rPr>
          <w:rFonts w:ascii="Times New Roman" w:hAnsi="Times New Roman" w:cs="Times New Roman"/>
          <w:sz w:val="24"/>
          <w:szCs w:val="24"/>
        </w:rPr>
        <w:t>ant shift away from conceptualis</w:t>
      </w:r>
      <w:r w:rsidR="00957F78" w:rsidRPr="002C627C">
        <w:rPr>
          <w:rFonts w:ascii="Times New Roman" w:hAnsi="Times New Roman" w:cs="Times New Roman"/>
          <w:sz w:val="24"/>
          <w:szCs w:val="24"/>
        </w:rPr>
        <w:t xml:space="preserve">ing </w:t>
      </w:r>
      <w:r w:rsidR="00217D6C" w:rsidRPr="002C627C">
        <w:rPr>
          <w:rFonts w:ascii="Times New Roman" w:hAnsi="Times New Roman" w:cs="Times New Roman"/>
          <w:sz w:val="24"/>
          <w:szCs w:val="24"/>
        </w:rPr>
        <w:t>“</w:t>
      </w:r>
      <w:r w:rsidR="00957F78" w:rsidRPr="002C627C">
        <w:rPr>
          <w:rFonts w:ascii="Times New Roman" w:hAnsi="Times New Roman" w:cs="Times New Roman"/>
          <w:sz w:val="24"/>
          <w:szCs w:val="24"/>
        </w:rPr>
        <w:t>drink refusal</w:t>
      </w:r>
      <w:r w:rsidR="00217D6C" w:rsidRPr="002C627C">
        <w:rPr>
          <w:rFonts w:ascii="Times New Roman" w:hAnsi="Times New Roman" w:cs="Times New Roman"/>
          <w:sz w:val="24"/>
          <w:szCs w:val="24"/>
        </w:rPr>
        <w:t xml:space="preserve"> skills”</w:t>
      </w:r>
      <w:r w:rsidR="00957F78" w:rsidRPr="002C627C">
        <w:rPr>
          <w:rFonts w:ascii="Times New Roman" w:hAnsi="Times New Roman" w:cs="Times New Roman"/>
          <w:sz w:val="24"/>
          <w:szCs w:val="24"/>
        </w:rPr>
        <w:t xml:space="preserve"> at </w:t>
      </w:r>
      <w:r w:rsidR="00217D6C" w:rsidRPr="002C627C">
        <w:rPr>
          <w:rFonts w:ascii="Times New Roman" w:hAnsi="Times New Roman" w:cs="Times New Roman"/>
          <w:sz w:val="24"/>
          <w:szCs w:val="24"/>
        </w:rPr>
        <w:t xml:space="preserve">the </w:t>
      </w:r>
      <w:r w:rsidR="00957F78" w:rsidRPr="002C627C">
        <w:rPr>
          <w:rFonts w:ascii="Times New Roman" w:hAnsi="Times New Roman" w:cs="Times New Roman"/>
          <w:sz w:val="24"/>
          <w:szCs w:val="24"/>
        </w:rPr>
        <w:t xml:space="preserve">purely intra-individual </w:t>
      </w:r>
      <w:r w:rsidR="004C49B3" w:rsidRPr="002C627C">
        <w:rPr>
          <w:rFonts w:ascii="Times New Roman" w:hAnsi="Times New Roman" w:cs="Times New Roman"/>
          <w:sz w:val="24"/>
          <w:szCs w:val="24"/>
        </w:rPr>
        <w:t>of</w:t>
      </w:r>
      <w:r w:rsidR="00217D6C" w:rsidRPr="002C627C">
        <w:rPr>
          <w:rFonts w:ascii="Times New Roman" w:hAnsi="Times New Roman" w:cs="Times New Roman"/>
          <w:sz w:val="24"/>
          <w:szCs w:val="24"/>
        </w:rPr>
        <w:t xml:space="preserve"> </w:t>
      </w:r>
      <w:r w:rsidR="00957F78" w:rsidRPr="002C627C">
        <w:rPr>
          <w:rFonts w:ascii="Times New Roman" w:hAnsi="Times New Roman" w:cs="Times New Roman"/>
          <w:sz w:val="24"/>
          <w:szCs w:val="24"/>
        </w:rPr>
        <w:t xml:space="preserve">self-report </w:t>
      </w:r>
      <w:r w:rsidR="00693081" w:rsidRPr="002C627C">
        <w:rPr>
          <w:rFonts w:ascii="Times New Roman" w:hAnsi="Times New Roman" w:cs="Times New Roman"/>
          <w:sz w:val="24"/>
          <w:szCs w:val="24"/>
        </w:rPr>
        <w:t>measures.</w:t>
      </w:r>
    </w:p>
    <w:p w14:paraId="5C058467" w14:textId="2602694A" w:rsidR="00F73B9B" w:rsidRPr="002C627C" w:rsidRDefault="00F73B9B" w:rsidP="00BB51B2">
      <w:pPr>
        <w:spacing w:after="120" w:line="480" w:lineRule="auto"/>
        <w:rPr>
          <w:rFonts w:ascii="Times New Roman" w:hAnsi="Times New Roman" w:cs="Times New Roman"/>
          <w:b/>
          <w:i/>
          <w:sz w:val="24"/>
          <w:szCs w:val="24"/>
        </w:rPr>
      </w:pPr>
      <w:r w:rsidRPr="002C627C">
        <w:rPr>
          <w:rFonts w:ascii="Times New Roman" w:hAnsi="Times New Roman" w:cs="Times New Roman"/>
          <w:b/>
          <w:i/>
          <w:sz w:val="24"/>
          <w:szCs w:val="24"/>
        </w:rPr>
        <w:t xml:space="preserve">Qualitative </w:t>
      </w:r>
      <w:r w:rsidR="00334809" w:rsidRPr="002C627C">
        <w:rPr>
          <w:rFonts w:ascii="Times New Roman" w:hAnsi="Times New Roman" w:cs="Times New Roman"/>
          <w:b/>
          <w:i/>
          <w:sz w:val="24"/>
          <w:szCs w:val="24"/>
        </w:rPr>
        <w:t xml:space="preserve">exploration of </w:t>
      </w:r>
      <w:r w:rsidR="00262BAE" w:rsidRPr="002C627C">
        <w:rPr>
          <w:rFonts w:ascii="Times New Roman" w:hAnsi="Times New Roman" w:cs="Times New Roman"/>
          <w:b/>
          <w:i/>
          <w:sz w:val="24"/>
          <w:szCs w:val="24"/>
        </w:rPr>
        <w:t>drink refu</w:t>
      </w:r>
      <w:r w:rsidR="00267E80" w:rsidRPr="002C627C">
        <w:rPr>
          <w:rFonts w:ascii="Times New Roman" w:hAnsi="Times New Roman" w:cs="Times New Roman"/>
          <w:b/>
          <w:i/>
          <w:sz w:val="24"/>
          <w:szCs w:val="24"/>
        </w:rPr>
        <w:t>sa</w:t>
      </w:r>
      <w:r w:rsidR="00262BAE" w:rsidRPr="002C627C">
        <w:rPr>
          <w:rFonts w:ascii="Times New Roman" w:hAnsi="Times New Roman" w:cs="Times New Roman"/>
          <w:b/>
          <w:i/>
          <w:sz w:val="24"/>
          <w:szCs w:val="24"/>
        </w:rPr>
        <w:t>l</w:t>
      </w:r>
      <w:r w:rsidR="00267E80" w:rsidRPr="002C627C">
        <w:rPr>
          <w:rFonts w:ascii="Times New Roman" w:hAnsi="Times New Roman" w:cs="Times New Roman"/>
          <w:b/>
          <w:i/>
          <w:sz w:val="24"/>
          <w:szCs w:val="24"/>
        </w:rPr>
        <w:t xml:space="preserve"> </w:t>
      </w:r>
      <w:r w:rsidR="00262BAE" w:rsidRPr="002C627C">
        <w:rPr>
          <w:rFonts w:ascii="Times New Roman" w:hAnsi="Times New Roman" w:cs="Times New Roman"/>
          <w:b/>
          <w:i/>
          <w:sz w:val="24"/>
          <w:szCs w:val="24"/>
        </w:rPr>
        <w:t>skill</w:t>
      </w:r>
      <w:r w:rsidRPr="002C627C">
        <w:rPr>
          <w:rFonts w:ascii="Times New Roman" w:hAnsi="Times New Roman" w:cs="Times New Roman"/>
          <w:b/>
          <w:i/>
          <w:sz w:val="24"/>
          <w:szCs w:val="24"/>
        </w:rPr>
        <w:t xml:space="preserve">s </w:t>
      </w:r>
    </w:p>
    <w:p w14:paraId="5AB53D7B" w14:textId="10984679" w:rsidR="00F73B9B" w:rsidRPr="002C627C" w:rsidRDefault="00DD3009" w:rsidP="00BB51B2">
      <w:pPr>
        <w:spacing w:after="120" w:line="480" w:lineRule="auto"/>
        <w:rPr>
          <w:rFonts w:ascii="Times New Roman" w:hAnsi="Times New Roman" w:cs="Arial"/>
          <w:sz w:val="24"/>
          <w:szCs w:val="24"/>
        </w:rPr>
      </w:pPr>
      <w:r w:rsidRPr="002C627C">
        <w:rPr>
          <w:rFonts w:ascii="Times New Roman" w:hAnsi="Times New Roman" w:cs="Times New Roman"/>
          <w:sz w:val="24"/>
          <w:szCs w:val="24"/>
        </w:rPr>
        <w:t>The d</w:t>
      </w:r>
      <w:r w:rsidR="00F73B9B" w:rsidRPr="002C627C">
        <w:rPr>
          <w:rFonts w:ascii="Times New Roman" w:hAnsi="Times New Roman" w:cs="Times New Roman"/>
          <w:sz w:val="24"/>
          <w:szCs w:val="24"/>
        </w:rPr>
        <w:t xml:space="preserve">iscussion </w:t>
      </w:r>
      <w:r w:rsidR="00EE7A00" w:rsidRPr="002C627C">
        <w:rPr>
          <w:rFonts w:ascii="Times New Roman" w:hAnsi="Times New Roman" w:cs="Times New Roman"/>
          <w:sz w:val="24"/>
          <w:szCs w:val="24"/>
        </w:rPr>
        <w:t>of drink refusal measures above</w:t>
      </w:r>
      <w:r w:rsidR="00F73B9B" w:rsidRPr="002C627C">
        <w:rPr>
          <w:rFonts w:ascii="Times New Roman" w:hAnsi="Times New Roman" w:cs="Times New Roman"/>
          <w:sz w:val="24"/>
          <w:szCs w:val="24"/>
        </w:rPr>
        <w:t xml:space="preserve"> highlighted </w:t>
      </w:r>
      <w:r w:rsidR="00EE7A00" w:rsidRPr="002C627C">
        <w:rPr>
          <w:rFonts w:ascii="Times New Roman" w:hAnsi="Times New Roman" w:cs="Times New Roman"/>
          <w:sz w:val="24"/>
          <w:szCs w:val="24"/>
        </w:rPr>
        <w:t xml:space="preserve">how individuals might be rated differently on </w:t>
      </w:r>
      <w:r w:rsidRPr="002C627C">
        <w:rPr>
          <w:rFonts w:ascii="Times New Roman" w:hAnsi="Times New Roman" w:cs="Times New Roman"/>
          <w:sz w:val="24"/>
          <w:szCs w:val="24"/>
        </w:rPr>
        <w:t>pre-defined criteria</w:t>
      </w:r>
      <w:r w:rsidR="00EE7A00" w:rsidRPr="002C627C">
        <w:rPr>
          <w:rFonts w:ascii="Times New Roman" w:hAnsi="Times New Roman" w:cs="Times New Roman"/>
          <w:sz w:val="24"/>
          <w:szCs w:val="24"/>
        </w:rPr>
        <w:t xml:space="preserve">. These measures have provided a useful way of distinguishing between different types of drink refusal </w:t>
      </w:r>
      <w:r w:rsidR="001017B2" w:rsidRPr="002C627C">
        <w:rPr>
          <w:rFonts w:ascii="Times New Roman" w:hAnsi="Times New Roman" w:cs="Times New Roman"/>
          <w:sz w:val="24"/>
          <w:szCs w:val="24"/>
        </w:rPr>
        <w:t>strategies</w:t>
      </w:r>
      <w:r w:rsidRPr="002C627C">
        <w:rPr>
          <w:rFonts w:ascii="Times New Roman" w:hAnsi="Times New Roman" w:cs="Times New Roman"/>
          <w:sz w:val="24"/>
          <w:szCs w:val="24"/>
        </w:rPr>
        <w:t xml:space="preserve">, and they </w:t>
      </w:r>
      <w:r w:rsidR="00F73B9B" w:rsidRPr="002C627C">
        <w:rPr>
          <w:rFonts w:ascii="Times New Roman" w:hAnsi="Times New Roman" w:cs="Times New Roman"/>
          <w:sz w:val="24"/>
          <w:szCs w:val="24"/>
        </w:rPr>
        <w:t xml:space="preserve">are useful </w:t>
      </w:r>
      <w:r w:rsidR="001017B2" w:rsidRPr="002C627C">
        <w:rPr>
          <w:rFonts w:ascii="Times New Roman" w:hAnsi="Times New Roman" w:cs="Times New Roman"/>
          <w:sz w:val="24"/>
          <w:szCs w:val="24"/>
        </w:rPr>
        <w:t>in two ways</w:t>
      </w:r>
      <w:r w:rsidRPr="002C627C">
        <w:rPr>
          <w:rFonts w:ascii="Times New Roman" w:hAnsi="Times New Roman" w:cs="Times New Roman"/>
          <w:sz w:val="24"/>
          <w:szCs w:val="24"/>
        </w:rPr>
        <w:t>:</w:t>
      </w:r>
      <w:r w:rsidR="001017B2" w:rsidRPr="002C627C">
        <w:rPr>
          <w:rFonts w:ascii="Times New Roman" w:hAnsi="Times New Roman" w:cs="Times New Roman"/>
          <w:sz w:val="24"/>
          <w:szCs w:val="24"/>
        </w:rPr>
        <w:t xml:space="preserve"> first, for </w:t>
      </w:r>
      <w:r w:rsidR="00F73B9B" w:rsidRPr="002C627C">
        <w:rPr>
          <w:rFonts w:ascii="Times New Roman" w:hAnsi="Times New Roman" w:cs="Times New Roman"/>
          <w:sz w:val="24"/>
          <w:szCs w:val="24"/>
        </w:rPr>
        <w:t>identify</w:t>
      </w:r>
      <w:r w:rsidR="001017B2" w:rsidRPr="002C627C">
        <w:rPr>
          <w:rFonts w:ascii="Times New Roman" w:hAnsi="Times New Roman" w:cs="Times New Roman"/>
          <w:sz w:val="24"/>
          <w:szCs w:val="24"/>
        </w:rPr>
        <w:t>ing individuals who may lacks skills in particular domains</w:t>
      </w:r>
      <w:r w:rsidRPr="002C627C">
        <w:rPr>
          <w:rFonts w:ascii="Times New Roman" w:hAnsi="Times New Roman" w:cs="Times New Roman"/>
          <w:sz w:val="24"/>
          <w:szCs w:val="24"/>
        </w:rPr>
        <w:t xml:space="preserve">; </w:t>
      </w:r>
      <w:r w:rsidR="001017B2" w:rsidRPr="002C627C">
        <w:rPr>
          <w:rFonts w:ascii="Times New Roman" w:hAnsi="Times New Roman" w:cs="Times New Roman"/>
          <w:sz w:val="24"/>
          <w:szCs w:val="24"/>
        </w:rPr>
        <w:t xml:space="preserve">and second, for guiding the development of </w:t>
      </w:r>
      <w:r w:rsidR="00F73B9B" w:rsidRPr="002C627C">
        <w:rPr>
          <w:rFonts w:ascii="Times New Roman" w:hAnsi="Times New Roman" w:cs="Times New Roman"/>
          <w:sz w:val="24"/>
          <w:szCs w:val="24"/>
        </w:rPr>
        <w:t xml:space="preserve">interventions </w:t>
      </w:r>
      <w:r w:rsidR="001017B2" w:rsidRPr="002C627C">
        <w:rPr>
          <w:rFonts w:ascii="Times New Roman" w:hAnsi="Times New Roman" w:cs="Times New Roman"/>
          <w:sz w:val="24"/>
          <w:szCs w:val="24"/>
        </w:rPr>
        <w:t>designed to</w:t>
      </w:r>
      <w:r w:rsidR="00F73B9B" w:rsidRPr="002C627C">
        <w:rPr>
          <w:rFonts w:ascii="Times New Roman" w:hAnsi="Times New Roman" w:cs="Times New Roman"/>
          <w:sz w:val="24"/>
          <w:szCs w:val="24"/>
        </w:rPr>
        <w:t xml:space="preserve"> enhance </w:t>
      </w:r>
      <w:r w:rsidRPr="002C627C">
        <w:rPr>
          <w:rFonts w:ascii="Times New Roman" w:hAnsi="Times New Roman" w:cs="Times New Roman"/>
          <w:sz w:val="24"/>
          <w:szCs w:val="24"/>
        </w:rPr>
        <w:t xml:space="preserve">drink </w:t>
      </w:r>
      <w:r w:rsidR="00F73B9B" w:rsidRPr="002C627C">
        <w:rPr>
          <w:rFonts w:ascii="Times New Roman" w:hAnsi="Times New Roman" w:cs="Times New Roman"/>
          <w:sz w:val="24"/>
          <w:szCs w:val="24"/>
        </w:rPr>
        <w:t>refusal skills</w:t>
      </w:r>
      <w:r w:rsidR="001017B2" w:rsidRPr="002C627C">
        <w:rPr>
          <w:rFonts w:ascii="Times New Roman" w:hAnsi="Times New Roman" w:cs="Times New Roman"/>
          <w:sz w:val="24"/>
          <w:szCs w:val="24"/>
        </w:rPr>
        <w:t xml:space="preserve"> (see </w:t>
      </w:r>
      <w:r w:rsidR="009D1947" w:rsidRPr="002C627C">
        <w:rPr>
          <w:rFonts w:ascii="Times New Roman" w:hAnsi="Times New Roman" w:cs="Times New Roman"/>
          <w:sz w:val="24"/>
          <w:szCs w:val="24"/>
        </w:rPr>
        <w:t>below</w:t>
      </w:r>
      <w:r w:rsidR="001017B2" w:rsidRPr="002C627C">
        <w:rPr>
          <w:rFonts w:ascii="Times New Roman" w:hAnsi="Times New Roman" w:cs="Times New Roman"/>
          <w:sz w:val="24"/>
          <w:szCs w:val="24"/>
        </w:rPr>
        <w:t>)</w:t>
      </w:r>
      <w:r w:rsidR="00F73B9B" w:rsidRPr="002C627C">
        <w:rPr>
          <w:rFonts w:ascii="Times New Roman" w:hAnsi="Times New Roman" w:cs="Times New Roman"/>
          <w:sz w:val="24"/>
          <w:szCs w:val="24"/>
        </w:rPr>
        <w:t xml:space="preserve">. </w:t>
      </w:r>
      <w:r w:rsidRPr="002C627C">
        <w:rPr>
          <w:rFonts w:ascii="Times New Roman" w:hAnsi="Times New Roman" w:cs="Times New Roman"/>
          <w:sz w:val="24"/>
          <w:szCs w:val="24"/>
        </w:rPr>
        <w:t>However, quantitative approaches do not necessarily allow an understanding of the experience of successfully or unsuccessfully attempting to manage alcohol intake and/or refuse alcohol in specific situations.</w:t>
      </w:r>
      <w:r w:rsidRPr="002C627C">
        <w:rPr>
          <w:rFonts w:ascii="Times New Roman" w:hAnsi="Times New Roman" w:cs="Arial"/>
          <w:sz w:val="24"/>
          <w:szCs w:val="24"/>
        </w:rPr>
        <w:t xml:space="preserve"> </w:t>
      </w:r>
    </w:p>
    <w:p w14:paraId="271365B1" w14:textId="5D22A92B" w:rsidR="00F73B9B" w:rsidRPr="002C627C" w:rsidRDefault="001017B2" w:rsidP="00BB51B2">
      <w:pPr>
        <w:autoSpaceDE w:val="0"/>
        <w:autoSpaceDN w:val="0"/>
        <w:adjustRightInd w:val="0"/>
        <w:spacing w:after="120" w:line="480" w:lineRule="auto"/>
        <w:ind w:firstLine="284"/>
        <w:rPr>
          <w:rFonts w:ascii="Arial" w:hAnsi="Arial" w:cs="Arial"/>
          <w:sz w:val="24"/>
          <w:szCs w:val="24"/>
        </w:rPr>
      </w:pPr>
      <w:r w:rsidRPr="002C627C">
        <w:rPr>
          <w:rFonts w:ascii="Times New Roman" w:hAnsi="Times New Roman" w:cs="Arial"/>
          <w:sz w:val="24"/>
          <w:szCs w:val="24"/>
        </w:rPr>
        <w:t>Qualitative research has also contributed understanding of strategies involved in managing alcohol intake and refusing drinks</w:t>
      </w:r>
      <w:r w:rsidR="00CE6F87" w:rsidRPr="002C627C">
        <w:rPr>
          <w:rFonts w:ascii="Times New Roman" w:hAnsi="Times New Roman" w:cs="Arial"/>
          <w:sz w:val="24"/>
          <w:szCs w:val="24"/>
        </w:rPr>
        <w:t xml:space="preserve"> by drawing attention to </w:t>
      </w:r>
      <w:r w:rsidRPr="002C627C">
        <w:rPr>
          <w:rFonts w:ascii="Times New Roman" w:hAnsi="Times New Roman" w:cs="Arial"/>
          <w:sz w:val="24"/>
          <w:szCs w:val="24"/>
        </w:rPr>
        <w:t xml:space="preserve">how features of talk and interaction might be involved in successfully refusing alcohol drinks. Qualitative studies </w:t>
      </w:r>
      <w:r w:rsidR="00F73B9B" w:rsidRPr="002C627C">
        <w:rPr>
          <w:rFonts w:ascii="Times New Roman" w:hAnsi="Times New Roman" w:cs="Arial"/>
          <w:sz w:val="24"/>
          <w:szCs w:val="24"/>
        </w:rPr>
        <w:t xml:space="preserve">have been </w:t>
      </w:r>
      <w:r w:rsidR="00F73B9B" w:rsidRPr="002C627C">
        <w:rPr>
          <w:rFonts w:ascii="Times New Roman" w:hAnsi="Times New Roman" w:cs="Arial"/>
          <w:sz w:val="24"/>
          <w:szCs w:val="24"/>
        </w:rPr>
        <w:lastRenderedPageBreak/>
        <w:t>particularly useful in highlighting the relational dynamics involved in refusing drinks (</w:t>
      </w:r>
      <w:r w:rsidR="00963056" w:rsidRPr="002C627C">
        <w:rPr>
          <w:rFonts w:ascii="Times New Roman" w:hAnsi="Times New Roman" w:cs="Arial"/>
          <w:sz w:val="24"/>
          <w:szCs w:val="24"/>
        </w:rPr>
        <w:t xml:space="preserve">e.g., </w:t>
      </w:r>
      <w:r w:rsidR="00F73B9B" w:rsidRPr="002C627C">
        <w:rPr>
          <w:rFonts w:ascii="Times New Roman" w:hAnsi="Times New Roman" w:cs="Arial"/>
          <w:sz w:val="24"/>
          <w:szCs w:val="24"/>
        </w:rPr>
        <w:t>how pressure to drink might emerge</w:t>
      </w:r>
      <w:r w:rsidR="00CD7D97" w:rsidRPr="002C627C">
        <w:rPr>
          <w:rFonts w:ascii="Times New Roman" w:hAnsi="Times New Roman" w:cs="Arial"/>
          <w:sz w:val="24"/>
          <w:szCs w:val="24"/>
        </w:rPr>
        <w:t xml:space="preserve"> </w:t>
      </w:r>
      <w:r w:rsidR="00F73B9B" w:rsidRPr="002C627C">
        <w:rPr>
          <w:rFonts w:ascii="Times New Roman" w:hAnsi="Times New Roman" w:cs="Arial"/>
          <w:sz w:val="24"/>
          <w:szCs w:val="24"/>
        </w:rPr>
        <w:t xml:space="preserve">during everyday conversation). </w:t>
      </w:r>
      <w:r w:rsidRPr="002C627C">
        <w:rPr>
          <w:rFonts w:ascii="Times New Roman" w:hAnsi="Times New Roman" w:cs="Arial"/>
          <w:sz w:val="24"/>
          <w:szCs w:val="24"/>
        </w:rPr>
        <w:t xml:space="preserve">In this sub-section we </w:t>
      </w:r>
      <w:r w:rsidR="00367A28" w:rsidRPr="002C627C">
        <w:rPr>
          <w:rFonts w:ascii="Times New Roman" w:hAnsi="Times New Roman" w:cs="Arial"/>
          <w:sz w:val="24"/>
          <w:szCs w:val="24"/>
        </w:rPr>
        <w:t xml:space="preserve">provide </w:t>
      </w:r>
      <w:r w:rsidRPr="002C627C">
        <w:rPr>
          <w:rFonts w:ascii="Times New Roman" w:hAnsi="Times New Roman" w:cs="Arial"/>
          <w:sz w:val="24"/>
          <w:szCs w:val="24"/>
        </w:rPr>
        <w:t xml:space="preserve">illustrations of </w:t>
      </w:r>
      <w:r w:rsidR="00367A28" w:rsidRPr="002C627C">
        <w:rPr>
          <w:rFonts w:ascii="Times New Roman" w:hAnsi="Times New Roman" w:cs="Arial"/>
          <w:sz w:val="24"/>
          <w:szCs w:val="24"/>
        </w:rPr>
        <w:t xml:space="preserve">how </w:t>
      </w:r>
      <w:r w:rsidR="00D952CE" w:rsidRPr="002C627C">
        <w:rPr>
          <w:rFonts w:ascii="Times New Roman" w:hAnsi="Times New Roman" w:cs="Arial"/>
          <w:sz w:val="24"/>
          <w:szCs w:val="24"/>
        </w:rPr>
        <w:t xml:space="preserve">qualitative studies have helped enhance understanding of </w:t>
      </w:r>
      <w:r w:rsidR="00367A28" w:rsidRPr="002C627C">
        <w:rPr>
          <w:rFonts w:ascii="Times New Roman" w:hAnsi="Times New Roman" w:cs="Arial"/>
          <w:sz w:val="24"/>
          <w:szCs w:val="24"/>
        </w:rPr>
        <w:t xml:space="preserve">drink </w:t>
      </w:r>
      <w:r w:rsidR="00D952CE" w:rsidRPr="002C627C">
        <w:rPr>
          <w:rFonts w:ascii="Times New Roman" w:hAnsi="Times New Roman" w:cs="Arial"/>
          <w:sz w:val="24"/>
          <w:szCs w:val="24"/>
        </w:rPr>
        <w:t xml:space="preserve">refusal </w:t>
      </w:r>
      <w:r w:rsidR="00367A28" w:rsidRPr="002C627C">
        <w:rPr>
          <w:rFonts w:ascii="Times New Roman" w:hAnsi="Times New Roman" w:cs="Arial"/>
          <w:sz w:val="24"/>
          <w:szCs w:val="24"/>
        </w:rPr>
        <w:t>skills</w:t>
      </w:r>
      <w:r w:rsidR="00D952CE" w:rsidRPr="002C627C">
        <w:rPr>
          <w:rFonts w:ascii="Arial" w:hAnsi="Arial" w:cs="Arial"/>
          <w:sz w:val="24"/>
          <w:szCs w:val="24"/>
        </w:rPr>
        <w:t>.</w:t>
      </w:r>
    </w:p>
    <w:p w14:paraId="06506582" w14:textId="5E775119" w:rsidR="00693081" w:rsidRPr="002C627C" w:rsidRDefault="00D952CE"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 xml:space="preserve">Some qualitative studies have focused </w:t>
      </w:r>
      <w:r w:rsidR="00F73B9B" w:rsidRPr="002C627C">
        <w:rPr>
          <w:rFonts w:ascii="Times New Roman" w:hAnsi="Times New Roman" w:cs="Times New Roman"/>
          <w:sz w:val="24"/>
          <w:szCs w:val="24"/>
        </w:rPr>
        <w:t xml:space="preserve">on particular samples of individuals </w:t>
      </w:r>
      <w:r w:rsidRPr="002C627C">
        <w:rPr>
          <w:rFonts w:ascii="Times New Roman" w:hAnsi="Times New Roman" w:cs="Times New Roman"/>
          <w:sz w:val="24"/>
          <w:szCs w:val="24"/>
        </w:rPr>
        <w:t>(</w:t>
      </w:r>
      <w:r w:rsidR="00963056" w:rsidRPr="002C627C">
        <w:rPr>
          <w:rFonts w:ascii="Times New Roman" w:hAnsi="Times New Roman" w:cs="Times New Roman"/>
          <w:sz w:val="24"/>
          <w:szCs w:val="24"/>
        </w:rPr>
        <w:t xml:space="preserve">e.g., </w:t>
      </w:r>
      <w:r w:rsidRPr="002C627C">
        <w:rPr>
          <w:rFonts w:ascii="Times New Roman" w:hAnsi="Times New Roman" w:cs="Times New Roman"/>
          <w:sz w:val="24"/>
          <w:szCs w:val="24"/>
        </w:rPr>
        <w:t>Bartram et al., 2017; Conroy &amp; de Visser, 2014)</w:t>
      </w:r>
      <w:r w:rsidR="00F73B9B" w:rsidRPr="002C627C">
        <w:rPr>
          <w:rFonts w:ascii="Times New Roman" w:hAnsi="Times New Roman" w:cs="Times New Roman"/>
          <w:sz w:val="24"/>
          <w:szCs w:val="24"/>
        </w:rPr>
        <w:t xml:space="preserve">. For example, </w:t>
      </w:r>
      <w:r w:rsidR="00367A28" w:rsidRPr="002C627C">
        <w:rPr>
          <w:rFonts w:ascii="Times New Roman" w:hAnsi="Times New Roman" w:cs="Times New Roman"/>
          <w:sz w:val="24"/>
          <w:szCs w:val="24"/>
        </w:rPr>
        <w:t xml:space="preserve">Conroy &amp; de Visser’s (2014) </w:t>
      </w:r>
      <w:r w:rsidR="00FA0B18" w:rsidRPr="002C627C">
        <w:rPr>
          <w:rFonts w:ascii="Times New Roman" w:hAnsi="Times New Roman" w:cs="Times New Roman"/>
          <w:sz w:val="24"/>
          <w:szCs w:val="24"/>
        </w:rPr>
        <w:t xml:space="preserve">UK-based </w:t>
      </w:r>
      <w:r w:rsidR="00F73B9B" w:rsidRPr="002C627C">
        <w:rPr>
          <w:rFonts w:ascii="Times New Roman" w:hAnsi="Times New Roman" w:cs="Times New Roman"/>
          <w:sz w:val="24"/>
          <w:szCs w:val="24"/>
        </w:rPr>
        <w:t xml:space="preserve">research has provided insights into refusal strategies </w:t>
      </w:r>
      <w:r w:rsidR="00367A28" w:rsidRPr="002C627C">
        <w:rPr>
          <w:rFonts w:ascii="Times New Roman" w:hAnsi="Times New Roman" w:cs="Times New Roman"/>
          <w:sz w:val="24"/>
          <w:szCs w:val="24"/>
        </w:rPr>
        <w:t xml:space="preserve">used </w:t>
      </w:r>
      <w:r w:rsidR="00F73B9B" w:rsidRPr="002C627C">
        <w:rPr>
          <w:rFonts w:ascii="Times New Roman" w:hAnsi="Times New Roman" w:cs="Times New Roman"/>
          <w:sz w:val="24"/>
          <w:szCs w:val="24"/>
        </w:rPr>
        <w:t>by young adult</w:t>
      </w:r>
      <w:r w:rsidR="00367A28" w:rsidRPr="002C627C">
        <w:rPr>
          <w:rFonts w:ascii="Times New Roman" w:hAnsi="Times New Roman" w:cs="Times New Roman"/>
          <w:sz w:val="24"/>
          <w:szCs w:val="24"/>
        </w:rPr>
        <w:t xml:space="preserve">s who do not drink alcohol: some lifelong abstainers, and some who became </w:t>
      </w:r>
      <w:r w:rsidR="00F73B9B" w:rsidRPr="002C627C">
        <w:rPr>
          <w:rFonts w:ascii="Times New Roman" w:hAnsi="Times New Roman" w:cs="Times New Roman"/>
          <w:sz w:val="24"/>
          <w:szCs w:val="24"/>
        </w:rPr>
        <w:t xml:space="preserve">non-drinkers </w:t>
      </w:r>
      <w:r w:rsidR="00367A28" w:rsidRPr="002C627C">
        <w:rPr>
          <w:rFonts w:ascii="Times New Roman" w:hAnsi="Times New Roman" w:cs="Times New Roman"/>
          <w:sz w:val="24"/>
          <w:szCs w:val="24"/>
        </w:rPr>
        <w:t>more recently</w:t>
      </w:r>
      <w:r w:rsidR="00F73B9B" w:rsidRPr="002C627C">
        <w:rPr>
          <w:rFonts w:ascii="Times New Roman" w:hAnsi="Times New Roman" w:cs="Times New Roman"/>
          <w:sz w:val="24"/>
          <w:szCs w:val="24"/>
        </w:rPr>
        <w:t xml:space="preserve">. </w:t>
      </w:r>
      <w:r w:rsidR="00367A28" w:rsidRPr="002C627C">
        <w:rPr>
          <w:rFonts w:ascii="Times New Roman" w:hAnsi="Times New Roman" w:cs="Times New Roman"/>
          <w:sz w:val="24"/>
          <w:szCs w:val="24"/>
        </w:rPr>
        <w:t xml:space="preserve">In-depth experiential interviews </w:t>
      </w:r>
      <w:r w:rsidR="00F73B9B" w:rsidRPr="002C627C">
        <w:rPr>
          <w:rFonts w:ascii="Times New Roman" w:hAnsi="Times New Roman" w:cs="Times New Roman"/>
          <w:sz w:val="24"/>
          <w:szCs w:val="24"/>
        </w:rPr>
        <w:t>underscore</w:t>
      </w:r>
      <w:r w:rsidR="00367A28" w:rsidRPr="002C627C">
        <w:rPr>
          <w:rFonts w:ascii="Times New Roman" w:hAnsi="Times New Roman" w:cs="Times New Roman"/>
          <w:sz w:val="24"/>
          <w:szCs w:val="24"/>
        </w:rPr>
        <w:t>d</w:t>
      </w:r>
      <w:r w:rsidR="00F73B9B" w:rsidRPr="002C627C">
        <w:rPr>
          <w:rFonts w:ascii="Times New Roman" w:hAnsi="Times New Roman" w:cs="Times New Roman"/>
          <w:sz w:val="24"/>
          <w:szCs w:val="24"/>
        </w:rPr>
        <w:t xml:space="preserve"> key difficulties involved in successfully evading scrutiny over the decision not </w:t>
      </w:r>
      <w:r w:rsidR="00367A28" w:rsidRPr="002C627C">
        <w:rPr>
          <w:rFonts w:ascii="Times New Roman" w:hAnsi="Times New Roman" w:cs="Times New Roman"/>
          <w:sz w:val="24"/>
          <w:szCs w:val="24"/>
        </w:rPr>
        <w:t xml:space="preserve">to </w:t>
      </w:r>
      <w:r w:rsidR="00F73B9B" w:rsidRPr="002C627C">
        <w:rPr>
          <w:rFonts w:ascii="Times New Roman" w:hAnsi="Times New Roman" w:cs="Times New Roman"/>
          <w:sz w:val="24"/>
          <w:szCs w:val="24"/>
        </w:rPr>
        <w:t xml:space="preserve">drink while in the company of peers who </w:t>
      </w:r>
      <w:r w:rsidR="00367A28" w:rsidRPr="002C627C">
        <w:rPr>
          <w:rFonts w:ascii="Times New Roman" w:hAnsi="Times New Roman" w:cs="Times New Roman"/>
          <w:sz w:val="24"/>
          <w:szCs w:val="24"/>
        </w:rPr>
        <w:t>do drink</w:t>
      </w:r>
      <w:r w:rsidR="00F73B9B" w:rsidRPr="002C627C">
        <w:rPr>
          <w:rFonts w:ascii="Times New Roman" w:hAnsi="Times New Roman" w:cs="Times New Roman"/>
          <w:sz w:val="24"/>
          <w:szCs w:val="24"/>
        </w:rPr>
        <w:t xml:space="preserve">. </w:t>
      </w:r>
      <w:r w:rsidR="00367A28" w:rsidRPr="002C627C">
        <w:rPr>
          <w:rFonts w:ascii="Times New Roman" w:hAnsi="Times New Roman" w:cs="Times New Roman"/>
          <w:sz w:val="24"/>
          <w:szCs w:val="24"/>
        </w:rPr>
        <w:t>N</w:t>
      </w:r>
      <w:r w:rsidR="00693081" w:rsidRPr="002C627C">
        <w:rPr>
          <w:rFonts w:ascii="Times New Roman" w:hAnsi="Times New Roman" w:cs="Times New Roman"/>
          <w:sz w:val="24"/>
          <w:szCs w:val="24"/>
        </w:rPr>
        <w:t>on-drinkers’</w:t>
      </w:r>
      <w:r w:rsidR="00F73B9B" w:rsidRPr="002C627C">
        <w:rPr>
          <w:rFonts w:ascii="Times New Roman" w:hAnsi="Times New Roman" w:cs="Times New Roman"/>
          <w:sz w:val="24"/>
          <w:szCs w:val="24"/>
        </w:rPr>
        <w:t xml:space="preserve"> accounts revealed that successfully managing drink offers could involve strategic switching between being direct (</w:t>
      </w:r>
      <w:r w:rsidR="00963056" w:rsidRPr="002C627C">
        <w:rPr>
          <w:rFonts w:ascii="Times New Roman" w:hAnsi="Times New Roman" w:cs="Times New Roman"/>
          <w:sz w:val="24"/>
          <w:szCs w:val="24"/>
        </w:rPr>
        <w:t xml:space="preserve">e.g., </w:t>
      </w:r>
      <w:r w:rsidR="00F73B9B" w:rsidRPr="002C627C">
        <w:rPr>
          <w:rFonts w:ascii="Times New Roman" w:hAnsi="Times New Roman" w:cs="Times New Roman"/>
          <w:sz w:val="24"/>
          <w:szCs w:val="24"/>
        </w:rPr>
        <w:t xml:space="preserve">“No thanks, I don’t drink alcohol”) and </w:t>
      </w:r>
      <w:r w:rsidR="00796F4F" w:rsidRPr="002C627C">
        <w:rPr>
          <w:rFonts w:ascii="Times New Roman" w:hAnsi="Times New Roman" w:cs="Times New Roman"/>
          <w:sz w:val="24"/>
          <w:szCs w:val="24"/>
        </w:rPr>
        <w:t>being less direct by telling “</w:t>
      </w:r>
      <w:r w:rsidR="00F73B9B" w:rsidRPr="002C627C">
        <w:rPr>
          <w:rFonts w:ascii="Times New Roman" w:hAnsi="Times New Roman" w:cs="Times New Roman"/>
          <w:sz w:val="24"/>
          <w:szCs w:val="24"/>
        </w:rPr>
        <w:t>white lies</w:t>
      </w:r>
      <w:r w:rsidR="00796F4F" w:rsidRPr="002C627C">
        <w:rPr>
          <w:rFonts w:ascii="Times New Roman" w:hAnsi="Times New Roman" w:cs="Times New Roman"/>
          <w:sz w:val="24"/>
          <w:szCs w:val="24"/>
        </w:rPr>
        <w:t>”</w:t>
      </w:r>
      <w:r w:rsidR="00F73B9B" w:rsidRPr="002C627C">
        <w:rPr>
          <w:rFonts w:ascii="Times New Roman" w:hAnsi="Times New Roman" w:cs="Times New Roman"/>
          <w:sz w:val="24"/>
          <w:szCs w:val="24"/>
        </w:rPr>
        <w:t xml:space="preserve"> (</w:t>
      </w:r>
      <w:r w:rsidR="00963056" w:rsidRPr="002C627C">
        <w:rPr>
          <w:rFonts w:ascii="Times New Roman" w:hAnsi="Times New Roman" w:cs="Times New Roman"/>
          <w:sz w:val="24"/>
          <w:szCs w:val="24"/>
        </w:rPr>
        <w:t xml:space="preserve">e.g., </w:t>
      </w:r>
      <w:r w:rsidR="00796F4F" w:rsidRPr="002C627C">
        <w:rPr>
          <w:rFonts w:ascii="Times New Roman" w:hAnsi="Times New Roman" w:cs="Times New Roman"/>
          <w:sz w:val="24"/>
          <w:szCs w:val="24"/>
        </w:rPr>
        <w:t>“I’m on anti</w:t>
      </w:r>
      <w:r w:rsidR="00F73B9B" w:rsidRPr="002C627C">
        <w:rPr>
          <w:rFonts w:ascii="Times New Roman" w:hAnsi="Times New Roman" w:cs="Times New Roman"/>
          <w:sz w:val="24"/>
          <w:szCs w:val="24"/>
        </w:rPr>
        <w:t>biotics”)</w:t>
      </w:r>
      <w:r w:rsidR="00693081" w:rsidRPr="002C627C">
        <w:rPr>
          <w:rFonts w:ascii="Times New Roman" w:hAnsi="Times New Roman" w:cs="Times New Roman"/>
          <w:sz w:val="24"/>
          <w:szCs w:val="24"/>
        </w:rPr>
        <w:t xml:space="preserve">. </w:t>
      </w:r>
      <w:r w:rsidR="00796F4F" w:rsidRPr="002C627C">
        <w:rPr>
          <w:rFonts w:ascii="Times New Roman" w:hAnsi="Times New Roman" w:cs="Times New Roman"/>
          <w:sz w:val="24"/>
          <w:szCs w:val="24"/>
        </w:rPr>
        <w:t xml:space="preserve">Interviewees </w:t>
      </w:r>
      <w:r w:rsidR="00693081" w:rsidRPr="002C627C">
        <w:rPr>
          <w:rFonts w:ascii="Times New Roman" w:hAnsi="Times New Roman" w:cs="Times New Roman"/>
          <w:sz w:val="24"/>
          <w:szCs w:val="24"/>
        </w:rPr>
        <w:t xml:space="preserve">also reported the importance of pre-emptive measures to close off rhetorical space for being pressured to drink or being pressured to give an account of oneself as a non-drinker. This is apparent in an extract from one of the interviews:  </w:t>
      </w:r>
    </w:p>
    <w:p w14:paraId="53E7D799" w14:textId="2C48ED98" w:rsidR="00693081" w:rsidRPr="002C627C" w:rsidRDefault="00693081" w:rsidP="00BB51B2">
      <w:pPr>
        <w:spacing w:after="120" w:line="480" w:lineRule="auto"/>
        <w:ind w:left="284" w:right="284"/>
        <w:rPr>
          <w:rFonts w:ascii="Times New Roman" w:hAnsi="Times New Roman" w:cs="Times New Roman"/>
          <w:sz w:val="24"/>
          <w:szCs w:val="24"/>
        </w:rPr>
      </w:pPr>
      <w:r w:rsidRPr="002C627C">
        <w:rPr>
          <w:rFonts w:ascii="Times New Roman" w:hAnsi="Times New Roman" w:cs="Times New Roman"/>
          <w:sz w:val="24"/>
          <w:szCs w:val="24"/>
        </w:rPr>
        <w:t xml:space="preserve">I started to avoid drinking situations and going out with certain groups of people because I felt uncomfortable in those situations. A lot of the time I would give in to peer pressure and end up having a few drinks when I’d gone out with every intention not </w:t>
      </w:r>
      <w:r w:rsidR="00276C5D" w:rsidRPr="002C627C">
        <w:rPr>
          <w:rFonts w:ascii="Times New Roman" w:hAnsi="Times New Roman" w:cs="Times New Roman"/>
          <w:sz w:val="24"/>
          <w:szCs w:val="24"/>
        </w:rPr>
        <w:t xml:space="preserve">to. When I’ve quit smoking […] </w:t>
      </w:r>
      <w:r w:rsidR="000430DE" w:rsidRPr="002C627C">
        <w:rPr>
          <w:rFonts w:ascii="Times New Roman" w:hAnsi="Times New Roman" w:cs="Times New Roman"/>
          <w:sz w:val="24"/>
          <w:szCs w:val="24"/>
        </w:rPr>
        <w:t>y</w:t>
      </w:r>
      <w:r w:rsidRPr="002C627C">
        <w:rPr>
          <w:rFonts w:ascii="Times New Roman" w:hAnsi="Times New Roman" w:cs="Times New Roman"/>
          <w:sz w:val="24"/>
          <w:szCs w:val="24"/>
        </w:rPr>
        <w:t>ou know, just by sitting around other people smoking, or having people smoking, or people offering you a cigarette, it all puts pressure on you. (</w:t>
      </w:r>
      <w:r w:rsidR="00276C5D" w:rsidRPr="002C627C">
        <w:rPr>
          <w:rFonts w:ascii="Times New Roman" w:hAnsi="Times New Roman" w:cs="Times New Roman"/>
          <w:sz w:val="24"/>
          <w:szCs w:val="24"/>
        </w:rPr>
        <w:t>Conroy &amp; de Visser, 2014, p.</w:t>
      </w:r>
      <w:r w:rsidR="000E45DA" w:rsidRPr="002C627C">
        <w:rPr>
          <w:rFonts w:ascii="Times New Roman" w:hAnsi="Times New Roman" w:cs="Times New Roman"/>
          <w:sz w:val="24"/>
          <w:szCs w:val="24"/>
        </w:rPr>
        <w:t xml:space="preserve"> 545</w:t>
      </w:r>
      <w:r w:rsidRPr="002C627C">
        <w:rPr>
          <w:rFonts w:ascii="Times New Roman" w:hAnsi="Times New Roman" w:cs="Times New Roman"/>
          <w:sz w:val="24"/>
          <w:szCs w:val="24"/>
        </w:rPr>
        <w:t>)</w:t>
      </w:r>
    </w:p>
    <w:p w14:paraId="2E30EBD4" w14:textId="60B2B0B9" w:rsidR="00F73B9B" w:rsidRPr="002C627C" w:rsidRDefault="00693081" w:rsidP="00BB51B2">
      <w:pPr>
        <w:spacing w:after="120" w:line="480" w:lineRule="auto"/>
        <w:rPr>
          <w:rFonts w:ascii="Times New Roman" w:hAnsi="Times New Roman" w:cs="Times New Roman"/>
          <w:sz w:val="24"/>
          <w:szCs w:val="24"/>
        </w:rPr>
      </w:pPr>
      <w:r w:rsidRPr="002C627C">
        <w:rPr>
          <w:rFonts w:ascii="Times New Roman" w:hAnsi="Times New Roman" w:cs="Times New Roman"/>
          <w:sz w:val="24"/>
          <w:szCs w:val="24"/>
        </w:rPr>
        <w:t>Michelle</w:t>
      </w:r>
      <w:r w:rsidR="000430DE" w:rsidRPr="002C627C">
        <w:rPr>
          <w:rFonts w:ascii="Times New Roman" w:hAnsi="Times New Roman" w:cs="Times New Roman"/>
          <w:sz w:val="24"/>
          <w:szCs w:val="24"/>
        </w:rPr>
        <w:t xml:space="preserve"> identified </w:t>
      </w:r>
      <w:r w:rsidRPr="002C627C">
        <w:rPr>
          <w:rFonts w:ascii="Times New Roman" w:hAnsi="Times New Roman" w:cs="Times New Roman"/>
          <w:sz w:val="24"/>
          <w:szCs w:val="24"/>
        </w:rPr>
        <w:t xml:space="preserve">various challenges faced by an individual when refusing to drink alcohol during a social situation. Speaking about her historical drinking practices, Michelle spoke to the particular vulnerability faced from the position of someone socially identifiable as a </w:t>
      </w:r>
      <w:r w:rsidRPr="002C627C">
        <w:rPr>
          <w:rFonts w:ascii="Times New Roman" w:hAnsi="Times New Roman" w:cs="Times New Roman"/>
          <w:sz w:val="24"/>
          <w:szCs w:val="24"/>
        </w:rPr>
        <w:lastRenderedPageBreak/>
        <w:t>'moderate drinker' in a situation</w:t>
      </w:r>
      <w:r w:rsidR="00EE7A00" w:rsidRPr="002C627C">
        <w:rPr>
          <w:rFonts w:ascii="Times New Roman" w:hAnsi="Times New Roman" w:cs="Times New Roman"/>
          <w:sz w:val="24"/>
          <w:szCs w:val="24"/>
        </w:rPr>
        <w:t xml:space="preserve"> in that there will always be an expectation that </w:t>
      </w:r>
      <w:r w:rsidR="003B0319" w:rsidRPr="002C627C">
        <w:rPr>
          <w:rFonts w:ascii="Times New Roman" w:hAnsi="Times New Roman" w:cs="Times New Roman"/>
          <w:sz w:val="24"/>
          <w:szCs w:val="24"/>
        </w:rPr>
        <w:t xml:space="preserve">they </w:t>
      </w:r>
      <w:r w:rsidR="00EE7A00" w:rsidRPr="002C627C">
        <w:rPr>
          <w:rFonts w:ascii="Times New Roman" w:hAnsi="Times New Roman" w:cs="Times New Roman"/>
          <w:sz w:val="24"/>
          <w:szCs w:val="24"/>
        </w:rPr>
        <w:t>could drink more</w:t>
      </w:r>
      <w:r w:rsidRPr="002C627C">
        <w:rPr>
          <w:rFonts w:ascii="Times New Roman" w:hAnsi="Times New Roman" w:cs="Times New Roman"/>
          <w:sz w:val="24"/>
          <w:szCs w:val="24"/>
        </w:rPr>
        <w:t xml:space="preserve">. </w:t>
      </w:r>
      <w:r w:rsidR="003B0319" w:rsidRPr="002C627C">
        <w:rPr>
          <w:rFonts w:ascii="Times New Roman" w:hAnsi="Times New Roman" w:cs="Times New Roman"/>
          <w:sz w:val="24"/>
          <w:szCs w:val="24"/>
        </w:rPr>
        <w:t xml:space="preserve">Although </w:t>
      </w:r>
      <w:r w:rsidR="00EE7A00" w:rsidRPr="002C627C">
        <w:rPr>
          <w:rFonts w:ascii="Times New Roman" w:hAnsi="Times New Roman" w:cs="Times New Roman"/>
          <w:sz w:val="24"/>
          <w:szCs w:val="24"/>
        </w:rPr>
        <w:t>m</w:t>
      </w:r>
      <w:r w:rsidRPr="002C627C">
        <w:rPr>
          <w:rFonts w:ascii="Times New Roman" w:hAnsi="Times New Roman" w:cs="Times New Roman"/>
          <w:sz w:val="24"/>
          <w:szCs w:val="24"/>
        </w:rPr>
        <w:t xml:space="preserve">oderate drinkers </w:t>
      </w:r>
      <w:r w:rsidR="00EE7A00" w:rsidRPr="002C627C">
        <w:rPr>
          <w:rFonts w:ascii="Times New Roman" w:hAnsi="Times New Roman" w:cs="Times New Roman"/>
          <w:sz w:val="24"/>
          <w:szCs w:val="24"/>
        </w:rPr>
        <w:t xml:space="preserve">may </w:t>
      </w:r>
      <w:r w:rsidRPr="002C627C">
        <w:rPr>
          <w:rFonts w:ascii="Times New Roman" w:hAnsi="Times New Roman" w:cs="Times New Roman"/>
          <w:sz w:val="24"/>
          <w:szCs w:val="24"/>
        </w:rPr>
        <w:t xml:space="preserve">face </w:t>
      </w:r>
      <w:r w:rsidR="00EE7A00" w:rsidRPr="002C627C">
        <w:rPr>
          <w:rFonts w:ascii="Times New Roman" w:hAnsi="Times New Roman" w:cs="Times New Roman"/>
          <w:sz w:val="24"/>
          <w:szCs w:val="24"/>
        </w:rPr>
        <w:t xml:space="preserve">this </w:t>
      </w:r>
      <w:r w:rsidRPr="002C627C">
        <w:rPr>
          <w:rFonts w:ascii="Times New Roman" w:hAnsi="Times New Roman" w:cs="Times New Roman"/>
          <w:sz w:val="24"/>
          <w:szCs w:val="24"/>
        </w:rPr>
        <w:t>pressure to drink, being identified as a non-drinker</w:t>
      </w:r>
      <w:r w:rsidR="003B0319" w:rsidRPr="002C627C">
        <w:rPr>
          <w:rFonts w:ascii="Times New Roman" w:hAnsi="Times New Roman" w:cs="Times New Roman"/>
          <w:sz w:val="24"/>
          <w:szCs w:val="24"/>
        </w:rPr>
        <w:t xml:space="preserve"> may mean </w:t>
      </w:r>
      <w:r w:rsidR="00EE7A00" w:rsidRPr="002C627C">
        <w:rPr>
          <w:rFonts w:ascii="Times New Roman" w:hAnsi="Times New Roman" w:cs="Times New Roman"/>
          <w:sz w:val="24"/>
          <w:szCs w:val="24"/>
        </w:rPr>
        <w:t>being able</w:t>
      </w:r>
      <w:r w:rsidRPr="002C627C">
        <w:rPr>
          <w:rFonts w:ascii="Times New Roman" w:hAnsi="Times New Roman" w:cs="Times New Roman"/>
          <w:sz w:val="24"/>
          <w:szCs w:val="24"/>
        </w:rPr>
        <w:t xml:space="preserve"> to close down </w:t>
      </w:r>
      <w:r w:rsidR="003B0319" w:rsidRPr="002C627C">
        <w:rPr>
          <w:rFonts w:ascii="Times New Roman" w:hAnsi="Times New Roman" w:cs="Times New Roman"/>
          <w:sz w:val="24"/>
          <w:szCs w:val="24"/>
        </w:rPr>
        <w:t xml:space="preserve">any perceived opportunities </w:t>
      </w:r>
      <w:r w:rsidRPr="002C627C">
        <w:rPr>
          <w:rFonts w:ascii="Times New Roman" w:hAnsi="Times New Roman" w:cs="Times New Roman"/>
          <w:sz w:val="24"/>
          <w:szCs w:val="24"/>
        </w:rPr>
        <w:t xml:space="preserve">to </w:t>
      </w:r>
      <w:r w:rsidR="003B0319" w:rsidRPr="002C627C">
        <w:rPr>
          <w:rFonts w:ascii="Times New Roman" w:hAnsi="Times New Roman" w:cs="Times New Roman"/>
          <w:sz w:val="24"/>
          <w:szCs w:val="24"/>
        </w:rPr>
        <w:t xml:space="preserve">be pressured to </w:t>
      </w:r>
      <w:r w:rsidRPr="002C627C">
        <w:rPr>
          <w:rFonts w:ascii="Times New Roman" w:hAnsi="Times New Roman" w:cs="Times New Roman"/>
          <w:sz w:val="24"/>
          <w:szCs w:val="24"/>
        </w:rPr>
        <w:t xml:space="preserve">drink. </w:t>
      </w:r>
      <w:r w:rsidR="003B0319" w:rsidRPr="002C627C">
        <w:rPr>
          <w:rFonts w:ascii="Times New Roman" w:hAnsi="Times New Roman" w:cs="Times New Roman"/>
          <w:sz w:val="24"/>
          <w:szCs w:val="24"/>
        </w:rPr>
        <w:t>Interviewees also referred to t</w:t>
      </w:r>
      <w:r w:rsidR="00F73B9B" w:rsidRPr="002C627C">
        <w:rPr>
          <w:rFonts w:ascii="Times New Roman" w:hAnsi="Times New Roman" w:cs="Times New Roman"/>
          <w:sz w:val="24"/>
          <w:szCs w:val="24"/>
        </w:rPr>
        <w:t xml:space="preserve">he value of having friends who are loyal and committed around </w:t>
      </w:r>
      <w:r w:rsidR="003B0319" w:rsidRPr="002C627C">
        <w:rPr>
          <w:rFonts w:ascii="Times New Roman" w:hAnsi="Times New Roman" w:cs="Times New Roman"/>
          <w:sz w:val="24"/>
          <w:szCs w:val="24"/>
        </w:rPr>
        <w:t xml:space="preserve">them </w:t>
      </w:r>
      <w:r w:rsidR="00F73B9B" w:rsidRPr="002C627C">
        <w:rPr>
          <w:rFonts w:ascii="Times New Roman" w:hAnsi="Times New Roman" w:cs="Times New Roman"/>
          <w:sz w:val="24"/>
          <w:szCs w:val="24"/>
        </w:rPr>
        <w:t>when refusing alcoholic drinks</w:t>
      </w:r>
      <w:r w:rsidR="003B0319" w:rsidRPr="002C627C">
        <w:rPr>
          <w:rFonts w:ascii="Times New Roman" w:hAnsi="Times New Roman" w:cs="Times New Roman"/>
          <w:sz w:val="24"/>
          <w:szCs w:val="24"/>
        </w:rPr>
        <w:t xml:space="preserve">. These </w:t>
      </w:r>
      <w:r w:rsidR="00F73B9B" w:rsidRPr="002C627C">
        <w:rPr>
          <w:rFonts w:ascii="Times New Roman" w:hAnsi="Times New Roman" w:cs="Times New Roman"/>
          <w:sz w:val="24"/>
          <w:szCs w:val="24"/>
        </w:rPr>
        <w:t xml:space="preserve">findings </w:t>
      </w:r>
      <w:r w:rsidR="003B0319" w:rsidRPr="002C627C">
        <w:rPr>
          <w:rFonts w:ascii="Times New Roman" w:hAnsi="Times New Roman" w:cs="Times New Roman"/>
          <w:sz w:val="24"/>
          <w:szCs w:val="24"/>
        </w:rPr>
        <w:t xml:space="preserve">resonate </w:t>
      </w:r>
      <w:r w:rsidR="00F73B9B" w:rsidRPr="002C627C">
        <w:rPr>
          <w:rFonts w:ascii="Times New Roman" w:hAnsi="Times New Roman" w:cs="Times New Roman"/>
          <w:sz w:val="24"/>
          <w:szCs w:val="24"/>
        </w:rPr>
        <w:t xml:space="preserve">with recent discussion of the reciprocal relationships between friendship quality and drinking practices (Conroy &amp; MacLean, </w:t>
      </w:r>
      <w:r w:rsidR="00F6504E" w:rsidRPr="002C627C">
        <w:rPr>
          <w:rFonts w:ascii="Times New Roman" w:hAnsi="Times New Roman" w:cs="Times New Roman"/>
          <w:sz w:val="24"/>
          <w:szCs w:val="24"/>
        </w:rPr>
        <w:t>in press</w:t>
      </w:r>
      <w:r w:rsidR="00F73B9B" w:rsidRPr="002C627C">
        <w:rPr>
          <w:rFonts w:ascii="Times New Roman" w:hAnsi="Times New Roman" w:cs="Times New Roman"/>
          <w:sz w:val="24"/>
          <w:szCs w:val="24"/>
        </w:rPr>
        <w:t>).</w:t>
      </w:r>
    </w:p>
    <w:p w14:paraId="7F8BFA18" w14:textId="20037B90" w:rsidR="00F73B9B" w:rsidRPr="002C627C" w:rsidRDefault="00F73B9B" w:rsidP="00BB51B2">
      <w:pPr>
        <w:spacing w:after="120" w:line="480" w:lineRule="auto"/>
        <w:rPr>
          <w:rFonts w:ascii="Times New Roman" w:hAnsi="Times New Roman" w:cs="Times New Roman"/>
          <w:b/>
          <w:i/>
          <w:sz w:val="24"/>
          <w:szCs w:val="24"/>
        </w:rPr>
      </w:pPr>
      <w:r w:rsidRPr="002C627C">
        <w:rPr>
          <w:rFonts w:ascii="Times New Roman" w:hAnsi="Times New Roman" w:cs="Times New Roman"/>
          <w:b/>
          <w:i/>
          <w:sz w:val="24"/>
          <w:szCs w:val="24"/>
        </w:rPr>
        <w:t>Interventions to enhance drink refusal skills</w:t>
      </w:r>
    </w:p>
    <w:p w14:paraId="66E8A107" w14:textId="0AE5834D" w:rsidR="00511319" w:rsidRPr="002C627C" w:rsidRDefault="00FC69E0" w:rsidP="00BB51B2">
      <w:pPr>
        <w:autoSpaceDE w:val="0"/>
        <w:autoSpaceDN w:val="0"/>
        <w:adjustRightInd w:val="0"/>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Interventions designed to promote</w:t>
      </w:r>
      <w:r w:rsidR="004C39B5" w:rsidRPr="002C627C">
        <w:rPr>
          <w:rFonts w:ascii="Times New Roman" w:hAnsi="Times New Roman" w:cs="Times New Roman"/>
          <w:sz w:val="24"/>
          <w:szCs w:val="24"/>
        </w:rPr>
        <w:t xml:space="preserve"> moderate drinking </w:t>
      </w:r>
      <w:r w:rsidRPr="002C627C">
        <w:rPr>
          <w:rFonts w:ascii="Times New Roman" w:hAnsi="Times New Roman" w:cs="Times New Roman"/>
          <w:sz w:val="24"/>
          <w:szCs w:val="24"/>
        </w:rPr>
        <w:t>have sometimes been geared towards enhancing skills involved in managing alcoholic intake or refusing drinks.</w:t>
      </w:r>
      <w:r w:rsidR="00511319" w:rsidRPr="002C627C">
        <w:rPr>
          <w:rFonts w:ascii="Times New Roman" w:hAnsi="Times New Roman" w:cs="Times New Roman"/>
          <w:sz w:val="24"/>
          <w:szCs w:val="24"/>
        </w:rPr>
        <w:t xml:space="preserve"> In this section, we outline a selection of interventions that have employed drinks refusal measures.</w:t>
      </w:r>
    </w:p>
    <w:p w14:paraId="6CB60600" w14:textId="0995847E" w:rsidR="00056F2C" w:rsidRPr="002C627C" w:rsidRDefault="00FC69E0" w:rsidP="00BB51B2">
      <w:pPr>
        <w:autoSpaceDE w:val="0"/>
        <w:autoSpaceDN w:val="0"/>
        <w:adjustRightInd w:val="0"/>
        <w:spacing w:after="120" w:line="480" w:lineRule="auto"/>
        <w:ind w:firstLine="284"/>
        <w:rPr>
          <w:rFonts w:ascii="Times New Roman" w:hAnsi="Times New Roman" w:cs="Arial"/>
          <w:sz w:val="24"/>
          <w:szCs w:val="24"/>
        </w:rPr>
      </w:pPr>
      <w:r w:rsidRPr="002C627C">
        <w:rPr>
          <w:rFonts w:ascii="Times New Roman" w:hAnsi="Times New Roman" w:cs="Times New Roman"/>
          <w:sz w:val="24"/>
          <w:szCs w:val="24"/>
        </w:rPr>
        <w:t>Several studies in the health psychology literature have reported interven</w:t>
      </w:r>
      <w:r w:rsidR="00682803" w:rsidRPr="002C627C">
        <w:rPr>
          <w:rFonts w:ascii="Times New Roman" w:hAnsi="Times New Roman" w:cs="Times New Roman"/>
          <w:sz w:val="24"/>
          <w:szCs w:val="24"/>
        </w:rPr>
        <w:t xml:space="preserve">tions involving mental imagery </w:t>
      </w:r>
      <w:r w:rsidRPr="002C627C">
        <w:rPr>
          <w:rFonts w:ascii="Times New Roman" w:hAnsi="Times New Roman" w:cs="Times New Roman"/>
          <w:sz w:val="24"/>
          <w:szCs w:val="24"/>
        </w:rPr>
        <w:t>exercises designed to enhance motivation to drink in moderation (</w:t>
      </w:r>
      <w:r w:rsidR="00AF5BFA" w:rsidRPr="002C627C">
        <w:rPr>
          <w:rFonts w:ascii="Times New Roman" w:hAnsi="Times New Roman" w:cs="Times New Roman"/>
          <w:sz w:val="24"/>
          <w:szCs w:val="24"/>
        </w:rPr>
        <w:t>e.g., Conroy, Sparks &amp; de Visser, 2015; Hagger et al., 2012</w:t>
      </w:r>
      <w:r w:rsidR="00682803" w:rsidRPr="002C627C">
        <w:rPr>
          <w:rFonts w:ascii="Times New Roman" w:hAnsi="Times New Roman" w:cs="Times New Roman"/>
          <w:sz w:val="24"/>
          <w:szCs w:val="24"/>
        </w:rPr>
        <w:t>)</w:t>
      </w:r>
      <w:r w:rsidR="004C5133" w:rsidRPr="002C627C">
        <w:rPr>
          <w:rFonts w:ascii="Times New Roman" w:hAnsi="Times New Roman" w:cs="Times New Roman"/>
          <w:sz w:val="24"/>
          <w:szCs w:val="24"/>
        </w:rPr>
        <w:t xml:space="preserve">. In such studies, people are encouraged to </w:t>
      </w:r>
      <w:r w:rsidR="0093389E" w:rsidRPr="002C627C">
        <w:rPr>
          <w:rFonts w:ascii="Times New Roman" w:hAnsi="Times New Roman" w:cs="Times New Roman"/>
          <w:sz w:val="24"/>
          <w:szCs w:val="24"/>
        </w:rPr>
        <w:t>imagine and/or write about specific events, actions, or outcomes</w:t>
      </w:r>
      <w:r w:rsidR="000E45DA" w:rsidRPr="002C627C">
        <w:rPr>
          <w:rFonts w:ascii="Times New Roman" w:hAnsi="Times New Roman" w:cs="Times New Roman"/>
          <w:sz w:val="24"/>
          <w:szCs w:val="24"/>
        </w:rPr>
        <w:t xml:space="preserve"> with the express purpose of increasing motivation toward a defined target action. For example, imagining and/or writing about specific strategies to be employed to </w:t>
      </w:r>
      <w:r w:rsidR="0093389E" w:rsidRPr="002C627C">
        <w:rPr>
          <w:rFonts w:ascii="Times New Roman" w:hAnsi="Times New Roman" w:cs="Times New Roman"/>
          <w:sz w:val="24"/>
          <w:szCs w:val="24"/>
        </w:rPr>
        <w:t>successfully drink alcohol in moderation for the forthcoming week</w:t>
      </w:r>
      <w:r w:rsidR="000E45DA" w:rsidRPr="002C627C">
        <w:rPr>
          <w:rFonts w:ascii="Times New Roman" w:hAnsi="Times New Roman" w:cs="Times New Roman"/>
          <w:sz w:val="24"/>
          <w:szCs w:val="24"/>
        </w:rPr>
        <w:t xml:space="preserve"> would be expected to increase motivation </w:t>
      </w:r>
      <w:r w:rsidR="0093389E" w:rsidRPr="002C627C">
        <w:rPr>
          <w:rFonts w:ascii="Times New Roman" w:hAnsi="Times New Roman" w:cs="Times New Roman"/>
          <w:sz w:val="24"/>
          <w:szCs w:val="24"/>
        </w:rPr>
        <w:t xml:space="preserve">to drink in moderation. </w:t>
      </w:r>
      <w:r w:rsidR="00AF5BFA" w:rsidRPr="002C627C">
        <w:rPr>
          <w:rFonts w:ascii="Times New Roman" w:hAnsi="Times New Roman" w:cs="Times New Roman"/>
          <w:sz w:val="24"/>
          <w:szCs w:val="24"/>
        </w:rPr>
        <w:t xml:space="preserve">Conroy and Hagger (2018) </w:t>
      </w:r>
      <w:r w:rsidR="00682803" w:rsidRPr="002C627C">
        <w:rPr>
          <w:rFonts w:ascii="Times New Roman" w:hAnsi="Times New Roman" w:cs="Times New Roman"/>
          <w:sz w:val="24"/>
          <w:szCs w:val="24"/>
        </w:rPr>
        <w:t xml:space="preserve">conducted a </w:t>
      </w:r>
      <w:r w:rsidR="00AF5BFA" w:rsidRPr="002C627C">
        <w:rPr>
          <w:rFonts w:ascii="Times New Roman" w:hAnsi="Times New Roman" w:cs="Times New Roman"/>
          <w:sz w:val="24"/>
          <w:szCs w:val="24"/>
        </w:rPr>
        <w:t>systematic review of mental imagery interventions in the context of physical health behaviour</w:t>
      </w:r>
      <w:r w:rsidR="00682803" w:rsidRPr="002C627C">
        <w:rPr>
          <w:rFonts w:ascii="Times New Roman" w:hAnsi="Times New Roman" w:cs="Times New Roman"/>
          <w:sz w:val="24"/>
          <w:szCs w:val="24"/>
        </w:rPr>
        <w:t>,</w:t>
      </w:r>
      <w:r w:rsidR="002968C7" w:rsidRPr="002C627C">
        <w:rPr>
          <w:rFonts w:ascii="Times New Roman" w:hAnsi="Times New Roman" w:cs="Times New Roman"/>
          <w:sz w:val="24"/>
          <w:szCs w:val="24"/>
        </w:rPr>
        <w:t xml:space="preserve"> and Chapter 21</w:t>
      </w:r>
      <w:r w:rsidR="00511319" w:rsidRPr="002C627C">
        <w:rPr>
          <w:rFonts w:ascii="Times New Roman" w:hAnsi="Times New Roman" w:cs="Times New Roman"/>
          <w:sz w:val="24"/>
          <w:szCs w:val="24"/>
        </w:rPr>
        <w:t xml:space="preserve"> of this book </w:t>
      </w:r>
      <w:r w:rsidR="00682803" w:rsidRPr="002C627C">
        <w:rPr>
          <w:rFonts w:ascii="Times New Roman" w:hAnsi="Times New Roman" w:cs="Times New Roman"/>
          <w:sz w:val="24"/>
          <w:szCs w:val="24"/>
        </w:rPr>
        <w:t xml:space="preserve">addresses </w:t>
      </w:r>
      <w:r w:rsidR="00511319" w:rsidRPr="002C627C">
        <w:rPr>
          <w:rFonts w:ascii="Times New Roman" w:hAnsi="Times New Roman" w:cs="Times New Roman"/>
          <w:sz w:val="24"/>
          <w:szCs w:val="24"/>
        </w:rPr>
        <w:t>mental imagery interventions</w:t>
      </w:r>
      <w:r w:rsidR="00682803" w:rsidRPr="002C627C">
        <w:rPr>
          <w:rFonts w:ascii="Times New Roman" w:hAnsi="Times New Roman" w:cs="Times New Roman"/>
          <w:sz w:val="24"/>
          <w:szCs w:val="24"/>
        </w:rPr>
        <w:t xml:space="preserve"> in the specific context of alcohol use</w:t>
      </w:r>
      <w:r w:rsidR="00AF5BFA" w:rsidRPr="002C627C">
        <w:rPr>
          <w:rFonts w:ascii="Times New Roman" w:hAnsi="Times New Roman" w:cs="Times New Roman"/>
          <w:sz w:val="24"/>
          <w:szCs w:val="24"/>
        </w:rPr>
        <w:t xml:space="preserve">. </w:t>
      </w:r>
      <w:r w:rsidR="00056F2C" w:rsidRPr="002C627C">
        <w:rPr>
          <w:rFonts w:ascii="Times New Roman" w:hAnsi="Times New Roman" w:cs="Times New Roman"/>
          <w:sz w:val="24"/>
          <w:szCs w:val="24"/>
        </w:rPr>
        <w:t xml:space="preserve">Here we outline the only study to have </w:t>
      </w:r>
      <w:r w:rsidR="00056F2C" w:rsidRPr="002C627C">
        <w:rPr>
          <w:rFonts w:ascii="Times New Roman" w:hAnsi="Times New Roman" w:cs="Arial"/>
          <w:sz w:val="24"/>
          <w:szCs w:val="24"/>
        </w:rPr>
        <w:t xml:space="preserve">explored the impact of </w:t>
      </w:r>
      <w:r w:rsidR="00AF5BFA" w:rsidRPr="002C627C">
        <w:rPr>
          <w:rFonts w:ascii="Times New Roman" w:hAnsi="Times New Roman" w:cs="Arial"/>
          <w:sz w:val="24"/>
          <w:szCs w:val="24"/>
        </w:rPr>
        <w:t>a</w:t>
      </w:r>
      <w:r w:rsidR="00056F2C" w:rsidRPr="002C627C">
        <w:rPr>
          <w:rFonts w:ascii="Times New Roman" w:hAnsi="Times New Roman" w:cs="Arial"/>
          <w:sz w:val="24"/>
          <w:szCs w:val="24"/>
        </w:rPr>
        <w:t xml:space="preserve"> “</w:t>
      </w:r>
      <w:r w:rsidR="00D11DF3" w:rsidRPr="002C627C">
        <w:rPr>
          <w:rFonts w:ascii="Times New Roman" w:hAnsi="Times New Roman" w:cs="Arial"/>
          <w:sz w:val="24"/>
          <w:szCs w:val="24"/>
        </w:rPr>
        <w:t>process</w:t>
      </w:r>
      <w:r w:rsidR="00056F2C" w:rsidRPr="002C627C">
        <w:rPr>
          <w:rFonts w:ascii="Times New Roman" w:hAnsi="Times New Roman" w:cs="Arial"/>
          <w:sz w:val="24"/>
          <w:szCs w:val="24"/>
        </w:rPr>
        <w:t>”</w:t>
      </w:r>
      <w:r w:rsidR="00D11DF3" w:rsidRPr="002C627C">
        <w:rPr>
          <w:rFonts w:ascii="Times New Roman" w:hAnsi="Times New Roman" w:cs="Arial"/>
          <w:sz w:val="24"/>
          <w:szCs w:val="24"/>
        </w:rPr>
        <w:t xml:space="preserve"> mental</w:t>
      </w:r>
      <w:r w:rsidR="00AF5BFA" w:rsidRPr="002C627C">
        <w:rPr>
          <w:rFonts w:ascii="Times New Roman" w:hAnsi="Times New Roman" w:cs="Arial"/>
          <w:sz w:val="24"/>
          <w:szCs w:val="24"/>
        </w:rPr>
        <w:t xml:space="preserve"> imagery exercise</w:t>
      </w:r>
      <w:r w:rsidR="00D11DF3" w:rsidRPr="002C627C">
        <w:rPr>
          <w:rFonts w:ascii="Times New Roman" w:hAnsi="Times New Roman" w:cs="Arial"/>
          <w:sz w:val="24"/>
          <w:szCs w:val="24"/>
        </w:rPr>
        <w:t xml:space="preserve"> </w:t>
      </w:r>
      <w:r w:rsidR="00056F2C" w:rsidRPr="002C627C">
        <w:rPr>
          <w:rFonts w:ascii="Times New Roman" w:hAnsi="Times New Roman" w:cs="Arial"/>
          <w:sz w:val="24"/>
          <w:szCs w:val="24"/>
        </w:rPr>
        <w:t xml:space="preserve">- </w:t>
      </w:r>
      <w:r w:rsidR="00D11DF3" w:rsidRPr="002C627C">
        <w:rPr>
          <w:rFonts w:ascii="Times New Roman" w:hAnsi="Times New Roman" w:cs="Arial"/>
          <w:sz w:val="24"/>
          <w:szCs w:val="24"/>
        </w:rPr>
        <w:t>i.e.</w:t>
      </w:r>
      <w:r w:rsidR="00056F2C" w:rsidRPr="002C627C">
        <w:rPr>
          <w:rFonts w:ascii="Times New Roman" w:hAnsi="Times New Roman" w:cs="Arial"/>
          <w:sz w:val="24"/>
          <w:szCs w:val="24"/>
        </w:rPr>
        <w:t>,</w:t>
      </w:r>
      <w:r w:rsidR="00D11DF3" w:rsidRPr="002C627C">
        <w:rPr>
          <w:rFonts w:ascii="Times New Roman" w:hAnsi="Times New Roman" w:cs="Arial"/>
          <w:sz w:val="24"/>
          <w:szCs w:val="24"/>
        </w:rPr>
        <w:t xml:space="preserve"> an</w:t>
      </w:r>
      <w:r w:rsidR="00056F2C" w:rsidRPr="002C627C">
        <w:rPr>
          <w:rFonts w:ascii="Times New Roman" w:hAnsi="Times New Roman" w:cs="Arial"/>
          <w:sz w:val="24"/>
          <w:szCs w:val="24"/>
        </w:rPr>
        <w:t xml:space="preserve"> intervention</w:t>
      </w:r>
      <w:r w:rsidR="00D11DF3" w:rsidRPr="002C627C">
        <w:rPr>
          <w:rFonts w:ascii="Times New Roman" w:hAnsi="Times New Roman" w:cs="Arial"/>
          <w:sz w:val="24"/>
          <w:szCs w:val="24"/>
        </w:rPr>
        <w:t xml:space="preserve"> exercise</w:t>
      </w:r>
      <w:r w:rsidR="00AF5BFA" w:rsidRPr="002C627C">
        <w:rPr>
          <w:rFonts w:ascii="Times New Roman" w:hAnsi="Times New Roman" w:cs="Arial"/>
          <w:sz w:val="24"/>
          <w:szCs w:val="24"/>
        </w:rPr>
        <w:t xml:space="preserve"> </w:t>
      </w:r>
      <w:r w:rsidR="00D11DF3" w:rsidRPr="002C627C">
        <w:rPr>
          <w:rFonts w:ascii="Times New Roman" w:hAnsi="Times New Roman" w:cs="Arial"/>
          <w:sz w:val="24"/>
          <w:szCs w:val="24"/>
        </w:rPr>
        <w:t xml:space="preserve">specifically </w:t>
      </w:r>
      <w:r w:rsidR="00AF5BFA" w:rsidRPr="002C627C">
        <w:rPr>
          <w:rFonts w:ascii="Times New Roman" w:hAnsi="Times New Roman" w:cs="Arial"/>
          <w:sz w:val="24"/>
          <w:szCs w:val="24"/>
        </w:rPr>
        <w:t>designed to encourage</w:t>
      </w:r>
      <w:r w:rsidR="00D11DF3" w:rsidRPr="002C627C">
        <w:rPr>
          <w:rFonts w:ascii="Times New Roman" w:hAnsi="Times New Roman" w:cs="Arial"/>
          <w:sz w:val="24"/>
          <w:szCs w:val="24"/>
        </w:rPr>
        <w:t xml:space="preserve"> </w:t>
      </w:r>
      <w:r w:rsidR="00AF5BFA" w:rsidRPr="002C627C">
        <w:rPr>
          <w:rFonts w:ascii="Times New Roman" w:hAnsi="Times New Roman" w:cs="Arial"/>
          <w:sz w:val="24"/>
          <w:szCs w:val="24"/>
        </w:rPr>
        <w:t xml:space="preserve">participants </w:t>
      </w:r>
      <w:r w:rsidR="00D11DF3" w:rsidRPr="002C627C">
        <w:rPr>
          <w:rFonts w:ascii="Times New Roman" w:hAnsi="Times New Roman" w:cs="Arial"/>
          <w:sz w:val="24"/>
          <w:szCs w:val="24"/>
        </w:rPr>
        <w:t>to imagine</w:t>
      </w:r>
      <w:r w:rsidR="00056F2C" w:rsidRPr="002C627C">
        <w:rPr>
          <w:rFonts w:ascii="Times New Roman" w:hAnsi="Times New Roman" w:cs="Arial"/>
          <w:sz w:val="24"/>
          <w:szCs w:val="24"/>
        </w:rPr>
        <w:t xml:space="preserve"> </w:t>
      </w:r>
      <w:r w:rsidR="00D11DF3" w:rsidRPr="002C627C">
        <w:rPr>
          <w:rFonts w:ascii="Times New Roman" w:hAnsi="Times New Roman" w:cs="Arial"/>
          <w:sz w:val="24"/>
          <w:szCs w:val="24"/>
        </w:rPr>
        <w:t xml:space="preserve">strategies </w:t>
      </w:r>
      <w:r w:rsidR="00056F2C" w:rsidRPr="002C627C">
        <w:rPr>
          <w:rFonts w:ascii="Times New Roman" w:hAnsi="Times New Roman" w:cs="Arial"/>
          <w:sz w:val="24"/>
          <w:szCs w:val="24"/>
        </w:rPr>
        <w:t>that could be used to refuse alcohol (Conroy et al., 2015)</w:t>
      </w:r>
      <w:r w:rsidR="004C5133" w:rsidRPr="002C627C">
        <w:rPr>
          <w:rFonts w:ascii="Times New Roman" w:hAnsi="Times New Roman" w:cs="Arial"/>
          <w:sz w:val="24"/>
          <w:szCs w:val="24"/>
        </w:rPr>
        <w:t xml:space="preserve">. In that study, university students </w:t>
      </w:r>
      <w:r w:rsidR="00056F2C" w:rsidRPr="002C627C">
        <w:rPr>
          <w:rFonts w:ascii="Times New Roman" w:hAnsi="Times New Roman" w:cs="Arial"/>
          <w:sz w:val="24"/>
          <w:szCs w:val="24"/>
        </w:rPr>
        <w:t xml:space="preserve">were randomly allocated </w:t>
      </w:r>
      <w:r w:rsidR="004C5133" w:rsidRPr="002C627C">
        <w:rPr>
          <w:rFonts w:ascii="Times New Roman" w:hAnsi="Times New Roman" w:cs="Arial"/>
          <w:sz w:val="24"/>
          <w:szCs w:val="24"/>
        </w:rPr>
        <w:t xml:space="preserve">to a non-intervention control group, or a “process </w:t>
      </w:r>
      <w:r w:rsidR="004C5133" w:rsidRPr="002C627C">
        <w:rPr>
          <w:rFonts w:ascii="Times New Roman" w:hAnsi="Times New Roman" w:cs="Arial"/>
          <w:sz w:val="24"/>
          <w:szCs w:val="24"/>
        </w:rPr>
        <w:lastRenderedPageBreak/>
        <w:t xml:space="preserve">condition” in which they were directed to imagine and write about </w:t>
      </w:r>
      <w:r w:rsidR="00056F2C" w:rsidRPr="002C627C">
        <w:rPr>
          <w:rFonts w:ascii="Times New Roman" w:hAnsi="Times New Roman" w:cs="Arial"/>
          <w:sz w:val="24"/>
          <w:szCs w:val="24"/>
        </w:rPr>
        <w:t xml:space="preserve">the </w:t>
      </w:r>
      <w:r w:rsidR="004C5133" w:rsidRPr="002C627C">
        <w:rPr>
          <w:rFonts w:ascii="Times New Roman" w:hAnsi="Times New Roman" w:cs="Arial"/>
          <w:sz w:val="24"/>
          <w:szCs w:val="24"/>
        </w:rPr>
        <w:t xml:space="preserve">strategies that </w:t>
      </w:r>
      <w:r w:rsidR="00056F2C" w:rsidRPr="002C627C">
        <w:rPr>
          <w:rFonts w:ascii="Times New Roman" w:hAnsi="Times New Roman" w:cs="Arial"/>
          <w:sz w:val="24"/>
          <w:szCs w:val="24"/>
        </w:rPr>
        <w:t xml:space="preserve">they could use to </w:t>
      </w:r>
      <w:r w:rsidR="004C5133" w:rsidRPr="002C627C">
        <w:rPr>
          <w:rFonts w:ascii="Times New Roman" w:hAnsi="Times New Roman" w:cs="Arial"/>
          <w:sz w:val="24"/>
          <w:szCs w:val="24"/>
        </w:rPr>
        <w:t>reduc</w:t>
      </w:r>
      <w:r w:rsidR="00056F2C" w:rsidRPr="002C627C">
        <w:rPr>
          <w:rFonts w:ascii="Times New Roman" w:hAnsi="Times New Roman" w:cs="Arial"/>
          <w:sz w:val="24"/>
          <w:szCs w:val="24"/>
        </w:rPr>
        <w:t>e</w:t>
      </w:r>
      <w:r w:rsidR="004C5133" w:rsidRPr="002C627C">
        <w:rPr>
          <w:rFonts w:ascii="Times New Roman" w:hAnsi="Times New Roman" w:cs="Arial"/>
          <w:sz w:val="24"/>
          <w:szCs w:val="24"/>
        </w:rPr>
        <w:t xml:space="preserve"> their alcohol intake during a situation involving alcohol consumption. </w:t>
      </w:r>
      <w:r w:rsidR="00056F2C" w:rsidRPr="002C627C">
        <w:rPr>
          <w:rFonts w:ascii="Times New Roman" w:hAnsi="Times New Roman" w:cs="Arial"/>
          <w:sz w:val="24"/>
          <w:szCs w:val="24"/>
        </w:rPr>
        <w:t>P</w:t>
      </w:r>
      <w:r w:rsidR="004C5133" w:rsidRPr="002C627C">
        <w:rPr>
          <w:rFonts w:ascii="Times New Roman" w:hAnsi="Times New Roman" w:cs="Arial"/>
          <w:sz w:val="24"/>
          <w:szCs w:val="24"/>
        </w:rPr>
        <w:t>articipants were then followed-up twice over a one month period</w:t>
      </w:r>
      <w:r w:rsidR="00056F2C" w:rsidRPr="002C627C">
        <w:rPr>
          <w:rFonts w:ascii="Times New Roman" w:hAnsi="Times New Roman" w:cs="Arial"/>
          <w:sz w:val="24"/>
          <w:szCs w:val="24"/>
        </w:rPr>
        <w:t xml:space="preserve">. The analyses revealed </w:t>
      </w:r>
      <w:r w:rsidR="00AF5BFA" w:rsidRPr="002C627C">
        <w:rPr>
          <w:rFonts w:ascii="Times New Roman" w:hAnsi="Times New Roman" w:cs="Arial"/>
          <w:sz w:val="24"/>
          <w:szCs w:val="24"/>
        </w:rPr>
        <w:t>significant reduc</w:t>
      </w:r>
      <w:r w:rsidR="00D11DF3" w:rsidRPr="002C627C">
        <w:rPr>
          <w:rFonts w:ascii="Times New Roman" w:hAnsi="Times New Roman" w:cs="Arial"/>
          <w:sz w:val="24"/>
          <w:szCs w:val="24"/>
        </w:rPr>
        <w:t xml:space="preserve">tions in HED episodes </w:t>
      </w:r>
      <w:r w:rsidR="00AF5BFA" w:rsidRPr="002C627C">
        <w:rPr>
          <w:rFonts w:ascii="Times New Roman" w:hAnsi="Times New Roman" w:cs="Arial"/>
          <w:sz w:val="24"/>
          <w:szCs w:val="24"/>
        </w:rPr>
        <w:t xml:space="preserve">among </w:t>
      </w:r>
      <w:r w:rsidR="00D11DF3" w:rsidRPr="002C627C">
        <w:rPr>
          <w:rFonts w:ascii="Times New Roman" w:hAnsi="Times New Roman" w:cs="Arial"/>
          <w:sz w:val="24"/>
          <w:szCs w:val="24"/>
        </w:rPr>
        <w:t>students</w:t>
      </w:r>
      <w:r w:rsidR="00AF5BFA" w:rsidRPr="002C627C">
        <w:rPr>
          <w:rFonts w:ascii="Times New Roman" w:hAnsi="Times New Roman" w:cs="Arial"/>
          <w:sz w:val="24"/>
          <w:szCs w:val="24"/>
        </w:rPr>
        <w:t xml:space="preserve"> </w:t>
      </w:r>
      <w:r w:rsidR="00056F2C" w:rsidRPr="002C627C">
        <w:rPr>
          <w:rFonts w:ascii="Times New Roman" w:hAnsi="Times New Roman" w:cs="Arial"/>
          <w:sz w:val="24"/>
          <w:szCs w:val="24"/>
        </w:rPr>
        <w:t xml:space="preserve">in the </w:t>
      </w:r>
      <w:r w:rsidR="00D11DF3" w:rsidRPr="002C627C">
        <w:rPr>
          <w:rFonts w:ascii="Times New Roman" w:hAnsi="Times New Roman" w:cs="Arial"/>
          <w:sz w:val="24"/>
          <w:szCs w:val="24"/>
        </w:rPr>
        <w:t>process</w:t>
      </w:r>
      <w:r w:rsidR="00056F2C" w:rsidRPr="002C627C">
        <w:rPr>
          <w:rFonts w:ascii="Times New Roman" w:hAnsi="Times New Roman" w:cs="Arial"/>
          <w:sz w:val="24"/>
          <w:szCs w:val="24"/>
        </w:rPr>
        <w:t xml:space="preserve"> condition, but no such significant changes among the control group.</w:t>
      </w:r>
    </w:p>
    <w:p w14:paraId="676B471A" w14:textId="26E70079" w:rsidR="000465A3" w:rsidRPr="002C627C" w:rsidRDefault="00B720E2" w:rsidP="00BB51B2">
      <w:pPr>
        <w:autoSpaceDE w:val="0"/>
        <w:autoSpaceDN w:val="0"/>
        <w:adjustRightInd w:val="0"/>
        <w:spacing w:after="120" w:line="480" w:lineRule="auto"/>
        <w:ind w:firstLine="284"/>
        <w:rPr>
          <w:rStyle w:val="Strong"/>
          <w:rFonts w:ascii="Times New Roman" w:hAnsi="Times New Roman" w:cs="Times New Roman"/>
          <w:b w:val="0"/>
          <w:bCs w:val="0"/>
          <w:sz w:val="24"/>
          <w:szCs w:val="24"/>
        </w:rPr>
      </w:pPr>
      <w:r w:rsidRPr="002C627C">
        <w:rPr>
          <w:rFonts w:ascii="Times New Roman" w:hAnsi="Times New Roman" w:cs="Times New Roman"/>
          <w:sz w:val="24"/>
          <w:szCs w:val="24"/>
        </w:rPr>
        <w:t>Other studies have included measures of drinks refusal (</w:t>
      </w:r>
      <w:r w:rsidR="00963056" w:rsidRPr="002C627C">
        <w:rPr>
          <w:rFonts w:ascii="Times New Roman" w:hAnsi="Times New Roman" w:cs="Times New Roman"/>
          <w:sz w:val="24"/>
          <w:szCs w:val="24"/>
        </w:rPr>
        <w:t xml:space="preserve">e.g., </w:t>
      </w:r>
      <w:r w:rsidRPr="002C627C">
        <w:rPr>
          <w:rFonts w:ascii="Times New Roman" w:hAnsi="Times New Roman" w:cs="Times New Roman"/>
          <w:sz w:val="24"/>
          <w:szCs w:val="24"/>
        </w:rPr>
        <w:t xml:space="preserve">DRSE) as </w:t>
      </w:r>
      <w:r w:rsidR="000465A3" w:rsidRPr="002C627C">
        <w:rPr>
          <w:rFonts w:ascii="Times New Roman" w:hAnsi="Times New Roman" w:cs="Times New Roman"/>
          <w:sz w:val="24"/>
          <w:szCs w:val="24"/>
        </w:rPr>
        <w:t xml:space="preserve">part of the measurement of </w:t>
      </w:r>
      <w:r w:rsidRPr="002C627C">
        <w:rPr>
          <w:rFonts w:ascii="Times New Roman" w:hAnsi="Times New Roman" w:cs="Times New Roman"/>
          <w:sz w:val="24"/>
          <w:szCs w:val="24"/>
        </w:rPr>
        <w:t>capa</w:t>
      </w:r>
      <w:r w:rsidR="000465A3" w:rsidRPr="002C627C">
        <w:rPr>
          <w:rFonts w:ascii="Times New Roman" w:hAnsi="Times New Roman" w:cs="Times New Roman"/>
          <w:sz w:val="24"/>
          <w:szCs w:val="24"/>
        </w:rPr>
        <w:t xml:space="preserve">city </w:t>
      </w:r>
      <w:r w:rsidRPr="002C627C">
        <w:rPr>
          <w:rFonts w:ascii="Times New Roman" w:hAnsi="Times New Roman" w:cs="Times New Roman"/>
          <w:sz w:val="24"/>
          <w:szCs w:val="24"/>
        </w:rPr>
        <w:t>for refusing alcohol.  For example, l</w:t>
      </w:r>
      <w:r w:rsidRPr="002C627C">
        <w:rPr>
          <w:rStyle w:val="Strong"/>
          <w:rFonts w:ascii="Times New Roman" w:hAnsi="Times New Roman" w:cs="Times New Roman"/>
          <w:b w:val="0"/>
          <w:bCs w:val="0"/>
          <w:sz w:val="24"/>
          <w:szCs w:val="24"/>
        </w:rPr>
        <w:t xml:space="preserve">ongitudinal studies of participants in </w:t>
      </w:r>
      <w:r w:rsidR="000465A3" w:rsidRPr="002C627C">
        <w:rPr>
          <w:rStyle w:val="Strong"/>
          <w:rFonts w:ascii="Times New Roman" w:hAnsi="Times New Roman" w:cs="Times New Roman"/>
          <w:b w:val="0"/>
          <w:bCs w:val="0"/>
          <w:sz w:val="24"/>
          <w:szCs w:val="24"/>
        </w:rPr>
        <w:t>the UK’s “</w:t>
      </w:r>
      <w:r w:rsidRPr="002C627C">
        <w:rPr>
          <w:rStyle w:val="Strong"/>
          <w:rFonts w:ascii="Times New Roman" w:hAnsi="Times New Roman" w:cs="Times New Roman"/>
          <w:b w:val="0"/>
          <w:bCs w:val="0"/>
          <w:sz w:val="24"/>
          <w:szCs w:val="24"/>
        </w:rPr>
        <w:t>Dry January</w:t>
      </w:r>
      <w:r w:rsidR="000465A3" w:rsidRPr="002C627C">
        <w:rPr>
          <w:rStyle w:val="Strong"/>
          <w:rFonts w:ascii="Times New Roman" w:hAnsi="Times New Roman" w:cs="Times New Roman"/>
          <w:b w:val="0"/>
          <w:bCs w:val="0"/>
          <w:sz w:val="24"/>
          <w:szCs w:val="24"/>
        </w:rPr>
        <w:t xml:space="preserve">” </w:t>
      </w:r>
      <w:r w:rsidRPr="002C627C">
        <w:rPr>
          <w:rStyle w:val="Strong"/>
          <w:rFonts w:ascii="Times New Roman" w:hAnsi="Times New Roman" w:cs="Times New Roman"/>
          <w:b w:val="0"/>
          <w:bCs w:val="0"/>
          <w:sz w:val="24"/>
          <w:szCs w:val="24"/>
        </w:rPr>
        <w:t xml:space="preserve">have revealed that greater DRSE going into the </w:t>
      </w:r>
      <w:r w:rsidR="000465A3" w:rsidRPr="002C627C">
        <w:rPr>
          <w:rStyle w:val="Strong"/>
          <w:rFonts w:ascii="Times New Roman" w:hAnsi="Times New Roman" w:cs="Times New Roman"/>
          <w:b w:val="0"/>
          <w:bCs w:val="0"/>
          <w:sz w:val="24"/>
          <w:szCs w:val="24"/>
        </w:rPr>
        <w:t xml:space="preserve">one month alcohol abstinence </w:t>
      </w:r>
      <w:r w:rsidRPr="002C627C">
        <w:rPr>
          <w:rStyle w:val="Strong"/>
          <w:rFonts w:ascii="Times New Roman" w:hAnsi="Times New Roman" w:cs="Times New Roman"/>
          <w:b w:val="0"/>
          <w:bCs w:val="0"/>
          <w:sz w:val="24"/>
          <w:szCs w:val="24"/>
        </w:rPr>
        <w:t xml:space="preserve">challenge </w:t>
      </w:r>
      <w:r w:rsidR="00B12984" w:rsidRPr="002C627C">
        <w:rPr>
          <w:rStyle w:val="Strong"/>
          <w:rFonts w:ascii="Times New Roman" w:hAnsi="Times New Roman" w:cs="Times New Roman"/>
          <w:b w:val="0"/>
          <w:bCs w:val="0"/>
          <w:sz w:val="24"/>
          <w:szCs w:val="24"/>
        </w:rPr>
        <w:t xml:space="preserve">is associated with a greater likelihood of </w:t>
      </w:r>
      <w:r w:rsidRPr="002C627C">
        <w:rPr>
          <w:rStyle w:val="Strong"/>
          <w:rFonts w:ascii="Times New Roman" w:hAnsi="Times New Roman" w:cs="Times New Roman"/>
          <w:b w:val="0"/>
          <w:bCs w:val="0"/>
          <w:sz w:val="24"/>
          <w:szCs w:val="24"/>
        </w:rPr>
        <w:t>complet</w:t>
      </w:r>
      <w:r w:rsidR="00B12984" w:rsidRPr="002C627C">
        <w:rPr>
          <w:rStyle w:val="Strong"/>
          <w:rFonts w:ascii="Times New Roman" w:hAnsi="Times New Roman" w:cs="Times New Roman"/>
          <w:b w:val="0"/>
          <w:bCs w:val="0"/>
          <w:sz w:val="24"/>
          <w:szCs w:val="24"/>
        </w:rPr>
        <w:t xml:space="preserve">ing </w:t>
      </w:r>
      <w:r w:rsidRPr="002C627C">
        <w:rPr>
          <w:rStyle w:val="Strong"/>
          <w:rFonts w:ascii="Times New Roman" w:hAnsi="Times New Roman" w:cs="Times New Roman"/>
          <w:b w:val="0"/>
          <w:bCs w:val="0"/>
          <w:sz w:val="24"/>
          <w:szCs w:val="24"/>
        </w:rPr>
        <w:t>the month of abstinence</w:t>
      </w:r>
      <w:r w:rsidR="00B12984" w:rsidRPr="002C627C">
        <w:rPr>
          <w:rStyle w:val="Strong"/>
          <w:rFonts w:ascii="Times New Roman" w:hAnsi="Times New Roman" w:cs="Times New Roman"/>
          <w:b w:val="0"/>
          <w:bCs w:val="0"/>
          <w:sz w:val="24"/>
          <w:szCs w:val="24"/>
        </w:rPr>
        <w:t xml:space="preserve"> </w:t>
      </w:r>
      <w:r w:rsidRPr="002C627C">
        <w:rPr>
          <w:rStyle w:val="Strong"/>
          <w:rFonts w:ascii="Times New Roman" w:hAnsi="Times New Roman" w:cs="Times New Roman"/>
          <w:b w:val="0"/>
          <w:bCs w:val="0"/>
          <w:sz w:val="24"/>
          <w:szCs w:val="24"/>
        </w:rPr>
        <w:t>(de Visser et al., 2016). This is perhaps not surprising given the material covered above. However, abstinence challenges like Dry January also provide people with an opportunity to develop skills and confidence in managing potential opportunities to drink. Indeed, research has revealed that participants in Dry January experience increases in the social, emotional, and opportunistic domains of DRSE as well as improvements in general self-efficacy (de Visser et al., 2016; de Visser &amp; Nicholls, in press). Furthermore, research has also revealed positive feedback loops such that those who complete Dry January have larger improvements in DRSE than those who do not make it through the month without drinking. Structural equation modelling had shown that the observed increases in DRSE help to explain why people who successfully complete Dry January tend to drink less in the months following the end of the campaign</w:t>
      </w:r>
      <w:r w:rsidR="000465A3" w:rsidRPr="002C627C">
        <w:rPr>
          <w:rStyle w:val="Strong"/>
          <w:rFonts w:ascii="Times New Roman" w:hAnsi="Times New Roman" w:cs="Times New Roman"/>
          <w:b w:val="0"/>
          <w:bCs w:val="0"/>
          <w:sz w:val="24"/>
          <w:szCs w:val="24"/>
        </w:rPr>
        <w:t xml:space="preserve"> (de Visser et al., 2016)</w:t>
      </w:r>
      <w:r w:rsidRPr="002C627C">
        <w:rPr>
          <w:rStyle w:val="Strong"/>
          <w:rFonts w:ascii="Times New Roman" w:hAnsi="Times New Roman" w:cs="Times New Roman"/>
          <w:b w:val="0"/>
          <w:bCs w:val="0"/>
          <w:sz w:val="24"/>
          <w:szCs w:val="24"/>
        </w:rPr>
        <w:t xml:space="preserve">. </w:t>
      </w:r>
    </w:p>
    <w:p w14:paraId="33C65C90" w14:textId="6DA315B2" w:rsidR="000465A3" w:rsidRPr="002C627C" w:rsidRDefault="00B720E2" w:rsidP="00BB51B2">
      <w:pPr>
        <w:autoSpaceDE w:val="0"/>
        <w:autoSpaceDN w:val="0"/>
        <w:adjustRightInd w:val="0"/>
        <w:spacing w:after="120" w:line="480" w:lineRule="auto"/>
        <w:ind w:firstLine="284"/>
        <w:rPr>
          <w:rStyle w:val="Strong"/>
          <w:rFonts w:ascii="Times New Roman" w:hAnsi="Times New Roman" w:cs="Times New Roman"/>
          <w:b w:val="0"/>
          <w:bCs w:val="0"/>
          <w:sz w:val="24"/>
          <w:szCs w:val="24"/>
        </w:rPr>
      </w:pPr>
      <w:r w:rsidRPr="002C627C">
        <w:rPr>
          <w:rStyle w:val="Strong"/>
          <w:rFonts w:ascii="Times New Roman" w:hAnsi="Times New Roman" w:cs="Times New Roman"/>
          <w:b w:val="0"/>
          <w:bCs w:val="0"/>
          <w:sz w:val="24"/>
          <w:szCs w:val="24"/>
        </w:rPr>
        <w:t>This material suggests that temporary abstinence challenges provide opportunities to develop skills and self-efficacy that persist.</w:t>
      </w:r>
      <w:r w:rsidR="000465A3" w:rsidRPr="002C627C">
        <w:rPr>
          <w:rStyle w:val="Strong"/>
          <w:rFonts w:ascii="Times New Roman" w:hAnsi="Times New Roman" w:cs="Times New Roman"/>
          <w:b w:val="0"/>
          <w:bCs w:val="0"/>
          <w:sz w:val="24"/>
          <w:szCs w:val="24"/>
        </w:rPr>
        <w:t xml:space="preserve"> </w:t>
      </w:r>
      <w:r w:rsidR="000465A3" w:rsidRPr="002C627C">
        <w:rPr>
          <w:rFonts w:ascii="Times New Roman" w:eastAsia="Calibri" w:hAnsi="Times New Roman" w:cs="Times New Roman"/>
          <w:sz w:val="24"/>
          <w:szCs w:val="24"/>
          <w:lang w:bidi="he-IL"/>
        </w:rPr>
        <w:t>However, there is also emerging evidence that it is important to provide advice and support to people undertaking temporary abstinence challenges (de Visser &amp; Nicholls, in press). For example, D</w:t>
      </w:r>
      <w:r w:rsidR="00DD7E7B" w:rsidRPr="002C627C">
        <w:rPr>
          <w:rFonts w:ascii="Times New Roman" w:eastAsia="Calibri" w:hAnsi="Times New Roman" w:cs="Times New Roman"/>
          <w:sz w:val="24"/>
          <w:szCs w:val="24"/>
          <w:lang w:bidi="he-IL"/>
        </w:rPr>
        <w:t xml:space="preserve">ry January provides people with a supported opportunity to develop and practice the skills required to resist temptation, </w:t>
      </w:r>
      <w:r w:rsidR="00DD7E7B" w:rsidRPr="002C627C">
        <w:rPr>
          <w:rFonts w:ascii="Times New Roman" w:eastAsia="Calibri" w:hAnsi="Times New Roman" w:cs="Times New Roman"/>
          <w:sz w:val="24"/>
          <w:szCs w:val="24"/>
          <w:lang w:bidi="he-IL"/>
        </w:rPr>
        <w:lastRenderedPageBreak/>
        <w:t xml:space="preserve">expectation or pressure to drink. The website and other supporting material provide suggestions to help people through a one-month abstinence challenge: alcohol-free socialising, finding satisfying alcohol-free drinks, managing cravings and set-backs. In addition to providing tips and advice, it also contains motivating information about the likely benefits of not drinking for </w:t>
      </w:r>
      <w:r w:rsidR="00DD7E7B" w:rsidRPr="002C627C">
        <w:rPr>
          <w:rStyle w:val="Strong"/>
          <w:rFonts w:ascii="Times New Roman" w:hAnsi="Times New Roman" w:cs="Times New Roman"/>
          <w:b w:val="0"/>
          <w:bCs w:val="0"/>
          <w:sz w:val="24"/>
          <w:szCs w:val="24"/>
        </w:rPr>
        <w:t>sleep, psychological well-being, energy levels, appearance, and personal finances.</w:t>
      </w:r>
    </w:p>
    <w:p w14:paraId="74F55C20" w14:textId="77777777" w:rsidR="00FA0B18" w:rsidRPr="002C627C" w:rsidRDefault="00B720E2" w:rsidP="00BB51B2">
      <w:pPr>
        <w:autoSpaceDE w:val="0"/>
        <w:autoSpaceDN w:val="0"/>
        <w:adjustRightInd w:val="0"/>
        <w:spacing w:after="120" w:line="480" w:lineRule="auto"/>
        <w:ind w:firstLine="284"/>
        <w:rPr>
          <w:rFonts w:ascii="Times New Roman" w:hAnsi="Times New Roman" w:cs="Arial"/>
          <w:sz w:val="24"/>
          <w:szCs w:val="24"/>
        </w:rPr>
      </w:pPr>
      <w:r w:rsidRPr="002C627C">
        <w:rPr>
          <w:rFonts w:ascii="Times New Roman" w:hAnsi="Times New Roman" w:cs="Arial"/>
          <w:sz w:val="24"/>
          <w:szCs w:val="24"/>
        </w:rPr>
        <w:t xml:space="preserve">Despite the large volume of studies employing measures of DRSE, </w:t>
      </w:r>
      <w:r w:rsidR="0053659E" w:rsidRPr="002C627C">
        <w:rPr>
          <w:rFonts w:ascii="Times New Roman" w:hAnsi="Times New Roman" w:cs="Arial"/>
          <w:sz w:val="24"/>
          <w:szCs w:val="24"/>
        </w:rPr>
        <w:t xml:space="preserve">very </w:t>
      </w:r>
      <w:r w:rsidRPr="002C627C">
        <w:rPr>
          <w:rFonts w:ascii="Times New Roman" w:hAnsi="Times New Roman" w:cs="Arial"/>
          <w:sz w:val="24"/>
          <w:szCs w:val="24"/>
        </w:rPr>
        <w:t xml:space="preserve">few have used the DRSE construct as a basis for </w:t>
      </w:r>
      <w:r w:rsidR="00DE4BE1" w:rsidRPr="002C627C">
        <w:rPr>
          <w:rFonts w:ascii="Times New Roman" w:hAnsi="Times New Roman" w:cs="Arial"/>
          <w:sz w:val="24"/>
          <w:szCs w:val="24"/>
        </w:rPr>
        <w:t>delivering drink refusal training interventions.</w:t>
      </w:r>
      <w:r w:rsidRPr="002C627C">
        <w:rPr>
          <w:rFonts w:ascii="Times New Roman" w:hAnsi="Times New Roman" w:cs="Arial"/>
          <w:sz w:val="24"/>
          <w:szCs w:val="24"/>
        </w:rPr>
        <w:t xml:space="preserve"> </w:t>
      </w:r>
      <w:r w:rsidR="00103245" w:rsidRPr="002C627C">
        <w:rPr>
          <w:rFonts w:ascii="Times New Roman" w:hAnsi="Times New Roman" w:cs="Arial"/>
          <w:sz w:val="24"/>
          <w:szCs w:val="24"/>
        </w:rPr>
        <w:t xml:space="preserve">One </w:t>
      </w:r>
      <w:r w:rsidR="00DE4BE1" w:rsidRPr="002C627C">
        <w:rPr>
          <w:rFonts w:ascii="Times New Roman" w:hAnsi="Times New Roman" w:cs="Arial"/>
          <w:sz w:val="24"/>
          <w:szCs w:val="24"/>
        </w:rPr>
        <w:t xml:space="preserve">exception to this is a study </w:t>
      </w:r>
      <w:r w:rsidR="00103245" w:rsidRPr="002C627C">
        <w:rPr>
          <w:rFonts w:ascii="Times New Roman" w:hAnsi="Times New Roman" w:cs="Arial"/>
          <w:sz w:val="24"/>
          <w:szCs w:val="24"/>
        </w:rPr>
        <w:t xml:space="preserve">that </w:t>
      </w:r>
      <w:r w:rsidR="00DE4BE1" w:rsidRPr="002C627C">
        <w:rPr>
          <w:rFonts w:ascii="Times New Roman" w:hAnsi="Times New Roman" w:cs="Arial"/>
          <w:sz w:val="24"/>
          <w:szCs w:val="24"/>
        </w:rPr>
        <w:t>provided a drink refusal skills training module</w:t>
      </w:r>
      <w:r w:rsidR="00103245" w:rsidRPr="002C627C">
        <w:rPr>
          <w:rFonts w:ascii="Times New Roman" w:hAnsi="Times New Roman" w:cs="Arial"/>
          <w:sz w:val="24"/>
          <w:szCs w:val="24"/>
        </w:rPr>
        <w:t xml:space="preserve"> as </w:t>
      </w:r>
      <w:r w:rsidR="00DE4BE1" w:rsidRPr="002C627C">
        <w:rPr>
          <w:rFonts w:ascii="Times New Roman" w:hAnsi="Times New Roman" w:cs="Arial"/>
          <w:sz w:val="24"/>
          <w:szCs w:val="24"/>
        </w:rPr>
        <w:t>part of a 16-week combined behavioural</w:t>
      </w:r>
      <w:r w:rsidR="006E1D88" w:rsidRPr="002C627C">
        <w:rPr>
          <w:rFonts w:ascii="Times New Roman" w:hAnsi="Times New Roman" w:cs="Arial"/>
          <w:sz w:val="24"/>
          <w:szCs w:val="24"/>
        </w:rPr>
        <w:t xml:space="preserve"> intervention among 776 alcohol-</w:t>
      </w:r>
      <w:r w:rsidR="00DE4BE1" w:rsidRPr="002C627C">
        <w:rPr>
          <w:rFonts w:ascii="Times New Roman" w:hAnsi="Times New Roman" w:cs="Arial"/>
          <w:sz w:val="24"/>
          <w:szCs w:val="24"/>
        </w:rPr>
        <w:t xml:space="preserve">dependent individuals </w:t>
      </w:r>
      <w:r w:rsidR="00103245" w:rsidRPr="002C627C">
        <w:rPr>
          <w:rFonts w:ascii="Times New Roman" w:hAnsi="Times New Roman" w:cs="Arial"/>
          <w:sz w:val="24"/>
          <w:szCs w:val="24"/>
        </w:rPr>
        <w:t>in the USA (Witkiewi</w:t>
      </w:r>
      <w:r w:rsidR="00DE4BE1" w:rsidRPr="002C627C">
        <w:rPr>
          <w:rFonts w:ascii="Times New Roman" w:hAnsi="Times New Roman" w:cs="Arial"/>
          <w:sz w:val="24"/>
          <w:szCs w:val="24"/>
        </w:rPr>
        <w:t>tz et al., 2012). The intervention focus</w:t>
      </w:r>
      <w:r w:rsidR="00103245" w:rsidRPr="002C627C">
        <w:rPr>
          <w:rFonts w:ascii="Times New Roman" w:hAnsi="Times New Roman" w:cs="Arial"/>
          <w:sz w:val="24"/>
          <w:szCs w:val="24"/>
        </w:rPr>
        <w:t>ed</w:t>
      </w:r>
      <w:r w:rsidR="00DE4BE1" w:rsidRPr="002C627C">
        <w:rPr>
          <w:rFonts w:ascii="Times New Roman" w:hAnsi="Times New Roman" w:cs="Arial"/>
          <w:sz w:val="24"/>
          <w:szCs w:val="24"/>
        </w:rPr>
        <w:t xml:space="preserve"> on enhancing drink refusal </w:t>
      </w:r>
      <w:r w:rsidR="00103245" w:rsidRPr="002C627C">
        <w:rPr>
          <w:rFonts w:ascii="Times New Roman" w:hAnsi="Times New Roman" w:cs="Arial"/>
          <w:sz w:val="24"/>
          <w:szCs w:val="24"/>
        </w:rPr>
        <w:t xml:space="preserve">skills </w:t>
      </w:r>
      <w:r w:rsidR="00DE4BE1" w:rsidRPr="002C627C">
        <w:rPr>
          <w:rFonts w:ascii="Times New Roman" w:hAnsi="Times New Roman" w:cs="Arial"/>
          <w:sz w:val="24"/>
          <w:szCs w:val="24"/>
        </w:rPr>
        <w:t xml:space="preserve">under conditions of social pressure and was tailored to each individual's social circumstances. Study findings revealed that </w:t>
      </w:r>
      <w:r w:rsidR="00103245" w:rsidRPr="002C627C">
        <w:rPr>
          <w:rFonts w:ascii="Times New Roman" w:hAnsi="Times New Roman" w:cs="Arial"/>
          <w:sz w:val="24"/>
          <w:szCs w:val="24"/>
        </w:rPr>
        <w:t xml:space="preserve">compared to the control group, participants </w:t>
      </w:r>
      <w:r w:rsidR="00DE4BE1" w:rsidRPr="002C627C">
        <w:rPr>
          <w:rFonts w:ascii="Times New Roman" w:hAnsi="Times New Roman" w:cs="Arial"/>
          <w:sz w:val="24"/>
          <w:szCs w:val="24"/>
        </w:rPr>
        <w:t xml:space="preserve">who received drink refusal skills training drank on significantly fewer days during treatment and up to </w:t>
      </w:r>
      <w:r w:rsidR="0053659E" w:rsidRPr="002C627C">
        <w:rPr>
          <w:rFonts w:ascii="Times New Roman" w:hAnsi="Times New Roman" w:cs="Arial"/>
          <w:sz w:val="24"/>
          <w:szCs w:val="24"/>
        </w:rPr>
        <w:t>one</w:t>
      </w:r>
      <w:r w:rsidR="00DE4BE1" w:rsidRPr="002C627C">
        <w:rPr>
          <w:rFonts w:ascii="Times New Roman" w:hAnsi="Times New Roman" w:cs="Arial"/>
          <w:sz w:val="24"/>
          <w:szCs w:val="24"/>
        </w:rPr>
        <w:t xml:space="preserve"> year following treatment.</w:t>
      </w:r>
      <w:r w:rsidR="0053659E" w:rsidRPr="002C627C">
        <w:rPr>
          <w:rFonts w:ascii="Times New Roman" w:hAnsi="Times New Roman" w:cs="Arial"/>
          <w:sz w:val="24"/>
          <w:szCs w:val="24"/>
        </w:rPr>
        <w:t xml:space="preserve"> </w:t>
      </w:r>
      <w:r w:rsidR="00636EB8" w:rsidRPr="002C627C">
        <w:rPr>
          <w:rFonts w:ascii="Times New Roman" w:hAnsi="Times New Roman" w:cs="Arial"/>
          <w:sz w:val="24"/>
          <w:szCs w:val="24"/>
        </w:rPr>
        <w:t>An alternative approach to enhancing DRSE is exemplified in ongoing work on school-based alco</w:t>
      </w:r>
      <w:r w:rsidR="00636EB8" w:rsidRPr="002C627C">
        <w:rPr>
          <w:rFonts w:ascii="Times New Roman" w:hAnsi="Times New Roman" w:cs="Times New Roman"/>
          <w:sz w:val="24"/>
          <w:szCs w:val="24"/>
        </w:rPr>
        <w:t>hol education in the UK. Based on earlier quantitative and qualitative research highlighting the influence o</w:t>
      </w:r>
      <w:r w:rsidR="00D84FE4" w:rsidRPr="002C627C">
        <w:rPr>
          <w:rFonts w:ascii="Times New Roman" w:hAnsi="Times New Roman" w:cs="Times New Roman"/>
          <w:sz w:val="24"/>
          <w:szCs w:val="24"/>
        </w:rPr>
        <w:t>f DRSE on secondary school stud</w:t>
      </w:r>
      <w:r w:rsidR="00636EB8" w:rsidRPr="002C627C">
        <w:rPr>
          <w:rFonts w:ascii="Times New Roman" w:hAnsi="Times New Roman" w:cs="Times New Roman"/>
          <w:sz w:val="24"/>
          <w:szCs w:val="24"/>
        </w:rPr>
        <w:t>e</w:t>
      </w:r>
      <w:r w:rsidR="00D84FE4" w:rsidRPr="002C627C">
        <w:rPr>
          <w:rFonts w:ascii="Times New Roman" w:hAnsi="Times New Roman" w:cs="Times New Roman"/>
          <w:sz w:val="24"/>
          <w:szCs w:val="24"/>
        </w:rPr>
        <w:t>n</w:t>
      </w:r>
      <w:r w:rsidR="00636EB8" w:rsidRPr="002C627C">
        <w:rPr>
          <w:rFonts w:ascii="Times New Roman" w:hAnsi="Times New Roman" w:cs="Times New Roman"/>
          <w:sz w:val="24"/>
          <w:szCs w:val="24"/>
        </w:rPr>
        <w:t xml:space="preserve">ts’ alcohol use (de Visser et al., </w:t>
      </w:r>
      <w:r w:rsidR="00341CCB" w:rsidRPr="002C627C">
        <w:rPr>
          <w:rFonts w:ascii="Times New Roman" w:hAnsi="Times New Roman" w:cs="Times New Roman"/>
          <w:sz w:val="24"/>
          <w:szCs w:val="24"/>
        </w:rPr>
        <w:t xml:space="preserve">2014; </w:t>
      </w:r>
      <w:r w:rsidR="00636EB8" w:rsidRPr="002C627C">
        <w:rPr>
          <w:rFonts w:ascii="Times New Roman" w:hAnsi="Times New Roman" w:cs="Times New Roman"/>
          <w:sz w:val="24"/>
          <w:szCs w:val="24"/>
        </w:rPr>
        <w:t xml:space="preserve">Graber et al., </w:t>
      </w:r>
      <w:r w:rsidR="00341CCB" w:rsidRPr="002C627C">
        <w:rPr>
          <w:rFonts w:ascii="Times New Roman" w:hAnsi="Times New Roman" w:cs="Times New Roman"/>
          <w:sz w:val="24"/>
          <w:szCs w:val="24"/>
        </w:rPr>
        <w:t>2016)</w:t>
      </w:r>
      <w:r w:rsidR="00636EB8" w:rsidRPr="002C627C">
        <w:rPr>
          <w:rFonts w:ascii="Times New Roman" w:hAnsi="Times New Roman" w:cs="Times New Roman"/>
          <w:sz w:val="24"/>
          <w:szCs w:val="24"/>
        </w:rPr>
        <w:t>, de Visser et al. (</w:t>
      </w:r>
      <w:r w:rsidR="00341CCB" w:rsidRPr="002C627C">
        <w:rPr>
          <w:rFonts w:ascii="Times New Roman" w:eastAsia="Times New Roman" w:hAnsi="Times New Roman" w:cs="Times New Roman"/>
          <w:sz w:val="24"/>
          <w:szCs w:val="24"/>
          <w:lang w:val="en-AU" w:eastAsia="ja-JP" w:bidi="he-IL"/>
        </w:rPr>
        <w:t xml:space="preserve">2015; </w:t>
      </w:r>
      <w:r w:rsidR="00024150" w:rsidRPr="002C627C">
        <w:rPr>
          <w:rFonts w:ascii="Times New Roman" w:eastAsia="Times New Roman" w:hAnsi="Times New Roman" w:cs="Times New Roman"/>
          <w:sz w:val="24"/>
          <w:szCs w:val="24"/>
          <w:lang w:val="en-AU" w:eastAsia="ja-JP" w:bidi="he-IL"/>
        </w:rPr>
        <w:t>in press</w:t>
      </w:r>
      <w:r w:rsidR="00636EB8" w:rsidRPr="002C627C">
        <w:rPr>
          <w:rFonts w:ascii="Times New Roman" w:hAnsi="Times New Roman" w:cs="Times New Roman"/>
          <w:sz w:val="24"/>
          <w:szCs w:val="24"/>
        </w:rPr>
        <w:t xml:space="preserve">) developed and evaluated </w:t>
      </w:r>
      <w:r w:rsidR="00D84FE4" w:rsidRPr="002C627C">
        <w:rPr>
          <w:rFonts w:ascii="Times New Roman" w:hAnsi="Times New Roman" w:cs="Times New Roman"/>
          <w:sz w:val="24"/>
          <w:szCs w:val="24"/>
        </w:rPr>
        <w:t xml:space="preserve">interactive alcohol education sessions. The lessons focused on </w:t>
      </w:r>
      <w:r w:rsidR="00341CCB" w:rsidRPr="002C627C">
        <w:rPr>
          <w:rFonts w:ascii="Times New Roman" w:hAnsi="Times New Roman" w:cs="Times New Roman"/>
          <w:sz w:val="24"/>
          <w:szCs w:val="24"/>
        </w:rPr>
        <w:t>help</w:t>
      </w:r>
      <w:r w:rsidR="00D84FE4" w:rsidRPr="002C627C">
        <w:rPr>
          <w:rFonts w:ascii="Times New Roman" w:hAnsi="Times New Roman" w:cs="Times New Roman"/>
          <w:sz w:val="24"/>
          <w:szCs w:val="24"/>
        </w:rPr>
        <w:t>ing</w:t>
      </w:r>
      <w:r w:rsidR="00341CCB" w:rsidRPr="002C627C">
        <w:rPr>
          <w:rFonts w:ascii="Times New Roman" w:hAnsi="Times New Roman" w:cs="Times New Roman"/>
          <w:sz w:val="24"/>
          <w:szCs w:val="24"/>
        </w:rPr>
        <w:t xml:space="preserve"> people </w:t>
      </w:r>
      <w:r w:rsidR="00D5647E" w:rsidRPr="002C627C">
        <w:rPr>
          <w:rFonts w:ascii="Times New Roman" w:hAnsi="Times New Roman" w:cs="Times New Roman"/>
          <w:sz w:val="24"/>
          <w:szCs w:val="24"/>
        </w:rPr>
        <w:t xml:space="preserve">to </w:t>
      </w:r>
      <w:r w:rsidR="00341CCB" w:rsidRPr="002C627C">
        <w:rPr>
          <w:rFonts w:ascii="Times New Roman" w:hAnsi="Times New Roman" w:cs="Times New Roman"/>
          <w:sz w:val="24"/>
          <w:szCs w:val="24"/>
        </w:rPr>
        <w:t>en</w:t>
      </w:r>
      <w:r w:rsidR="00341CCB" w:rsidRPr="002C627C">
        <w:rPr>
          <w:rFonts w:ascii="Times New Roman" w:hAnsi="Times New Roman" w:cs="Arial"/>
          <w:sz w:val="24"/>
          <w:szCs w:val="24"/>
        </w:rPr>
        <w:t>hance their DRSE by developing skills and strategies t</w:t>
      </w:r>
      <w:r w:rsidR="00D5647E" w:rsidRPr="002C627C">
        <w:rPr>
          <w:rFonts w:ascii="Times New Roman" w:hAnsi="Times New Roman" w:cs="Arial"/>
          <w:sz w:val="24"/>
          <w:szCs w:val="24"/>
        </w:rPr>
        <w:t xml:space="preserve">o </w:t>
      </w:r>
      <w:r w:rsidR="00341CCB" w:rsidRPr="002C627C">
        <w:rPr>
          <w:rFonts w:ascii="Times New Roman" w:hAnsi="Times New Roman" w:cs="Arial"/>
          <w:sz w:val="24"/>
          <w:szCs w:val="24"/>
        </w:rPr>
        <w:t>manage tempta</w:t>
      </w:r>
      <w:r w:rsidR="00D84FE4" w:rsidRPr="002C627C">
        <w:rPr>
          <w:rFonts w:ascii="Times New Roman" w:hAnsi="Times New Roman" w:cs="Arial"/>
          <w:sz w:val="24"/>
          <w:szCs w:val="24"/>
        </w:rPr>
        <w:t>t</w:t>
      </w:r>
      <w:r w:rsidR="00341CCB" w:rsidRPr="002C627C">
        <w:rPr>
          <w:rFonts w:ascii="Times New Roman" w:hAnsi="Times New Roman" w:cs="Arial"/>
          <w:sz w:val="24"/>
          <w:szCs w:val="24"/>
        </w:rPr>
        <w:t xml:space="preserve">ions, </w:t>
      </w:r>
      <w:r w:rsidR="00D84FE4" w:rsidRPr="002C627C">
        <w:rPr>
          <w:rFonts w:ascii="Times New Roman" w:hAnsi="Times New Roman" w:cs="Arial"/>
          <w:sz w:val="24"/>
          <w:szCs w:val="24"/>
        </w:rPr>
        <w:t>expectation, and pressure to drink. Althou</w:t>
      </w:r>
      <w:r w:rsidR="00DB797C" w:rsidRPr="002C627C">
        <w:rPr>
          <w:rFonts w:ascii="Times New Roman" w:hAnsi="Times New Roman" w:cs="Arial"/>
          <w:sz w:val="24"/>
          <w:szCs w:val="24"/>
        </w:rPr>
        <w:t>g</w:t>
      </w:r>
      <w:r w:rsidR="00D84FE4" w:rsidRPr="002C627C">
        <w:rPr>
          <w:rFonts w:ascii="Times New Roman" w:hAnsi="Times New Roman" w:cs="Arial"/>
          <w:sz w:val="24"/>
          <w:szCs w:val="24"/>
        </w:rPr>
        <w:t>h</w:t>
      </w:r>
      <w:r w:rsidR="00DB797C" w:rsidRPr="002C627C">
        <w:rPr>
          <w:rFonts w:ascii="Times New Roman" w:hAnsi="Times New Roman" w:cs="Arial"/>
          <w:sz w:val="24"/>
          <w:szCs w:val="24"/>
        </w:rPr>
        <w:t xml:space="preserve"> </w:t>
      </w:r>
      <w:r w:rsidR="00D84FE4" w:rsidRPr="002C627C">
        <w:rPr>
          <w:rFonts w:ascii="Times New Roman" w:hAnsi="Times New Roman" w:cs="Arial"/>
          <w:sz w:val="24"/>
          <w:szCs w:val="24"/>
        </w:rPr>
        <w:t xml:space="preserve">the programme was well-received by students and teachers, </w:t>
      </w:r>
      <w:r w:rsidR="00DB797C" w:rsidRPr="002C627C">
        <w:rPr>
          <w:rFonts w:ascii="Times New Roman" w:hAnsi="Times New Roman" w:cs="Arial"/>
          <w:sz w:val="24"/>
          <w:szCs w:val="24"/>
        </w:rPr>
        <w:t>a small-scale trial revealed</w:t>
      </w:r>
      <w:r w:rsidR="00341CCB" w:rsidRPr="002C627C">
        <w:rPr>
          <w:rFonts w:ascii="Times New Roman" w:hAnsi="Times New Roman" w:cs="Arial"/>
          <w:sz w:val="24"/>
          <w:szCs w:val="24"/>
        </w:rPr>
        <w:t xml:space="preserve"> </w:t>
      </w:r>
      <w:r w:rsidR="00DB797C" w:rsidRPr="002C627C">
        <w:rPr>
          <w:rFonts w:ascii="Times New Roman" w:hAnsi="Times New Roman" w:cs="Arial"/>
          <w:sz w:val="24"/>
          <w:szCs w:val="24"/>
        </w:rPr>
        <w:t>non-significant intervention effects on DRSE and alcohol use.</w:t>
      </w:r>
      <w:r w:rsidR="00636EB8" w:rsidRPr="002C627C">
        <w:rPr>
          <w:rFonts w:ascii="Times New Roman" w:hAnsi="Times New Roman" w:cs="Arial"/>
          <w:sz w:val="24"/>
          <w:szCs w:val="24"/>
        </w:rPr>
        <w:t xml:space="preserve"> </w:t>
      </w:r>
      <w:r w:rsidR="00C74941" w:rsidRPr="002C627C">
        <w:rPr>
          <w:rFonts w:ascii="Times New Roman" w:hAnsi="Times New Roman" w:cs="Arial"/>
          <w:sz w:val="24"/>
          <w:szCs w:val="24"/>
        </w:rPr>
        <w:t>Although the</w:t>
      </w:r>
      <w:r w:rsidR="00DB797C" w:rsidRPr="002C627C">
        <w:rPr>
          <w:rFonts w:ascii="Times New Roman" w:hAnsi="Times New Roman" w:cs="Arial"/>
          <w:sz w:val="24"/>
          <w:szCs w:val="24"/>
        </w:rPr>
        <w:t>re appears to be some promise in interventions focused on DRSE</w:t>
      </w:r>
      <w:r w:rsidR="0053659E" w:rsidRPr="002C627C">
        <w:rPr>
          <w:rFonts w:ascii="Times New Roman" w:hAnsi="Times New Roman" w:cs="Arial"/>
          <w:sz w:val="24"/>
          <w:szCs w:val="24"/>
        </w:rPr>
        <w:t xml:space="preserve">, </w:t>
      </w:r>
      <w:r w:rsidR="00C74941" w:rsidRPr="002C627C">
        <w:rPr>
          <w:rFonts w:ascii="Times New Roman" w:hAnsi="Times New Roman" w:cs="Arial"/>
          <w:sz w:val="24"/>
          <w:szCs w:val="24"/>
        </w:rPr>
        <w:t xml:space="preserve">there is a need to explore </w:t>
      </w:r>
      <w:r w:rsidR="00DB797C" w:rsidRPr="002C627C">
        <w:rPr>
          <w:rFonts w:ascii="Times New Roman" w:hAnsi="Times New Roman" w:cs="Arial"/>
          <w:sz w:val="24"/>
          <w:szCs w:val="24"/>
        </w:rPr>
        <w:t xml:space="preserve">how to maximise </w:t>
      </w:r>
      <w:r w:rsidR="00C74941" w:rsidRPr="002C627C">
        <w:rPr>
          <w:rFonts w:ascii="Times New Roman" w:hAnsi="Times New Roman" w:cs="Arial"/>
          <w:sz w:val="24"/>
          <w:szCs w:val="24"/>
        </w:rPr>
        <w:t>the short- and log-term impact of drink refusal skills training</w:t>
      </w:r>
      <w:r w:rsidR="00DB797C" w:rsidRPr="002C627C">
        <w:rPr>
          <w:rFonts w:ascii="Times New Roman" w:hAnsi="Times New Roman" w:cs="Arial"/>
          <w:sz w:val="24"/>
          <w:szCs w:val="24"/>
        </w:rPr>
        <w:t xml:space="preserve">, and to expand this into studies </w:t>
      </w:r>
      <w:r w:rsidR="00C74941" w:rsidRPr="002C627C">
        <w:rPr>
          <w:rFonts w:ascii="Times New Roman" w:hAnsi="Times New Roman" w:cs="Arial"/>
          <w:sz w:val="24"/>
          <w:szCs w:val="24"/>
        </w:rPr>
        <w:t xml:space="preserve">of the </w:t>
      </w:r>
      <w:r w:rsidR="0053659E" w:rsidRPr="002C627C">
        <w:rPr>
          <w:rFonts w:ascii="Times New Roman" w:hAnsi="Times New Roman" w:cs="Arial"/>
          <w:sz w:val="24"/>
          <w:szCs w:val="24"/>
        </w:rPr>
        <w:t>general population.</w:t>
      </w:r>
    </w:p>
    <w:p w14:paraId="0D7A9A17" w14:textId="7B36CBA7" w:rsidR="00F978D3" w:rsidRPr="002C627C" w:rsidRDefault="001C525E" w:rsidP="007823F9">
      <w:pPr>
        <w:spacing w:after="120" w:line="480" w:lineRule="auto"/>
        <w:rPr>
          <w:rFonts w:ascii="Times New Roman" w:hAnsi="Times New Roman" w:cs="Times New Roman"/>
          <w:b/>
          <w:sz w:val="24"/>
          <w:szCs w:val="24"/>
        </w:rPr>
      </w:pPr>
      <w:r w:rsidRPr="002C627C">
        <w:rPr>
          <w:rFonts w:ascii="Times New Roman" w:hAnsi="Times New Roman" w:cs="Times New Roman"/>
          <w:b/>
          <w:sz w:val="24"/>
          <w:szCs w:val="24"/>
        </w:rPr>
        <w:lastRenderedPageBreak/>
        <w:t>Proposing a stage-based approach to</w:t>
      </w:r>
      <w:r w:rsidR="007A55FD" w:rsidRPr="002C627C">
        <w:rPr>
          <w:rFonts w:ascii="Times New Roman" w:hAnsi="Times New Roman" w:cs="Times New Roman"/>
          <w:b/>
          <w:sz w:val="24"/>
          <w:szCs w:val="24"/>
        </w:rPr>
        <w:t xml:space="preserve"> managing alcohol intake</w:t>
      </w:r>
    </w:p>
    <w:p w14:paraId="41701E19" w14:textId="275B991E" w:rsidR="00C1300C" w:rsidRPr="002C627C" w:rsidRDefault="000D60C7" w:rsidP="00BB51B2">
      <w:pPr>
        <w:spacing w:after="120" w:line="480" w:lineRule="auto"/>
        <w:rPr>
          <w:rStyle w:val="Strong"/>
          <w:rFonts w:ascii="Times New Roman" w:hAnsi="Times New Roman" w:cs="Times New Roman"/>
          <w:b w:val="0"/>
          <w:bCs w:val="0"/>
          <w:sz w:val="24"/>
          <w:szCs w:val="24"/>
        </w:rPr>
      </w:pPr>
      <w:r w:rsidRPr="002C627C">
        <w:rPr>
          <w:rStyle w:val="Strong"/>
          <w:rFonts w:ascii="Times New Roman" w:hAnsi="Times New Roman" w:cs="Times New Roman"/>
          <w:b w:val="0"/>
          <w:bCs w:val="0"/>
          <w:sz w:val="24"/>
          <w:szCs w:val="24"/>
        </w:rPr>
        <w:t xml:space="preserve">The range of </w:t>
      </w:r>
      <w:r w:rsidR="00C1300C" w:rsidRPr="002C627C">
        <w:rPr>
          <w:rStyle w:val="Strong"/>
          <w:rFonts w:ascii="Times New Roman" w:hAnsi="Times New Roman" w:cs="Times New Roman"/>
          <w:b w:val="0"/>
          <w:bCs w:val="0"/>
          <w:sz w:val="24"/>
          <w:szCs w:val="24"/>
        </w:rPr>
        <w:t>material</w:t>
      </w:r>
      <w:r w:rsidRPr="002C627C">
        <w:rPr>
          <w:rStyle w:val="Strong"/>
          <w:rFonts w:ascii="Times New Roman" w:hAnsi="Times New Roman" w:cs="Times New Roman"/>
          <w:b w:val="0"/>
          <w:bCs w:val="0"/>
          <w:sz w:val="24"/>
          <w:szCs w:val="24"/>
        </w:rPr>
        <w:t xml:space="preserve"> covered in this chapter</w:t>
      </w:r>
      <w:r w:rsidR="00C1300C" w:rsidRPr="002C627C">
        <w:rPr>
          <w:rStyle w:val="Strong"/>
          <w:rFonts w:ascii="Times New Roman" w:hAnsi="Times New Roman" w:cs="Times New Roman"/>
          <w:b w:val="0"/>
          <w:bCs w:val="0"/>
          <w:sz w:val="24"/>
          <w:szCs w:val="24"/>
        </w:rPr>
        <w:t xml:space="preserve"> demonstrate</w:t>
      </w:r>
      <w:r w:rsidR="00132057" w:rsidRPr="002C627C">
        <w:rPr>
          <w:rStyle w:val="Strong"/>
          <w:rFonts w:ascii="Times New Roman" w:hAnsi="Times New Roman" w:cs="Times New Roman"/>
          <w:b w:val="0"/>
          <w:bCs w:val="0"/>
          <w:sz w:val="24"/>
          <w:szCs w:val="24"/>
        </w:rPr>
        <w:t>s</w:t>
      </w:r>
      <w:r w:rsidR="00C1300C" w:rsidRPr="002C627C">
        <w:rPr>
          <w:rStyle w:val="Strong"/>
          <w:rFonts w:ascii="Times New Roman" w:hAnsi="Times New Roman" w:cs="Times New Roman"/>
          <w:b w:val="0"/>
          <w:bCs w:val="0"/>
          <w:sz w:val="24"/>
          <w:szCs w:val="24"/>
        </w:rPr>
        <w:t xml:space="preserve"> the value of developing conceptual models and empirical evidence to </w:t>
      </w:r>
      <w:r w:rsidR="00C75A57" w:rsidRPr="002C627C">
        <w:rPr>
          <w:rStyle w:val="Strong"/>
          <w:rFonts w:ascii="Times New Roman" w:hAnsi="Times New Roman" w:cs="Times New Roman"/>
          <w:b w:val="0"/>
          <w:bCs w:val="0"/>
          <w:sz w:val="24"/>
          <w:szCs w:val="24"/>
        </w:rPr>
        <w:t xml:space="preserve">enhance </w:t>
      </w:r>
      <w:r w:rsidR="00C1300C" w:rsidRPr="002C627C">
        <w:rPr>
          <w:rStyle w:val="Strong"/>
          <w:rFonts w:ascii="Times New Roman" w:hAnsi="Times New Roman" w:cs="Times New Roman"/>
          <w:b w:val="0"/>
          <w:bCs w:val="0"/>
          <w:sz w:val="24"/>
          <w:szCs w:val="24"/>
        </w:rPr>
        <w:t xml:space="preserve">understanding </w:t>
      </w:r>
      <w:r w:rsidR="00C75A57" w:rsidRPr="002C627C">
        <w:rPr>
          <w:rStyle w:val="Strong"/>
          <w:rFonts w:ascii="Times New Roman" w:hAnsi="Times New Roman" w:cs="Times New Roman"/>
          <w:b w:val="0"/>
          <w:bCs w:val="0"/>
          <w:sz w:val="24"/>
          <w:szCs w:val="24"/>
        </w:rPr>
        <w:t xml:space="preserve">of the </w:t>
      </w:r>
      <w:r w:rsidR="00C1300C" w:rsidRPr="002C627C">
        <w:rPr>
          <w:rStyle w:val="Strong"/>
          <w:rFonts w:ascii="Times New Roman" w:hAnsi="Times New Roman" w:cs="Times New Roman"/>
          <w:b w:val="0"/>
          <w:bCs w:val="0"/>
          <w:sz w:val="24"/>
          <w:szCs w:val="24"/>
        </w:rPr>
        <w:t>information</w:t>
      </w:r>
      <w:r w:rsidR="00C75A57" w:rsidRPr="002C627C">
        <w:rPr>
          <w:rStyle w:val="Strong"/>
          <w:rFonts w:ascii="Times New Roman" w:hAnsi="Times New Roman" w:cs="Times New Roman"/>
          <w:b w:val="0"/>
          <w:bCs w:val="0"/>
          <w:sz w:val="24"/>
          <w:szCs w:val="24"/>
        </w:rPr>
        <w:t xml:space="preserve">, motivation, and behavioural skills required to manage alcohol intake and to refuse </w:t>
      </w:r>
      <w:r w:rsidR="00C1300C" w:rsidRPr="002C627C">
        <w:rPr>
          <w:rStyle w:val="Strong"/>
          <w:rFonts w:ascii="Times New Roman" w:hAnsi="Times New Roman" w:cs="Times New Roman"/>
          <w:b w:val="0"/>
          <w:bCs w:val="0"/>
          <w:sz w:val="24"/>
          <w:szCs w:val="24"/>
        </w:rPr>
        <w:t>alcohol</w:t>
      </w:r>
      <w:r w:rsidR="00C75A57" w:rsidRPr="002C627C">
        <w:rPr>
          <w:rStyle w:val="Strong"/>
          <w:rFonts w:ascii="Times New Roman" w:hAnsi="Times New Roman" w:cs="Times New Roman"/>
          <w:b w:val="0"/>
          <w:bCs w:val="0"/>
          <w:sz w:val="24"/>
          <w:szCs w:val="24"/>
        </w:rPr>
        <w:t xml:space="preserve">. </w:t>
      </w:r>
      <w:r w:rsidR="00C1300C" w:rsidRPr="002C627C">
        <w:rPr>
          <w:rStyle w:val="Strong"/>
          <w:rFonts w:ascii="Times New Roman" w:hAnsi="Times New Roman" w:cs="Times New Roman"/>
          <w:b w:val="0"/>
          <w:bCs w:val="0"/>
          <w:sz w:val="24"/>
          <w:szCs w:val="24"/>
        </w:rPr>
        <w:t xml:space="preserve"> </w:t>
      </w:r>
      <w:r w:rsidR="00C75A57" w:rsidRPr="002C627C">
        <w:rPr>
          <w:rStyle w:val="Strong"/>
          <w:rFonts w:ascii="Times New Roman" w:hAnsi="Times New Roman" w:cs="Times New Roman"/>
          <w:b w:val="0"/>
          <w:bCs w:val="0"/>
          <w:sz w:val="24"/>
          <w:szCs w:val="24"/>
        </w:rPr>
        <w:t>The e</w:t>
      </w:r>
      <w:r w:rsidR="00C1300C" w:rsidRPr="002C627C">
        <w:rPr>
          <w:rStyle w:val="Strong"/>
          <w:rFonts w:ascii="Times New Roman" w:hAnsi="Times New Roman" w:cs="Times New Roman"/>
          <w:b w:val="0"/>
          <w:bCs w:val="0"/>
          <w:sz w:val="24"/>
          <w:szCs w:val="24"/>
        </w:rPr>
        <w:t>mpirical evidence discussed in this chapter clear</w:t>
      </w:r>
      <w:r w:rsidR="00C75A57" w:rsidRPr="002C627C">
        <w:rPr>
          <w:rStyle w:val="Strong"/>
          <w:rFonts w:ascii="Times New Roman" w:hAnsi="Times New Roman" w:cs="Times New Roman"/>
          <w:b w:val="0"/>
          <w:bCs w:val="0"/>
          <w:sz w:val="24"/>
          <w:szCs w:val="24"/>
        </w:rPr>
        <w:t xml:space="preserve">ly shows that people who are better </w:t>
      </w:r>
      <w:r w:rsidR="00C1300C" w:rsidRPr="002C627C">
        <w:rPr>
          <w:rStyle w:val="Strong"/>
          <w:rFonts w:ascii="Times New Roman" w:hAnsi="Times New Roman" w:cs="Times New Roman"/>
          <w:b w:val="0"/>
          <w:bCs w:val="0"/>
          <w:sz w:val="24"/>
          <w:szCs w:val="24"/>
        </w:rPr>
        <w:t xml:space="preserve">informed, </w:t>
      </w:r>
      <w:r w:rsidR="00C75A57" w:rsidRPr="002C627C">
        <w:rPr>
          <w:rStyle w:val="Strong"/>
          <w:rFonts w:ascii="Times New Roman" w:hAnsi="Times New Roman" w:cs="Times New Roman"/>
          <w:b w:val="0"/>
          <w:bCs w:val="0"/>
          <w:sz w:val="24"/>
          <w:szCs w:val="24"/>
        </w:rPr>
        <w:t xml:space="preserve">more </w:t>
      </w:r>
      <w:r w:rsidR="00C1300C" w:rsidRPr="002C627C">
        <w:rPr>
          <w:rStyle w:val="Strong"/>
          <w:rFonts w:ascii="Times New Roman" w:hAnsi="Times New Roman" w:cs="Times New Roman"/>
          <w:b w:val="0"/>
          <w:bCs w:val="0"/>
          <w:sz w:val="24"/>
          <w:szCs w:val="24"/>
        </w:rPr>
        <w:t>motivated</w:t>
      </w:r>
      <w:r w:rsidR="00C75A57" w:rsidRPr="002C627C">
        <w:rPr>
          <w:rStyle w:val="Strong"/>
          <w:rFonts w:ascii="Times New Roman" w:hAnsi="Times New Roman" w:cs="Times New Roman"/>
          <w:b w:val="0"/>
          <w:bCs w:val="0"/>
          <w:sz w:val="24"/>
          <w:szCs w:val="24"/>
        </w:rPr>
        <w:t>,</w:t>
      </w:r>
      <w:r w:rsidR="00C1300C" w:rsidRPr="002C627C">
        <w:rPr>
          <w:rStyle w:val="Strong"/>
          <w:rFonts w:ascii="Times New Roman" w:hAnsi="Times New Roman" w:cs="Times New Roman"/>
          <w:b w:val="0"/>
          <w:bCs w:val="0"/>
          <w:sz w:val="24"/>
          <w:szCs w:val="24"/>
        </w:rPr>
        <w:t xml:space="preserve"> and </w:t>
      </w:r>
      <w:r w:rsidR="00C75A57" w:rsidRPr="002C627C">
        <w:rPr>
          <w:rStyle w:val="Strong"/>
          <w:rFonts w:ascii="Times New Roman" w:hAnsi="Times New Roman" w:cs="Times New Roman"/>
          <w:b w:val="0"/>
          <w:bCs w:val="0"/>
          <w:sz w:val="24"/>
          <w:szCs w:val="24"/>
        </w:rPr>
        <w:t xml:space="preserve">more highly </w:t>
      </w:r>
      <w:r w:rsidR="00C1300C" w:rsidRPr="002C627C">
        <w:rPr>
          <w:rStyle w:val="Strong"/>
          <w:rFonts w:ascii="Times New Roman" w:hAnsi="Times New Roman" w:cs="Times New Roman"/>
          <w:b w:val="0"/>
          <w:bCs w:val="0"/>
          <w:sz w:val="24"/>
          <w:szCs w:val="24"/>
        </w:rPr>
        <w:t xml:space="preserve">skilled </w:t>
      </w:r>
      <w:r w:rsidR="00C75A57" w:rsidRPr="002C627C">
        <w:rPr>
          <w:rStyle w:val="Strong"/>
          <w:rFonts w:ascii="Times New Roman" w:hAnsi="Times New Roman" w:cs="Times New Roman"/>
          <w:b w:val="0"/>
          <w:bCs w:val="0"/>
          <w:sz w:val="24"/>
          <w:szCs w:val="24"/>
        </w:rPr>
        <w:t xml:space="preserve">are less likely to consume alcohol in ways that </w:t>
      </w:r>
      <w:r w:rsidR="00C1300C" w:rsidRPr="002C627C">
        <w:rPr>
          <w:rStyle w:val="Strong"/>
          <w:rFonts w:ascii="Times New Roman" w:hAnsi="Times New Roman" w:cs="Times New Roman"/>
          <w:b w:val="0"/>
          <w:bCs w:val="0"/>
          <w:sz w:val="24"/>
          <w:szCs w:val="24"/>
        </w:rPr>
        <w:t xml:space="preserve">are harmful to the health and well-being of </w:t>
      </w:r>
      <w:r w:rsidR="00C75A57" w:rsidRPr="002C627C">
        <w:rPr>
          <w:rStyle w:val="Strong"/>
          <w:rFonts w:ascii="Times New Roman" w:hAnsi="Times New Roman" w:cs="Times New Roman"/>
          <w:b w:val="0"/>
          <w:bCs w:val="0"/>
          <w:sz w:val="24"/>
          <w:szCs w:val="24"/>
        </w:rPr>
        <w:t>them</w:t>
      </w:r>
      <w:r w:rsidR="00C1300C" w:rsidRPr="002C627C">
        <w:rPr>
          <w:rStyle w:val="Strong"/>
          <w:rFonts w:ascii="Times New Roman" w:hAnsi="Times New Roman" w:cs="Times New Roman"/>
          <w:b w:val="0"/>
          <w:bCs w:val="0"/>
          <w:sz w:val="24"/>
          <w:szCs w:val="24"/>
        </w:rPr>
        <w:t>sel</w:t>
      </w:r>
      <w:r w:rsidR="00C75A57" w:rsidRPr="002C627C">
        <w:rPr>
          <w:rStyle w:val="Strong"/>
          <w:rFonts w:ascii="Times New Roman" w:hAnsi="Times New Roman" w:cs="Times New Roman"/>
          <w:b w:val="0"/>
          <w:bCs w:val="0"/>
          <w:sz w:val="24"/>
          <w:szCs w:val="24"/>
        </w:rPr>
        <w:t xml:space="preserve">ves of </w:t>
      </w:r>
      <w:r w:rsidR="00C1300C" w:rsidRPr="002C627C">
        <w:rPr>
          <w:rStyle w:val="Strong"/>
          <w:rFonts w:ascii="Times New Roman" w:hAnsi="Times New Roman" w:cs="Times New Roman"/>
          <w:b w:val="0"/>
          <w:bCs w:val="0"/>
          <w:sz w:val="24"/>
          <w:szCs w:val="24"/>
        </w:rPr>
        <w:t>others. However, i</w:t>
      </w:r>
      <w:r w:rsidR="0053659E" w:rsidRPr="002C627C">
        <w:rPr>
          <w:rStyle w:val="Strong"/>
          <w:rFonts w:ascii="Times New Roman" w:hAnsi="Times New Roman" w:cs="Times New Roman"/>
          <w:b w:val="0"/>
          <w:bCs w:val="0"/>
          <w:sz w:val="24"/>
          <w:szCs w:val="24"/>
        </w:rPr>
        <w:t xml:space="preserve">f we want </w:t>
      </w:r>
      <w:r w:rsidR="00C1300C" w:rsidRPr="002C627C">
        <w:rPr>
          <w:rStyle w:val="Strong"/>
          <w:rFonts w:ascii="Times New Roman" w:hAnsi="Times New Roman" w:cs="Times New Roman"/>
          <w:b w:val="0"/>
          <w:bCs w:val="0"/>
          <w:sz w:val="24"/>
          <w:szCs w:val="24"/>
        </w:rPr>
        <w:t>individuals</w:t>
      </w:r>
      <w:r w:rsidR="0053659E" w:rsidRPr="002C627C">
        <w:rPr>
          <w:rStyle w:val="Strong"/>
          <w:rFonts w:ascii="Times New Roman" w:hAnsi="Times New Roman" w:cs="Times New Roman"/>
          <w:b w:val="0"/>
          <w:bCs w:val="0"/>
          <w:sz w:val="24"/>
          <w:szCs w:val="24"/>
        </w:rPr>
        <w:t xml:space="preserve"> to change their behaviour, then it is important to consider </w:t>
      </w:r>
      <w:r w:rsidR="00C1300C" w:rsidRPr="002C627C">
        <w:rPr>
          <w:rStyle w:val="Strong"/>
          <w:rFonts w:ascii="Times New Roman" w:hAnsi="Times New Roman" w:cs="Times New Roman"/>
          <w:b w:val="0"/>
          <w:bCs w:val="0"/>
          <w:sz w:val="24"/>
          <w:szCs w:val="24"/>
        </w:rPr>
        <w:t xml:space="preserve">the </w:t>
      </w:r>
      <w:r w:rsidR="0053659E" w:rsidRPr="002C627C">
        <w:rPr>
          <w:rStyle w:val="Strong"/>
          <w:rFonts w:ascii="Times New Roman" w:hAnsi="Times New Roman" w:cs="Times New Roman"/>
          <w:b w:val="0"/>
          <w:bCs w:val="0"/>
          <w:sz w:val="24"/>
          <w:szCs w:val="24"/>
        </w:rPr>
        <w:t>process</w:t>
      </w:r>
      <w:r w:rsidR="00C1300C" w:rsidRPr="002C627C">
        <w:rPr>
          <w:rStyle w:val="Strong"/>
          <w:rFonts w:ascii="Times New Roman" w:hAnsi="Times New Roman" w:cs="Times New Roman"/>
          <w:b w:val="0"/>
          <w:bCs w:val="0"/>
          <w:sz w:val="24"/>
          <w:szCs w:val="24"/>
        </w:rPr>
        <w:t xml:space="preserve">es through which </w:t>
      </w:r>
      <w:r w:rsidR="00C75A57" w:rsidRPr="002C627C">
        <w:rPr>
          <w:rStyle w:val="Strong"/>
          <w:rFonts w:ascii="Times New Roman" w:hAnsi="Times New Roman" w:cs="Times New Roman"/>
          <w:b w:val="0"/>
          <w:bCs w:val="0"/>
          <w:sz w:val="24"/>
          <w:szCs w:val="24"/>
        </w:rPr>
        <w:t xml:space="preserve">behaviour </w:t>
      </w:r>
      <w:r w:rsidR="0053659E" w:rsidRPr="002C627C">
        <w:rPr>
          <w:rStyle w:val="Strong"/>
          <w:rFonts w:ascii="Times New Roman" w:hAnsi="Times New Roman" w:cs="Times New Roman"/>
          <w:b w:val="0"/>
          <w:bCs w:val="0"/>
          <w:sz w:val="24"/>
          <w:szCs w:val="24"/>
        </w:rPr>
        <w:t>change</w:t>
      </w:r>
      <w:r w:rsidR="00C1300C" w:rsidRPr="002C627C">
        <w:rPr>
          <w:rStyle w:val="Strong"/>
          <w:rFonts w:ascii="Times New Roman" w:hAnsi="Times New Roman" w:cs="Times New Roman"/>
          <w:b w:val="0"/>
          <w:bCs w:val="0"/>
          <w:sz w:val="24"/>
          <w:szCs w:val="24"/>
        </w:rPr>
        <w:t xml:space="preserve"> take</w:t>
      </w:r>
      <w:r w:rsidR="00C75A57" w:rsidRPr="002C627C">
        <w:rPr>
          <w:rStyle w:val="Strong"/>
          <w:rFonts w:ascii="Times New Roman" w:hAnsi="Times New Roman" w:cs="Times New Roman"/>
          <w:b w:val="0"/>
          <w:bCs w:val="0"/>
          <w:sz w:val="24"/>
          <w:szCs w:val="24"/>
        </w:rPr>
        <w:t>s</w:t>
      </w:r>
      <w:r w:rsidR="00C1300C" w:rsidRPr="002C627C">
        <w:rPr>
          <w:rStyle w:val="Strong"/>
          <w:rFonts w:ascii="Times New Roman" w:hAnsi="Times New Roman" w:cs="Times New Roman"/>
          <w:b w:val="0"/>
          <w:bCs w:val="0"/>
          <w:sz w:val="24"/>
          <w:szCs w:val="24"/>
        </w:rPr>
        <w:t xml:space="preserve"> place</w:t>
      </w:r>
      <w:r w:rsidR="0053659E" w:rsidRPr="002C627C">
        <w:rPr>
          <w:rStyle w:val="Strong"/>
          <w:rFonts w:ascii="Times New Roman" w:hAnsi="Times New Roman" w:cs="Times New Roman"/>
          <w:b w:val="0"/>
          <w:bCs w:val="0"/>
          <w:sz w:val="24"/>
          <w:szCs w:val="24"/>
        </w:rPr>
        <w:t>.</w:t>
      </w:r>
      <w:r w:rsidR="00C1300C" w:rsidRPr="002C627C">
        <w:rPr>
          <w:rStyle w:val="Strong"/>
          <w:rFonts w:ascii="Times New Roman" w:hAnsi="Times New Roman" w:cs="Times New Roman"/>
          <w:b w:val="0"/>
          <w:bCs w:val="0"/>
          <w:sz w:val="24"/>
          <w:szCs w:val="24"/>
        </w:rPr>
        <w:t xml:space="preserve"> </w:t>
      </w:r>
    </w:p>
    <w:p w14:paraId="1B560443" w14:textId="20D0C4DC" w:rsidR="000A2D37" w:rsidRPr="002C627C" w:rsidRDefault="00C1300C" w:rsidP="00BB51B2">
      <w:pPr>
        <w:autoSpaceDE w:val="0"/>
        <w:autoSpaceDN w:val="0"/>
        <w:adjustRightInd w:val="0"/>
        <w:spacing w:after="120" w:line="480" w:lineRule="auto"/>
        <w:ind w:firstLine="284"/>
        <w:rPr>
          <w:rStyle w:val="Strong"/>
          <w:rFonts w:ascii="Times New Roman" w:hAnsi="Times New Roman" w:cs="Times New Roman"/>
          <w:b w:val="0"/>
          <w:bCs w:val="0"/>
          <w:sz w:val="24"/>
          <w:szCs w:val="24"/>
        </w:rPr>
      </w:pPr>
      <w:r w:rsidRPr="002C627C">
        <w:rPr>
          <w:rStyle w:val="Strong"/>
          <w:rFonts w:ascii="Times New Roman" w:hAnsi="Times New Roman" w:cs="Times New Roman"/>
          <w:b w:val="0"/>
          <w:bCs w:val="0"/>
          <w:sz w:val="24"/>
          <w:szCs w:val="24"/>
        </w:rPr>
        <w:t xml:space="preserve">Health </w:t>
      </w:r>
      <w:r w:rsidR="00C75A57" w:rsidRPr="002C627C">
        <w:rPr>
          <w:rStyle w:val="Strong"/>
          <w:rFonts w:ascii="Times New Roman" w:hAnsi="Times New Roman" w:cs="Times New Roman"/>
          <w:b w:val="0"/>
          <w:bCs w:val="0"/>
          <w:sz w:val="24"/>
          <w:szCs w:val="24"/>
        </w:rPr>
        <w:t>psychology has offered several “</w:t>
      </w:r>
      <w:r w:rsidRPr="002C627C">
        <w:rPr>
          <w:rStyle w:val="Strong"/>
          <w:rFonts w:ascii="Times New Roman" w:hAnsi="Times New Roman" w:cs="Times New Roman"/>
          <w:b w:val="0"/>
          <w:bCs w:val="0"/>
          <w:sz w:val="24"/>
          <w:szCs w:val="24"/>
        </w:rPr>
        <w:t>processes of change</w:t>
      </w:r>
      <w:r w:rsidR="00C75A57" w:rsidRPr="002C627C">
        <w:rPr>
          <w:rStyle w:val="Strong"/>
          <w:rFonts w:ascii="Times New Roman" w:hAnsi="Times New Roman" w:cs="Times New Roman"/>
          <w:b w:val="0"/>
          <w:bCs w:val="0"/>
          <w:sz w:val="24"/>
          <w:szCs w:val="24"/>
        </w:rPr>
        <w:t>”</w:t>
      </w:r>
      <w:r w:rsidRPr="002C627C">
        <w:rPr>
          <w:rStyle w:val="Strong"/>
          <w:rFonts w:ascii="Times New Roman" w:hAnsi="Times New Roman" w:cs="Times New Roman"/>
          <w:b w:val="0"/>
          <w:bCs w:val="0"/>
          <w:sz w:val="24"/>
          <w:szCs w:val="24"/>
        </w:rPr>
        <w:t xml:space="preserve"> models that specify the different stages through which an individual would pass before longer-term behaviour change could be said to have occurred</w:t>
      </w:r>
      <w:r w:rsidR="000A2D37" w:rsidRPr="002C627C">
        <w:rPr>
          <w:rStyle w:val="Strong"/>
          <w:rFonts w:ascii="Times New Roman" w:hAnsi="Times New Roman" w:cs="Times New Roman"/>
          <w:b w:val="0"/>
          <w:bCs w:val="0"/>
          <w:sz w:val="24"/>
          <w:szCs w:val="24"/>
        </w:rPr>
        <w:t xml:space="preserve"> (</w:t>
      </w:r>
      <w:r w:rsidR="00C75A57" w:rsidRPr="002C627C">
        <w:rPr>
          <w:rStyle w:val="Strong"/>
          <w:rFonts w:ascii="Times New Roman" w:hAnsi="Times New Roman" w:cs="Times New Roman"/>
          <w:b w:val="0"/>
          <w:bCs w:val="0"/>
          <w:sz w:val="24"/>
          <w:szCs w:val="24"/>
        </w:rPr>
        <w:t xml:space="preserve">e.g., </w:t>
      </w:r>
      <w:r w:rsidR="000A2D37" w:rsidRPr="002C627C">
        <w:rPr>
          <w:rStyle w:val="Strong"/>
          <w:rFonts w:ascii="Times New Roman" w:hAnsi="Times New Roman" w:cs="Times New Roman"/>
          <w:b w:val="0"/>
          <w:bCs w:val="0"/>
          <w:sz w:val="24"/>
          <w:szCs w:val="24"/>
        </w:rPr>
        <w:t>Schwarzer, 1999)</w:t>
      </w:r>
      <w:r w:rsidRPr="002C627C">
        <w:rPr>
          <w:rStyle w:val="Strong"/>
          <w:rFonts w:ascii="Times New Roman" w:hAnsi="Times New Roman" w:cs="Times New Roman"/>
          <w:b w:val="0"/>
          <w:bCs w:val="0"/>
          <w:sz w:val="24"/>
          <w:szCs w:val="24"/>
        </w:rPr>
        <w:t xml:space="preserve">. </w:t>
      </w:r>
      <w:r w:rsidR="00C75A57" w:rsidRPr="002C627C">
        <w:rPr>
          <w:rStyle w:val="Strong"/>
          <w:rFonts w:ascii="Times New Roman" w:hAnsi="Times New Roman" w:cs="Times New Roman"/>
          <w:b w:val="0"/>
          <w:bCs w:val="0"/>
          <w:sz w:val="24"/>
          <w:szCs w:val="24"/>
        </w:rPr>
        <w:t>P</w:t>
      </w:r>
      <w:r w:rsidR="000A2D37" w:rsidRPr="002C627C">
        <w:rPr>
          <w:rStyle w:val="Strong"/>
          <w:rFonts w:ascii="Times New Roman" w:hAnsi="Times New Roman" w:cs="Times New Roman"/>
          <w:b w:val="0"/>
          <w:bCs w:val="0"/>
          <w:sz w:val="24"/>
          <w:szCs w:val="24"/>
        </w:rPr>
        <w:t>roces</w:t>
      </w:r>
      <w:r w:rsidR="00C75A57" w:rsidRPr="002C627C">
        <w:rPr>
          <w:rStyle w:val="Strong"/>
          <w:rFonts w:ascii="Times New Roman" w:hAnsi="Times New Roman" w:cs="Times New Roman"/>
          <w:b w:val="0"/>
          <w:bCs w:val="0"/>
          <w:sz w:val="24"/>
          <w:szCs w:val="24"/>
        </w:rPr>
        <w:t>s of change models include the “</w:t>
      </w:r>
      <w:r w:rsidR="005105FF" w:rsidRPr="002C627C">
        <w:rPr>
          <w:rStyle w:val="Strong"/>
          <w:rFonts w:ascii="Times New Roman" w:hAnsi="Times New Roman" w:cs="Times New Roman"/>
          <w:b w:val="0"/>
          <w:bCs w:val="0"/>
          <w:sz w:val="24"/>
          <w:szCs w:val="24"/>
        </w:rPr>
        <w:t>Trans</w:t>
      </w:r>
      <w:r w:rsidR="000A2D37" w:rsidRPr="002C627C">
        <w:rPr>
          <w:rStyle w:val="Strong"/>
          <w:rFonts w:ascii="Times New Roman" w:hAnsi="Times New Roman" w:cs="Times New Roman"/>
          <w:b w:val="0"/>
          <w:bCs w:val="0"/>
          <w:sz w:val="24"/>
          <w:szCs w:val="24"/>
        </w:rPr>
        <w:t>theoretical Model</w:t>
      </w:r>
      <w:r w:rsidR="00C75A57" w:rsidRPr="002C627C">
        <w:rPr>
          <w:rStyle w:val="Strong"/>
          <w:rFonts w:ascii="Times New Roman" w:hAnsi="Times New Roman" w:cs="Times New Roman"/>
          <w:b w:val="0"/>
          <w:bCs w:val="0"/>
          <w:sz w:val="24"/>
          <w:szCs w:val="24"/>
        </w:rPr>
        <w:t>”</w:t>
      </w:r>
      <w:r w:rsidR="000A2D37" w:rsidRPr="002C627C">
        <w:rPr>
          <w:rStyle w:val="Strong"/>
          <w:rFonts w:ascii="Times New Roman" w:hAnsi="Times New Roman" w:cs="Times New Roman"/>
          <w:b w:val="0"/>
          <w:bCs w:val="0"/>
          <w:sz w:val="24"/>
          <w:szCs w:val="24"/>
        </w:rPr>
        <w:t xml:space="preserve"> (TTM</w:t>
      </w:r>
      <w:r w:rsidR="00C75A57" w:rsidRPr="002C627C">
        <w:rPr>
          <w:rStyle w:val="Strong"/>
          <w:rFonts w:ascii="Times New Roman" w:hAnsi="Times New Roman" w:cs="Times New Roman"/>
          <w:b w:val="0"/>
          <w:bCs w:val="0"/>
          <w:sz w:val="24"/>
          <w:szCs w:val="24"/>
        </w:rPr>
        <w:t>:</w:t>
      </w:r>
      <w:r w:rsidR="000A2D37" w:rsidRPr="002C627C">
        <w:rPr>
          <w:rStyle w:val="Strong"/>
          <w:rFonts w:ascii="Times New Roman" w:hAnsi="Times New Roman" w:cs="Times New Roman"/>
          <w:b w:val="0"/>
          <w:bCs w:val="0"/>
          <w:sz w:val="24"/>
          <w:szCs w:val="24"/>
        </w:rPr>
        <w:t xml:space="preserve"> Prochaska &amp; DiClemente, 198</w:t>
      </w:r>
      <w:r w:rsidR="0060725E" w:rsidRPr="002C627C">
        <w:rPr>
          <w:rStyle w:val="Strong"/>
          <w:rFonts w:ascii="Times New Roman" w:hAnsi="Times New Roman" w:cs="Times New Roman"/>
          <w:b w:val="0"/>
          <w:bCs w:val="0"/>
          <w:sz w:val="24"/>
          <w:szCs w:val="24"/>
        </w:rPr>
        <w:t>4</w:t>
      </w:r>
      <w:r w:rsidR="000A2D37" w:rsidRPr="002C627C">
        <w:rPr>
          <w:rStyle w:val="Strong"/>
          <w:rFonts w:ascii="Times New Roman" w:hAnsi="Times New Roman" w:cs="Times New Roman"/>
          <w:b w:val="0"/>
          <w:bCs w:val="0"/>
          <w:sz w:val="24"/>
          <w:szCs w:val="24"/>
        </w:rPr>
        <w:t xml:space="preserve">), the </w:t>
      </w:r>
      <w:r w:rsidR="00C75A57" w:rsidRPr="002C627C">
        <w:rPr>
          <w:rStyle w:val="Strong"/>
          <w:rFonts w:ascii="Times New Roman" w:hAnsi="Times New Roman" w:cs="Times New Roman"/>
          <w:b w:val="0"/>
          <w:bCs w:val="0"/>
          <w:sz w:val="24"/>
          <w:szCs w:val="24"/>
        </w:rPr>
        <w:t>“</w:t>
      </w:r>
      <w:r w:rsidR="000A2D37" w:rsidRPr="002C627C">
        <w:rPr>
          <w:rStyle w:val="Strong"/>
          <w:rFonts w:ascii="Times New Roman" w:hAnsi="Times New Roman" w:cs="Times New Roman"/>
          <w:b w:val="0"/>
          <w:bCs w:val="0"/>
          <w:sz w:val="24"/>
          <w:szCs w:val="24"/>
        </w:rPr>
        <w:t>Precaution Adoption Process Model</w:t>
      </w:r>
      <w:r w:rsidR="00C75A57" w:rsidRPr="002C627C">
        <w:rPr>
          <w:rStyle w:val="Strong"/>
          <w:rFonts w:ascii="Times New Roman" w:hAnsi="Times New Roman" w:cs="Times New Roman"/>
          <w:b w:val="0"/>
          <w:bCs w:val="0"/>
          <w:sz w:val="24"/>
          <w:szCs w:val="24"/>
        </w:rPr>
        <w:t>”</w:t>
      </w:r>
      <w:r w:rsidR="000A2D37" w:rsidRPr="002C627C">
        <w:rPr>
          <w:rStyle w:val="Strong"/>
          <w:rFonts w:ascii="Times New Roman" w:hAnsi="Times New Roman" w:cs="Times New Roman"/>
          <w:b w:val="0"/>
          <w:bCs w:val="0"/>
          <w:sz w:val="24"/>
          <w:szCs w:val="24"/>
        </w:rPr>
        <w:t xml:space="preserve"> (PAPM</w:t>
      </w:r>
      <w:r w:rsidR="00C75A57" w:rsidRPr="002C627C">
        <w:rPr>
          <w:rStyle w:val="Strong"/>
          <w:rFonts w:ascii="Times New Roman" w:hAnsi="Times New Roman" w:cs="Times New Roman"/>
          <w:b w:val="0"/>
          <w:bCs w:val="0"/>
          <w:sz w:val="24"/>
          <w:szCs w:val="24"/>
        </w:rPr>
        <w:t>:</w:t>
      </w:r>
      <w:r w:rsidR="000A2D37" w:rsidRPr="002C627C">
        <w:rPr>
          <w:rStyle w:val="Strong"/>
          <w:rFonts w:ascii="Times New Roman" w:hAnsi="Times New Roman" w:cs="Times New Roman"/>
          <w:b w:val="0"/>
          <w:bCs w:val="0"/>
          <w:sz w:val="24"/>
          <w:szCs w:val="24"/>
        </w:rPr>
        <w:t xml:space="preserve"> Weinstein, 1988) and the </w:t>
      </w:r>
      <w:r w:rsidR="00C75A57" w:rsidRPr="002C627C">
        <w:rPr>
          <w:rStyle w:val="Strong"/>
          <w:rFonts w:ascii="Times New Roman" w:hAnsi="Times New Roman" w:cs="Times New Roman"/>
          <w:b w:val="0"/>
          <w:bCs w:val="0"/>
          <w:sz w:val="24"/>
          <w:szCs w:val="24"/>
        </w:rPr>
        <w:t>“</w:t>
      </w:r>
      <w:r w:rsidR="000A2D37" w:rsidRPr="002C627C">
        <w:rPr>
          <w:rStyle w:val="Strong"/>
          <w:rFonts w:ascii="Times New Roman" w:hAnsi="Times New Roman" w:cs="Times New Roman"/>
          <w:b w:val="0"/>
          <w:bCs w:val="0"/>
          <w:sz w:val="24"/>
          <w:szCs w:val="24"/>
        </w:rPr>
        <w:t>Health Action Process Approach</w:t>
      </w:r>
      <w:r w:rsidR="00C75A57" w:rsidRPr="002C627C">
        <w:rPr>
          <w:rStyle w:val="Strong"/>
          <w:rFonts w:ascii="Times New Roman" w:hAnsi="Times New Roman" w:cs="Times New Roman"/>
          <w:b w:val="0"/>
          <w:bCs w:val="0"/>
          <w:sz w:val="24"/>
          <w:szCs w:val="24"/>
        </w:rPr>
        <w:t>”</w:t>
      </w:r>
      <w:r w:rsidR="000A2D37" w:rsidRPr="002C627C">
        <w:rPr>
          <w:rStyle w:val="Strong"/>
          <w:rFonts w:ascii="Times New Roman" w:hAnsi="Times New Roman" w:cs="Times New Roman"/>
          <w:b w:val="0"/>
          <w:bCs w:val="0"/>
          <w:sz w:val="24"/>
          <w:szCs w:val="24"/>
        </w:rPr>
        <w:t xml:space="preserve"> (HAPA</w:t>
      </w:r>
      <w:r w:rsidR="00C75A57" w:rsidRPr="002C627C">
        <w:rPr>
          <w:rStyle w:val="Strong"/>
          <w:rFonts w:ascii="Times New Roman" w:hAnsi="Times New Roman" w:cs="Times New Roman"/>
          <w:b w:val="0"/>
          <w:bCs w:val="0"/>
          <w:sz w:val="24"/>
          <w:szCs w:val="24"/>
        </w:rPr>
        <w:t>:</w:t>
      </w:r>
      <w:r w:rsidR="000A2D37" w:rsidRPr="002C627C">
        <w:rPr>
          <w:rStyle w:val="Strong"/>
          <w:rFonts w:ascii="Times New Roman" w:hAnsi="Times New Roman" w:cs="Times New Roman"/>
          <w:b w:val="0"/>
          <w:bCs w:val="0"/>
          <w:sz w:val="24"/>
          <w:szCs w:val="24"/>
        </w:rPr>
        <w:t xml:space="preserve"> Schwarzer &amp; Luszczynska, 2008</w:t>
      </w:r>
      <w:r w:rsidR="00511259" w:rsidRPr="002C627C">
        <w:rPr>
          <w:rStyle w:val="Strong"/>
          <w:rFonts w:ascii="Times New Roman" w:hAnsi="Times New Roman" w:cs="Times New Roman"/>
          <w:b w:val="0"/>
          <w:bCs w:val="0"/>
          <w:sz w:val="24"/>
          <w:szCs w:val="24"/>
        </w:rPr>
        <w:t xml:space="preserve">). </w:t>
      </w:r>
      <w:r w:rsidR="0093389E" w:rsidRPr="002C627C">
        <w:rPr>
          <w:rStyle w:val="Strong"/>
          <w:rFonts w:ascii="Times New Roman" w:hAnsi="Times New Roman" w:cs="Times New Roman"/>
          <w:b w:val="0"/>
          <w:bCs w:val="0"/>
          <w:sz w:val="24"/>
          <w:szCs w:val="24"/>
        </w:rPr>
        <w:t xml:space="preserve">The HAPA </w:t>
      </w:r>
      <w:r w:rsidR="004D05CC" w:rsidRPr="002C627C">
        <w:rPr>
          <w:rStyle w:val="Strong"/>
          <w:rFonts w:ascii="Times New Roman" w:hAnsi="Times New Roman" w:cs="Times New Roman"/>
          <w:b w:val="0"/>
          <w:bCs w:val="0"/>
          <w:sz w:val="24"/>
          <w:szCs w:val="24"/>
        </w:rPr>
        <w:t xml:space="preserve">emphasises </w:t>
      </w:r>
      <w:r w:rsidR="0093389E" w:rsidRPr="002C627C">
        <w:rPr>
          <w:rStyle w:val="Strong"/>
          <w:rFonts w:ascii="Times New Roman" w:hAnsi="Times New Roman" w:cs="Times New Roman"/>
          <w:b w:val="0"/>
          <w:bCs w:val="0"/>
          <w:sz w:val="24"/>
          <w:szCs w:val="24"/>
        </w:rPr>
        <w:t>that health behaviours are adopted and maintained across distinctive motivational and volitional phases</w:t>
      </w:r>
      <w:r w:rsidR="00F97B82" w:rsidRPr="002C627C">
        <w:rPr>
          <w:rStyle w:val="Strong"/>
          <w:rFonts w:ascii="Times New Roman" w:hAnsi="Times New Roman" w:cs="Times New Roman"/>
          <w:b w:val="0"/>
          <w:bCs w:val="0"/>
          <w:sz w:val="24"/>
          <w:szCs w:val="24"/>
        </w:rPr>
        <w:t xml:space="preserve">. It </w:t>
      </w:r>
      <w:r w:rsidR="0093389E" w:rsidRPr="002C627C">
        <w:rPr>
          <w:rStyle w:val="Strong"/>
          <w:rFonts w:ascii="Times New Roman" w:hAnsi="Times New Roman" w:cs="Times New Roman"/>
          <w:b w:val="0"/>
          <w:bCs w:val="0"/>
          <w:sz w:val="24"/>
          <w:szCs w:val="24"/>
        </w:rPr>
        <w:t xml:space="preserve">emphasises the importance of self-efficacy as an influential cognitive factor </w:t>
      </w:r>
      <w:r w:rsidR="00F97B82" w:rsidRPr="002C627C">
        <w:rPr>
          <w:rStyle w:val="Strong"/>
          <w:rFonts w:ascii="Times New Roman" w:hAnsi="Times New Roman" w:cs="Times New Roman"/>
          <w:b w:val="0"/>
          <w:bCs w:val="0"/>
          <w:sz w:val="24"/>
          <w:szCs w:val="24"/>
        </w:rPr>
        <w:t xml:space="preserve">that is </w:t>
      </w:r>
      <w:r w:rsidR="0093389E" w:rsidRPr="002C627C">
        <w:rPr>
          <w:rStyle w:val="Strong"/>
          <w:rFonts w:ascii="Times New Roman" w:hAnsi="Times New Roman" w:cs="Times New Roman"/>
          <w:b w:val="0"/>
          <w:bCs w:val="0"/>
          <w:sz w:val="24"/>
          <w:szCs w:val="24"/>
        </w:rPr>
        <w:t>influential at all stages (</w:t>
      </w:r>
      <w:r w:rsidR="0093389E" w:rsidRPr="002C627C">
        <w:rPr>
          <w:rFonts w:ascii="Times New Roman" w:hAnsi="Times New Roman" w:cs="Times New Roman"/>
          <w:sz w:val="24"/>
          <w:szCs w:val="24"/>
        </w:rPr>
        <w:t>Bandura, 1986</w:t>
      </w:r>
      <w:r w:rsidR="0093389E" w:rsidRPr="002C627C">
        <w:rPr>
          <w:rStyle w:val="Strong"/>
          <w:rFonts w:ascii="Times New Roman" w:hAnsi="Times New Roman" w:cs="Times New Roman"/>
          <w:b w:val="0"/>
          <w:bCs w:val="0"/>
          <w:sz w:val="24"/>
          <w:szCs w:val="24"/>
        </w:rPr>
        <w:t xml:space="preserve">). </w:t>
      </w:r>
      <w:r w:rsidR="00511259" w:rsidRPr="002C627C">
        <w:rPr>
          <w:rStyle w:val="Strong"/>
          <w:rFonts w:ascii="Times New Roman" w:hAnsi="Times New Roman" w:cs="Times New Roman"/>
          <w:b w:val="0"/>
          <w:bCs w:val="0"/>
          <w:sz w:val="24"/>
          <w:szCs w:val="24"/>
        </w:rPr>
        <w:t xml:space="preserve">The HAPA </w:t>
      </w:r>
      <w:r w:rsidR="00A20FAE" w:rsidRPr="002C627C">
        <w:rPr>
          <w:rStyle w:val="Strong"/>
          <w:rFonts w:ascii="Times New Roman" w:hAnsi="Times New Roman" w:cs="Times New Roman"/>
          <w:b w:val="0"/>
          <w:bCs w:val="0"/>
          <w:sz w:val="24"/>
          <w:szCs w:val="24"/>
        </w:rPr>
        <w:t>(</w:t>
      </w:r>
      <w:r w:rsidR="00A20101" w:rsidRPr="002C627C">
        <w:rPr>
          <w:rStyle w:val="Strong"/>
          <w:rFonts w:ascii="Times New Roman" w:hAnsi="Times New Roman" w:cs="Times New Roman"/>
          <w:b w:val="0"/>
          <w:bCs w:val="0"/>
          <w:sz w:val="24"/>
          <w:szCs w:val="24"/>
        </w:rPr>
        <w:t>Figure 2</w:t>
      </w:r>
      <w:r w:rsidR="00A20FAE" w:rsidRPr="002C627C">
        <w:rPr>
          <w:rStyle w:val="Strong"/>
          <w:rFonts w:ascii="Times New Roman" w:hAnsi="Times New Roman" w:cs="Times New Roman"/>
          <w:b w:val="0"/>
          <w:bCs w:val="0"/>
          <w:sz w:val="24"/>
          <w:szCs w:val="24"/>
        </w:rPr>
        <w:t xml:space="preserve">) </w:t>
      </w:r>
      <w:r w:rsidR="00A20101" w:rsidRPr="002C627C">
        <w:rPr>
          <w:rStyle w:val="Strong"/>
          <w:rFonts w:ascii="Times New Roman" w:hAnsi="Times New Roman" w:cs="Times New Roman"/>
          <w:b w:val="0"/>
          <w:bCs w:val="0"/>
          <w:sz w:val="24"/>
          <w:szCs w:val="24"/>
        </w:rPr>
        <w:t>provides a useful theoretical and diagrammatic way of specifying how skills</w:t>
      </w:r>
      <w:r w:rsidR="00DF7622" w:rsidRPr="002C627C">
        <w:rPr>
          <w:rStyle w:val="Strong"/>
          <w:rFonts w:ascii="Times New Roman" w:hAnsi="Times New Roman" w:cs="Times New Roman"/>
          <w:b w:val="0"/>
          <w:bCs w:val="0"/>
          <w:sz w:val="24"/>
          <w:szCs w:val="24"/>
        </w:rPr>
        <w:t xml:space="preserve"> and capacities </w:t>
      </w:r>
      <w:r w:rsidR="00A20101" w:rsidRPr="002C627C">
        <w:rPr>
          <w:rStyle w:val="Strong"/>
          <w:rFonts w:ascii="Times New Roman" w:hAnsi="Times New Roman" w:cs="Times New Roman"/>
          <w:b w:val="0"/>
          <w:bCs w:val="0"/>
          <w:sz w:val="24"/>
          <w:szCs w:val="24"/>
        </w:rPr>
        <w:t xml:space="preserve">involved in refusing alcohol across situations cluster within particular stages. For example, </w:t>
      </w:r>
      <w:r w:rsidR="00DF7622" w:rsidRPr="002C627C">
        <w:rPr>
          <w:rStyle w:val="Strong"/>
          <w:rFonts w:ascii="Times New Roman" w:hAnsi="Times New Roman" w:cs="Times New Roman"/>
          <w:b w:val="0"/>
          <w:bCs w:val="0"/>
          <w:sz w:val="24"/>
          <w:szCs w:val="24"/>
        </w:rPr>
        <w:t>“</w:t>
      </w:r>
      <w:r w:rsidR="00A20101" w:rsidRPr="002C627C">
        <w:rPr>
          <w:rStyle w:val="Strong"/>
          <w:rFonts w:ascii="Times New Roman" w:hAnsi="Times New Roman" w:cs="Times New Roman"/>
          <w:b w:val="0"/>
          <w:bCs w:val="0"/>
          <w:sz w:val="24"/>
          <w:szCs w:val="24"/>
        </w:rPr>
        <w:t>task self-efficacy</w:t>
      </w:r>
      <w:r w:rsidR="00DF7622" w:rsidRPr="002C627C">
        <w:rPr>
          <w:rStyle w:val="Strong"/>
          <w:rFonts w:ascii="Times New Roman" w:hAnsi="Times New Roman" w:cs="Times New Roman"/>
          <w:b w:val="0"/>
          <w:bCs w:val="0"/>
          <w:sz w:val="24"/>
          <w:szCs w:val="24"/>
        </w:rPr>
        <w:t>”</w:t>
      </w:r>
      <w:r w:rsidR="00A20101" w:rsidRPr="002C627C">
        <w:rPr>
          <w:rStyle w:val="Strong"/>
          <w:rFonts w:ascii="Times New Roman" w:hAnsi="Times New Roman" w:cs="Times New Roman"/>
          <w:b w:val="0"/>
          <w:bCs w:val="0"/>
          <w:sz w:val="24"/>
          <w:szCs w:val="24"/>
        </w:rPr>
        <w:t xml:space="preserve"> </w:t>
      </w:r>
      <w:r w:rsidR="00DF7622" w:rsidRPr="002C627C">
        <w:rPr>
          <w:rStyle w:val="Strong"/>
          <w:rFonts w:ascii="Times New Roman" w:hAnsi="Times New Roman" w:cs="Times New Roman"/>
          <w:b w:val="0"/>
          <w:bCs w:val="0"/>
          <w:sz w:val="24"/>
          <w:szCs w:val="24"/>
        </w:rPr>
        <w:t xml:space="preserve">- incorporating DRSE and behavioural skills - </w:t>
      </w:r>
      <w:r w:rsidR="00A20101" w:rsidRPr="002C627C">
        <w:rPr>
          <w:rStyle w:val="Strong"/>
          <w:rFonts w:ascii="Times New Roman" w:hAnsi="Times New Roman" w:cs="Times New Roman"/>
          <w:b w:val="0"/>
          <w:bCs w:val="0"/>
          <w:sz w:val="24"/>
          <w:szCs w:val="24"/>
        </w:rPr>
        <w:t xml:space="preserve">would be required in order to deflect </w:t>
      </w:r>
      <w:r w:rsidR="00DF7622" w:rsidRPr="002C627C">
        <w:rPr>
          <w:rStyle w:val="Strong"/>
          <w:rFonts w:ascii="Times New Roman" w:hAnsi="Times New Roman" w:cs="Times New Roman"/>
          <w:b w:val="0"/>
          <w:bCs w:val="0"/>
          <w:sz w:val="24"/>
          <w:szCs w:val="24"/>
        </w:rPr>
        <w:t xml:space="preserve">challenges to a </w:t>
      </w:r>
      <w:r w:rsidR="00A20101" w:rsidRPr="002C627C">
        <w:rPr>
          <w:rStyle w:val="Strong"/>
          <w:rFonts w:ascii="Times New Roman" w:hAnsi="Times New Roman" w:cs="Times New Roman"/>
          <w:b w:val="0"/>
          <w:bCs w:val="0"/>
          <w:sz w:val="24"/>
          <w:szCs w:val="24"/>
        </w:rPr>
        <w:t xml:space="preserve">decision not </w:t>
      </w:r>
      <w:r w:rsidR="00DF7622" w:rsidRPr="002C627C">
        <w:rPr>
          <w:rStyle w:val="Strong"/>
          <w:rFonts w:ascii="Times New Roman" w:hAnsi="Times New Roman" w:cs="Times New Roman"/>
          <w:b w:val="0"/>
          <w:bCs w:val="0"/>
          <w:sz w:val="24"/>
          <w:szCs w:val="24"/>
        </w:rPr>
        <w:t xml:space="preserve">to </w:t>
      </w:r>
      <w:r w:rsidR="00A20101" w:rsidRPr="002C627C">
        <w:rPr>
          <w:rStyle w:val="Strong"/>
          <w:rFonts w:ascii="Times New Roman" w:hAnsi="Times New Roman" w:cs="Times New Roman"/>
          <w:b w:val="0"/>
          <w:bCs w:val="0"/>
          <w:sz w:val="24"/>
          <w:szCs w:val="24"/>
        </w:rPr>
        <w:t xml:space="preserve">drink alcohol during a specific social situation. However, additional resources </w:t>
      </w:r>
      <w:r w:rsidR="00DF7622" w:rsidRPr="002C627C">
        <w:rPr>
          <w:rStyle w:val="Strong"/>
          <w:rFonts w:ascii="Times New Roman" w:hAnsi="Times New Roman" w:cs="Times New Roman"/>
          <w:b w:val="0"/>
          <w:bCs w:val="0"/>
          <w:sz w:val="24"/>
          <w:szCs w:val="24"/>
        </w:rPr>
        <w:t xml:space="preserve">and skills </w:t>
      </w:r>
      <w:r w:rsidR="00A20101" w:rsidRPr="002C627C">
        <w:rPr>
          <w:rStyle w:val="Strong"/>
          <w:rFonts w:ascii="Times New Roman" w:hAnsi="Times New Roman" w:cs="Times New Roman"/>
          <w:b w:val="0"/>
          <w:bCs w:val="0"/>
          <w:sz w:val="24"/>
          <w:szCs w:val="24"/>
        </w:rPr>
        <w:t>would be required to maintain moderate drinking over a longer period</w:t>
      </w:r>
      <w:r w:rsidR="00DF7622" w:rsidRPr="002C627C">
        <w:rPr>
          <w:rStyle w:val="Strong"/>
          <w:rFonts w:ascii="Times New Roman" w:hAnsi="Times New Roman" w:cs="Times New Roman"/>
          <w:b w:val="0"/>
          <w:bCs w:val="0"/>
          <w:sz w:val="24"/>
          <w:szCs w:val="24"/>
        </w:rPr>
        <w:t xml:space="preserve">: this is reflected in the construct “maintenance self-efficacy” and its associated skills. Furthermore, “recovery self-efficacy” and its associated skills would be required </w:t>
      </w:r>
      <w:r w:rsidR="00A20101" w:rsidRPr="002C627C">
        <w:rPr>
          <w:rStyle w:val="Strong"/>
          <w:rFonts w:ascii="Times New Roman" w:hAnsi="Times New Roman" w:cs="Times New Roman"/>
          <w:b w:val="0"/>
          <w:bCs w:val="0"/>
          <w:sz w:val="24"/>
          <w:szCs w:val="24"/>
        </w:rPr>
        <w:t xml:space="preserve">to resume moderate drinking </w:t>
      </w:r>
      <w:r w:rsidR="00DF7622" w:rsidRPr="002C627C">
        <w:rPr>
          <w:rStyle w:val="Strong"/>
          <w:rFonts w:ascii="Times New Roman" w:hAnsi="Times New Roman" w:cs="Times New Roman"/>
          <w:b w:val="0"/>
          <w:bCs w:val="0"/>
          <w:sz w:val="24"/>
          <w:szCs w:val="24"/>
        </w:rPr>
        <w:t xml:space="preserve">or non-drinking </w:t>
      </w:r>
      <w:r w:rsidR="00A20101" w:rsidRPr="002C627C">
        <w:rPr>
          <w:rStyle w:val="Strong"/>
          <w:rFonts w:ascii="Times New Roman" w:hAnsi="Times New Roman" w:cs="Times New Roman"/>
          <w:b w:val="0"/>
          <w:bCs w:val="0"/>
          <w:sz w:val="24"/>
          <w:szCs w:val="24"/>
        </w:rPr>
        <w:t xml:space="preserve">after </w:t>
      </w:r>
      <w:r w:rsidR="00A20101" w:rsidRPr="002C627C">
        <w:rPr>
          <w:rStyle w:val="Strong"/>
          <w:rFonts w:ascii="Times New Roman" w:hAnsi="Times New Roman" w:cs="Times New Roman"/>
          <w:b w:val="0"/>
          <w:bCs w:val="0"/>
          <w:sz w:val="24"/>
          <w:szCs w:val="24"/>
        </w:rPr>
        <w:lastRenderedPageBreak/>
        <w:t>a setback</w:t>
      </w:r>
      <w:r w:rsidR="00DF7622" w:rsidRPr="002C627C">
        <w:rPr>
          <w:rStyle w:val="Strong"/>
          <w:rFonts w:ascii="Times New Roman" w:hAnsi="Times New Roman" w:cs="Times New Roman"/>
          <w:b w:val="0"/>
          <w:bCs w:val="0"/>
          <w:sz w:val="24"/>
          <w:szCs w:val="24"/>
        </w:rPr>
        <w:t xml:space="preserve"> or relapse</w:t>
      </w:r>
      <w:r w:rsidR="00A20101" w:rsidRPr="002C627C">
        <w:rPr>
          <w:rStyle w:val="Strong"/>
          <w:rFonts w:ascii="Times New Roman" w:hAnsi="Times New Roman" w:cs="Times New Roman"/>
          <w:b w:val="0"/>
          <w:bCs w:val="0"/>
          <w:sz w:val="24"/>
          <w:szCs w:val="24"/>
        </w:rPr>
        <w:t xml:space="preserve">. Recognising distinctions between these </w:t>
      </w:r>
      <w:r w:rsidR="009C004B" w:rsidRPr="002C627C">
        <w:rPr>
          <w:rStyle w:val="Strong"/>
          <w:rFonts w:ascii="Times New Roman" w:hAnsi="Times New Roman" w:cs="Times New Roman"/>
          <w:b w:val="0"/>
          <w:bCs w:val="0"/>
          <w:sz w:val="24"/>
          <w:szCs w:val="24"/>
        </w:rPr>
        <w:t xml:space="preserve">stage-specific psychological constructs </w:t>
      </w:r>
      <w:r w:rsidR="00A20101" w:rsidRPr="002C627C">
        <w:rPr>
          <w:rStyle w:val="Strong"/>
          <w:rFonts w:ascii="Times New Roman" w:hAnsi="Times New Roman" w:cs="Times New Roman"/>
          <w:b w:val="0"/>
          <w:bCs w:val="0"/>
          <w:sz w:val="24"/>
          <w:szCs w:val="24"/>
        </w:rPr>
        <w:t xml:space="preserve">is important </w:t>
      </w:r>
      <w:r w:rsidR="00DF7622" w:rsidRPr="002C627C">
        <w:rPr>
          <w:rStyle w:val="Strong"/>
          <w:rFonts w:ascii="Times New Roman" w:hAnsi="Times New Roman" w:cs="Times New Roman"/>
          <w:b w:val="0"/>
          <w:bCs w:val="0"/>
          <w:sz w:val="24"/>
          <w:szCs w:val="24"/>
        </w:rPr>
        <w:t xml:space="preserve">because </w:t>
      </w:r>
      <w:r w:rsidR="00A20101" w:rsidRPr="002C627C">
        <w:rPr>
          <w:rStyle w:val="Strong"/>
          <w:rFonts w:ascii="Times New Roman" w:hAnsi="Times New Roman" w:cs="Times New Roman"/>
          <w:b w:val="0"/>
          <w:bCs w:val="0"/>
          <w:sz w:val="24"/>
          <w:szCs w:val="24"/>
        </w:rPr>
        <w:t xml:space="preserve">it </w:t>
      </w:r>
      <w:r w:rsidR="009C004B" w:rsidRPr="002C627C">
        <w:rPr>
          <w:rStyle w:val="Strong"/>
          <w:rFonts w:ascii="Times New Roman" w:hAnsi="Times New Roman" w:cs="Times New Roman"/>
          <w:b w:val="0"/>
          <w:bCs w:val="0"/>
          <w:sz w:val="24"/>
          <w:szCs w:val="24"/>
        </w:rPr>
        <w:t xml:space="preserve">demonstrates how different </w:t>
      </w:r>
      <w:r w:rsidR="00DF7622" w:rsidRPr="002C627C">
        <w:rPr>
          <w:rStyle w:val="Strong"/>
          <w:rFonts w:ascii="Times New Roman" w:hAnsi="Times New Roman" w:cs="Times New Roman"/>
          <w:b w:val="0"/>
          <w:bCs w:val="0"/>
          <w:sz w:val="24"/>
          <w:szCs w:val="24"/>
        </w:rPr>
        <w:t xml:space="preserve">beliefs and skills may </w:t>
      </w:r>
      <w:r w:rsidR="009C004B" w:rsidRPr="002C627C">
        <w:rPr>
          <w:rStyle w:val="Strong"/>
          <w:rFonts w:ascii="Times New Roman" w:hAnsi="Times New Roman" w:cs="Times New Roman"/>
          <w:b w:val="0"/>
          <w:bCs w:val="0"/>
          <w:sz w:val="24"/>
          <w:szCs w:val="24"/>
        </w:rPr>
        <w:t xml:space="preserve">be </w:t>
      </w:r>
      <w:r w:rsidR="00DF7622" w:rsidRPr="002C627C">
        <w:rPr>
          <w:rStyle w:val="Strong"/>
          <w:rFonts w:ascii="Times New Roman" w:hAnsi="Times New Roman" w:cs="Times New Roman"/>
          <w:b w:val="0"/>
          <w:bCs w:val="0"/>
          <w:sz w:val="24"/>
          <w:szCs w:val="24"/>
        </w:rPr>
        <w:t xml:space="preserve">required </w:t>
      </w:r>
      <w:r w:rsidR="009C004B" w:rsidRPr="002C627C">
        <w:rPr>
          <w:rStyle w:val="Strong"/>
          <w:rFonts w:ascii="Times New Roman" w:hAnsi="Times New Roman" w:cs="Times New Roman"/>
          <w:b w:val="0"/>
          <w:bCs w:val="0"/>
          <w:sz w:val="24"/>
          <w:szCs w:val="24"/>
        </w:rPr>
        <w:t>at each stage</w:t>
      </w:r>
      <w:r w:rsidR="00DF7622" w:rsidRPr="002C627C">
        <w:rPr>
          <w:rStyle w:val="Strong"/>
          <w:rFonts w:ascii="Times New Roman" w:hAnsi="Times New Roman" w:cs="Times New Roman"/>
          <w:b w:val="0"/>
          <w:bCs w:val="0"/>
          <w:sz w:val="24"/>
          <w:szCs w:val="24"/>
        </w:rPr>
        <w:t xml:space="preserve">. </w:t>
      </w:r>
      <w:r w:rsidR="00896D85" w:rsidRPr="002C627C">
        <w:rPr>
          <w:rStyle w:val="Strong"/>
          <w:rFonts w:ascii="Times New Roman" w:hAnsi="Times New Roman" w:cs="Times New Roman"/>
          <w:b w:val="0"/>
          <w:bCs w:val="0"/>
          <w:sz w:val="24"/>
          <w:szCs w:val="24"/>
        </w:rPr>
        <w:t xml:space="preserve">Exploring distinct DRSE influences at each HAPA stage </w:t>
      </w:r>
      <w:r w:rsidR="00F97B82" w:rsidRPr="002C627C">
        <w:rPr>
          <w:rStyle w:val="Strong"/>
          <w:rFonts w:ascii="Times New Roman" w:hAnsi="Times New Roman" w:cs="Times New Roman"/>
          <w:b w:val="0"/>
          <w:bCs w:val="0"/>
          <w:sz w:val="24"/>
          <w:szCs w:val="24"/>
        </w:rPr>
        <w:t>as</w:t>
      </w:r>
      <w:r w:rsidR="00896D85" w:rsidRPr="002C627C">
        <w:rPr>
          <w:rStyle w:val="Strong"/>
          <w:rFonts w:ascii="Times New Roman" w:hAnsi="Times New Roman" w:cs="Times New Roman"/>
          <w:b w:val="0"/>
          <w:bCs w:val="0"/>
          <w:sz w:val="24"/>
          <w:szCs w:val="24"/>
        </w:rPr>
        <w:t xml:space="preserve"> an individual attempt</w:t>
      </w:r>
      <w:r w:rsidR="00F97B82" w:rsidRPr="002C627C">
        <w:rPr>
          <w:rStyle w:val="Strong"/>
          <w:rFonts w:ascii="Times New Roman" w:hAnsi="Times New Roman" w:cs="Times New Roman"/>
          <w:b w:val="0"/>
          <w:bCs w:val="0"/>
          <w:sz w:val="24"/>
          <w:szCs w:val="24"/>
        </w:rPr>
        <w:t>s</w:t>
      </w:r>
      <w:r w:rsidR="00896D85" w:rsidRPr="002C627C">
        <w:rPr>
          <w:rStyle w:val="Strong"/>
          <w:rFonts w:ascii="Times New Roman" w:hAnsi="Times New Roman" w:cs="Times New Roman"/>
          <w:b w:val="0"/>
          <w:bCs w:val="0"/>
          <w:sz w:val="24"/>
          <w:szCs w:val="24"/>
        </w:rPr>
        <w:t xml:space="preserve"> to shift from habitual harmful </w:t>
      </w:r>
      <w:r w:rsidR="00F97B82" w:rsidRPr="002C627C">
        <w:rPr>
          <w:rStyle w:val="Strong"/>
          <w:rFonts w:ascii="Times New Roman" w:hAnsi="Times New Roman" w:cs="Times New Roman"/>
          <w:b w:val="0"/>
          <w:bCs w:val="0"/>
          <w:sz w:val="24"/>
          <w:szCs w:val="24"/>
        </w:rPr>
        <w:t xml:space="preserve">drinking </w:t>
      </w:r>
      <w:r w:rsidR="00896D85" w:rsidRPr="002C627C">
        <w:rPr>
          <w:rStyle w:val="Strong"/>
          <w:rFonts w:ascii="Times New Roman" w:hAnsi="Times New Roman" w:cs="Times New Roman"/>
          <w:b w:val="0"/>
          <w:bCs w:val="0"/>
          <w:sz w:val="24"/>
          <w:szCs w:val="24"/>
        </w:rPr>
        <w:t xml:space="preserve">to habitual moderate alcohol consumption </w:t>
      </w:r>
      <w:r w:rsidR="00F97B82" w:rsidRPr="002C627C">
        <w:rPr>
          <w:rStyle w:val="Strong"/>
          <w:rFonts w:ascii="Times New Roman" w:hAnsi="Times New Roman" w:cs="Times New Roman"/>
          <w:b w:val="0"/>
          <w:bCs w:val="0"/>
          <w:sz w:val="24"/>
          <w:szCs w:val="24"/>
        </w:rPr>
        <w:t xml:space="preserve">could </w:t>
      </w:r>
      <w:r w:rsidR="00896D85" w:rsidRPr="002C627C">
        <w:rPr>
          <w:rStyle w:val="Strong"/>
          <w:rFonts w:ascii="Times New Roman" w:hAnsi="Times New Roman" w:cs="Times New Roman"/>
          <w:b w:val="0"/>
          <w:bCs w:val="0"/>
          <w:sz w:val="24"/>
          <w:szCs w:val="24"/>
        </w:rPr>
        <w:t xml:space="preserve">be one avenue for future research </w:t>
      </w:r>
      <w:r w:rsidR="00DF7622" w:rsidRPr="002C627C">
        <w:rPr>
          <w:rStyle w:val="Strong"/>
          <w:rFonts w:ascii="Times New Roman" w:hAnsi="Times New Roman" w:cs="Times New Roman"/>
          <w:b w:val="0"/>
          <w:bCs w:val="0"/>
          <w:sz w:val="24"/>
          <w:szCs w:val="24"/>
        </w:rPr>
        <w:t xml:space="preserve">Stage models also </w:t>
      </w:r>
      <w:r w:rsidR="009C004B" w:rsidRPr="002C627C">
        <w:rPr>
          <w:rStyle w:val="Strong"/>
          <w:rFonts w:ascii="Times New Roman" w:hAnsi="Times New Roman" w:cs="Times New Roman"/>
          <w:b w:val="0"/>
          <w:bCs w:val="0"/>
          <w:sz w:val="24"/>
          <w:szCs w:val="24"/>
        </w:rPr>
        <w:t xml:space="preserve">help </w:t>
      </w:r>
      <w:r w:rsidR="00DF7622" w:rsidRPr="002C627C">
        <w:rPr>
          <w:rStyle w:val="Strong"/>
          <w:rFonts w:ascii="Times New Roman" w:hAnsi="Times New Roman" w:cs="Times New Roman"/>
          <w:b w:val="0"/>
          <w:bCs w:val="0"/>
          <w:sz w:val="24"/>
          <w:szCs w:val="24"/>
        </w:rPr>
        <w:t xml:space="preserve">to </w:t>
      </w:r>
      <w:r w:rsidR="009C004B" w:rsidRPr="002C627C">
        <w:rPr>
          <w:rStyle w:val="Strong"/>
          <w:rFonts w:ascii="Times New Roman" w:hAnsi="Times New Roman" w:cs="Times New Roman"/>
          <w:b w:val="0"/>
          <w:bCs w:val="0"/>
          <w:sz w:val="24"/>
          <w:szCs w:val="24"/>
        </w:rPr>
        <w:t xml:space="preserve">explain why some people </w:t>
      </w:r>
      <w:r w:rsidR="00F97B82" w:rsidRPr="002C627C">
        <w:rPr>
          <w:rStyle w:val="Strong"/>
          <w:rFonts w:ascii="Times New Roman" w:hAnsi="Times New Roman" w:cs="Times New Roman"/>
          <w:b w:val="0"/>
          <w:bCs w:val="0"/>
          <w:sz w:val="24"/>
          <w:szCs w:val="24"/>
        </w:rPr>
        <w:t xml:space="preserve">are able to </w:t>
      </w:r>
      <w:r w:rsidR="00DF7622" w:rsidRPr="002C627C">
        <w:rPr>
          <w:rStyle w:val="Strong"/>
          <w:rFonts w:ascii="Times New Roman" w:hAnsi="Times New Roman" w:cs="Times New Roman"/>
          <w:b w:val="0"/>
          <w:bCs w:val="0"/>
          <w:sz w:val="24"/>
          <w:szCs w:val="24"/>
        </w:rPr>
        <w:t>initiat</w:t>
      </w:r>
      <w:r w:rsidR="00F97B82" w:rsidRPr="002C627C">
        <w:rPr>
          <w:rStyle w:val="Strong"/>
          <w:rFonts w:ascii="Times New Roman" w:hAnsi="Times New Roman" w:cs="Times New Roman"/>
          <w:b w:val="0"/>
          <w:bCs w:val="0"/>
          <w:sz w:val="24"/>
          <w:szCs w:val="24"/>
        </w:rPr>
        <w:t>e</w:t>
      </w:r>
      <w:r w:rsidR="00DF7622" w:rsidRPr="002C627C">
        <w:rPr>
          <w:rStyle w:val="Strong"/>
          <w:rFonts w:ascii="Times New Roman" w:hAnsi="Times New Roman" w:cs="Times New Roman"/>
          <w:b w:val="0"/>
          <w:bCs w:val="0"/>
          <w:sz w:val="24"/>
          <w:szCs w:val="24"/>
        </w:rPr>
        <w:t xml:space="preserve"> changes to their drinking in the short</w:t>
      </w:r>
      <w:r w:rsidR="009C004B" w:rsidRPr="002C627C">
        <w:rPr>
          <w:rStyle w:val="Strong"/>
          <w:rFonts w:ascii="Times New Roman" w:hAnsi="Times New Roman" w:cs="Times New Roman"/>
          <w:b w:val="0"/>
          <w:bCs w:val="0"/>
          <w:sz w:val="24"/>
          <w:szCs w:val="24"/>
        </w:rPr>
        <w:t xml:space="preserve"> term, </w:t>
      </w:r>
      <w:r w:rsidR="00DF7622" w:rsidRPr="002C627C">
        <w:rPr>
          <w:rStyle w:val="Strong"/>
          <w:rFonts w:ascii="Times New Roman" w:hAnsi="Times New Roman" w:cs="Times New Roman"/>
          <w:b w:val="0"/>
          <w:bCs w:val="0"/>
          <w:sz w:val="24"/>
          <w:szCs w:val="24"/>
        </w:rPr>
        <w:t xml:space="preserve">but </w:t>
      </w:r>
      <w:r w:rsidR="009C004B" w:rsidRPr="002C627C">
        <w:rPr>
          <w:rStyle w:val="Strong"/>
          <w:rFonts w:ascii="Times New Roman" w:hAnsi="Times New Roman" w:cs="Times New Roman"/>
          <w:b w:val="0"/>
          <w:bCs w:val="0"/>
          <w:sz w:val="24"/>
          <w:szCs w:val="24"/>
        </w:rPr>
        <w:t>fail to translate th</w:t>
      </w:r>
      <w:r w:rsidR="00DF7622" w:rsidRPr="002C627C">
        <w:rPr>
          <w:rStyle w:val="Strong"/>
          <w:rFonts w:ascii="Times New Roman" w:hAnsi="Times New Roman" w:cs="Times New Roman"/>
          <w:b w:val="0"/>
          <w:bCs w:val="0"/>
          <w:sz w:val="24"/>
          <w:szCs w:val="24"/>
        </w:rPr>
        <w:t xml:space="preserve">is </w:t>
      </w:r>
      <w:r w:rsidR="009C004B" w:rsidRPr="002C627C">
        <w:rPr>
          <w:rStyle w:val="Strong"/>
          <w:rFonts w:ascii="Times New Roman" w:hAnsi="Times New Roman" w:cs="Times New Roman"/>
          <w:b w:val="0"/>
          <w:bCs w:val="0"/>
          <w:sz w:val="24"/>
          <w:szCs w:val="24"/>
        </w:rPr>
        <w:t xml:space="preserve">into </w:t>
      </w:r>
      <w:r w:rsidR="00DF7622" w:rsidRPr="002C627C">
        <w:rPr>
          <w:rStyle w:val="Strong"/>
          <w:rFonts w:ascii="Times New Roman" w:hAnsi="Times New Roman" w:cs="Times New Roman"/>
          <w:b w:val="0"/>
          <w:bCs w:val="0"/>
          <w:sz w:val="24"/>
          <w:szCs w:val="24"/>
        </w:rPr>
        <w:t xml:space="preserve">sustained </w:t>
      </w:r>
      <w:r w:rsidR="009C004B" w:rsidRPr="002C627C">
        <w:rPr>
          <w:rStyle w:val="Strong"/>
          <w:rFonts w:ascii="Times New Roman" w:hAnsi="Times New Roman" w:cs="Times New Roman"/>
          <w:b w:val="0"/>
          <w:bCs w:val="0"/>
          <w:sz w:val="24"/>
          <w:szCs w:val="24"/>
        </w:rPr>
        <w:t xml:space="preserve">longer-term </w:t>
      </w:r>
      <w:r w:rsidR="00DF7622" w:rsidRPr="002C627C">
        <w:rPr>
          <w:rStyle w:val="Strong"/>
          <w:rFonts w:ascii="Times New Roman" w:hAnsi="Times New Roman" w:cs="Times New Roman"/>
          <w:b w:val="0"/>
          <w:bCs w:val="0"/>
          <w:sz w:val="24"/>
          <w:szCs w:val="24"/>
        </w:rPr>
        <w:t>behaviour change</w:t>
      </w:r>
      <w:r w:rsidR="009C004B" w:rsidRPr="002C627C">
        <w:rPr>
          <w:rStyle w:val="Strong"/>
          <w:rFonts w:ascii="Times New Roman" w:hAnsi="Times New Roman" w:cs="Times New Roman"/>
          <w:b w:val="0"/>
          <w:bCs w:val="0"/>
          <w:sz w:val="24"/>
          <w:szCs w:val="24"/>
        </w:rPr>
        <w:t>.</w:t>
      </w:r>
    </w:p>
    <w:p w14:paraId="659BFFB7" w14:textId="5D37908E" w:rsidR="00F73B9B" w:rsidRPr="002C627C" w:rsidRDefault="002A3ECF" w:rsidP="002A3ECF">
      <w:pPr>
        <w:spacing w:after="120" w:line="480" w:lineRule="auto"/>
        <w:jc w:val="center"/>
        <w:rPr>
          <w:rFonts w:ascii="Times New Roman" w:hAnsi="Times New Roman" w:cs="Times New Roman"/>
          <w:sz w:val="24"/>
          <w:szCs w:val="24"/>
        </w:rPr>
      </w:pPr>
      <w:r w:rsidRPr="002C627C">
        <w:rPr>
          <w:rFonts w:ascii="Times New Roman" w:hAnsi="Times New Roman" w:cs="Arial"/>
          <w:sz w:val="24"/>
          <w:szCs w:val="24"/>
        </w:rPr>
        <w:t>INSERT FIGURE 2 HERE</w:t>
      </w:r>
    </w:p>
    <w:p w14:paraId="790D8ED5" w14:textId="77777777" w:rsidR="004C49B3" w:rsidRPr="002C627C" w:rsidRDefault="004C49B3" w:rsidP="00BB51B2">
      <w:pPr>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T</w:t>
      </w:r>
      <w:r w:rsidR="000F3DFB" w:rsidRPr="002C627C">
        <w:rPr>
          <w:rFonts w:ascii="Times New Roman" w:eastAsia="SimSun" w:hAnsi="Times New Roman" w:cs="Times New Roman"/>
          <w:sz w:val="24"/>
          <w:szCs w:val="24"/>
          <w:lang w:eastAsia="en-GB"/>
        </w:rPr>
        <w:t xml:space="preserve">he HAPA </w:t>
      </w:r>
      <w:r w:rsidR="005105FF" w:rsidRPr="002C627C">
        <w:rPr>
          <w:rFonts w:ascii="Times New Roman" w:eastAsia="SimSun" w:hAnsi="Times New Roman" w:cs="Times New Roman"/>
          <w:sz w:val="24"/>
          <w:szCs w:val="24"/>
          <w:lang w:eastAsia="en-GB"/>
        </w:rPr>
        <w:t xml:space="preserve">usefully </w:t>
      </w:r>
      <w:r w:rsidRPr="002C627C">
        <w:rPr>
          <w:rFonts w:ascii="Times New Roman" w:eastAsia="SimSun" w:hAnsi="Times New Roman" w:cs="Times New Roman"/>
          <w:sz w:val="24"/>
          <w:szCs w:val="24"/>
          <w:lang w:eastAsia="en-GB"/>
        </w:rPr>
        <w:t>acknowledges temporally-</w:t>
      </w:r>
      <w:r w:rsidR="00647E4C" w:rsidRPr="002C627C">
        <w:rPr>
          <w:rFonts w:ascii="Times New Roman" w:eastAsia="SimSun" w:hAnsi="Times New Roman" w:cs="Times New Roman"/>
          <w:sz w:val="24"/>
          <w:szCs w:val="24"/>
          <w:lang w:eastAsia="en-GB"/>
        </w:rPr>
        <w:t>orientated</w:t>
      </w:r>
      <w:r w:rsidR="000F3DFB" w:rsidRPr="002C627C">
        <w:rPr>
          <w:rFonts w:ascii="Times New Roman" w:eastAsia="SimSun" w:hAnsi="Times New Roman" w:cs="Times New Roman"/>
          <w:sz w:val="24"/>
          <w:szCs w:val="24"/>
          <w:lang w:eastAsia="en-GB"/>
        </w:rPr>
        <w:t xml:space="preserve"> dimensions of </w:t>
      </w:r>
      <w:r w:rsidR="00B65C8B" w:rsidRPr="002C627C">
        <w:rPr>
          <w:rFonts w:ascii="Times New Roman" w:eastAsia="SimSun" w:hAnsi="Times New Roman" w:cs="Times New Roman"/>
          <w:sz w:val="24"/>
          <w:szCs w:val="24"/>
          <w:lang w:eastAsia="en-GB"/>
        </w:rPr>
        <w:t xml:space="preserve">SCT </w:t>
      </w:r>
      <w:r w:rsidR="005105FF" w:rsidRPr="002C627C">
        <w:rPr>
          <w:rFonts w:ascii="Times New Roman" w:eastAsia="SimSun" w:hAnsi="Times New Roman" w:cs="Times New Roman"/>
          <w:sz w:val="24"/>
          <w:szCs w:val="24"/>
          <w:lang w:eastAsia="en-GB"/>
        </w:rPr>
        <w:t>constructs</w:t>
      </w:r>
      <w:r w:rsidR="00647E4C" w:rsidRPr="002C627C">
        <w:rPr>
          <w:rFonts w:ascii="Times New Roman" w:eastAsia="SimSun" w:hAnsi="Times New Roman" w:cs="Times New Roman"/>
          <w:sz w:val="24"/>
          <w:szCs w:val="24"/>
          <w:lang w:eastAsia="en-GB"/>
        </w:rPr>
        <w:t xml:space="preserve">: for example, it distinguishes between the influence of ‘maintenance self-efficacy’ at </w:t>
      </w:r>
      <w:r w:rsidRPr="002C627C">
        <w:rPr>
          <w:rFonts w:ascii="Times New Roman" w:eastAsia="SimSun" w:hAnsi="Times New Roman" w:cs="Times New Roman"/>
          <w:sz w:val="24"/>
          <w:szCs w:val="24"/>
          <w:lang w:eastAsia="en-GB"/>
        </w:rPr>
        <w:t xml:space="preserve">the </w:t>
      </w:r>
      <w:r w:rsidR="00647E4C" w:rsidRPr="002C627C">
        <w:rPr>
          <w:rFonts w:ascii="Times New Roman" w:eastAsia="SimSun" w:hAnsi="Times New Roman" w:cs="Times New Roman"/>
          <w:sz w:val="24"/>
          <w:szCs w:val="24"/>
          <w:lang w:eastAsia="en-GB"/>
        </w:rPr>
        <w:t xml:space="preserve">action planning phase and ‘recovery self-efficacy’ at </w:t>
      </w:r>
      <w:r w:rsidRPr="002C627C">
        <w:rPr>
          <w:rFonts w:ascii="Times New Roman" w:eastAsia="SimSun" w:hAnsi="Times New Roman" w:cs="Times New Roman"/>
          <w:sz w:val="24"/>
          <w:szCs w:val="24"/>
          <w:lang w:eastAsia="en-GB"/>
        </w:rPr>
        <w:t xml:space="preserve">the </w:t>
      </w:r>
      <w:r w:rsidR="00647E4C" w:rsidRPr="002C627C">
        <w:rPr>
          <w:rFonts w:ascii="Times New Roman" w:eastAsia="SimSun" w:hAnsi="Times New Roman" w:cs="Times New Roman"/>
          <w:sz w:val="24"/>
          <w:szCs w:val="24"/>
          <w:lang w:eastAsia="en-GB"/>
        </w:rPr>
        <w:t>action phase.</w:t>
      </w:r>
      <w:r w:rsidRPr="002C627C">
        <w:rPr>
          <w:rFonts w:ascii="Times New Roman" w:eastAsia="SimSun" w:hAnsi="Times New Roman" w:cs="Times New Roman"/>
          <w:sz w:val="24"/>
          <w:szCs w:val="24"/>
          <w:lang w:eastAsia="en-GB"/>
        </w:rPr>
        <w:t xml:space="preserve"> </w:t>
      </w:r>
      <w:r w:rsidR="00647E4C" w:rsidRPr="002C627C">
        <w:rPr>
          <w:rFonts w:ascii="Times New Roman" w:eastAsia="SimSun" w:hAnsi="Times New Roman" w:cs="Times New Roman"/>
          <w:sz w:val="24"/>
          <w:szCs w:val="24"/>
          <w:lang w:eastAsia="en-GB"/>
        </w:rPr>
        <w:t>This approach contrasts with</w:t>
      </w:r>
      <w:r w:rsidR="005105FF" w:rsidRPr="002C627C">
        <w:rPr>
          <w:rFonts w:ascii="Times New Roman" w:eastAsia="SimSun" w:hAnsi="Times New Roman" w:cs="Times New Roman"/>
          <w:sz w:val="24"/>
          <w:szCs w:val="24"/>
          <w:lang w:eastAsia="en-GB"/>
        </w:rPr>
        <w:t xml:space="preserve"> many other health psychology models</w:t>
      </w:r>
      <w:r w:rsidRPr="002C627C">
        <w:rPr>
          <w:rFonts w:ascii="Times New Roman" w:eastAsia="SimSun" w:hAnsi="Times New Roman" w:cs="Times New Roman"/>
          <w:sz w:val="24"/>
          <w:szCs w:val="24"/>
          <w:lang w:eastAsia="en-GB"/>
        </w:rPr>
        <w:t xml:space="preserve">, </w:t>
      </w:r>
      <w:r w:rsidR="00647E4C" w:rsidRPr="002C627C">
        <w:rPr>
          <w:rFonts w:ascii="Times New Roman" w:eastAsia="SimSun" w:hAnsi="Times New Roman" w:cs="Times New Roman"/>
          <w:sz w:val="24"/>
          <w:szCs w:val="24"/>
          <w:lang w:eastAsia="en-GB"/>
        </w:rPr>
        <w:t xml:space="preserve">which take a </w:t>
      </w:r>
      <w:r w:rsidR="005105FF" w:rsidRPr="002C627C">
        <w:rPr>
          <w:rFonts w:ascii="Times New Roman" w:eastAsia="SimSun" w:hAnsi="Times New Roman" w:cs="Times New Roman"/>
          <w:sz w:val="24"/>
          <w:szCs w:val="24"/>
          <w:lang w:eastAsia="en-GB"/>
        </w:rPr>
        <w:t>linear</w:t>
      </w:r>
      <w:r w:rsidR="00647E4C" w:rsidRPr="002C627C">
        <w:rPr>
          <w:rFonts w:ascii="Times New Roman" w:eastAsia="SimSun" w:hAnsi="Times New Roman" w:cs="Times New Roman"/>
          <w:sz w:val="24"/>
          <w:szCs w:val="24"/>
          <w:lang w:eastAsia="en-GB"/>
        </w:rPr>
        <w:t xml:space="preserve"> approach to predicting behaviour</w:t>
      </w:r>
      <w:r w:rsidR="005105FF" w:rsidRPr="002C627C">
        <w:rPr>
          <w:rFonts w:ascii="Times New Roman" w:eastAsia="SimSun" w:hAnsi="Times New Roman" w:cs="Times New Roman"/>
          <w:sz w:val="24"/>
          <w:szCs w:val="24"/>
          <w:lang w:eastAsia="en-GB"/>
        </w:rPr>
        <w:t xml:space="preserve">. </w:t>
      </w:r>
      <w:r w:rsidRPr="002C627C">
        <w:rPr>
          <w:rFonts w:ascii="Times New Roman" w:eastAsia="SimSun" w:hAnsi="Times New Roman" w:cs="Times New Roman"/>
          <w:sz w:val="24"/>
          <w:szCs w:val="24"/>
          <w:lang w:eastAsia="en-GB"/>
        </w:rPr>
        <w:t>T</w:t>
      </w:r>
      <w:r w:rsidR="005105FF" w:rsidRPr="002C627C">
        <w:rPr>
          <w:rFonts w:ascii="Times New Roman" w:eastAsia="SimSun" w:hAnsi="Times New Roman" w:cs="Times New Roman"/>
          <w:sz w:val="24"/>
          <w:szCs w:val="24"/>
          <w:lang w:eastAsia="en-GB"/>
        </w:rPr>
        <w:t>he TTM</w:t>
      </w:r>
      <w:r w:rsidR="00515289" w:rsidRPr="002C627C">
        <w:rPr>
          <w:rFonts w:ascii="Times New Roman" w:eastAsia="SimSun" w:hAnsi="Times New Roman" w:cs="Times New Roman"/>
          <w:sz w:val="24"/>
          <w:szCs w:val="24"/>
          <w:lang w:eastAsia="en-GB"/>
        </w:rPr>
        <w:t xml:space="preserve"> - </w:t>
      </w:r>
      <w:r w:rsidR="005105FF" w:rsidRPr="002C627C">
        <w:rPr>
          <w:rFonts w:ascii="Times New Roman" w:eastAsia="SimSun" w:hAnsi="Times New Roman" w:cs="Times New Roman"/>
          <w:sz w:val="24"/>
          <w:szCs w:val="24"/>
          <w:lang w:eastAsia="en-GB"/>
        </w:rPr>
        <w:t xml:space="preserve">also referred to as </w:t>
      </w:r>
      <w:r w:rsidR="009E7CF0" w:rsidRPr="002C627C">
        <w:rPr>
          <w:rFonts w:ascii="Times New Roman" w:eastAsia="SimSun" w:hAnsi="Times New Roman" w:cs="Times New Roman"/>
          <w:sz w:val="24"/>
          <w:szCs w:val="24"/>
          <w:lang w:eastAsia="en-GB"/>
        </w:rPr>
        <w:t>the “Stages of Chang</w:t>
      </w:r>
      <w:r w:rsidR="005105FF" w:rsidRPr="002C627C">
        <w:rPr>
          <w:rFonts w:ascii="Times New Roman" w:eastAsia="SimSun" w:hAnsi="Times New Roman" w:cs="Times New Roman"/>
          <w:sz w:val="24"/>
          <w:szCs w:val="24"/>
          <w:lang w:eastAsia="en-GB"/>
        </w:rPr>
        <w:t>e</w:t>
      </w:r>
      <w:r w:rsidR="009E7CF0" w:rsidRPr="002C627C">
        <w:rPr>
          <w:rFonts w:ascii="Times New Roman" w:eastAsia="SimSun" w:hAnsi="Times New Roman" w:cs="Times New Roman"/>
          <w:sz w:val="24"/>
          <w:szCs w:val="24"/>
          <w:lang w:eastAsia="en-GB"/>
        </w:rPr>
        <w:t>” Model</w:t>
      </w:r>
      <w:r w:rsidRPr="002C627C">
        <w:rPr>
          <w:rFonts w:ascii="Times New Roman" w:eastAsia="SimSun" w:hAnsi="Times New Roman" w:cs="Times New Roman"/>
          <w:sz w:val="24"/>
          <w:szCs w:val="24"/>
          <w:lang w:eastAsia="en-GB"/>
        </w:rPr>
        <w:t xml:space="preserve"> - takes </w:t>
      </w:r>
      <w:r w:rsidR="000C5F06" w:rsidRPr="002C627C">
        <w:rPr>
          <w:rFonts w:ascii="Times New Roman" w:eastAsia="SimSun" w:hAnsi="Times New Roman" w:cs="Times New Roman"/>
          <w:sz w:val="24"/>
          <w:szCs w:val="24"/>
          <w:lang w:eastAsia="en-GB"/>
        </w:rPr>
        <w:t>this a step further by modelling</w:t>
      </w:r>
      <w:r w:rsidRPr="002C627C">
        <w:rPr>
          <w:rFonts w:ascii="Times New Roman" w:eastAsia="SimSun" w:hAnsi="Times New Roman" w:cs="Times New Roman"/>
          <w:sz w:val="24"/>
          <w:szCs w:val="24"/>
          <w:lang w:eastAsia="en-GB"/>
        </w:rPr>
        <w:t xml:space="preserve"> </w:t>
      </w:r>
      <w:r w:rsidR="007D0411" w:rsidRPr="002C627C">
        <w:rPr>
          <w:rFonts w:ascii="Times New Roman" w:eastAsia="SimSun" w:hAnsi="Times New Roman" w:cs="Times New Roman"/>
          <w:sz w:val="24"/>
          <w:szCs w:val="24"/>
          <w:lang w:eastAsia="en-GB"/>
        </w:rPr>
        <w:t>behaviour change as a potentially cyclical process</w:t>
      </w:r>
      <w:r w:rsidR="00515289" w:rsidRPr="002C627C">
        <w:rPr>
          <w:rFonts w:ascii="Times New Roman" w:eastAsia="SimSun" w:hAnsi="Times New Roman" w:cs="Times New Roman"/>
          <w:sz w:val="24"/>
          <w:szCs w:val="24"/>
          <w:lang w:eastAsia="en-GB"/>
        </w:rPr>
        <w:t xml:space="preserve"> (</w:t>
      </w:r>
      <w:r w:rsidR="00515289" w:rsidRPr="002C627C">
        <w:rPr>
          <w:rFonts w:ascii="Times New Roman" w:eastAsia="Times New Roman" w:hAnsi="Times New Roman" w:cs="Times New Roman"/>
          <w:sz w:val="24"/>
          <w:szCs w:val="24"/>
          <w:lang w:eastAsia="en-GB" w:bidi="he-IL"/>
        </w:rPr>
        <w:t>Prochaska &amp; DiClemente, 1984</w:t>
      </w:r>
      <w:r w:rsidR="00515289" w:rsidRPr="002C627C">
        <w:rPr>
          <w:rFonts w:ascii="Times New Roman" w:eastAsia="SimSun" w:hAnsi="Times New Roman" w:cs="Times New Roman"/>
          <w:sz w:val="24"/>
          <w:szCs w:val="24"/>
          <w:lang w:eastAsia="en-GB"/>
        </w:rPr>
        <w:t>)</w:t>
      </w:r>
      <w:r w:rsidR="007D0411" w:rsidRPr="002C627C">
        <w:rPr>
          <w:rFonts w:ascii="Times New Roman" w:eastAsia="SimSun" w:hAnsi="Times New Roman" w:cs="Times New Roman"/>
          <w:sz w:val="24"/>
          <w:szCs w:val="24"/>
          <w:lang w:eastAsia="en-GB"/>
        </w:rPr>
        <w:t>. The early part of the model is linear: people who are unaware of the need to change their unhealthy or risky behaviour are in the “pre</w:t>
      </w:r>
      <w:r w:rsidR="003127B9" w:rsidRPr="002C627C">
        <w:rPr>
          <w:rFonts w:ascii="Times New Roman" w:eastAsia="SimSun" w:hAnsi="Times New Roman" w:cs="Times New Roman"/>
          <w:sz w:val="24"/>
          <w:szCs w:val="24"/>
          <w:lang w:eastAsia="en-GB"/>
        </w:rPr>
        <w:t>-</w:t>
      </w:r>
      <w:r w:rsidR="007D0411" w:rsidRPr="002C627C">
        <w:rPr>
          <w:rFonts w:ascii="Times New Roman" w:eastAsia="SimSun" w:hAnsi="Times New Roman" w:cs="Times New Roman"/>
          <w:sz w:val="24"/>
          <w:szCs w:val="24"/>
          <w:lang w:eastAsia="en-GB"/>
        </w:rPr>
        <w:t>contemplation</w:t>
      </w:r>
      <w:r w:rsidR="00515289" w:rsidRPr="002C627C">
        <w:rPr>
          <w:rFonts w:ascii="Times New Roman" w:eastAsia="SimSun" w:hAnsi="Times New Roman" w:cs="Times New Roman"/>
          <w:sz w:val="24"/>
          <w:szCs w:val="24"/>
          <w:lang w:eastAsia="en-GB"/>
        </w:rPr>
        <w:t>”</w:t>
      </w:r>
      <w:r w:rsidR="007D0411" w:rsidRPr="002C627C">
        <w:rPr>
          <w:rFonts w:ascii="Times New Roman" w:eastAsia="SimSun" w:hAnsi="Times New Roman" w:cs="Times New Roman"/>
          <w:sz w:val="24"/>
          <w:szCs w:val="24"/>
          <w:lang w:eastAsia="en-GB"/>
        </w:rPr>
        <w:t xml:space="preserve"> stage</w:t>
      </w:r>
      <w:r w:rsidR="00044FC0" w:rsidRPr="002C627C">
        <w:rPr>
          <w:rFonts w:ascii="Times New Roman" w:eastAsia="SimSun" w:hAnsi="Times New Roman" w:cs="Times New Roman"/>
          <w:sz w:val="24"/>
          <w:szCs w:val="24"/>
          <w:lang w:eastAsia="en-GB"/>
        </w:rPr>
        <w:t>.</w:t>
      </w:r>
      <w:r w:rsidR="00B65C8B" w:rsidRPr="002C627C">
        <w:rPr>
          <w:rFonts w:ascii="Times New Roman" w:eastAsia="SimSun" w:hAnsi="Times New Roman" w:cs="Times New Roman"/>
          <w:sz w:val="24"/>
          <w:szCs w:val="24"/>
          <w:lang w:eastAsia="en-GB"/>
        </w:rPr>
        <w:t xml:space="preserve"> When people become aware of the need to change their behaviour, they enter the “contemplation</w:t>
      </w:r>
      <w:r w:rsidR="00515289" w:rsidRPr="002C627C">
        <w:rPr>
          <w:rFonts w:ascii="Times New Roman" w:eastAsia="SimSun" w:hAnsi="Times New Roman" w:cs="Times New Roman"/>
          <w:sz w:val="24"/>
          <w:szCs w:val="24"/>
          <w:lang w:eastAsia="en-GB"/>
        </w:rPr>
        <w:t>”</w:t>
      </w:r>
      <w:r w:rsidR="00B65C8B" w:rsidRPr="002C627C">
        <w:rPr>
          <w:rFonts w:ascii="Times New Roman" w:eastAsia="SimSun" w:hAnsi="Times New Roman" w:cs="Times New Roman"/>
          <w:sz w:val="24"/>
          <w:szCs w:val="24"/>
          <w:lang w:eastAsia="en-GB"/>
        </w:rPr>
        <w:t xml:space="preserve"> stage in which they weigh up the benefits and drawbacks of their current behaviour and of new patterns of behaviour. Those who decide that it is best to change then enter the “preparation” or “planning” stage in which they think about how they will enact their planned behaviour change. Once they are ready to change, people enter the “</w:t>
      </w:r>
      <w:r w:rsidR="003127B9" w:rsidRPr="002C627C">
        <w:rPr>
          <w:rFonts w:ascii="Times New Roman" w:eastAsia="SimSun" w:hAnsi="Times New Roman" w:cs="Times New Roman"/>
          <w:sz w:val="24"/>
          <w:szCs w:val="24"/>
          <w:lang w:eastAsia="en-GB"/>
        </w:rPr>
        <w:t>a</w:t>
      </w:r>
      <w:r w:rsidR="00B65C8B" w:rsidRPr="002C627C">
        <w:rPr>
          <w:rFonts w:ascii="Times New Roman" w:eastAsia="SimSun" w:hAnsi="Times New Roman" w:cs="Times New Roman"/>
          <w:sz w:val="24"/>
          <w:szCs w:val="24"/>
          <w:lang w:eastAsia="en-GB"/>
        </w:rPr>
        <w:t xml:space="preserve">ction” </w:t>
      </w:r>
      <w:r w:rsidR="00515289" w:rsidRPr="002C627C">
        <w:rPr>
          <w:rFonts w:ascii="Times New Roman" w:eastAsia="SimSun" w:hAnsi="Times New Roman" w:cs="Times New Roman"/>
          <w:sz w:val="24"/>
          <w:szCs w:val="24"/>
          <w:lang w:eastAsia="en-GB"/>
        </w:rPr>
        <w:t>stage</w:t>
      </w:r>
      <w:r w:rsidR="00B65C8B" w:rsidRPr="002C627C">
        <w:rPr>
          <w:rFonts w:ascii="Times New Roman" w:eastAsia="SimSun" w:hAnsi="Times New Roman" w:cs="Times New Roman"/>
          <w:sz w:val="24"/>
          <w:szCs w:val="24"/>
          <w:lang w:eastAsia="en-GB"/>
        </w:rPr>
        <w:t>, and from here the linear model becomes (potentially) cyclical. People who are able to establish a new pattern of behaviour enter the “maintenance” stage. Those who are unable to establish a new pattern of behaviour</w:t>
      </w:r>
      <w:r w:rsidR="003127B9" w:rsidRPr="002C627C">
        <w:rPr>
          <w:rFonts w:ascii="Times New Roman" w:eastAsia="SimSun" w:hAnsi="Times New Roman" w:cs="Times New Roman"/>
          <w:sz w:val="24"/>
          <w:szCs w:val="24"/>
          <w:lang w:eastAsia="en-GB"/>
        </w:rPr>
        <w:t xml:space="preserve"> and relapse to earlier behaviour may return to either (a) “contemplation” </w:t>
      </w:r>
      <w:r w:rsidR="00515289" w:rsidRPr="002C627C">
        <w:rPr>
          <w:rFonts w:ascii="Times New Roman" w:eastAsia="SimSun" w:hAnsi="Times New Roman" w:cs="Times New Roman"/>
          <w:sz w:val="24"/>
          <w:szCs w:val="24"/>
          <w:lang w:eastAsia="en-GB"/>
        </w:rPr>
        <w:t xml:space="preserve">- </w:t>
      </w:r>
      <w:r w:rsidR="003127B9" w:rsidRPr="002C627C">
        <w:rPr>
          <w:rFonts w:ascii="Times New Roman" w:eastAsia="SimSun" w:hAnsi="Times New Roman" w:cs="Times New Roman"/>
          <w:sz w:val="24"/>
          <w:szCs w:val="24"/>
          <w:lang w:eastAsia="en-GB"/>
        </w:rPr>
        <w:t xml:space="preserve">in which they re-consider the benefits and drawbacks of behaviour change as well as their </w:t>
      </w:r>
      <w:r w:rsidR="003127B9" w:rsidRPr="002C627C">
        <w:rPr>
          <w:rFonts w:ascii="Times New Roman" w:eastAsia="SimSun" w:hAnsi="Times New Roman" w:cs="Times New Roman"/>
          <w:sz w:val="24"/>
          <w:szCs w:val="24"/>
          <w:lang w:eastAsia="en-GB"/>
        </w:rPr>
        <w:lastRenderedPageBreak/>
        <w:t xml:space="preserve">capacity to change, or (b) “planning” </w:t>
      </w:r>
      <w:r w:rsidR="00515289" w:rsidRPr="002C627C">
        <w:rPr>
          <w:rFonts w:ascii="Times New Roman" w:eastAsia="SimSun" w:hAnsi="Times New Roman" w:cs="Times New Roman"/>
          <w:sz w:val="24"/>
          <w:szCs w:val="24"/>
          <w:lang w:eastAsia="en-GB"/>
        </w:rPr>
        <w:t xml:space="preserve">- </w:t>
      </w:r>
      <w:r w:rsidR="003127B9" w:rsidRPr="002C627C">
        <w:rPr>
          <w:rFonts w:ascii="Times New Roman" w:eastAsia="SimSun" w:hAnsi="Times New Roman" w:cs="Times New Roman"/>
          <w:sz w:val="24"/>
          <w:szCs w:val="24"/>
          <w:lang w:eastAsia="en-GB"/>
        </w:rPr>
        <w:t xml:space="preserve">in which they think about how they can better prepare themselves to enact their planned behaviour change. </w:t>
      </w:r>
    </w:p>
    <w:p w14:paraId="0CFAE21C" w14:textId="76A42245" w:rsidR="00AD2881" w:rsidRPr="002C627C" w:rsidRDefault="000C5F06" w:rsidP="00BB51B2">
      <w:pPr>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We now revisit the IMB introduced earlier in this chapter</w:t>
      </w:r>
      <w:r w:rsidR="004C49B3" w:rsidRPr="002C627C">
        <w:rPr>
          <w:rFonts w:ascii="Times New Roman" w:eastAsia="SimSun" w:hAnsi="Times New Roman" w:cs="Times New Roman"/>
          <w:sz w:val="24"/>
          <w:szCs w:val="24"/>
          <w:lang w:eastAsia="en-GB"/>
        </w:rPr>
        <w:t xml:space="preserve">. It </w:t>
      </w:r>
      <w:r w:rsidRPr="002C627C">
        <w:rPr>
          <w:rFonts w:ascii="Times New Roman" w:eastAsia="SimSun" w:hAnsi="Times New Roman" w:cs="Times New Roman"/>
          <w:sz w:val="24"/>
          <w:szCs w:val="24"/>
          <w:lang w:eastAsia="en-GB"/>
        </w:rPr>
        <w:t xml:space="preserve">provided a framework for encapsulating the different elements </w:t>
      </w:r>
      <w:r w:rsidR="00E454F1" w:rsidRPr="002C627C">
        <w:rPr>
          <w:rFonts w:ascii="Times New Roman" w:eastAsia="SimSun" w:hAnsi="Times New Roman" w:cs="Times New Roman"/>
          <w:sz w:val="24"/>
          <w:szCs w:val="24"/>
          <w:lang w:eastAsia="en-GB"/>
        </w:rPr>
        <w:t>identified</w:t>
      </w:r>
      <w:r w:rsidRPr="002C627C">
        <w:rPr>
          <w:rFonts w:ascii="Times New Roman" w:eastAsia="SimSun" w:hAnsi="Times New Roman" w:cs="Times New Roman"/>
          <w:sz w:val="24"/>
          <w:szCs w:val="24"/>
          <w:lang w:eastAsia="en-GB"/>
        </w:rPr>
        <w:t xml:space="preserve"> as relevant to ‘managing alcohol intake’ </w:t>
      </w:r>
      <w:r w:rsidR="004C49B3" w:rsidRPr="002C627C">
        <w:rPr>
          <w:rFonts w:ascii="Times New Roman" w:eastAsia="SimSun" w:hAnsi="Times New Roman" w:cs="Times New Roman"/>
          <w:sz w:val="24"/>
          <w:szCs w:val="24"/>
          <w:lang w:eastAsia="en-GB"/>
        </w:rPr>
        <w:t>-</w:t>
      </w:r>
      <w:r w:rsidRPr="002C627C">
        <w:rPr>
          <w:rFonts w:ascii="Times New Roman" w:eastAsia="SimSun" w:hAnsi="Times New Roman" w:cs="Times New Roman"/>
          <w:sz w:val="24"/>
          <w:szCs w:val="24"/>
          <w:lang w:eastAsia="en-GB"/>
        </w:rPr>
        <w:t xml:space="preserve"> i.e.</w:t>
      </w:r>
      <w:r w:rsidR="004C49B3" w:rsidRPr="002C627C">
        <w:rPr>
          <w:rFonts w:ascii="Times New Roman" w:eastAsia="SimSun" w:hAnsi="Times New Roman" w:cs="Times New Roman"/>
          <w:sz w:val="24"/>
          <w:szCs w:val="24"/>
          <w:lang w:eastAsia="en-GB"/>
        </w:rPr>
        <w:t>,</w:t>
      </w:r>
      <w:r w:rsidRPr="002C627C">
        <w:rPr>
          <w:rFonts w:ascii="Times New Roman" w:eastAsia="SimSun" w:hAnsi="Times New Roman" w:cs="Times New Roman"/>
          <w:sz w:val="24"/>
          <w:szCs w:val="24"/>
          <w:lang w:eastAsia="en-GB"/>
        </w:rPr>
        <w:t xml:space="preserve"> holding accurate information, being motivated to change, and possessing the behavioural skills required to drink alcohol in moderation. </w:t>
      </w:r>
      <w:r w:rsidR="00044FC0" w:rsidRPr="002C627C">
        <w:rPr>
          <w:rFonts w:ascii="Times New Roman" w:eastAsia="SimSun" w:hAnsi="Times New Roman" w:cs="Times New Roman"/>
          <w:sz w:val="24"/>
          <w:szCs w:val="24"/>
          <w:lang w:eastAsia="en-GB"/>
        </w:rPr>
        <w:t xml:space="preserve">There are some synergies between the </w:t>
      </w:r>
      <w:r w:rsidR="00A20239" w:rsidRPr="002C627C">
        <w:rPr>
          <w:rFonts w:ascii="Times New Roman" w:eastAsia="SimSun" w:hAnsi="Times New Roman" w:cs="Times New Roman"/>
          <w:sz w:val="24"/>
          <w:szCs w:val="24"/>
          <w:lang w:eastAsia="en-GB"/>
        </w:rPr>
        <w:t>TTM a</w:t>
      </w:r>
      <w:r w:rsidR="003127B9" w:rsidRPr="002C627C">
        <w:rPr>
          <w:rFonts w:ascii="Times New Roman" w:eastAsia="SimSun" w:hAnsi="Times New Roman" w:cs="Times New Roman"/>
          <w:sz w:val="24"/>
          <w:szCs w:val="24"/>
          <w:lang w:eastAsia="en-GB"/>
        </w:rPr>
        <w:t>n</w:t>
      </w:r>
      <w:r w:rsidR="00A20239" w:rsidRPr="002C627C">
        <w:rPr>
          <w:rFonts w:ascii="Times New Roman" w:eastAsia="SimSun" w:hAnsi="Times New Roman" w:cs="Times New Roman"/>
          <w:sz w:val="24"/>
          <w:szCs w:val="24"/>
          <w:lang w:eastAsia="en-GB"/>
        </w:rPr>
        <w:t>d the IMB. T</w:t>
      </w:r>
      <w:r w:rsidR="009E7CF0" w:rsidRPr="002C627C">
        <w:rPr>
          <w:rFonts w:ascii="Times New Roman" w:eastAsia="SimSun" w:hAnsi="Times New Roman" w:cs="Times New Roman"/>
          <w:sz w:val="24"/>
          <w:szCs w:val="24"/>
          <w:lang w:eastAsia="en-GB"/>
        </w:rPr>
        <w:t>he “Information” part of the IMB could be likened to a shift from pre-contemplation to contemplation, the “Motivation” part of the IMB could be likened to a shift from contemplation to planning, and the “Behavioural skills” part of the IMB could be likened to the progression from planning to action and potential maintenance of behavio</w:t>
      </w:r>
      <w:r w:rsidR="003127B9" w:rsidRPr="002C627C">
        <w:rPr>
          <w:rFonts w:ascii="Times New Roman" w:eastAsia="SimSun" w:hAnsi="Times New Roman" w:cs="Times New Roman"/>
          <w:sz w:val="24"/>
          <w:szCs w:val="24"/>
          <w:lang w:eastAsia="en-GB"/>
        </w:rPr>
        <w:t>u</w:t>
      </w:r>
      <w:r w:rsidR="009E7CF0" w:rsidRPr="002C627C">
        <w:rPr>
          <w:rFonts w:ascii="Times New Roman" w:eastAsia="SimSun" w:hAnsi="Times New Roman" w:cs="Times New Roman"/>
          <w:sz w:val="24"/>
          <w:szCs w:val="24"/>
          <w:lang w:eastAsia="en-GB"/>
        </w:rPr>
        <w:t xml:space="preserve">r change. </w:t>
      </w:r>
      <w:r w:rsidR="009E7CF0" w:rsidRPr="002C627C">
        <w:rPr>
          <w:rFonts w:ascii="Times New Roman" w:eastAsia="Times New Roman" w:hAnsi="Times New Roman" w:cs="Times New Roman"/>
          <w:sz w:val="24"/>
          <w:szCs w:val="24"/>
          <w:lang w:eastAsia="en-GB"/>
        </w:rPr>
        <w:t>The value of the TTM compared to many other psychological models of behaviour and behaviour change is that it explores and explains processes of change, and there is evidence for its</w:t>
      </w:r>
      <w:r w:rsidR="00900582" w:rsidRPr="002C627C">
        <w:rPr>
          <w:rFonts w:ascii="Times New Roman" w:eastAsia="Times New Roman" w:hAnsi="Times New Roman" w:cs="Times New Roman"/>
          <w:sz w:val="24"/>
          <w:szCs w:val="24"/>
          <w:lang w:eastAsia="en-GB"/>
        </w:rPr>
        <w:t xml:space="preserve"> value in explaining recovery f</w:t>
      </w:r>
      <w:r w:rsidR="009E7CF0" w:rsidRPr="002C627C">
        <w:rPr>
          <w:rFonts w:ascii="Times New Roman" w:eastAsia="Times New Roman" w:hAnsi="Times New Roman" w:cs="Times New Roman"/>
          <w:sz w:val="24"/>
          <w:szCs w:val="24"/>
          <w:lang w:eastAsia="en-GB"/>
        </w:rPr>
        <w:t>r</w:t>
      </w:r>
      <w:r w:rsidR="00900582" w:rsidRPr="002C627C">
        <w:rPr>
          <w:rFonts w:ascii="Times New Roman" w:eastAsia="Times New Roman" w:hAnsi="Times New Roman" w:cs="Times New Roman"/>
          <w:sz w:val="24"/>
          <w:szCs w:val="24"/>
          <w:lang w:eastAsia="en-GB"/>
        </w:rPr>
        <w:t>o</w:t>
      </w:r>
      <w:r w:rsidR="009E7CF0" w:rsidRPr="002C627C">
        <w:rPr>
          <w:rFonts w:ascii="Times New Roman" w:eastAsia="Times New Roman" w:hAnsi="Times New Roman" w:cs="Times New Roman"/>
          <w:sz w:val="24"/>
          <w:szCs w:val="24"/>
          <w:lang w:eastAsia="en-GB"/>
        </w:rPr>
        <w:t>m problematic alcohol use (Heather et al., 2009).</w:t>
      </w:r>
      <w:r w:rsidR="004D4C03" w:rsidRPr="002C627C">
        <w:rPr>
          <w:rFonts w:ascii="Times New Roman" w:eastAsia="Times New Roman" w:hAnsi="Times New Roman" w:cs="Times New Roman"/>
          <w:sz w:val="24"/>
          <w:szCs w:val="24"/>
          <w:lang w:eastAsia="en-GB"/>
        </w:rPr>
        <w:t xml:space="preserve"> </w:t>
      </w:r>
    </w:p>
    <w:p w14:paraId="2E2BBE2A" w14:textId="481E82CA" w:rsidR="0020655F" w:rsidRPr="002C627C" w:rsidRDefault="004D4C03" w:rsidP="00BB51B2">
      <w:pPr>
        <w:autoSpaceDE w:val="0"/>
        <w:autoSpaceDN w:val="0"/>
        <w:adjustRightInd w:val="0"/>
        <w:spacing w:after="120" w:line="480" w:lineRule="auto"/>
        <w:ind w:firstLine="284"/>
        <w:rPr>
          <w:rFonts w:ascii="Times New Roman" w:eastAsia="Times New Roman" w:hAnsi="Times New Roman" w:cs="Times New Roman"/>
          <w:sz w:val="24"/>
          <w:szCs w:val="24"/>
          <w:lang w:eastAsia="en-GB"/>
        </w:rPr>
      </w:pPr>
      <w:r w:rsidRPr="002C627C">
        <w:rPr>
          <w:rFonts w:ascii="Times New Roman" w:eastAsia="Times New Roman" w:hAnsi="Times New Roman" w:cs="Times New Roman"/>
          <w:sz w:val="24"/>
          <w:szCs w:val="24"/>
          <w:lang w:eastAsia="en-GB"/>
        </w:rPr>
        <w:t>One limitation of the TTM (</w:t>
      </w:r>
      <w:r w:rsidR="004C49B3" w:rsidRPr="002C627C">
        <w:rPr>
          <w:rFonts w:ascii="Times New Roman" w:eastAsia="Times New Roman" w:hAnsi="Times New Roman" w:cs="Times New Roman"/>
          <w:sz w:val="24"/>
          <w:szCs w:val="24"/>
          <w:lang w:eastAsia="en-GB"/>
        </w:rPr>
        <w:t xml:space="preserve">applicable </w:t>
      </w:r>
      <w:r w:rsidRPr="002C627C">
        <w:rPr>
          <w:rFonts w:ascii="Times New Roman" w:eastAsia="Times New Roman" w:hAnsi="Times New Roman" w:cs="Times New Roman"/>
          <w:sz w:val="24"/>
          <w:szCs w:val="24"/>
          <w:lang w:eastAsia="en-GB"/>
        </w:rPr>
        <w:t xml:space="preserve">to </w:t>
      </w:r>
      <w:r w:rsidR="004D05CC" w:rsidRPr="002C627C">
        <w:rPr>
          <w:rFonts w:ascii="Times New Roman" w:eastAsia="Times New Roman" w:hAnsi="Times New Roman" w:cs="Times New Roman"/>
          <w:sz w:val="24"/>
          <w:szCs w:val="24"/>
          <w:lang w:eastAsia="en-GB"/>
        </w:rPr>
        <w:t>most</w:t>
      </w:r>
      <w:r w:rsidRPr="002C627C">
        <w:rPr>
          <w:rFonts w:ascii="Times New Roman" w:eastAsia="Times New Roman" w:hAnsi="Times New Roman" w:cs="Times New Roman"/>
          <w:sz w:val="24"/>
          <w:szCs w:val="24"/>
          <w:lang w:eastAsia="en-GB"/>
        </w:rPr>
        <w:t xml:space="preserve"> stage-based and social-cognitive approaches) is </w:t>
      </w:r>
      <w:r w:rsidR="0020655F" w:rsidRPr="002C627C">
        <w:rPr>
          <w:rFonts w:ascii="Times New Roman" w:eastAsia="Times New Roman" w:hAnsi="Times New Roman" w:cs="Times New Roman"/>
          <w:sz w:val="24"/>
          <w:szCs w:val="24"/>
          <w:lang w:eastAsia="en-GB"/>
        </w:rPr>
        <w:t>the failure to</w:t>
      </w:r>
      <w:r w:rsidRPr="002C627C">
        <w:rPr>
          <w:rFonts w:ascii="Times New Roman" w:eastAsia="Times New Roman" w:hAnsi="Times New Roman" w:cs="Times New Roman"/>
          <w:sz w:val="24"/>
          <w:szCs w:val="24"/>
          <w:lang w:eastAsia="en-GB"/>
        </w:rPr>
        <w:t xml:space="preserve"> account for less deliberative </w:t>
      </w:r>
      <w:r w:rsidR="004D05CC" w:rsidRPr="002C627C">
        <w:rPr>
          <w:rFonts w:ascii="Times New Roman" w:eastAsia="Times New Roman" w:hAnsi="Times New Roman" w:cs="Times New Roman"/>
          <w:sz w:val="24"/>
          <w:szCs w:val="24"/>
          <w:lang w:eastAsia="en-GB"/>
        </w:rPr>
        <w:t>or</w:t>
      </w:r>
      <w:r w:rsidRPr="002C627C">
        <w:rPr>
          <w:rFonts w:ascii="Times New Roman" w:eastAsia="Times New Roman" w:hAnsi="Times New Roman" w:cs="Times New Roman"/>
          <w:sz w:val="24"/>
          <w:szCs w:val="24"/>
          <w:lang w:eastAsia="en-GB"/>
        </w:rPr>
        <w:t xml:space="preserve"> unconsciou</w:t>
      </w:r>
      <w:r w:rsidR="0020655F" w:rsidRPr="002C627C">
        <w:rPr>
          <w:rFonts w:ascii="Times New Roman" w:eastAsia="Times New Roman" w:hAnsi="Times New Roman" w:cs="Times New Roman"/>
          <w:sz w:val="24"/>
          <w:szCs w:val="24"/>
          <w:lang w:eastAsia="en-GB"/>
        </w:rPr>
        <w:t>sly-driven behaviour</w:t>
      </w:r>
      <w:r w:rsidRPr="002C627C">
        <w:rPr>
          <w:rFonts w:ascii="Times New Roman" w:eastAsia="Times New Roman" w:hAnsi="Times New Roman" w:cs="Times New Roman"/>
          <w:sz w:val="24"/>
          <w:szCs w:val="24"/>
          <w:lang w:eastAsia="en-GB"/>
        </w:rPr>
        <w:t>. Dual process models overcome this issue by taking into account controlled and automatic process pathways underpinning drinking behaviour (</w:t>
      </w:r>
      <w:r w:rsidR="00FF63D1" w:rsidRPr="002C627C">
        <w:rPr>
          <w:rFonts w:ascii="Times New Roman" w:eastAsia="Times New Roman" w:hAnsi="Times New Roman" w:cs="Times New Roman"/>
          <w:sz w:val="24"/>
          <w:szCs w:val="24"/>
          <w:lang w:eastAsia="en-GB"/>
        </w:rPr>
        <w:t xml:space="preserve">Deutsch, &amp; Strack, 2004; </w:t>
      </w:r>
      <w:r w:rsidRPr="002C627C">
        <w:rPr>
          <w:rFonts w:ascii="Times New Roman" w:eastAsia="Times New Roman" w:hAnsi="Times New Roman" w:cs="Times New Roman"/>
          <w:sz w:val="24"/>
          <w:szCs w:val="24"/>
          <w:lang w:eastAsia="en-GB"/>
        </w:rPr>
        <w:t>Moss &amp; Albery, 2009</w:t>
      </w:r>
      <w:r w:rsidR="002C0964" w:rsidRPr="002C627C">
        <w:rPr>
          <w:rFonts w:ascii="Times New Roman" w:eastAsia="Times New Roman" w:hAnsi="Times New Roman" w:cs="Times New Roman"/>
          <w:sz w:val="24"/>
          <w:szCs w:val="24"/>
          <w:lang w:eastAsia="en-GB"/>
        </w:rPr>
        <w:t>; Strack &amp; Deutsch, 2004</w:t>
      </w:r>
      <w:r w:rsidRPr="002C627C">
        <w:rPr>
          <w:rFonts w:ascii="Times New Roman" w:eastAsia="Times New Roman" w:hAnsi="Times New Roman" w:cs="Times New Roman"/>
          <w:sz w:val="24"/>
          <w:szCs w:val="24"/>
          <w:lang w:eastAsia="en-GB"/>
        </w:rPr>
        <w:t>).</w:t>
      </w:r>
      <w:r w:rsidR="004D05CC" w:rsidRPr="002C627C">
        <w:rPr>
          <w:rFonts w:ascii="Times New Roman" w:eastAsia="Times New Roman" w:hAnsi="Times New Roman" w:cs="Times New Roman"/>
          <w:sz w:val="24"/>
          <w:szCs w:val="24"/>
          <w:lang w:eastAsia="en-GB"/>
        </w:rPr>
        <w:t xml:space="preserve"> Such models acknowledge that in many cases, behaviour </w:t>
      </w:r>
      <w:r w:rsidR="004D05CC" w:rsidRPr="002C627C">
        <w:rPr>
          <w:rFonts w:ascii="Times New Roman" w:eastAsia="Times New Roman" w:hAnsi="Times New Roman" w:cs="Times New Roman"/>
          <w:sz w:val="24"/>
          <w:szCs w:val="24"/>
          <w:u w:val="single"/>
          <w:lang w:eastAsia="en-GB"/>
        </w:rPr>
        <w:t>is</w:t>
      </w:r>
      <w:r w:rsidR="004D05CC" w:rsidRPr="002C627C">
        <w:rPr>
          <w:rFonts w:ascii="Times New Roman" w:eastAsia="Times New Roman" w:hAnsi="Times New Roman" w:cs="Times New Roman"/>
          <w:sz w:val="24"/>
          <w:szCs w:val="24"/>
          <w:lang w:eastAsia="en-GB"/>
        </w:rPr>
        <w:t xml:space="preserve"> influenced by </w:t>
      </w:r>
      <w:r w:rsidR="00A57BC9" w:rsidRPr="002C627C">
        <w:rPr>
          <w:rFonts w:ascii="Times New Roman" w:eastAsia="Times New Roman" w:hAnsi="Times New Roman" w:cs="Times New Roman"/>
          <w:sz w:val="24"/>
          <w:szCs w:val="24"/>
          <w:lang w:eastAsia="en-GB"/>
        </w:rPr>
        <w:t>reasoned action based on rational</w:t>
      </w:r>
      <w:r w:rsidR="004D05CC" w:rsidRPr="002C627C">
        <w:rPr>
          <w:rFonts w:ascii="Times New Roman" w:eastAsia="Times New Roman" w:hAnsi="Times New Roman" w:cs="Times New Roman"/>
          <w:sz w:val="24"/>
          <w:szCs w:val="24"/>
          <w:lang w:eastAsia="en-GB"/>
        </w:rPr>
        <w:t xml:space="preserve"> decision making, but </w:t>
      </w:r>
      <w:r w:rsidR="00A57BC9" w:rsidRPr="002C627C">
        <w:rPr>
          <w:rFonts w:ascii="Times New Roman" w:eastAsia="Times New Roman" w:hAnsi="Times New Roman" w:cs="Times New Roman"/>
          <w:sz w:val="24"/>
          <w:szCs w:val="24"/>
          <w:lang w:eastAsia="en-GB"/>
        </w:rPr>
        <w:t xml:space="preserve">they </w:t>
      </w:r>
      <w:r w:rsidR="004D05CC" w:rsidRPr="002C627C">
        <w:rPr>
          <w:rFonts w:ascii="Times New Roman" w:eastAsia="Times New Roman" w:hAnsi="Times New Roman" w:cs="Times New Roman"/>
          <w:sz w:val="24"/>
          <w:szCs w:val="24"/>
          <w:lang w:eastAsia="en-GB"/>
        </w:rPr>
        <w:t xml:space="preserve">also emphasise that in many </w:t>
      </w:r>
      <w:r w:rsidR="00A57BC9" w:rsidRPr="002C627C">
        <w:rPr>
          <w:rFonts w:ascii="Times New Roman" w:eastAsia="Times New Roman" w:hAnsi="Times New Roman" w:cs="Times New Roman"/>
          <w:sz w:val="24"/>
          <w:szCs w:val="24"/>
          <w:lang w:eastAsia="en-GB"/>
        </w:rPr>
        <w:t xml:space="preserve">situations, behaviour is influenced by habitual patterns of behaviour and automatic responses triggered by situational cues and </w:t>
      </w:r>
      <w:r w:rsidR="00FF63D1" w:rsidRPr="002C627C">
        <w:rPr>
          <w:rFonts w:ascii="Times New Roman" w:eastAsia="Times New Roman" w:hAnsi="Times New Roman" w:cs="Times New Roman"/>
          <w:sz w:val="24"/>
          <w:szCs w:val="24"/>
          <w:lang w:eastAsia="en-GB"/>
        </w:rPr>
        <w:t>affective states</w:t>
      </w:r>
      <w:r w:rsidR="00A57BC9" w:rsidRPr="002C627C">
        <w:rPr>
          <w:rFonts w:ascii="Times New Roman" w:eastAsia="Times New Roman" w:hAnsi="Times New Roman" w:cs="Times New Roman"/>
          <w:sz w:val="24"/>
          <w:szCs w:val="24"/>
          <w:lang w:eastAsia="en-GB"/>
        </w:rPr>
        <w:t xml:space="preserve">. The extent to which behaviour is reasoned rather than automatic is determined by </w:t>
      </w:r>
      <w:r w:rsidR="00FF63D1" w:rsidRPr="002C627C">
        <w:rPr>
          <w:rFonts w:ascii="Times New Roman" w:eastAsia="Times New Roman" w:hAnsi="Times New Roman" w:cs="Times New Roman"/>
          <w:sz w:val="24"/>
          <w:szCs w:val="24"/>
          <w:lang w:eastAsia="en-GB"/>
        </w:rPr>
        <w:t>“</w:t>
      </w:r>
      <w:r w:rsidR="00A57BC9" w:rsidRPr="002C627C">
        <w:rPr>
          <w:rFonts w:ascii="Times New Roman" w:eastAsia="Times New Roman" w:hAnsi="Times New Roman" w:cs="Times New Roman"/>
          <w:sz w:val="24"/>
          <w:szCs w:val="24"/>
          <w:lang w:eastAsia="en-GB"/>
        </w:rPr>
        <w:t>boundary conditions</w:t>
      </w:r>
      <w:r w:rsidR="00FF63D1" w:rsidRPr="002C627C">
        <w:rPr>
          <w:rFonts w:ascii="Times New Roman" w:eastAsia="Times New Roman" w:hAnsi="Times New Roman" w:cs="Times New Roman"/>
          <w:sz w:val="24"/>
          <w:szCs w:val="24"/>
          <w:lang w:eastAsia="en-GB"/>
        </w:rPr>
        <w:t>”</w:t>
      </w:r>
      <w:r w:rsidR="00A57BC9" w:rsidRPr="002C627C">
        <w:rPr>
          <w:rFonts w:ascii="Times New Roman" w:eastAsia="Times New Roman" w:hAnsi="Times New Roman" w:cs="Times New Roman"/>
          <w:sz w:val="24"/>
          <w:szCs w:val="24"/>
          <w:lang w:eastAsia="en-GB"/>
        </w:rPr>
        <w:t xml:space="preserve"> including emotional states</w:t>
      </w:r>
      <w:r w:rsidR="004C49B3" w:rsidRPr="002C627C">
        <w:rPr>
          <w:rFonts w:ascii="Times New Roman" w:eastAsia="Times New Roman" w:hAnsi="Times New Roman" w:cs="Times New Roman"/>
          <w:sz w:val="24"/>
          <w:szCs w:val="24"/>
          <w:lang w:eastAsia="en-GB"/>
        </w:rPr>
        <w:t xml:space="preserve"> and the modifying influence of </w:t>
      </w:r>
      <w:r w:rsidR="00A57BC9" w:rsidRPr="002C627C">
        <w:rPr>
          <w:rFonts w:ascii="Times New Roman" w:eastAsia="Times New Roman" w:hAnsi="Times New Roman" w:cs="Times New Roman"/>
          <w:sz w:val="24"/>
          <w:szCs w:val="24"/>
          <w:lang w:eastAsia="en-GB"/>
        </w:rPr>
        <w:t xml:space="preserve">intoxicants such as alcohol. </w:t>
      </w:r>
      <w:r w:rsidR="00FF63D1" w:rsidRPr="002C627C">
        <w:rPr>
          <w:rFonts w:ascii="Times New Roman" w:eastAsia="Times New Roman" w:hAnsi="Times New Roman" w:cs="Times New Roman"/>
          <w:sz w:val="24"/>
          <w:szCs w:val="24"/>
          <w:lang w:eastAsia="en-GB"/>
        </w:rPr>
        <w:t xml:space="preserve">In the case of alcohol use, much behaviour may be “habitual” at an individual or social level - e.g., </w:t>
      </w:r>
      <w:r w:rsidR="00FF63D1" w:rsidRPr="002C627C">
        <w:rPr>
          <w:rFonts w:ascii="Times New Roman" w:eastAsia="Times New Roman" w:hAnsi="Times New Roman" w:cs="Times New Roman"/>
          <w:sz w:val="24"/>
          <w:szCs w:val="24"/>
          <w:lang w:eastAsia="en-GB"/>
        </w:rPr>
        <w:lastRenderedPageBreak/>
        <w:t xml:space="preserve">an after-work drink, a drink with dinner; celebration of milestones or transitions. Furthermore, intoxication tends to result in behaviour being influenced less by reasoned processes, and more by habitual processes or affective states. </w:t>
      </w:r>
      <w:r w:rsidR="00A57BC9" w:rsidRPr="002C627C">
        <w:rPr>
          <w:rFonts w:ascii="Times New Roman" w:eastAsia="Times New Roman" w:hAnsi="Times New Roman" w:cs="Times New Roman"/>
          <w:sz w:val="24"/>
          <w:szCs w:val="24"/>
          <w:lang w:eastAsia="en-GB"/>
        </w:rPr>
        <w:t>Dual process models therefore acknowledge that the processes</w:t>
      </w:r>
      <w:r w:rsidR="004C49B3" w:rsidRPr="002C627C">
        <w:rPr>
          <w:rFonts w:ascii="Times New Roman" w:eastAsia="Times New Roman" w:hAnsi="Times New Roman" w:cs="Times New Roman"/>
          <w:sz w:val="24"/>
          <w:szCs w:val="24"/>
          <w:lang w:eastAsia="en-GB"/>
        </w:rPr>
        <w:t xml:space="preserve"> of change </w:t>
      </w:r>
      <w:r w:rsidR="00A57BC9" w:rsidRPr="002C627C">
        <w:rPr>
          <w:rFonts w:ascii="Times New Roman" w:eastAsia="Times New Roman" w:hAnsi="Times New Roman" w:cs="Times New Roman"/>
          <w:sz w:val="24"/>
          <w:szCs w:val="24"/>
          <w:lang w:eastAsia="en-GB"/>
        </w:rPr>
        <w:t>outlined</w:t>
      </w:r>
      <w:r w:rsidR="004C49B3" w:rsidRPr="002C627C">
        <w:rPr>
          <w:rFonts w:ascii="Times New Roman" w:eastAsia="Times New Roman" w:hAnsi="Times New Roman" w:cs="Times New Roman"/>
          <w:sz w:val="24"/>
          <w:szCs w:val="24"/>
          <w:lang w:eastAsia="en-GB"/>
        </w:rPr>
        <w:t xml:space="preserve"> above</w:t>
      </w:r>
      <w:r w:rsidR="00A57BC9" w:rsidRPr="002C627C">
        <w:rPr>
          <w:rFonts w:ascii="Times New Roman" w:eastAsia="Times New Roman" w:hAnsi="Times New Roman" w:cs="Times New Roman"/>
          <w:sz w:val="24"/>
          <w:szCs w:val="24"/>
          <w:lang w:eastAsia="en-GB"/>
        </w:rPr>
        <w:t xml:space="preserve"> are influenced by people’s habits, internal emotional states, and micro-social contexts. </w:t>
      </w:r>
      <w:r w:rsidR="00E454F1" w:rsidRPr="002C627C">
        <w:rPr>
          <w:rFonts w:ascii="Times New Roman" w:eastAsia="Times New Roman" w:hAnsi="Times New Roman" w:cs="Times New Roman"/>
          <w:sz w:val="24"/>
          <w:szCs w:val="24"/>
          <w:lang w:eastAsia="en-GB"/>
        </w:rPr>
        <w:t>See Chapter 3 for further discussion of dual process models as applied to drinking behaviours.</w:t>
      </w:r>
    </w:p>
    <w:p w14:paraId="2D6D3650" w14:textId="6C201AA4" w:rsidR="00A206C9" w:rsidRPr="002C627C" w:rsidRDefault="0020655F" w:rsidP="00BB51B2">
      <w:pPr>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Discussion above has highlighted that encouraging longer-term behaviour change is likely to require success in addressing multiple relevant components (e.g. enhancing motivation, developing drink refusal skills). Discussion also emphasises the advantages of adopting a cyclical, stage-based approach to thinking about these features of managing alcohol intake - indeed, recognising that 'the best laid plans' may come unstuck may be critical to developing intake management skills that endure in the longer-term.</w:t>
      </w:r>
    </w:p>
    <w:p w14:paraId="5D26BC3A" w14:textId="09FDA82E" w:rsidR="00A20239" w:rsidRPr="002C627C" w:rsidRDefault="00A20239" w:rsidP="001C4DBF">
      <w:pPr>
        <w:spacing w:after="120" w:line="480" w:lineRule="auto"/>
        <w:rPr>
          <w:rFonts w:ascii="Times New Roman" w:hAnsi="Times New Roman" w:cs="Times New Roman"/>
          <w:sz w:val="24"/>
          <w:szCs w:val="24"/>
        </w:rPr>
      </w:pPr>
      <w:r w:rsidRPr="002C627C">
        <w:rPr>
          <w:rFonts w:ascii="Times New Roman" w:hAnsi="Times New Roman" w:cs="Times New Roman"/>
          <w:b/>
          <w:sz w:val="24"/>
          <w:szCs w:val="24"/>
        </w:rPr>
        <w:t>Conclusion</w:t>
      </w:r>
    </w:p>
    <w:p w14:paraId="04FBF2FA" w14:textId="77CBEC59" w:rsidR="008A4DAA" w:rsidRPr="002C627C" w:rsidRDefault="00ED4D4C" w:rsidP="00BB51B2">
      <w:pPr>
        <w:spacing w:after="120" w:line="480" w:lineRule="auto"/>
        <w:rPr>
          <w:rFonts w:ascii="Times New Roman" w:hAnsi="Times New Roman" w:cs="Times New Roman"/>
          <w:sz w:val="24"/>
          <w:szCs w:val="24"/>
        </w:rPr>
      </w:pPr>
      <w:r w:rsidRPr="002C627C">
        <w:rPr>
          <w:rFonts w:ascii="Times New Roman" w:hAnsi="Times New Roman" w:cs="Times New Roman"/>
          <w:sz w:val="24"/>
          <w:szCs w:val="24"/>
        </w:rPr>
        <w:t>The material presented in this chapter has focused on research concerning managing alcohol intake in the context of wide-ranging pressures to drink. Understanding how alcohol intake is manage</w:t>
      </w:r>
      <w:r w:rsidR="00E26DFD" w:rsidRPr="002C627C">
        <w:rPr>
          <w:rFonts w:ascii="Times New Roman" w:hAnsi="Times New Roman" w:cs="Times New Roman"/>
          <w:sz w:val="24"/>
          <w:szCs w:val="24"/>
        </w:rPr>
        <w:t>d</w:t>
      </w:r>
      <w:r w:rsidRPr="002C627C">
        <w:rPr>
          <w:rFonts w:ascii="Times New Roman" w:hAnsi="Times New Roman" w:cs="Times New Roman"/>
          <w:sz w:val="24"/>
          <w:szCs w:val="24"/>
        </w:rPr>
        <w:t xml:space="preserve"> requires recognition of several distinct components: </w:t>
      </w:r>
      <w:r w:rsidR="00F9608E" w:rsidRPr="002C627C">
        <w:rPr>
          <w:rFonts w:ascii="Times New Roman" w:hAnsi="Times New Roman" w:cs="Times New Roman"/>
          <w:sz w:val="24"/>
          <w:szCs w:val="24"/>
        </w:rPr>
        <w:t xml:space="preserve">navigating </w:t>
      </w:r>
      <w:r w:rsidRPr="002C627C">
        <w:rPr>
          <w:rFonts w:ascii="Times New Roman" w:hAnsi="Times New Roman" w:cs="Times New Roman"/>
          <w:sz w:val="24"/>
          <w:szCs w:val="24"/>
        </w:rPr>
        <w:t xml:space="preserve">guidelines </w:t>
      </w:r>
      <w:r w:rsidR="00E26DFD" w:rsidRPr="002C627C">
        <w:rPr>
          <w:rFonts w:ascii="Times New Roman" w:hAnsi="Times New Roman" w:cs="Times New Roman"/>
          <w:sz w:val="24"/>
          <w:szCs w:val="24"/>
        </w:rPr>
        <w:t>for</w:t>
      </w:r>
      <w:r w:rsidRPr="002C627C">
        <w:rPr>
          <w:rFonts w:ascii="Times New Roman" w:hAnsi="Times New Roman" w:cs="Times New Roman"/>
          <w:sz w:val="24"/>
          <w:szCs w:val="24"/>
        </w:rPr>
        <w:t xml:space="preserve"> alcohol </w:t>
      </w:r>
      <w:r w:rsidR="00E26DFD" w:rsidRPr="002C627C">
        <w:rPr>
          <w:rFonts w:ascii="Times New Roman" w:hAnsi="Times New Roman" w:cs="Times New Roman"/>
          <w:sz w:val="24"/>
          <w:szCs w:val="24"/>
        </w:rPr>
        <w:t>int</w:t>
      </w:r>
      <w:r w:rsidRPr="002C627C">
        <w:rPr>
          <w:rFonts w:ascii="Times New Roman" w:hAnsi="Times New Roman" w:cs="Times New Roman"/>
          <w:sz w:val="24"/>
          <w:szCs w:val="24"/>
        </w:rPr>
        <w:t>ake</w:t>
      </w:r>
      <w:r w:rsidR="00E26DFD" w:rsidRPr="002C627C">
        <w:rPr>
          <w:rFonts w:ascii="Times New Roman" w:hAnsi="Times New Roman" w:cs="Times New Roman"/>
          <w:sz w:val="24"/>
          <w:szCs w:val="24"/>
        </w:rPr>
        <w:t xml:space="preserve">; acquiring and deploying the </w:t>
      </w:r>
      <w:r w:rsidRPr="002C627C">
        <w:rPr>
          <w:rFonts w:ascii="Times New Roman" w:hAnsi="Times New Roman" w:cs="Times New Roman"/>
          <w:sz w:val="24"/>
          <w:szCs w:val="24"/>
        </w:rPr>
        <w:t xml:space="preserve">skills </w:t>
      </w:r>
      <w:r w:rsidR="00E26DFD" w:rsidRPr="002C627C">
        <w:rPr>
          <w:rFonts w:ascii="Times New Roman" w:hAnsi="Times New Roman" w:cs="Times New Roman"/>
          <w:sz w:val="24"/>
          <w:szCs w:val="24"/>
        </w:rPr>
        <w:t xml:space="preserve">required to </w:t>
      </w:r>
      <w:r w:rsidRPr="002C627C">
        <w:rPr>
          <w:rFonts w:ascii="Times New Roman" w:hAnsi="Times New Roman" w:cs="Times New Roman"/>
          <w:sz w:val="24"/>
          <w:szCs w:val="24"/>
        </w:rPr>
        <w:t>refuse alcohol</w:t>
      </w:r>
      <w:r w:rsidR="00E26DFD" w:rsidRPr="002C627C">
        <w:rPr>
          <w:rFonts w:ascii="Times New Roman" w:hAnsi="Times New Roman" w:cs="Times New Roman"/>
          <w:sz w:val="24"/>
          <w:szCs w:val="24"/>
        </w:rPr>
        <w:t xml:space="preserve">; </w:t>
      </w:r>
      <w:r w:rsidRPr="002C627C">
        <w:rPr>
          <w:rFonts w:ascii="Times New Roman" w:hAnsi="Times New Roman" w:cs="Times New Roman"/>
          <w:sz w:val="24"/>
          <w:szCs w:val="24"/>
        </w:rPr>
        <w:t>enhanc</w:t>
      </w:r>
      <w:r w:rsidR="00E26DFD" w:rsidRPr="002C627C">
        <w:rPr>
          <w:rFonts w:ascii="Times New Roman" w:hAnsi="Times New Roman" w:cs="Times New Roman"/>
          <w:sz w:val="24"/>
          <w:szCs w:val="24"/>
        </w:rPr>
        <w:t xml:space="preserve">ing and maintaining </w:t>
      </w:r>
      <w:r w:rsidRPr="002C627C">
        <w:rPr>
          <w:rFonts w:ascii="Times New Roman" w:hAnsi="Times New Roman" w:cs="Times New Roman"/>
          <w:sz w:val="24"/>
          <w:szCs w:val="24"/>
        </w:rPr>
        <w:t xml:space="preserve">motivation to </w:t>
      </w:r>
      <w:r w:rsidR="00E26DFD" w:rsidRPr="002C627C">
        <w:rPr>
          <w:rFonts w:ascii="Times New Roman" w:hAnsi="Times New Roman" w:cs="Times New Roman"/>
          <w:sz w:val="24"/>
          <w:szCs w:val="24"/>
        </w:rPr>
        <w:t>drink moderately</w:t>
      </w:r>
      <w:r w:rsidRPr="002C627C">
        <w:rPr>
          <w:rFonts w:ascii="Times New Roman" w:hAnsi="Times New Roman" w:cs="Times New Roman"/>
          <w:sz w:val="24"/>
          <w:szCs w:val="24"/>
        </w:rPr>
        <w:t xml:space="preserve">. Future work, including the application of stage-based models, could usefully expand on what is known by considering how best to support people to initiate and maintain changes to their alcohol intake.   </w:t>
      </w:r>
    </w:p>
    <w:p w14:paraId="0782D86E" w14:textId="77777777" w:rsidR="00A206C9" w:rsidRPr="002C627C" w:rsidRDefault="00A206C9" w:rsidP="00BB51B2">
      <w:pPr>
        <w:spacing w:after="120" w:line="480" w:lineRule="auto"/>
        <w:rPr>
          <w:rFonts w:ascii="Times New Roman" w:hAnsi="Times New Roman" w:cs="Arial"/>
          <w:sz w:val="24"/>
          <w:szCs w:val="24"/>
          <w:u w:val="single"/>
        </w:rPr>
      </w:pPr>
    </w:p>
    <w:p w14:paraId="1C52A44D" w14:textId="77777777" w:rsidR="001C4DBF" w:rsidRPr="002C627C" w:rsidRDefault="001C4DBF">
      <w:pPr>
        <w:rPr>
          <w:rFonts w:ascii="Times New Roman" w:hAnsi="Times New Roman" w:cs="Times New Roman"/>
          <w:b/>
          <w:sz w:val="24"/>
          <w:szCs w:val="24"/>
        </w:rPr>
      </w:pPr>
      <w:r w:rsidRPr="002C627C">
        <w:rPr>
          <w:rFonts w:ascii="Times New Roman" w:hAnsi="Times New Roman" w:cs="Times New Roman"/>
          <w:b/>
          <w:sz w:val="24"/>
          <w:szCs w:val="24"/>
        </w:rPr>
        <w:br w:type="page"/>
      </w:r>
    </w:p>
    <w:p w14:paraId="2703286C" w14:textId="7A1BECA6" w:rsidR="00481595" w:rsidRPr="002C627C" w:rsidRDefault="00481595" w:rsidP="00BB51B2">
      <w:pPr>
        <w:tabs>
          <w:tab w:val="center" w:pos="4513"/>
        </w:tabs>
        <w:spacing w:after="120" w:line="480" w:lineRule="auto"/>
        <w:rPr>
          <w:rFonts w:ascii="Times New Roman" w:hAnsi="Times New Roman" w:cs="Times New Roman"/>
          <w:b/>
          <w:sz w:val="24"/>
          <w:szCs w:val="24"/>
        </w:rPr>
      </w:pPr>
      <w:r w:rsidRPr="002C627C">
        <w:rPr>
          <w:rFonts w:ascii="Times New Roman" w:hAnsi="Times New Roman" w:cs="Times New Roman"/>
          <w:b/>
          <w:sz w:val="24"/>
          <w:szCs w:val="24"/>
        </w:rPr>
        <w:lastRenderedPageBreak/>
        <w:t>Reference</w:t>
      </w:r>
      <w:r w:rsidR="005E71BD" w:rsidRPr="002C627C">
        <w:rPr>
          <w:rFonts w:ascii="Times New Roman" w:hAnsi="Times New Roman" w:cs="Times New Roman"/>
          <w:b/>
          <w:sz w:val="24"/>
          <w:szCs w:val="24"/>
        </w:rPr>
        <w:t>s</w:t>
      </w:r>
      <w:r w:rsidR="00044FC0" w:rsidRPr="002C627C">
        <w:rPr>
          <w:rFonts w:ascii="Times New Roman" w:hAnsi="Times New Roman" w:cs="Times New Roman"/>
          <w:b/>
          <w:sz w:val="24"/>
          <w:szCs w:val="24"/>
        </w:rPr>
        <w:tab/>
      </w:r>
    </w:p>
    <w:p w14:paraId="523BF7C6" w14:textId="687B4BFB"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Annis, H. M. (1986). </w:t>
      </w:r>
      <w:r w:rsidRPr="002C627C">
        <w:rPr>
          <w:rFonts w:ascii="Times New Roman" w:hAnsi="Times New Roman" w:cs="Times New Roman"/>
          <w:i/>
          <w:sz w:val="24"/>
          <w:szCs w:val="24"/>
          <w:shd w:val="clear" w:color="auto" w:fill="FFFFFF"/>
        </w:rPr>
        <w:t>A relapse prevention model for the treatment of alcoholics</w:t>
      </w:r>
      <w:r w:rsidRPr="002C627C">
        <w:rPr>
          <w:rFonts w:ascii="Times New Roman" w:hAnsi="Times New Roman" w:cs="Times New Roman"/>
          <w:sz w:val="24"/>
          <w:szCs w:val="24"/>
          <w:shd w:val="clear" w:color="auto" w:fill="FFFFFF"/>
        </w:rPr>
        <w:t>. New York</w:t>
      </w:r>
      <w:r w:rsidR="0089187E" w:rsidRPr="002C627C">
        <w:rPr>
          <w:rFonts w:ascii="Times New Roman" w:hAnsi="Times New Roman" w:cs="Times New Roman"/>
          <w:sz w:val="24"/>
          <w:szCs w:val="24"/>
          <w:shd w:val="clear" w:color="auto" w:fill="FFFFFF"/>
        </w:rPr>
        <w:t>, NY</w:t>
      </w:r>
      <w:r w:rsidRPr="002C627C">
        <w:rPr>
          <w:rFonts w:ascii="Times New Roman" w:hAnsi="Times New Roman" w:cs="Times New Roman"/>
          <w:sz w:val="24"/>
          <w:szCs w:val="24"/>
          <w:shd w:val="clear" w:color="auto" w:fill="FFFFFF"/>
        </w:rPr>
        <w:t>: Pergamon.</w:t>
      </w:r>
    </w:p>
    <w:p w14:paraId="4DA38901" w14:textId="2D20AA0B" w:rsidR="00E33A21"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Annis, H. M.</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Graham, J. M. (1988). </w:t>
      </w:r>
      <w:r w:rsidRPr="002C627C">
        <w:rPr>
          <w:rFonts w:ascii="Times New Roman" w:hAnsi="Times New Roman" w:cs="Times New Roman"/>
          <w:i/>
          <w:sz w:val="24"/>
          <w:szCs w:val="24"/>
          <w:shd w:val="clear" w:color="auto" w:fill="FFFFFF"/>
        </w:rPr>
        <w:t>Situational Confidence Questionnaire (SCQ 39): User's Guide</w:t>
      </w:r>
      <w:r w:rsidRPr="002C627C">
        <w:rPr>
          <w:rFonts w:ascii="Times New Roman" w:hAnsi="Times New Roman" w:cs="Times New Roman"/>
          <w:sz w:val="24"/>
          <w:szCs w:val="24"/>
          <w:shd w:val="clear" w:color="auto" w:fill="FFFFFF"/>
        </w:rPr>
        <w:t>. Toronto: Addiction Research Foundation</w:t>
      </w:r>
      <w:r w:rsidR="00E33A21" w:rsidRPr="002C627C">
        <w:rPr>
          <w:rFonts w:ascii="Times New Roman" w:hAnsi="Times New Roman" w:cs="Times New Roman"/>
          <w:sz w:val="24"/>
          <w:szCs w:val="24"/>
          <w:shd w:val="clear" w:color="auto" w:fill="FFFFFF"/>
        </w:rPr>
        <w:t>.</w:t>
      </w:r>
    </w:p>
    <w:p w14:paraId="3F5DE3B2" w14:textId="15CBBC4A" w:rsidR="00E33A21" w:rsidRPr="002C627C" w:rsidRDefault="00E33A21"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rPr>
        <w:t xml:space="preserve">Australian Institute of Health and Welfare. (2017). </w:t>
      </w:r>
      <w:r w:rsidRPr="002C627C">
        <w:rPr>
          <w:rFonts w:ascii="Times New Roman" w:hAnsi="Times New Roman" w:cs="Times New Roman"/>
          <w:i/>
          <w:sz w:val="24"/>
          <w:szCs w:val="24"/>
        </w:rPr>
        <w:t>National Drug Strategy Household Survey 2016: Detailed findings. Drug Statistics series no. 31. Cat. no. PHE 214</w:t>
      </w:r>
      <w:r w:rsidRPr="002C627C">
        <w:rPr>
          <w:rFonts w:ascii="Times New Roman" w:hAnsi="Times New Roman" w:cs="Times New Roman"/>
          <w:sz w:val="24"/>
          <w:szCs w:val="24"/>
        </w:rPr>
        <w:t>. Canberra: AIHW.</w:t>
      </w:r>
    </w:p>
    <w:p w14:paraId="6C1D70F5" w14:textId="350ECA72"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Baldwin, A. R., Oei, T. P.</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Young, R. (1993). To drink or not to drink: The differential role of alcohol expectancies and drinking refusal self-efficacy in quantity and frequency of alcohol consumption. </w:t>
      </w:r>
      <w:r w:rsidRPr="002C627C">
        <w:rPr>
          <w:rFonts w:ascii="Times New Roman" w:hAnsi="Times New Roman" w:cs="Times New Roman"/>
          <w:i/>
          <w:sz w:val="24"/>
          <w:szCs w:val="24"/>
          <w:shd w:val="clear" w:color="auto" w:fill="FFFFFF"/>
        </w:rPr>
        <w:t>Cognitive Therapy and Research</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17</w:t>
      </w:r>
      <w:r w:rsidRPr="002C627C">
        <w:rPr>
          <w:rFonts w:ascii="Times New Roman" w:hAnsi="Times New Roman" w:cs="Times New Roman"/>
          <w:sz w:val="24"/>
          <w:szCs w:val="24"/>
          <w:shd w:val="clear" w:color="auto" w:fill="FFFFFF"/>
        </w:rPr>
        <w:t>, 511-530.</w:t>
      </w:r>
    </w:p>
    <w:p w14:paraId="13794B43" w14:textId="2275028E" w:rsidR="00D952CE" w:rsidRPr="002C627C" w:rsidRDefault="00D952CE"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Bartram, A., Eliott, J., &amp; Crabb, S. (2017). ‘Why can't I just not drink?’A qualitative study of adults' social experiences of stopping or reducing alcohol consumption. </w:t>
      </w:r>
      <w:r w:rsidRPr="002C627C">
        <w:rPr>
          <w:rFonts w:ascii="Times New Roman" w:hAnsi="Times New Roman" w:cs="Times New Roman"/>
          <w:i/>
          <w:sz w:val="24"/>
          <w:szCs w:val="24"/>
          <w:shd w:val="clear" w:color="auto" w:fill="FFFFFF"/>
        </w:rPr>
        <w:t xml:space="preserve">Drug and </w:t>
      </w:r>
      <w:r w:rsidR="00024150" w:rsidRPr="002C627C">
        <w:rPr>
          <w:rFonts w:ascii="Times New Roman" w:hAnsi="Times New Roman" w:cs="Times New Roman"/>
          <w:i/>
          <w:sz w:val="24"/>
          <w:szCs w:val="24"/>
          <w:shd w:val="clear" w:color="auto" w:fill="FFFFFF"/>
        </w:rPr>
        <w:t>A</w:t>
      </w:r>
      <w:r w:rsidRPr="002C627C">
        <w:rPr>
          <w:rFonts w:ascii="Times New Roman" w:hAnsi="Times New Roman" w:cs="Times New Roman"/>
          <w:i/>
          <w:sz w:val="24"/>
          <w:szCs w:val="24"/>
          <w:shd w:val="clear" w:color="auto" w:fill="FFFFFF"/>
        </w:rPr>
        <w:t xml:space="preserve">lcohol </w:t>
      </w:r>
      <w:r w:rsidR="00024150" w:rsidRPr="002C627C">
        <w:rPr>
          <w:rFonts w:ascii="Times New Roman" w:hAnsi="Times New Roman" w:cs="Times New Roman"/>
          <w:i/>
          <w:sz w:val="24"/>
          <w:szCs w:val="24"/>
          <w:shd w:val="clear" w:color="auto" w:fill="FFFFFF"/>
        </w:rPr>
        <w:t>R</w:t>
      </w:r>
      <w:r w:rsidRPr="002C627C">
        <w:rPr>
          <w:rFonts w:ascii="Times New Roman" w:hAnsi="Times New Roman" w:cs="Times New Roman"/>
          <w:i/>
          <w:sz w:val="24"/>
          <w:szCs w:val="24"/>
          <w:shd w:val="clear" w:color="auto" w:fill="FFFFFF"/>
        </w:rPr>
        <w:t>eview</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36</w:t>
      </w:r>
      <w:r w:rsidRPr="002C627C">
        <w:rPr>
          <w:rFonts w:ascii="Times New Roman" w:hAnsi="Times New Roman" w:cs="Times New Roman"/>
          <w:sz w:val="24"/>
          <w:szCs w:val="24"/>
          <w:shd w:val="clear" w:color="auto" w:fill="FFFFFF"/>
        </w:rPr>
        <w:t>, 449-455.</w:t>
      </w:r>
    </w:p>
    <w:p w14:paraId="40834830" w14:textId="1D450760" w:rsidR="00C2372A" w:rsidRPr="002C627C" w:rsidRDefault="00C2372A" w:rsidP="00BB51B2">
      <w:pPr>
        <w:widowControl w:val="0"/>
        <w:autoSpaceDE w:val="0"/>
        <w:autoSpaceDN w:val="0"/>
        <w:adjustRightInd w:val="0"/>
        <w:spacing w:after="120" w:line="480" w:lineRule="auto"/>
        <w:ind w:firstLine="284"/>
        <w:rPr>
          <w:rFonts w:ascii="Times New Roman" w:eastAsia="Times New Roman" w:hAnsi="Times New Roman" w:cs="Times New Roman"/>
          <w:sz w:val="24"/>
          <w:szCs w:val="24"/>
          <w:lang w:eastAsia="en-GB"/>
        </w:rPr>
      </w:pPr>
      <w:r w:rsidRPr="002C627C">
        <w:rPr>
          <w:rFonts w:ascii="Times New Roman" w:eastAsia="Times New Roman" w:hAnsi="Times New Roman" w:cs="Times New Roman"/>
          <w:sz w:val="24"/>
          <w:szCs w:val="24"/>
          <w:lang w:eastAsia="en-GB"/>
        </w:rPr>
        <w:t xml:space="preserve">Boniface, S., Kneale, J. &amp; Shelton, N. (2013). Actual and perceived units of alcohol in a self-defined "usual glass" of alcoholic drinks in England. </w:t>
      </w:r>
      <w:r w:rsidRPr="002C627C">
        <w:rPr>
          <w:rFonts w:ascii="Times New Roman" w:eastAsia="Times New Roman" w:hAnsi="Times New Roman" w:cs="Times New Roman"/>
          <w:i/>
          <w:iCs/>
          <w:sz w:val="24"/>
          <w:szCs w:val="24"/>
          <w:lang w:eastAsia="en-GB"/>
        </w:rPr>
        <w:t>Alcoholism: Clinical &amp; Experimental Research</w:t>
      </w:r>
      <w:r w:rsidRPr="002C627C">
        <w:rPr>
          <w:rFonts w:ascii="Times New Roman" w:eastAsia="Times New Roman" w:hAnsi="Times New Roman" w:cs="Times New Roman"/>
          <w:sz w:val="24"/>
          <w:szCs w:val="24"/>
          <w:lang w:eastAsia="en-GB"/>
        </w:rPr>
        <w:t xml:space="preserve">, </w:t>
      </w:r>
      <w:r w:rsidRPr="002C627C">
        <w:rPr>
          <w:rFonts w:ascii="Times New Roman" w:eastAsia="Times New Roman" w:hAnsi="Times New Roman" w:cs="Times New Roman"/>
          <w:i/>
          <w:sz w:val="24"/>
          <w:szCs w:val="24"/>
          <w:lang w:eastAsia="en-GB"/>
        </w:rPr>
        <w:t>37</w:t>
      </w:r>
      <w:r w:rsidRPr="002C627C">
        <w:rPr>
          <w:rFonts w:ascii="Times New Roman" w:eastAsia="Times New Roman" w:hAnsi="Times New Roman" w:cs="Times New Roman"/>
          <w:sz w:val="24"/>
          <w:szCs w:val="24"/>
          <w:lang w:eastAsia="en-GB"/>
        </w:rPr>
        <w:t xml:space="preserve">, 978-83. </w:t>
      </w:r>
    </w:p>
    <w:p w14:paraId="0775238C" w14:textId="0F2F2F8D"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Conroy, D. E. and MacLean, S. (2019). Friendship a</w:t>
      </w:r>
      <w:r w:rsidR="003E1603" w:rsidRPr="002C627C">
        <w:rPr>
          <w:rFonts w:ascii="Times New Roman" w:hAnsi="Times New Roman" w:cs="Times New Roman"/>
          <w:sz w:val="24"/>
          <w:szCs w:val="24"/>
          <w:shd w:val="clear" w:color="auto" w:fill="FFFFFF"/>
        </w:rPr>
        <w:t xml:space="preserve">nd alcohol use among young adults: a cross-disciplinary </w:t>
      </w:r>
      <w:r w:rsidRPr="002C627C">
        <w:rPr>
          <w:rFonts w:ascii="Times New Roman" w:hAnsi="Times New Roman" w:cs="Times New Roman"/>
          <w:sz w:val="24"/>
          <w:szCs w:val="24"/>
          <w:shd w:val="clear" w:color="auto" w:fill="FFFFFF"/>
        </w:rPr>
        <w:t xml:space="preserve">perspective. In </w:t>
      </w:r>
      <w:r w:rsidR="0089187E" w:rsidRPr="002C627C">
        <w:rPr>
          <w:rFonts w:ascii="Times New Roman" w:hAnsi="Times New Roman" w:cs="Times New Roman"/>
          <w:sz w:val="24"/>
          <w:szCs w:val="24"/>
          <w:shd w:val="clear" w:color="auto" w:fill="FFFFFF"/>
        </w:rPr>
        <w:t xml:space="preserve">D.E. </w:t>
      </w:r>
      <w:r w:rsidRPr="002C627C">
        <w:rPr>
          <w:rFonts w:ascii="Times New Roman" w:hAnsi="Times New Roman" w:cs="Times New Roman"/>
          <w:sz w:val="24"/>
          <w:szCs w:val="24"/>
          <w:shd w:val="clear" w:color="auto" w:fill="FFFFFF"/>
        </w:rPr>
        <w:t>Conroy</w:t>
      </w:r>
      <w:r w:rsidR="0089187E"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sz w:val="24"/>
          <w:szCs w:val="24"/>
          <w:shd w:val="clear" w:color="auto" w:fill="FFFFFF"/>
        </w:rPr>
        <w:t xml:space="preserve">and </w:t>
      </w:r>
      <w:r w:rsidR="0089187E" w:rsidRPr="002C627C">
        <w:rPr>
          <w:rFonts w:ascii="Times New Roman" w:hAnsi="Times New Roman" w:cs="Times New Roman"/>
          <w:sz w:val="24"/>
          <w:szCs w:val="24"/>
          <w:shd w:val="clear" w:color="auto" w:fill="FFFFFF"/>
        </w:rPr>
        <w:t xml:space="preserve">F. </w:t>
      </w:r>
      <w:r w:rsidRPr="002C627C">
        <w:rPr>
          <w:rFonts w:ascii="Times New Roman" w:hAnsi="Times New Roman" w:cs="Times New Roman"/>
          <w:sz w:val="24"/>
          <w:szCs w:val="24"/>
          <w:shd w:val="clear" w:color="auto" w:fill="FFFFFF"/>
        </w:rPr>
        <w:t xml:space="preserve">Measham, F. (Eds.). </w:t>
      </w:r>
      <w:r w:rsidRPr="002C627C">
        <w:rPr>
          <w:rFonts w:ascii="Times New Roman" w:hAnsi="Times New Roman" w:cs="Times New Roman"/>
          <w:i/>
          <w:sz w:val="24"/>
          <w:szCs w:val="24"/>
          <w:shd w:val="clear" w:color="auto" w:fill="FFFFFF"/>
        </w:rPr>
        <w:t>Young Adult Drinking Styles: Current Perspectives on Research, Policy and Practice</w:t>
      </w:r>
      <w:r w:rsidRPr="002C627C">
        <w:rPr>
          <w:rFonts w:ascii="Times New Roman" w:hAnsi="Times New Roman" w:cs="Times New Roman"/>
          <w:sz w:val="24"/>
          <w:szCs w:val="24"/>
          <w:shd w:val="clear" w:color="auto" w:fill="FFFFFF"/>
        </w:rPr>
        <w:t>. London: Palgrave-MacMillan.</w:t>
      </w:r>
      <w:r w:rsidR="00F97B82" w:rsidRPr="002C627C">
        <w:rPr>
          <w:rFonts w:ascii="Times New Roman" w:hAnsi="Times New Roman" w:cs="Times New Roman"/>
          <w:sz w:val="24"/>
          <w:szCs w:val="24"/>
          <w:shd w:val="clear" w:color="auto" w:fill="FFFFFF"/>
        </w:rPr>
        <w:t xml:space="preserve"> (pp.</w:t>
      </w:r>
      <w:r w:rsidR="00DE585E" w:rsidRPr="002C627C">
        <w:rPr>
          <w:rFonts w:ascii="Times New Roman" w:hAnsi="Times New Roman" w:cs="Times New Roman"/>
          <w:sz w:val="24"/>
          <w:szCs w:val="24"/>
          <w:shd w:val="clear" w:color="auto" w:fill="FFFFFF"/>
        </w:rPr>
        <w:t>153-172</w:t>
      </w:r>
      <w:r w:rsidR="00F97B82" w:rsidRPr="002C627C">
        <w:rPr>
          <w:rFonts w:ascii="Times New Roman" w:hAnsi="Times New Roman" w:cs="Times New Roman"/>
          <w:sz w:val="24"/>
          <w:szCs w:val="24"/>
          <w:shd w:val="clear" w:color="auto" w:fill="FFFFFF"/>
        </w:rPr>
        <w:t>)</w:t>
      </w:r>
      <w:r w:rsidR="00DE585E" w:rsidRPr="002C627C">
        <w:rPr>
          <w:rFonts w:ascii="Times New Roman" w:hAnsi="Times New Roman" w:cs="Times New Roman"/>
          <w:sz w:val="24"/>
          <w:szCs w:val="24"/>
          <w:shd w:val="clear" w:color="auto" w:fill="FFFFFF"/>
        </w:rPr>
        <w:t>.</w:t>
      </w:r>
    </w:p>
    <w:p w14:paraId="33E157A0" w14:textId="77777777" w:rsidR="00C2372A" w:rsidRPr="002C627C" w:rsidRDefault="00C2372A" w:rsidP="00BB51B2">
      <w:pPr>
        <w:widowControl w:val="0"/>
        <w:autoSpaceDE w:val="0"/>
        <w:autoSpaceDN w:val="0"/>
        <w:adjustRightInd w:val="0"/>
        <w:spacing w:after="120" w:line="480" w:lineRule="auto"/>
        <w:ind w:firstLine="284"/>
        <w:rPr>
          <w:rFonts w:ascii="Times New Roman" w:eastAsia="Calibri" w:hAnsi="Times New Roman" w:cs="Times New Roman"/>
          <w:sz w:val="24"/>
          <w:szCs w:val="24"/>
        </w:rPr>
      </w:pPr>
      <w:r w:rsidRPr="002C627C">
        <w:rPr>
          <w:rFonts w:ascii="Times New Roman" w:eastAsia="Calibri" w:hAnsi="Times New Roman" w:cs="Times New Roman"/>
          <w:sz w:val="24"/>
          <w:szCs w:val="24"/>
        </w:rPr>
        <w:t xml:space="preserve">Coomber, K., Jones, S.C., Martino, F. &amp; Miller, P.G. (2017). Predictors of awareness of standard drink labelling and drinking guidelines to reduce negative health effects among Australian drinkers. </w:t>
      </w:r>
      <w:r w:rsidRPr="002C627C">
        <w:rPr>
          <w:rFonts w:ascii="Times New Roman" w:eastAsia="Calibri" w:hAnsi="Times New Roman" w:cs="Times New Roman"/>
          <w:i/>
          <w:sz w:val="24"/>
          <w:szCs w:val="24"/>
        </w:rPr>
        <w:t>Drug &amp; Alcohol Review</w:t>
      </w:r>
      <w:r w:rsidRPr="002C627C">
        <w:rPr>
          <w:rFonts w:ascii="Times New Roman" w:eastAsia="Calibri" w:hAnsi="Times New Roman" w:cs="Times New Roman"/>
          <w:sz w:val="24"/>
          <w:szCs w:val="24"/>
        </w:rPr>
        <w:t xml:space="preserve">, </w:t>
      </w:r>
      <w:r w:rsidRPr="002C627C">
        <w:rPr>
          <w:rFonts w:ascii="Times New Roman" w:eastAsia="Calibri" w:hAnsi="Times New Roman" w:cs="Times New Roman"/>
          <w:i/>
          <w:sz w:val="24"/>
          <w:szCs w:val="24"/>
        </w:rPr>
        <w:t>36</w:t>
      </w:r>
      <w:r w:rsidRPr="002C627C">
        <w:rPr>
          <w:rFonts w:ascii="Times New Roman" w:eastAsia="Calibri" w:hAnsi="Times New Roman" w:cs="Times New Roman"/>
          <w:sz w:val="24"/>
          <w:szCs w:val="24"/>
        </w:rPr>
        <w:t>, 200-209. doi: 10.1111/dar.12383</w:t>
      </w:r>
    </w:p>
    <w:p w14:paraId="66EB5D94" w14:textId="77777777" w:rsidR="00C2372A" w:rsidRPr="002C627C" w:rsidRDefault="00C2372A" w:rsidP="00BB51B2">
      <w:pPr>
        <w:widowControl w:val="0"/>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lastRenderedPageBreak/>
        <w:t xml:space="preserve">Cooper, M.L. (1994). Motivations for Alcohol Use Among Adolescents: Development and Validation of a Four-Factor Model. </w:t>
      </w:r>
      <w:r w:rsidRPr="002C627C">
        <w:rPr>
          <w:rFonts w:ascii="Times New Roman" w:eastAsia="SimSun" w:hAnsi="Times New Roman" w:cs="Times New Roman"/>
          <w:i/>
          <w:iCs/>
          <w:sz w:val="24"/>
          <w:szCs w:val="24"/>
          <w:lang w:eastAsia="en-GB"/>
        </w:rPr>
        <w:t>Psychological Assessment, 6</w:t>
      </w:r>
      <w:r w:rsidRPr="002C627C">
        <w:rPr>
          <w:rFonts w:ascii="Times New Roman" w:eastAsia="SimSun" w:hAnsi="Times New Roman" w:cs="Times New Roman"/>
          <w:sz w:val="24"/>
          <w:szCs w:val="24"/>
          <w:lang w:eastAsia="en-GB"/>
        </w:rPr>
        <w:t>, 117-128.</w:t>
      </w:r>
    </w:p>
    <w:p w14:paraId="1B635A30" w14:textId="77777777" w:rsidR="00D468F4" w:rsidRPr="002C627C" w:rsidRDefault="00D468F4" w:rsidP="00BB51B2">
      <w:pPr>
        <w:spacing w:after="120" w:line="480" w:lineRule="auto"/>
        <w:ind w:firstLine="284"/>
        <w:rPr>
          <w:rFonts w:ascii="Times New Roman" w:eastAsia="Times New Roman" w:hAnsi="Times New Roman" w:cs="Times New Roman"/>
          <w:sz w:val="24"/>
          <w:szCs w:val="24"/>
        </w:rPr>
      </w:pPr>
      <w:r w:rsidRPr="002C627C">
        <w:rPr>
          <w:rFonts w:ascii="Times New Roman" w:eastAsia="Times New Roman" w:hAnsi="Times New Roman" w:cs="Times New Roman"/>
          <w:sz w:val="24"/>
          <w:szCs w:val="24"/>
        </w:rPr>
        <w:t xml:space="preserve">de Visser, R.O. (2015). Personalized feedback based on a drink-pouring exercise may improve knowledge of, and adherence to, government guidelines for alcohol consumption. </w:t>
      </w:r>
      <w:r w:rsidRPr="002C627C">
        <w:rPr>
          <w:rFonts w:ascii="Times New Roman" w:eastAsia="Times New Roman" w:hAnsi="Times New Roman" w:cs="Times New Roman"/>
          <w:i/>
          <w:sz w:val="24"/>
          <w:szCs w:val="24"/>
        </w:rPr>
        <w:t>Alcoholism: Clinical &amp; Experimental Research</w:t>
      </w:r>
      <w:r w:rsidRPr="002C627C">
        <w:rPr>
          <w:rFonts w:ascii="Times New Roman" w:eastAsia="Times New Roman" w:hAnsi="Times New Roman" w:cs="Times New Roman"/>
          <w:sz w:val="24"/>
          <w:szCs w:val="24"/>
        </w:rPr>
        <w:t xml:space="preserve">, </w:t>
      </w:r>
      <w:r w:rsidRPr="002C627C">
        <w:rPr>
          <w:rFonts w:ascii="Times New Roman" w:eastAsia="Times New Roman" w:hAnsi="Times New Roman" w:cs="Times New Roman"/>
          <w:i/>
          <w:sz w:val="24"/>
          <w:szCs w:val="24"/>
        </w:rPr>
        <w:t>39</w:t>
      </w:r>
      <w:r w:rsidRPr="002C627C">
        <w:rPr>
          <w:rFonts w:ascii="Times New Roman" w:eastAsia="Times New Roman" w:hAnsi="Times New Roman" w:cs="Times New Roman"/>
          <w:sz w:val="24"/>
          <w:szCs w:val="24"/>
        </w:rPr>
        <w:t>, 317-323.</w:t>
      </w:r>
    </w:p>
    <w:p w14:paraId="6885AE68" w14:textId="7116BE96" w:rsidR="009A1537"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de Visser, R. O.</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Birch, J. D. (2012). My cup runneth over: Young people's lack of knowledge of low‐risk drinking guidelines. </w:t>
      </w:r>
      <w:r w:rsidRPr="002C627C">
        <w:rPr>
          <w:rFonts w:ascii="Times New Roman" w:hAnsi="Times New Roman" w:cs="Times New Roman"/>
          <w:i/>
          <w:sz w:val="24"/>
          <w:szCs w:val="24"/>
          <w:shd w:val="clear" w:color="auto" w:fill="FFFFFF"/>
        </w:rPr>
        <w:t xml:space="preserve">Drug </w:t>
      </w:r>
      <w:r w:rsidR="001B1B64" w:rsidRPr="002C627C">
        <w:rPr>
          <w:rFonts w:ascii="Times New Roman" w:hAnsi="Times New Roman" w:cs="Times New Roman"/>
          <w:i/>
          <w:sz w:val="24"/>
          <w:szCs w:val="24"/>
          <w:shd w:val="clear" w:color="auto" w:fill="FFFFFF"/>
        </w:rPr>
        <w:t>&amp; A</w:t>
      </w:r>
      <w:r w:rsidRPr="002C627C">
        <w:rPr>
          <w:rFonts w:ascii="Times New Roman" w:hAnsi="Times New Roman" w:cs="Times New Roman"/>
          <w:i/>
          <w:sz w:val="24"/>
          <w:szCs w:val="24"/>
          <w:shd w:val="clear" w:color="auto" w:fill="FFFFFF"/>
        </w:rPr>
        <w:t xml:space="preserve">lcohol </w:t>
      </w:r>
      <w:r w:rsidR="001B1B64" w:rsidRPr="002C627C">
        <w:rPr>
          <w:rFonts w:ascii="Times New Roman" w:hAnsi="Times New Roman" w:cs="Times New Roman"/>
          <w:i/>
          <w:sz w:val="24"/>
          <w:szCs w:val="24"/>
          <w:shd w:val="clear" w:color="auto" w:fill="FFFFFF"/>
        </w:rPr>
        <w:t>R</w:t>
      </w:r>
      <w:r w:rsidRPr="002C627C">
        <w:rPr>
          <w:rFonts w:ascii="Times New Roman" w:hAnsi="Times New Roman" w:cs="Times New Roman"/>
          <w:i/>
          <w:sz w:val="24"/>
          <w:szCs w:val="24"/>
          <w:shd w:val="clear" w:color="auto" w:fill="FFFFFF"/>
        </w:rPr>
        <w:t>eview</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31</w:t>
      </w:r>
      <w:r w:rsidRPr="002C627C">
        <w:rPr>
          <w:rFonts w:ascii="Times New Roman" w:hAnsi="Times New Roman" w:cs="Times New Roman"/>
          <w:sz w:val="24"/>
          <w:szCs w:val="24"/>
          <w:shd w:val="clear" w:color="auto" w:fill="FFFFFF"/>
        </w:rPr>
        <w:t>, 206-212.</w:t>
      </w:r>
    </w:p>
    <w:p w14:paraId="34B22E4F" w14:textId="0EE10586" w:rsidR="009A1537" w:rsidRPr="002C627C" w:rsidRDefault="009A1537" w:rsidP="00BB51B2">
      <w:pPr>
        <w:spacing w:after="120" w:line="480" w:lineRule="auto"/>
        <w:ind w:firstLine="284"/>
        <w:rPr>
          <w:rFonts w:ascii="Times New Roman" w:eastAsia="Times New Roman" w:hAnsi="Times New Roman" w:cs="Times New Roman"/>
          <w:sz w:val="24"/>
          <w:szCs w:val="24"/>
        </w:rPr>
      </w:pPr>
      <w:r w:rsidRPr="002C627C">
        <w:rPr>
          <w:rFonts w:ascii="Times New Roman" w:eastAsia="Times New Roman" w:hAnsi="Times New Roman" w:cs="Times New Roman"/>
          <w:sz w:val="24"/>
          <w:szCs w:val="24"/>
        </w:rPr>
        <w:t>de Visser, R.O., Brown, C.E., Cooke, R., Cooper, G.</w:t>
      </w:r>
      <w:r w:rsidR="00071CA6" w:rsidRPr="002C627C">
        <w:rPr>
          <w:rFonts w:ascii="Times New Roman" w:eastAsia="Times New Roman" w:hAnsi="Times New Roman" w:cs="Times New Roman"/>
          <w:sz w:val="24"/>
          <w:szCs w:val="24"/>
        </w:rPr>
        <w:t xml:space="preserve"> &amp;</w:t>
      </w:r>
      <w:r w:rsidRPr="002C627C">
        <w:rPr>
          <w:rFonts w:ascii="Times New Roman" w:eastAsia="Times New Roman" w:hAnsi="Times New Roman" w:cs="Times New Roman"/>
          <w:sz w:val="24"/>
          <w:szCs w:val="24"/>
        </w:rPr>
        <w:t xml:space="preserve"> Memon, A. (2017). Using alcohol unit-marked glasses enhances capacity to monitor intake: evidence from a mixed-method intervention trial. </w:t>
      </w:r>
      <w:r w:rsidRPr="002C627C">
        <w:rPr>
          <w:rFonts w:ascii="Times New Roman" w:eastAsia="Times New Roman" w:hAnsi="Times New Roman" w:cs="Times New Roman"/>
          <w:i/>
          <w:sz w:val="24"/>
          <w:szCs w:val="24"/>
        </w:rPr>
        <w:t>Alcohol &amp; Alcoholism</w:t>
      </w:r>
      <w:r w:rsidRPr="002C627C">
        <w:rPr>
          <w:rFonts w:ascii="Times New Roman" w:eastAsia="Times New Roman" w:hAnsi="Times New Roman" w:cs="Times New Roman"/>
          <w:sz w:val="24"/>
          <w:szCs w:val="24"/>
        </w:rPr>
        <w:t xml:space="preserve">, </w:t>
      </w:r>
      <w:r w:rsidRPr="002C627C">
        <w:rPr>
          <w:rFonts w:ascii="Times New Roman" w:eastAsia="Times New Roman" w:hAnsi="Times New Roman" w:cs="Times New Roman"/>
          <w:i/>
          <w:sz w:val="24"/>
          <w:szCs w:val="24"/>
        </w:rPr>
        <w:t>52</w:t>
      </w:r>
      <w:r w:rsidRPr="002C627C">
        <w:rPr>
          <w:rFonts w:ascii="Times New Roman" w:eastAsia="Times New Roman" w:hAnsi="Times New Roman" w:cs="Times New Roman"/>
          <w:sz w:val="24"/>
          <w:szCs w:val="24"/>
        </w:rPr>
        <w:t>, 206-212.</w:t>
      </w:r>
    </w:p>
    <w:p w14:paraId="16AD40B1" w14:textId="77777777" w:rsidR="00D468F4" w:rsidRPr="002C627C" w:rsidRDefault="00D468F4" w:rsidP="00BB51B2">
      <w:pPr>
        <w:spacing w:after="120" w:line="480" w:lineRule="auto"/>
        <w:ind w:firstLine="284"/>
        <w:rPr>
          <w:rFonts w:ascii="Times New Roman" w:hAnsi="Times New Roman" w:cs="Times New Roman"/>
          <w:bCs/>
          <w:sz w:val="24"/>
          <w:szCs w:val="24"/>
        </w:rPr>
      </w:pPr>
      <w:r w:rsidRPr="002C627C">
        <w:rPr>
          <w:rFonts w:ascii="Times New Roman" w:eastAsia="Times New Roman" w:hAnsi="Times New Roman" w:cs="Times New Roman"/>
          <w:sz w:val="24"/>
          <w:szCs w:val="24"/>
        </w:rPr>
        <w:t xml:space="preserve">de Visser, R.O. &amp; Nicholls, J. (in press). </w:t>
      </w:r>
      <w:r w:rsidRPr="002C627C">
        <w:rPr>
          <w:rFonts w:ascii="Times New Roman" w:hAnsi="Times New Roman" w:cs="Times New Roman"/>
          <w:bCs/>
          <w:sz w:val="24"/>
          <w:szCs w:val="24"/>
        </w:rPr>
        <w:t xml:space="preserve">Temporary abstinence during Dry January: predictors of success; impact on well-being and self-efficacy. </w:t>
      </w:r>
      <w:r w:rsidRPr="002C627C">
        <w:rPr>
          <w:rFonts w:ascii="Times New Roman" w:hAnsi="Times New Roman" w:cs="Times New Roman"/>
          <w:bCs/>
          <w:i/>
          <w:sz w:val="24"/>
          <w:szCs w:val="24"/>
        </w:rPr>
        <w:t>Psychology &amp; Health</w:t>
      </w:r>
      <w:r w:rsidRPr="002C627C">
        <w:rPr>
          <w:rFonts w:ascii="Times New Roman" w:hAnsi="Times New Roman" w:cs="Times New Roman"/>
          <w:bCs/>
          <w:sz w:val="24"/>
          <w:szCs w:val="24"/>
        </w:rPr>
        <w:t>.</w:t>
      </w:r>
    </w:p>
    <w:p w14:paraId="47D574F8" w14:textId="7FFF80DC" w:rsidR="004D1DCB" w:rsidRPr="002C627C" w:rsidRDefault="00D468F4" w:rsidP="00BB51B2">
      <w:pPr>
        <w:spacing w:after="120" w:line="480" w:lineRule="auto"/>
        <w:ind w:firstLine="284"/>
        <w:rPr>
          <w:rFonts w:ascii="Times New Roman" w:eastAsia="Times New Roman" w:hAnsi="Times New Roman" w:cs="Times New Roman"/>
          <w:sz w:val="24"/>
          <w:szCs w:val="24"/>
        </w:rPr>
      </w:pPr>
      <w:r w:rsidRPr="002C627C">
        <w:rPr>
          <w:rFonts w:ascii="Times New Roman" w:eastAsia="Times New Roman" w:hAnsi="Times New Roman" w:cs="Times New Roman"/>
          <w:sz w:val="24"/>
          <w:szCs w:val="24"/>
        </w:rPr>
        <w:t xml:space="preserve">de Visser, R.O., Robinson, E. &amp; </w:t>
      </w:r>
      <w:r w:rsidRPr="002C627C">
        <w:rPr>
          <w:rFonts w:ascii="Times New Roman" w:eastAsia="Times New Roman" w:hAnsi="Times New Roman" w:cs="Times New Roman"/>
          <w:sz w:val="24"/>
          <w:szCs w:val="24"/>
          <w:lang w:eastAsia="ja-JP" w:bidi="he-IL"/>
        </w:rPr>
        <w:t xml:space="preserve">Bond, R. (2016). </w:t>
      </w:r>
      <w:r w:rsidRPr="002C627C">
        <w:rPr>
          <w:rFonts w:ascii="Times New Roman" w:eastAsia="Times New Roman" w:hAnsi="Times New Roman" w:cs="Times New Roman"/>
          <w:sz w:val="24"/>
          <w:szCs w:val="24"/>
        </w:rPr>
        <w:t xml:space="preserve">Voluntary temporary abstinence from alcohol during "Dry January" and subsequent alcohol use. </w:t>
      </w:r>
      <w:r w:rsidRPr="002C627C">
        <w:rPr>
          <w:rFonts w:ascii="Times New Roman" w:eastAsia="Times New Roman" w:hAnsi="Times New Roman" w:cs="Times New Roman"/>
          <w:i/>
          <w:sz w:val="24"/>
          <w:szCs w:val="24"/>
        </w:rPr>
        <w:t>Health Psychology</w:t>
      </w:r>
      <w:r w:rsidRPr="002C627C">
        <w:rPr>
          <w:rFonts w:ascii="Times New Roman" w:eastAsia="Times New Roman" w:hAnsi="Times New Roman" w:cs="Times New Roman"/>
          <w:sz w:val="24"/>
          <w:szCs w:val="24"/>
        </w:rPr>
        <w:t xml:space="preserve">, </w:t>
      </w:r>
      <w:r w:rsidRPr="002C627C">
        <w:rPr>
          <w:rFonts w:ascii="Times New Roman" w:eastAsia="Times New Roman" w:hAnsi="Times New Roman" w:cs="Times New Roman"/>
          <w:i/>
          <w:sz w:val="24"/>
          <w:szCs w:val="24"/>
        </w:rPr>
        <w:t>35</w:t>
      </w:r>
      <w:r w:rsidRPr="002C627C">
        <w:rPr>
          <w:rFonts w:ascii="Times New Roman" w:eastAsia="Times New Roman" w:hAnsi="Times New Roman" w:cs="Times New Roman"/>
          <w:sz w:val="24"/>
          <w:szCs w:val="24"/>
        </w:rPr>
        <w:t xml:space="preserve">, </w:t>
      </w:r>
      <w:r w:rsidR="00975A11" w:rsidRPr="002C627C">
        <w:rPr>
          <w:rFonts w:ascii="Times New Roman" w:eastAsia="Times New Roman" w:hAnsi="Times New Roman" w:cs="Times New Roman"/>
          <w:sz w:val="24"/>
          <w:szCs w:val="24"/>
        </w:rPr>
        <w:t>281-289.</w:t>
      </w:r>
    </w:p>
    <w:p w14:paraId="3A62218A" w14:textId="77777777" w:rsidR="004D1DCB" w:rsidRPr="002C627C" w:rsidRDefault="004D1DCB" w:rsidP="00BB51B2">
      <w:pPr>
        <w:spacing w:after="120" w:line="480" w:lineRule="auto"/>
        <w:ind w:firstLine="284"/>
        <w:rPr>
          <w:rFonts w:ascii="Times New Roman" w:eastAsia="Times New Roman" w:hAnsi="Times New Roman" w:cs="Times New Roman"/>
          <w:sz w:val="24"/>
          <w:szCs w:val="24"/>
          <w:lang w:val="en-AU"/>
        </w:rPr>
      </w:pPr>
      <w:r w:rsidRPr="002C627C">
        <w:rPr>
          <w:rFonts w:ascii="Times New Roman" w:eastAsia="Times New Roman" w:hAnsi="Times New Roman" w:cs="Times New Roman"/>
          <w:sz w:val="24"/>
          <w:szCs w:val="24"/>
          <w:lang w:val="en-AU"/>
        </w:rPr>
        <w:t xml:space="preserve">de Visser, R.O., </w:t>
      </w:r>
      <w:r w:rsidRPr="002C627C">
        <w:rPr>
          <w:rFonts w:ascii="Times New Roman" w:eastAsia="Times New Roman" w:hAnsi="Times New Roman" w:cs="Times New Roman"/>
          <w:sz w:val="24"/>
          <w:szCs w:val="24"/>
          <w:lang w:val="en-AU" w:eastAsia="ja-JP" w:bidi="he-IL"/>
        </w:rPr>
        <w:t xml:space="preserve">Graber, R., Hart, A., Abraham, C., Scanlon, T., Watten, P. &amp; Memon, A. (2015). </w:t>
      </w:r>
      <w:r w:rsidRPr="002C627C">
        <w:rPr>
          <w:rFonts w:ascii="Times New Roman" w:eastAsia="Times New Roman" w:hAnsi="Times New Roman" w:cs="Times New Roman"/>
          <w:sz w:val="24"/>
          <w:szCs w:val="24"/>
          <w:lang w:eastAsia="ja-JP" w:bidi="he-IL"/>
        </w:rPr>
        <w:t>Using qualitative methods within a</w:t>
      </w:r>
      <w:r w:rsidRPr="002C627C">
        <w:rPr>
          <w:rFonts w:ascii="Times New Roman" w:eastAsia="Times New Roman" w:hAnsi="Times New Roman" w:cs="Times New Roman"/>
          <w:sz w:val="24"/>
          <w:szCs w:val="24"/>
          <w:lang w:val="en-AU"/>
        </w:rPr>
        <w:t xml:space="preserve"> mixed-methods approach to developing and evaluating interventions to address harmful alcohol use among young people. </w:t>
      </w:r>
      <w:r w:rsidRPr="002C627C">
        <w:rPr>
          <w:rFonts w:ascii="Times New Roman" w:eastAsia="Times New Roman" w:hAnsi="Times New Roman" w:cs="Times New Roman"/>
          <w:i/>
          <w:sz w:val="24"/>
          <w:szCs w:val="24"/>
          <w:lang w:val="en-AU"/>
        </w:rPr>
        <w:t>Health Psychology</w:t>
      </w:r>
      <w:r w:rsidRPr="002C627C">
        <w:rPr>
          <w:rFonts w:ascii="Times New Roman" w:eastAsia="Times New Roman" w:hAnsi="Times New Roman" w:cs="Times New Roman"/>
          <w:sz w:val="24"/>
          <w:szCs w:val="24"/>
          <w:lang w:val="en-AU"/>
        </w:rPr>
        <w:t xml:space="preserve">, </w:t>
      </w:r>
      <w:r w:rsidRPr="002C627C">
        <w:rPr>
          <w:rFonts w:ascii="Times New Roman" w:eastAsia="Times New Roman" w:hAnsi="Times New Roman" w:cs="Times New Roman"/>
          <w:i/>
          <w:sz w:val="24"/>
          <w:szCs w:val="24"/>
          <w:lang w:val="en-AU"/>
        </w:rPr>
        <w:t>34</w:t>
      </w:r>
      <w:r w:rsidRPr="002C627C">
        <w:rPr>
          <w:rFonts w:ascii="Times New Roman" w:eastAsia="Times New Roman" w:hAnsi="Times New Roman" w:cs="Times New Roman"/>
          <w:sz w:val="24"/>
          <w:szCs w:val="24"/>
          <w:lang w:val="en-AU"/>
        </w:rPr>
        <w:t>, 349-360</w:t>
      </w:r>
    </w:p>
    <w:p w14:paraId="3F22DDC4" w14:textId="70D088D6" w:rsidR="00024150" w:rsidRPr="002C627C" w:rsidRDefault="00024150" w:rsidP="00BB51B2">
      <w:pPr>
        <w:spacing w:after="120" w:line="480" w:lineRule="auto"/>
        <w:ind w:firstLine="284"/>
        <w:rPr>
          <w:rFonts w:ascii="Times New Roman" w:hAnsi="Times New Roman" w:cs="Times New Roman"/>
          <w:sz w:val="24"/>
          <w:szCs w:val="24"/>
          <w:lang w:val="en-US"/>
        </w:rPr>
      </w:pPr>
      <w:r w:rsidRPr="002C627C">
        <w:rPr>
          <w:rFonts w:ascii="Times New Roman" w:hAnsi="Times New Roman" w:cs="Times New Roman"/>
          <w:sz w:val="24"/>
          <w:szCs w:val="24"/>
          <w:lang w:val="en-US"/>
        </w:rPr>
        <w:t xml:space="preserve">de Visser, R.O., Graber, R., Abraham, S.C.S., Hart, A., Memon, A. (in press). Resilience-based alcohol education: Developing an intervention; evaluating feasibility and barriers to implementation using mixed methods. </w:t>
      </w:r>
      <w:r w:rsidRPr="002C627C">
        <w:rPr>
          <w:rFonts w:ascii="Times New Roman" w:hAnsi="Times New Roman" w:cs="Times New Roman"/>
          <w:i/>
          <w:sz w:val="24"/>
          <w:szCs w:val="24"/>
          <w:lang w:val="en-US"/>
        </w:rPr>
        <w:t>Health Education Research</w:t>
      </w:r>
      <w:r w:rsidRPr="002C627C">
        <w:rPr>
          <w:rFonts w:ascii="Times New Roman" w:hAnsi="Times New Roman" w:cs="Times New Roman"/>
          <w:sz w:val="24"/>
          <w:szCs w:val="24"/>
          <w:lang w:val="en-US"/>
        </w:rPr>
        <w:t>.</w:t>
      </w:r>
    </w:p>
    <w:p w14:paraId="03D2B7CC" w14:textId="77777777" w:rsidR="004D1DCB" w:rsidRPr="002C627C" w:rsidRDefault="004D1DCB" w:rsidP="00BB51B2">
      <w:pPr>
        <w:spacing w:after="120" w:line="480" w:lineRule="auto"/>
        <w:ind w:firstLine="284"/>
        <w:rPr>
          <w:rFonts w:ascii="Times New Roman" w:eastAsia="MS Gothic" w:hAnsi="Times New Roman" w:cs="Times New Roman"/>
          <w:sz w:val="24"/>
          <w:szCs w:val="24"/>
          <w:lang w:val="en-AU"/>
        </w:rPr>
      </w:pPr>
      <w:r w:rsidRPr="002C627C">
        <w:rPr>
          <w:rFonts w:ascii="Times New Roman" w:eastAsia="MS Gothic" w:hAnsi="Times New Roman" w:cs="Times New Roman"/>
          <w:sz w:val="24"/>
          <w:szCs w:val="24"/>
          <w:lang w:val="en-AU"/>
        </w:rPr>
        <w:t xml:space="preserve">de Visser, R.O., Hart, A., Abraham, C., Graber, R., Scanlon, T. &amp; Memon, A.  (2014) How alike are young non-drinkers, former-drinkers, low-risk drinkers, and hazardous drinkers? </w:t>
      </w:r>
      <w:r w:rsidRPr="002C627C">
        <w:rPr>
          <w:rFonts w:ascii="Times New Roman" w:eastAsia="MS Gothic" w:hAnsi="Times New Roman" w:cs="Times New Roman"/>
          <w:i/>
          <w:sz w:val="24"/>
          <w:szCs w:val="24"/>
          <w:lang w:val="en-AU"/>
        </w:rPr>
        <w:t>Addictive Behaviors</w:t>
      </w:r>
      <w:r w:rsidRPr="002C627C">
        <w:rPr>
          <w:rFonts w:ascii="Times New Roman" w:eastAsia="MS Gothic" w:hAnsi="Times New Roman" w:cs="Times New Roman"/>
          <w:sz w:val="24"/>
          <w:szCs w:val="24"/>
          <w:lang w:val="en-AU"/>
        </w:rPr>
        <w:t xml:space="preserve">, </w:t>
      </w:r>
      <w:r w:rsidRPr="002C627C">
        <w:rPr>
          <w:rFonts w:ascii="Times New Roman" w:eastAsia="MS Gothic" w:hAnsi="Times New Roman" w:cs="Times New Roman"/>
          <w:i/>
          <w:sz w:val="24"/>
          <w:szCs w:val="24"/>
          <w:lang w:val="en-AU"/>
        </w:rPr>
        <w:t>39</w:t>
      </w:r>
      <w:r w:rsidRPr="002C627C">
        <w:rPr>
          <w:rFonts w:ascii="Times New Roman" w:eastAsia="MS Gothic" w:hAnsi="Times New Roman" w:cs="Times New Roman"/>
          <w:sz w:val="24"/>
          <w:szCs w:val="24"/>
          <w:lang w:val="en-AU"/>
        </w:rPr>
        <w:t>, 1258-1264.</w:t>
      </w:r>
    </w:p>
    <w:p w14:paraId="0F0C150E" w14:textId="77777777" w:rsidR="00FF63D1"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lastRenderedPageBreak/>
        <w:t>Dempster, S. (2011). I drink, therefore I’m man: Gender discourses, alcohol and the construction of British undergraduate masculinities. </w:t>
      </w:r>
      <w:r w:rsidRPr="002C627C">
        <w:rPr>
          <w:rFonts w:ascii="Times New Roman" w:hAnsi="Times New Roman" w:cs="Times New Roman"/>
          <w:i/>
          <w:iCs/>
          <w:sz w:val="24"/>
          <w:szCs w:val="24"/>
          <w:shd w:val="clear" w:color="auto" w:fill="FFFFFF"/>
        </w:rPr>
        <w:t>Gender and Education</w:t>
      </w:r>
      <w:r w:rsidRPr="002C627C">
        <w:rPr>
          <w:rFonts w:ascii="Times New Roman" w:hAnsi="Times New Roman" w:cs="Times New Roman"/>
          <w:sz w:val="24"/>
          <w:szCs w:val="24"/>
          <w:shd w:val="clear" w:color="auto" w:fill="FFFFFF"/>
        </w:rPr>
        <w:t>,</w:t>
      </w:r>
      <w:r w:rsidR="0089187E"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iCs/>
          <w:sz w:val="24"/>
          <w:szCs w:val="24"/>
          <w:shd w:val="clear" w:color="auto" w:fill="FFFFFF"/>
        </w:rPr>
        <w:t>23</w:t>
      </w:r>
      <w:r w:rsidRPr="002C627C">
        <w:rPr>
          <w:rFonts w:ascii="Times New Roman" w:hAnsi="Times New Roman" w:cs="Times New Roman"/>
          <w:sz w:val="24"/>
          <w:szCs w:val="24"/>
          <w:shd w:val="clear" w:color="auto" w:fill="FFFFFF"/>
        </w:rPr>
        <w:t>, 635-653.</w:t>
      </w:r>
    </w:p>
    <w:p w14:paraId="39FF57D4" w14:textId="338EB9F5" w:rsidR="00FF63D1" w:rsidRPr="002C627C" w:rsidRDefault="00FF63D1" w:rsidP="00BB51B2">
      <w:pPr>
        <w:spacing w:after="120" w:line="480" w:lineRule="auto"/>
        <w:ind w:firstLine="284"/>
        <w:rPr>
          <w:rFonts w:ascii="Times New Roman" w:eastAsia="Times New Roman" w:hAnsi="Times New Roman" w:cs="Times New Roman"/>
          <w:sz w:val="24"/>
          <w:szCs w:val="24"/>
          <w:lang w:eastAsia="en-GB"/>
        </w:rPr>
      </w:pPr>
      <w:r w:rsidRPr="002C627C">
        <w:rPr>
          <w:rFonts w:ascii="Times New Roman" w:eastAsia="Times New Roman" w:hAnsi="Times New Roman" w:cs="Times New Roman"/>
          <w:sz w:val="24"/>
          <w:szCs w:val="24"/>
          <w:lang w:eastAsia="en-GB"/>
        </w:rPr>
        <w:t>Deutsch, R., &amp; Strack, F. (2006). Reflective and Impulsive Determinants of Addictive Behavior. In</w:t>
      </w:r>
      <w:r w:rsidR="00C01A9D" w:rsidRPr="002C627C">
        <w:rPr>
          <w:rFonts w:ascii="Times New Roman" w:eastAsia="Times New Roman" w:hAnsi="Times New Roman" w:cs="Times New Roman"/>
          <w:sz w:val="24"/>
          <w:szCs w:val="24"/>
          <w:lang w:eastAsia="en-GB"/>
        </w:rPr>
        <w:t>:</w:t>
      </w:r>
      <w:r w:rsidRPr="002C627C">
        <w:rPr>
          <w:rFonts w:ascii="Times New Roman" w:eastAsia="Times New Roman" w:hAnsi="Times New Roman" w:cs="Times New Roman"/>
          <w:sz w:val="24"/>
          <w:szCs w:val="24"/>
          <w:lang w:eastAsia="en-GB"/>
        </w:rPr>
        <w:t xml:space="preserve"> R. W. Wiers &amp; A. W. Stacy (Eds.), </w:t>
      </w:r>
      <w:r w:rsidRPr="002C627C">
        <w:rPr>
          <w:rFonts w:ascii="Times New Roman" w:eastAsia="Times New Roman" w:hAnsi="Times New Roman" w:cs="Times New Roman"/>
          <w:i/>
          <w:iCs/>
          <w:sz w:val="24"/>
          <w:szCs w:val="24"/>
          <w:lang w:eastAsia="en-GB"/>
        </w:rPr>
        <w:t>Handbook of implicit cognition and addiction</w:t>
      </w:r>
      <w:r w:rsidR="00975A11" w:rsidRPr="002C627C">
        <w:rPr>
          <w:rFonts w:ascii="Times New Roman" w:eastAsia="Times New Roman" w:hAnsi="Times New Roman" w:cs="Times New Roman"/>
          <w:sz w:val="24"/>
          <w:szCs w:val="24"/>
          <w:lang w:eastAsia="en-GB"/>
        </w:rPr>
        <w:t xml:space="preserve">. </w:t>
      </w:r>
      <w:r w:rsidRPr="002C627C">
        <w:rPr>
          <w:rFonts w:ascii="Times New Roman" w:eastAsia="Times New Roman" w:hAnsi="Times New Roman" w:cs="Times New Roman"/>
          <w:sz w:val="24"/>
          <w:szCs w:val="24"/>
          <w:lang w:eastAsia="en-GB"/>
        </w:rPr>
        <w:t>London: Sage</w:t>
      </w:r>
      <w:r w:rsidR="00975A11" w:rsidRPr="002C627C">
        <w:rPr>
          <w:rFonts w:ascii="Times New Roman" w:eastAsia="Times New Roman" w:hAnsi="Times New Roman" w:cs="Times New Roman"/>
          <w:sz w:val="24"/>
          <w:szCs w:val="24"/>
          <w:lang w:eastAsia="en-GB"/>
        </w:rPr>
        <w:t xml:space="preserve"> (pp.45-57)</w:t>
      </w:r>
      <w:r w:rsidRPr="002C627C">
        <w:rPr>
          <w:rFonts w:ascii="Times New Roman" w:eastAsia="Times New Roman" w:hAnsi="Times New Roman" w:cs="Times New Roman"/>
          <w:sz w:val="24"/>
          <w:szCs w:val="24"/>
          <w:lang w:eastAsia="en-GB"/>
        </w:rPr>
        <w:t>.</w:t>
      </w:r>
    </w:p>
    <w:p w14:paraId="2C2A7401" w14:textId="20FD6169" w:rsidR="00AA61B4"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Ding, L., Newman, I. M., Buhs, E. S.</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Shell, D. F. (2018). Influence of peer pressure and self</w:t>
      </w:r>
      <w:r w:rsidR="00FC7BE7" w:rsidRPr="002C627C">
        <w:rPr>
          <w:rFonts w:ascii="Times New Roman" w:hAnsi="Times New Roman" w:cs="Times New Roman"/>
          <w:sz w:val="24"/>
          <w:szCs w:val="24"/>
          <w:shd w:val="clear" w:color="auto" w:fill="FFFFFF"/>
        </w:rPr>
        <w:t>-</w:t>
      </w:r>
      <w:r w:rsidRPr="002C627C">
        <w:rPr>
          <w:rFonts w:ascii="Times New Roman" w:hAnsi="Times New Roman" w:cs="Times New Roman"/>
          <w:sz w:val="24"/>
          <w:szCs w:val="24"/>
          <w:shd w:val="clear" w:color="auto" w:fill="FFFFFF"/>
        </w:rPr>
        <w:t xml:space="preserve">efficacy for alcohol self-regulation on Chinese </w:t>
      </w:r>
      <w:r w:rsidR="00FC7BE7" w:rsidRPr="002C627C">
        <w:rPr>
          <w:rFonts w:ascii="Times New Roman" w:hAnsi="Times New Roman" w:cs="Times New Roman"/>
          <w:sz w:val="24"/>
          <w:szCs w:val="24"/>
          <w:shd w:val="clear" w:color="auto" w:fill="FFFFFF"/>
        </w:rPr>
        <w:t>u</w:t>
      </w:r>
      <w:r w:rsidRPr="002C627C">
        <w:rPr>
          <w:rFonts w:ascii="Times New Roman" w:hAnsi="Times New Roman" w:cs="Times New Roman"/>
          <w:sz w:val="24"/>
          <w:szCs w:val="24"/>
          <w:shd w:val="clear" w:color="auto" w:fill="FFFFFF"/>
        </w:rPr>
        <w:t>niversity physical education students' drinking behaviour. </w:t>
      </w:r>
      <w:r w:rsidRPr="002C627C">
        <w:rPr>
          <w:rFonts w:ascii="Times New Roman" w:hAnsi="Times New Roman" w:cs="Times New Roman"/>
          <w:i/>
          <w:iCs/>
          <w:sz w:val="24"/>
          <w:szCs w:val="24"/>
          <w:shd w:val="clear" w:color="auto" w:fill="FFFFFF"/>
        </w:rPr>
        <w:t>Advances in Physical Education</w:t>
      </w:r>
      <w:r w:rsidRPr="002C627C">
        <w:rPr>
          <w:rFonts w:ascii="Times New Roman" w:hAnsi="Times New Roman" w:cs="Times New Roman"/>
          <w:sz w:val="24"/>
          <w:szCs w:val="24"/>
          <w:shd w:val="clear" w:color="auto" w:fill="FFFFFF"/>
        </w:rPr>
        <w:t>, </w:t>
      </w:r>
      <w:r w:rsidRPr="002C627C">
        <w:rPr>
          <w:rFonts w:ascii="Times New Roman" w:hAnsi="Times New Roman" w:cs="Times New Roman"/>
          <w:i/>
          <w:iCs/>
          <w:sz w:val="24"/>
          <w:szCs w:val="24"/>
          <w:shd w:val="clear" w:color="auto" w:fill="FFFFFF"/>
        </w:rPr>
        <w:t>8</w:t>
      </w:r>
      <w:r w:rsidRPr="002C627C">
        <w:rPr>
          <w:rFonts w:ascii="Times New Roman" w:hAnsi="Times New Roman" w:cs="Times New Roman"/>
          <w:sz w:val="24"/>
          <w:szCs w:val="24"/>
          <w:shd w:val="clear" w:color="auto" w:fill="FFFFFF"/>
        </w:rPr>
        <w:t>, 46-57.</w:t>
      </w:r>
    </w:p>
    <w:p w14:paraId="60CEF99D" w14:textId="4210B9A1" w:rsidR="00C2372A" w:rsidRPr="002C627C" w:rsidRDefault="00C2372A" w:rsidP="00BB51B2">
      <w:pPr>
        <w:widowControl w:val="0"/>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 xml:space="preserve">Fisher WA, Fisher JD, Harman J. </w:t>
      </w:r>
      <w:r w:rsidR="00CD130A" w:rsidRPr="002C627C">
        <w:rPr>
          <w:rFonts w:ascii="Times New Roman" w:eastAsia="SimSun" w:hAnsi="Times New Roman" w:cs="Times New Roman"/>
          <w:bCs/>
          <w:sz w:val="24"/>
          <w:szCs w:val="24"/>
          <w:lang w:eastAsia="en-GB"/>
        </w:rPr>
        <w:t>The Information-</w:t>
      </w:r>
      <w:r w:rsidRPr="002C627C">
        <w:rPr>
          <w:rFonts w:ascii="Times New Roman" w:eastAsia="SimSun" w:hAnsi="Times New Roman" w:cs="Times New Roman"/>
          <w:bCs/>
          <w:sz w:val="24"/>
          <w:szCs w:val="24"/>
          <w:lang w:eastAsia="en-GB"/>
        </w:rPr>
        <w:t xml:space="preserve">Motivation-Behavioral Skills model: a general social psychological approach to understanding and promoting health behavior. In: J. Suls &amp; K.A. Wallston (Eds) </w:t>
      </w:r>
      <w:r w:rsidRPr="002C627C">
        <w:rPr>
          <w:rFonts w:ascii="Times New Roman" w:eastAsia="SimSun" w:hAnsi="Times New Roman" w:cs="Times New Roman"/>
          <w:i/>
          <w:iCs/>
          <w:sz w:val="24"/>
          <w:szCs w:val="24"/>
          <w:lang w:eastAsia="en-GB"/>
        </w:rPr>
        <w:t>Social Psychological Foundations of Health and Illness</w:t>
      </w:r>
      <w:r w:rsidRPr="002C627C">
        <w:rPr>
          <w:rFonts w:ascii="Times New Roman" w:eastAsia="SimSun" w:hAnsi="Times New Roman" w:cs="Times New Roman"/>
          <w:iCs/>
          <w:sz w:val="24"/>
          <w:szCs w:val="24"/>
          <w:lang w:eastAsia="en-GB"/>
        </w:rPr>
        <w:t xml:space="preserve">. London: Blackwell, </w:t>
      </w:r>
      <w:r w:rsidRPr="002C627C">
        <w:rPr>
          <w:rFonts w:ascii="Times New Roman" w:eastAsia="SimSun" w:hAnsi="Times New Roman" w:cs="Times New Roman"/>
          <w:sz w:val="24"/>
          <w:szCs w:val="24"/>
          <w:lang w:eastAsia="en-GB"/>
        </w:rPr>
        <w:t>2003</w:t>
      </w:r>
      <w:r w:rsidRPr="002C627C">
        <w:rPr>
          <w:rFonts w:ascii="Times New Roman" w:eastAsia="SimSun" w:hAnsi="Times New Roman" w:cs="Times New Roman"/>
          <w:iCs/>
          <w:sz w:val="24"/>
          <w:szCs w:val="24"/>
          <w:lang w:eastAsia="en-GB"/>
        </w:rPr>
        <w:t xml:space="preserve"> (</w:t>
      </w:r>
      <w:r w:rsidRPr="002C627C">
        <w:rPr>
          <w:rFonts w:ascii="Times New Roman" w:eastAsia="SimSun" w:hAnsi="Times New Roman" w:cs="Times New Roman"/>
          <w:sz w:val="24"/>
          <w:szCs w:val="24"/>
          <w:lang w:eastAsia="en-GB"/>
        </w:rPr>
        <w:t>pp.82-106)</w:t>
      </w:r>
    </w:p>
    <w:p w14:paraId="7F4ADB44" w14:textId="16AE25F7"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Foster, D. W., Yeung, N.</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Neighbors, C. (2014). I think I can't: Drink refusal self-efficacy as a mediator of the relationship between self-reported drinking identity and alcohol use. </w:t>
      </w:r>
      <w:r w:rsidRPr="002C627C">
        <w:rPr>
          <w:rFonts w:ascii="Times New Roman" w:hAnsi="Times New Roman" w:cs="Times New Roman"/>
          <w:i/>
          <w:iCs/>
          <w:sz w:val="24"/>
          <w:szCs w:val="24"/>
          <w:shd w:val="clear" w:color="auto" w:fill="FFFFFF"/>
        </w:rPr>
        <w:t>Addictive behaviors</w:t>
      </w:r>
      <w:r w:rsidRPr="002C627C">
        <w:rPr>
          <w:rFonts w:ascii="Times New Roman" w:hAnsi="Times New Roman" w:cs="Times New Roman"/>
          <w:sz w:val="24"/>
          <w:szCs w:val="24"/>
          <w:shd w:val="clear" w:color="auto" w:fill="FFFFFF"/>
        </w:rPr>
        <w:t>, </w:t>
      </w:r>
      <w:r w:rsidRPr="002C627C">
        <w:rPr>
          <w:rFonts w:ascii="Times New Roman" w:hAnsi="Times New Roman" w:cs="Times New Roman"/>
          <w:i/>
          <w:iCs/>
          <w:sz w:val="24"/>
          <w:szCs w:val="24"/>
          <w:shd w:val="clear" w:color="auto" w:fill="FFFFFF"/>
        </w:rPr>
        <w:t>39</w:t>
      </w:r>
      <w:r w:rsidRPr="002C627C">
        <w:rPr>
          <w:rFonts w:ascii="Times New Roman" w:hAnsi="Times New Roman" w:cs="Times New Roman"/>
          <w:sz w:val="24"/>
          <w:szCs w:val="24"/>
          <w:shd w:val="clear" w:color="auto" w:fill="FFFFFF"/>
        </w:rPr>
        <w:t>, 461-468.</w:t>
      </w:r>
    </w:p>
    <w:p w14:paraId="75CABABB" w14:textId="31F32B5B" w:rsidR="00C2372A" w:rsidRPr="002C627C" w:rsidRDefault="00C2372A" w:rsidP="00BB51B2">
      <w:pPr>
        <w:spacing w:after="120" w:line="480" w:lineRule="auto"/>
        <w:ind w:firstLine="284"/>
        <w:rPr>
          <w:rFonts w:ascii="Times New Roman" w:hAnsi="Times New Roman" w:cs="Times New Roman"/>
          <w:sz w:val="24"/>
          <w:szCs w:val="24"/>
          <w:u w:val="single"/>
        </w:rPr>
      </w:pPr>
      <w:r w:rsidRPr="002C627C">
        <w:rPr>
          <w:rFonts w:ascii="Times New Roman" w:hAnsi="Times New Roman" w:cs="Times New Roman"/>
          <w:sz w:val="24"/>
          <w:szCs w:val="24"/>
          <w:shd w:val="clear" w:color="auto" w:fill="FFFFFF"/>
        </w:rPr>
        <w:t>Foy, D. W., Miller, P. M., Eisler, R. M.</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O'Toole, D. H. (1976). Social-skills training to teach alcoholics to refuse drinks effectively. </w:t>
      </w:r>
      <w:r w:rsidRPr="002C627C">
        <w:rPr>
          <w:rFonts w:ascii="Times New Roman" w:hAnsi="Times New Roman" w:cs="Times New Roman"/>
          <w:i/>
          <w:iCs/>
          <w:sz w:val="24"/>
          <w:szCs w:val="24"/>
          <w:shd w:val="clear" w:color="auto" w:fill="FFFFFF"/>
        </w:rPr>
        <w:t>Journal of Studies on Alcohol</w:t>
      </w:r>
      <w:r w:rsidRPr="002C627C">
        <w:rPr>
          <w:rFonts w:ascii="Times New Roman" w:hAnsi="Times New Roman" w:cs="Times New Roman"/>
          <w:sz w:val="24"/>
          <w:szCs w:val="24"/>
          <w:shd w:val="clear" w:color="auto" w:fill="FFFFFF"/>
        </w:rPr>
        <w:t>, </w:t>
      </w:r>
      <w:r w:rsidRPr="002C627C">
        <w:rPr>
          <w:rFonts w:ascii="Times New Roman" w:hAnsi="Times New Roman" w:cs="Times New Roman"/>
          <w:i/>
          <w:iCs/>
          <w:sz w:val="24"/>
          <w:szCs w:val="24"/>
          <w:shd w:val="clear" w:color="auto" w:fill="FFFFFF"/>
        </w:rPr>
        <w:t>37</w:t>
      </w:r>
      <w:r w:rsidRPr="002C627C">
        <w:rPr>
          <w:rFonts w:ascii="Times New Roman" w:hAnsi="Times New Roman" w:cs="Times New Roman"/>
          <w:sz w:val="24"/>
          <w:szCs w:val="24"/>
          <w:shd w:val="clear" w:color="auto" w:fill="FFFFFF"/>
        </w:rPr>
        <w:t>, 1340-1345.</w:t>
      </w:r>
    </w:p>
    <w:p w14:paraId="7D6AA1E0" w14:textId="716101A4"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Furtwängler, N. A.</w:t>
      </w:r>
      <w:r w:rsidR="00071CA6" w:rsidRPr="002C627C">
        <w:rPr>
          <w:rFonts w:ascii="Times New Roman" w:hAnsi="Times New Roman" w:cs="Times New Roman"/>
          <w:sz w:val="24"/>
          <w:szCs w:val="24"/>
        </w:rPr>
        <w:t xml:space="preserve"> &amp;</w:t>
      </w:r>
      <w:r w:rsidRPr="002C627C">
        <w:rPr>
          <w:rFonts w:ascii="Times New Roman" w:hAnsi="Times New Roman" w:cs="Times New Roman"/>
          <w:sz w:val="24"/>
          <w:szCs w:val="24"/>
        </w:rPr>
        <w:t xml:space="preserve"> de Visser, R. O. (2017</w:t>
      </w:r>
      <w:r w:rsidR="00536A45" w:rsidRPr="002C627C">
        <w:rPr>
          <w:rFonts w:ascii="Times New Roman" w:hAnsi="Times New Roman" w:cs="Times New Roman"/>
          <w:sz w:val="24"/>
          <w:szCs w:val="24"/>
        </w:rPr>
        <w:t>b</w:t>
      </w:r>
      <w:r w:rsidRPr="002C627C">
        <w:rPr>
          <w:rFonts w:ascii="Times New Roman" w:hAnsi="Times New Roman" w:cs="Times New Roman"/>
          <w:sz w:val="24"/>
          <w:szCs w:val="24"/>
        </w:rPr>
        <w:t xml:space="preserve">). University students’ beliefs about unit-based guidelines: a qualitative study. </w:t>
      </w:r>
      <w:r w:rsidRPr="002C627C">
        <w:rPr>
          <w:rFonts w:ascii="Times New Roman" w:hAnsi="Times New Roman" w:cs="Times New Roman"/>
          <w:i/>
          <w:sz w:val="24"/>
          <w:szCs w:val="24"/>
        </w:rPr>
        <w:t xml:space="preserve">Journal of </w:t>
      </w:r>
      <w:r w:rsidR="00C01A9D" w:rsidRPr="002C627C">
        <w:rPr>
          <w:rFonts w:ascii="Times New Roman" w:hAnsi="Times New Roman" w:cs="Times New Roman"/>
          <w:i/>
          <w:sz w:val="24"/>
          <w:szCs w:val="24"/>
        </w:rPr>
        <w:t>H</w:t>
      </w:r>
      <w:r w:rsidRPr="002C627C">
        <w:rPr>
          <w:rFonts w:ascii="Times New Roman" w:hAnsi="Times New Roman" w:cs="Times New Roman"/>
          <w:i/>
          <w:sz w:val="24"/>
          <w:szCs w:val="24"/>
        </w:rPr>
        <w:t xml:space="preserve">ealth </w:t>
      </w:r>
      <w:r w:rsidR="00C01A9D" w:rsidRPr="002C627C">
        <w:rPr>
          <w:rFonts w:ascii="Times New Roman" w:hAnsi="Times New Roman" w:cs="Times New Roman"/>
          <w:i/>
          <w:sz w:val="24"/>
          <w:szCs w:val="24"/>
        </w:rPr>
        <w:t>P</w:t>
      </w:r>
      <w:r w:rsidRPr="002C627C">
        <w:rPr>
          <w:rFonts w:ascii="Times New Roman" w:hAnsi="Times New Roman" w:cs="Times New Roman"/>
          <w:i/>
          <w:sz w:val="24"/>
          <w:szCs w:val="24"/>
        </w:rPr>
        <w:t>sychology</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22</w:t>
      </w:r>
      <w:r w:rsidRPr="002C627C">
        <w:rPr>
          <w:rFonts w:ascii="Times New Roman" w:hAnsi="Times New Roman" w:cs="Times New Roman"/>
          <w:sz w:val="24"/>
          <w:szCs w:val="24"/>
        </w:rPr>
        <w:t>, 1701-1711.</w:t>
      </w:r>
    </w:p>
    <w:p w14:paraId="7ED0F7A5" w14:textId="58D3057E"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Furtwängler, N.</w:t>
      </w:r>
      <w:r w:rsidR="00071CA6" w:rsidRPr="002C627C">
        <w:rPr>
          <w:rFonts w:ascii="Times New Roman" w:hAnsi="Times New Roman" w:cs="Times New Roman"/>
          <w:sz w:val="24"/>
          <w:szCs w:val="24"/>
        </w:rPr>
        <w:t xml:space="preserve"> &amp;</w:t>
      </w:r>
      <w:r w:rsidRPr="002C627C">
        <w:rPr>
          <w:rFonts w:ascii="Times New Roman" w:hAnsi="Times New Roman" w:cs="Times New Roman"/>
          <w:sz w:val="24"/>
          <w:szCs w:val="24"/>
        </w:rPr>
        <w:t xml:space="preserve"> de Visser, R. O. (2017</w:t>
      </w:r>
      <w:r w:rsidR="00536A45" w:rsidRPr="002C627C">
        <w:rPr>
          <w:rFonts w:ascii="Times New Roman" w:hAnsi="Times New Roman" w:cs="Times New Roman"/>
          <w:sz w:val="24"/>
          <w:szCs w:val="24"/>
        </w:rPr>
        <w:t>a</w:t>
      </w:r>
      <w:r w:rsidRPr="002C627C">
        <w:rPr>
          <w:rFonts w:ascii="Times New Roman" w:hAnsi="Times New Roman" w:cs="Times New Roman"/>
          <w:sz w:val="24"/>
          <w:szCs w:val="24"/>
        </w:rPr>
        <w:t xml:space="preserve">). Motivation to adhere to unit-based guidelines for alcohol consumption and ability to do so is limited among university students. </w:t>
      </w:r>
      <w:r w:rsidRPr="002C627C">
        <w:rPr>
          <w:rFonts w:ascii="Times New Roman" w:hAnsi="Times New Roman" w:cs="Times New Roman"/>
          <w:i/>
          <w:sz w:val="24"/>
          <w:szCs w:val="24"/>
        </w:rPr>
        <w:t>Drugs: Education, Prevention and Policy</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24</w:t>
      </w:r>
      <w:r w:rsidRPr="002C627C">
        <w:rPr>
          <w:rFonts w:ascii="Times New Roman" w:hAnsi="Times New Roman" w:cs="Times New Roman"/>
          <w:sz w:val="24"/>
          <w:szCs w:val="24"/>
        </w:rPr>
        <w:t>, 418-425.</w:t>
      </w:r>
    </w:p>
    <w:p w14:paraId="31B97D16" w14:textId="1DA4AB62" w:rsidR="00C2372A" w:rsidRPr="002C627C" w:rsidRDefault="00C2372A" w:rsidP="00BB51B2">
      <w:pPr>
        <w:spacing w:after="120" w:line="480" w:lineRule="auto"/>
        <w:ind w:firstLine="284"/>
        <w:rPr>
          <w:rFonts w:ascii="Times New Roman" w:eastAsia="Times New Roman" w:hAnsi="Times New Roman" w:cs="Times New Roman"/>
          <w:sz w:val="24"/>
          <w:szCs w:val="24"/>
        </w:rPr>
      </w:pPr>
      <w:r w:rsidRPr="002C627C">
        <w:rPr>
          <w:rFonts w:ascii="Times New Roman" w:eastAsia="Times New Roman" w:hAnsi="Times New Roman" w:cs="Times New Roman"/>
          <w:sz w:val="24"/>
          <w:szCs w:val="24"/>
        </w:rPr>
        <w:t>Furtwängler, N.A.F.F. &amp; de Visser, R.O. (2013)</w:t>
      </w:r>
      <w:r w:rsidR="00C01A9D" w:rsidRPr="002C627C">
        <w:rPr>
          <w:rFonts w:ascii="Times New Roman" w:eastAsia="Times New Roman" w:hAnsi="Times New Roman" w:cs="Times New Roman"/>
          <w:sz w:val="24"/>
          <w:szCs w:val="24"/>
        </w:rPr>
        <w:t>.</w:t>
      </w:r>
      <w:r w:rsidRPr="002C627C">
        <w:rPr>
          <w:rFonts w:ascii="Times New Roman" w:eastAsia="Times New Roman" w:hAnsi="Times New Roman" w:cs="Times New Roman"/>
          <w:sz w:val="24"/>
          <w:szCs w:val="24"/>
        </w:rPr>
        <w:t xml:space="preserve"> Lack of international consensus in low risk drinking guidelines. </w:t>
      </w:r>
      <w:r w:rsidRPr="002C627C">
        <w:rPr>
          <w:rFonts w:ascii="Times New Roman" w:eastAsia="Times New Roman" w:hAnsi="Times New Roman" w:cs="Times New Roman"/>
          <w:i/>
          <w:sz w:val="24"/>
          <w:szCs w:val="24"/>
        </w:rPr>
        <w:t>Drug &amp; Alcohol Review</w:t>
      </w:r>
      <w:r w:rsidRPr="002C627C">
        <w:rPr>
          <w:rFonts w:ascii="Times New Roman" w:eastAsia="Times New Roman" w:hAnsi="Times New Roman" w:cs="Times New Roman"/>
          <w:sz w:val="24"/>
          <w:szCs w:val="24"/>
        </w:rPr>
        <w:t xml:space="preserve">, </w:t>
      </w:r>
      <w:r w:rsidRPr="002C627C">
        <w:rPr>
          <w:rFonts w:ascii="Times New Roman" w:eastAsia="Times New Roman" w:hAnsi="Times New Roman" w:cs="Times New Roman"/>
          <w:i/>
          <w:sz w:val="24"/>
          <w:szCs w:val="24"/>
          <w:lang w:eastAsia="zh-CN" w:bidi="he-IL"/>
        </w:rPr>
        <w:t>32</w:t>
      </w:r>
      <w:r w:rsidRPr="002C627C">
        <w:rPr>
          <w:rFonts w:ascii="Times New Roman" w:eastAsia="Times New Roman" w:hAnsi="Times New Roman" w:cs="Times New Roman"/>
          <w:sz w:val="24"/>
          <w:szCs w:val="24"/>
          <w:lang w:eastAsia="zh-CN" w:bidi="he-IL"/>
        </w:rPr>
        <w:t>, 11-18.</w:t>
      </w:r>
      <w:r w:rsidRPr="002C627C">
        <w:rPr>
          <w:rFonts w:ascii="Times New Roman" w:eastAsia="Times New Roman" w:hAnsi="Times New Roman" w:cs="Times New Roman"/>
          <w:sz w:val="24"/>
          <w:szCs w:val="24"/>
        </w:rPr>
        <w:t xml:space="preserve"> </w:t>
      </w:r>
    </w:p>
    <w:p w14:paraId="3400907B" w14:textId="77777777" w:rsidR="00C2372A" w:rsidRPr="002C627C" w:rsidRDefault="00C2372A" w:rsidP="00BB51B2">
      <w:pPr>
        <w:spacing w:after="120" w:line="480" w:lineRule="auto"/>
        <w:ind w:firstLine="284"/>
        <w:rPr>
          <w:rFonts w:ascii="Times New Roman" w:eastAsia="Times New Roman" w:hAnsi="Times New Roman" w:cs="Times New Roman"/>
          <w:sz w:val="24"/>
          <w:szCs w:val="24"/>
        </w:rPr>
      </w:pPr>
      <w:r w:rsidRPr="002C627C">
        <w:rPr>
          <w:rFonts w:ascii="Times New Roman" w:eastAsia="Times New Roman" w:hAnsi="Times New Roman" w:cs="Times New Roman"/>
          <w:sz w:val="24"/>
          <w:szCs w:val="24"/>
        </w:rPr>
        <w:lastRenderedPageBreak/>
        <w:t xml:space="preserve">Furtwängler, N.A.F.F. &amp; de Visser, R.O. (2017a). Motivation to adhere to unit-based guidelines for alcohol consumption, and ability to do so is limited among university students. </w:t>
      </w:r>
      <w:r w:rsidRPr="002C627C">
        <w:rPr>
          <w:rFonts w:ascii="Times New Roman" w:eastAsia="Times New Roman" w:hAnsi="Times New Roman" w:cs="Times New Roman"/>
          <w:i/>
          <w:sz w:val="24"/>
          <w:szCs w:val="24"/>
        </w:rPr>
        <w:t>Drugs: Education, Prevention &amp; Policy</w:t>
      </w:r>
      <w:r w:rsidRPr="002C627C">
        <w:rPr>
          <w:rFonts w:ascii="Times New Roman" w:eastAsia="Times New Roman" w:hAnsi="Times New Roman" w:cs="Times New Roman"/>
          <w:sz w:val="24"/>
          <w:szCs w:val="24"/>
        </w:rPr>
        <w:t xml:space="preserve">, </w:t>
      </w:r>
      <w:r w:rsidRPr="002C627C">
        <w:rPr>
          <w:rFonts w:ascii="Times New Roman" w:eastAsia="Times New Roman" w:hAnsi="Times New Roman" w:cs="Times New Roman"/>
          <w:i/>
          <w:sz w:val="24"/>
          <w:szCs w:val="24"/>
        </w:rPr>
        <w:t>24</w:t>
      </w:r>
      <w:r w:rsidRPr="002C627C">
        <w:rPr>
          <w:rFonts w:ascii="Times New Roman" w:eastAsia="Times New Roman" w:hAnsi="Times New Roman" w:cs="Times New Roman"/>
          <w:sz w:val="24"/>
          <w:szCs w:val="24"/>
        </w:rPr>
        <w:t>, 418-425</w:t>
      </w:r>
    </w:p>
    <w:p w14:paraId="14B39035" w14:textId="77777777" w:rsidR="00C2372A" w:rsidRPr="002C627C" w:rsidRDefault="00C2372A" w:rsidP="00BB51B2">
      <w:pPr>
        <w:spacing w:after="120" w:line="480" w:lineRule="auto"/>
        <w:ind w:firstLine="284"/>
        <w:rPr>
          <w:rFonts w:ascii="Times New Roman" w:eastAsia="Times New Roman" w:hAnsi="Times New Roman" w:cs="Times New Roman"/>
          <w:sz w:val="24"/>
          <w:szCs w:val="24"/>
        </w:rPr>
      </w:pPr>
      <w:r w:rsidRPr="002C627C">
        <w:rPr>
          <w:rFonts w:ascii="Times New Roman" w:eastAsia="Times New Roman" w:hAnsi="Times New Roman" w:cs="Times New Roman"/>
          <w:sz w:val="24"/>
          <w:szCs w:val="24"/>
        </w:rPr>
        <w:t xml:space="preserve">Furtwängler, N.A.F.F. &amp; de Visser, R.O. (2017b) </w:t>
      </w:r>
      <w:r w:rsidRPr="002C627C">
        <w:rPr>
          <w:rFonts w:ascii="Times New Roman" w:eastAsia="Times New Roman" w:hAnsi="Times New Roman" w:cs="Times New Roman"/>
          <w:sz w:val="24"/>
          <w:szCs w:val="24"/>
          <w:lang w:eastAsia="ja-JP" w:bidi="he-IL"/>
        </w:rPr>
        <w:t xml:space="preserve">University students' beliefs about unit-based guidelines: A qualitative study. </w:t>
      </w:r>
      <w:r w:rsidRPr="002C627C">
        <w:rPr>
          <w:rFonts w:ascii="Times New Roman" w:eastAsia="Times New Roman" w:hAnsi="Times New Roman" w:cs="Times New Roman"/>
          <w:i/>
          <w:sz w:val="24"/>
          <w:szCs w:val="24"/>
        </w:rPr>
        <w:t>Journal of Health Psychology</w:t>
      </w:r>
      <w:r w:rsidRPr="002C627C">
        <w:rPr>
          <w:rFonts w:ascii="Times New Roman" w:eastAsia="Times New Roman" w:hAnsi="Times New Roman" w:cs="Times New Roman"/>
          <w:sz w:val="24"/>
          <w:szCs w:val="24"/>
        </w:rPr>
        <w:t xml:space="preserve">, </w:t>
      </w:r>
      <w:r w:rsidRPr="002C627C">
        <w:rPr>
          <w:rFonts w:ascii="Times New Roman" w:eastAsia="Times New Roman" w:hAnsi="Times New Roman" w:cs="Times New Roman"/>
          <w:i/>
          <w:sz w:val="24"/>
          <w:szCs w:val="24"/>
        </w:rPr>
        <w:t>22</w:t>
      </w:r>
      <w:r w:rsidRPr="002C627C">
        <w:rPr>
          <w:rFonts w:ascii="Times New Roman" w:eastAsia="Times New Roman" w:hAnsi="Times New Roman" w:cs="Times New Roman"/>
          <w:sz w:val="24"/>
          <w:szCs w:val="24"/>
        </w:rPr>
        <w:t xml:space="preserve">, 1701-1711. </w:t>
      </w:r>
    </w:p>
    <w:p w14:paraId="48020D94" w14:textId="718A9526" w:rsidR="00687A65" w:rsidRPr="002C627C" w:rsidRDefault="00687A65" w:rsidP="00BB51B2">
      <w:pPr>
        <w:spacing w:after="120" w:line="480" w:lineRule="auto"/>
        <w:ind w:firstLine="284"/>
        <w:rPr>
          <w:rFonts w:ascii="Times New Roman" w:eastAsia="Times New Roman" w:hAnsi="Times New Roman" w:cs="Times New Roman"/>
          <w:sz w:val="24"/>
          <w:szCs w:val="24"/>
        </w:rPr>
      </w:pPr>
      <w:r w:rsidRPr="002C627C">
        <w:rPr>
          <w:rFonts w:ascii="Times New Roman" w:hAnsi="Times New Roman" w:cs="Times New Roman"/>
          <w:sz w:val="24"/>
          <w:szCs w:val="24"/>
        </w:rPr>
        <w:t xml:space="preserve">GBD 2016 Alcohol Collaborators (2018) Alcohol use and burden for 195 countries and territories, 1990 - 2016: A systematic analysis for the Global Burden of Disease Study 2016. </w:t>
      </w:r>
      <w:r w:rsidRPr="002C627C">
        <w:rPr>
          <w:rFonts w:ascii="Times New Roman" w:hAnsi="Times New Roman" w:cs="Times New Roman"/>
          <w:i/>
          <w:sz w:val="24"/>
          <w:szCs w:val="24"/>
        </w:rPr>
        <w:t>Lancet</w:t>
      </w:r>
      <w:r w:rsidRPr="002C627C">
        <w:rPr>
          <w:rFonts w:ascii="Times New Roman" w:hAnsi="Times New Roman" w:cs="Times New Roman"/>
          <w:sz w:val="24"/>
          <w:szCs w:val="24"/>
        </w:rPr>
        <w:t>, 392, 1015-1035.</w:t>
      </w:r>
    </w:p>
    <w:p w14:paraId="47B00CB5" w14:textId="6C88CA76"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Godbold, L. C.</w:t>
      </w:r>
      <w:r w:rsidR="00071CA6" w:rsidRPr="002C627C">
        <w:rPr>
          <w:rFonts w:ascii="Times New Roman" w:hAnsi="Times New Roman" w:cs="Times New Roman"/>
          <w:sz w:val="24"/>
          <w:szCs w:val="24"/>
        </w:rPr>
        <w:t xml:space="preserve"> &amp;</w:t>
      </w:r>
      <w:r w:rsidRPr="002C627C">
        <w:rPr>
          <w:rFonts w:ascii="Times New Roman" w:hAnsi="Times New Roman" w:cs="Times New Roman"/>
          <w:sz w:val="24"/>
          <w:szCs w:val="24"/>
        </w:rPr>
        <w:t xml:space="preserve"> Pfau, M. (2000). Conferring resistance to peer pressure among adolescents: Using inoculation theory to discourage alcohol use. </w:t>
      </w:r>
      <w:r w:rsidRPr="002C627C">
        <w:rPr>
          <w:rFonts w:ascii="Times New Roman" w:hAnsi="Times New Roman" w:cs="Times New Roman"/>
          <w:i/>
          <w:sz w:val="24"/>
          <w:szCs w:val="24"/>
        </w:rPr>
        <w:t>Communication Research</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27</w:t>
      </w:r>
      <w:r w:rsidRPr="002C627C">
        <w:rPr>
          <w:rFonts w:ascii="Times New Roman" w:hAnsi="Times New Roman" w:cs="Times New Roman"/>
          <w:sz w:val="24"/>
          <w:szCs w:val="24"/>
        </w:rPr>
        <w:t>, 411-437.</w:t>
      </w:r>
    </w:p>
    <w:p w14:paraId="641EDF28" w14:textId="23D82C4A" w:rsidR="004D1DCB" w:rsidRPr="002C627C" w:rsidRDefault="004D1DCB" w:rsidP="00BB51B2">
      <w:pPr>
        <w:spacing w:after="120" w:line="480" w:lineRule="auto"/>
        <w:ind w:firstLine="284"/>
        <w:rPr>
          <w:rFonts w:ascii="Times New Roman" w:eastAsia="Times New Roman" w:hAnsi="Times New Roman" w:cs="Times New Roman"/>
          <w:sz w:val="24"/>
          <w:szCs w:val="24"/>
          <w:lang w:val="en-AU"/>
        </w:rPr>
      </w:pPr>
      <w:r w:rsidRPr="002C627C">
        <w:rPr>
          <w:rFonts w:ascii="Times New Roman" w:eastAsia="Times New Roman" w:hAnsi="Times New Roman" w:cs="Times New Roman"/>
          <w:sz w:val="24"/>
          <w:szCs w:val="24"/>
        </w:rPr>
        <w:t>Graber, R., de Visser, R.</w:t>
      </w:r>
      <w:r w:rsidR="00FF63D1" w:rsidRPr="002C627C">
        <w:rPr>
          <w:rFonts w:ascii="Times New Roman" w:eastAsia="Times New Roman" w:hAnsi="Times New Roman" w:cs="Times New Roman"/>
          <w:sz w:val="24"/>
          <w:szCs w:val="24"/>
        </w:rPr>
        <w:t>O.</w:t>
      </w:r>
      <w:r w:rsidRPr="002C627C">
        <w:rPr>
          <w:rFonts w:ascii="Times New Roman" w:eastAsia="Times New Roman" w:hAnsi="Times New Roman" w:cs="Times New Roman"/>
          <w:sz w:val="24"/>
          <w:szCs w:val="24"/>
        </w:rPr>
        <w:t xml:space="preserve">, Abraham, C., Memon, A., Hart, A. &amp; Hunt, K. (2016). </w:t>
      </w:r>
      <w:r w:rsidRPr="002C627C">
        <w:rPr>
          <w:rFonts w:ascii="Times New Roman" w:eastAsia="Times New Roman" w:hAnsi="Times New Roman" w:cs="Times New Roman"/>
          <w:sz w:val="24"/>
          <w:szCs w:val="24"/>
          <w:lang w:val="en-AU"/>
        </w:rPr>
        <w:t xml:space="preserve">"Staying in the ‘sweet spot’: A resilience-based analysis of the lived experience of low-risk drinking and abstention among British youth". </w:t>
      </w:r>
      <w:r w:rsidRPr="002C627C">
        <w:rPr>
          <w:rFonts w:ascii="Times New Roman" w:eastAsia="Times New Roman" w:hAnsi="Times New Roman" w:cs="Times New Roman"/>
          <w:i/>
          <w:sz w:val="24"/>
          <w:szCs w:val="24"/>
          <w:lang w:val="en-AU"/>
        </w:rPr>
        <w:t>Psychology &amp; Health</w:t>
      </w:r>
      <w:r w:rsidRPr="002C627C">
        <w:rPr>
          <w:rFonts w:ascii="Times New Roman" w:eastAsia="Times New Roman" w:hAnsi="Times New Roman" w:cs="Times New Roman"/>
          <w:sz w:val="24"/>
          <w:szCs w:val="24"/>
          <w:lang w:val="en-AU"/>
        </w:rPr>
        <w:t xml:space="preserve">, </w:t>
      </w:r>
      <w:r w:rsidRPr="002C627C">
        <w:rPr>
          <w:rFonts w:ascii="Times New Roman" w:eastAsia="Times New Roman" w:hAnsi="Times New Roman" w:cs="Times New Roman"/>
          <w:i/>
          <w:sz w:val="24"/>
          <w:szCs w:val="24"/>
          <w:lang w:val="en-AU"/>
        </w:rPr>
        <w:t>31</w:t>
      </w:r>
      <w:r w:rsidRPr="002C627C">
        <w:rPr>
          <w:rFonts w:ascii="Times New Roman" w:eastAsia="Times New Roman" w:hAnsi="Times New Roman" w:cs="Times New Roman"/>
          <w:sz w:val="24"/>
          <w:szCs w:val="24"/>
          <w:lang w:val="en-AU"/>
        </w:rPr>
        <w:t>, 79-99.</w:t>
      </w:r>
    </w:p>
    <w:p w14:paraId="47E45239" w14:textId="64EAF34E"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 xml:space="preserve">Gustafson, R. (1992). Women's yielding to social group pressure as a function of alcohol and type of pressure. </w:t>
      </w:r>
      <w:r w:rsidRPr="002C627C">
        <w:rPr>
          <w:rFonts w:ascii="Times New Roman" w:hAnsi="Times New Roman" w:cs="Times New Roman"/>
          <w:i/>
          <w:sz w:val="24"/>
          <w:szCs w:val="24"/>
        </w:rPr>
        <w:t xml:space="preserve">Scandinavian </w:t>
      </w:r>
      <w:r w:rsidR="00E3166E" w:rsidRPr="002C627C">
        <w:rPr>
          <w:rFonts w:ascii="Times New Roman" w:hAnsi="Times New Roman" w:cs="Times New Roman"/>
          <w:i/>
          <w:sz w:val="24"/>
          <w:szCs w:val="24"/>
        </w:rPr>
        <w:t>J</w:t>
      </w:r>
      <w:r w:rsidRPr="002C627C">
        <w:rPr>
          <w:rFonts w:ascii="Times New Roman" w:hAnsi="Times New Roman" w:cs="Times New Roman"/>
          <w:i/>
          <w:sz w:val="24"/>
          <w:szCs w:val="24"/>
        </w:rPr>
        <w:t xml:space="preserve">ournal of </w:t>
      </w:r>
      <w:r w:rsidR="00E3166E" w:rsidRPr="002C627C">
        <w:rPr>
          <w:rFonts w:ascii="Times New Roman" w:hAnsi="Times New Roman" w:cs="Times New Roman"/>
          <w:i/>
          <w:sz w:val="24"/>
          <w:szCs w:val="24"/>
        </w:rPr>
        <w:t>P</w:t>
      </w:r>
      <w:r w:rsidRPr="002C627C">
        <w:rPr>
          <w:rFonts w:ascii="Times New Roman" w:hAnsi="Times New Roman" w:cs="Times New Roman"/>
          <w:i/>
          <w:sz w:val="24"/>
          <w:szCs w:val="24"/>
        </w:rPr>
        <w:t>sychology</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33</w:t>
      </w:r>
      <w:r w:rsidRPr="002C627C">
        <w:rPr>
          <w:rFonts w:ascii="Times New Roman" w:hAnsi="Times New Roman" w:cs="Times New Roman"/>
          <w:sz w:val="24"/>
          <w:szCs w:val="24"/>
        </w:rPr>
        <w:t>, 80-85.</w:t>
      </w:r>
    </w:p>
    <w:p w14:paraId="704830BF" w14:textId="7E599BB0" w:rsidR="00E3166E" w:rsidRPr="002C627C" w:rsidRDefault="00E3166E"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 xml:space="preserve">Heather, N., Hönekopp, J., Smailes, D. &amp; the UKATT Research Team. (2009). Progressive stage transition does mean getting better: a further test of the Transtheoretical Model in recovery from alcohol problems. </w:t>
      </w:r>
      <w:r w:rsidRPr="002C627C">
        <w:rPr>
          <w:rFonts w:ascii="Times New Roman" w:hAnsi="Times New Roman" w:cs="Times New Roman"/>
          <w:i/>
          <w:sz w:val="24"/>
          <w:szCs w:val="24"/>
        </w:rPr>
        <w:t>Addiction</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104</w:t>
      </w:r>
      <w:r w:rsidRPr="002C627C">
        <w:rPr>
          <w:rFonts w:ascii="Times New Roman" w:hAnsi="Times New Roman" w:cs="Times New Roman"/>
          <w:sz w:val="24"/>
          <w:szCs w:val="24"/>
        </w:rPr>
        <w:t xml:space="preserve">, 949-958. </w:t>
      </w:r>
    </w:p>
    <w:p w14:paraId="345B9C81" w14:textId="29595365" w:rsidR="00DE585E"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Higgins, B. D. (1998). Situational confidence, affect intensity and object relations in alcohol and cocaine-dependent men.</w:t>
      </w:r>
      <w:r w:rsidR="00FE4AAC" w:rsidRPr="002C627C">
        <w:rPr>
          <w:rFonts w:ascii="Times New Roman" w:hAnsi="Times New Roman" w:cs="Times New Roman"/>
          <w:sz w:val="24"/>
          <w:szCs w:val="24"/>
        </w:rPr>
        <w:t xml:space="preserve"> </w:t>
      </w:r>
      <w:r w:rsidR="00DE585E" w:rsidRPr="002C627C">
        <w:rPr>
          <w:rFonts w:ascii="Times New Roman" w:hAnsi="Times New Roman" w:cs="Times New Roman"/>
          <w:sz w:val="24"/>
          <w:szCs w:val="24"/>
        </w:rPr>
        <w:t>(Unpublished doctoral dissertation). Columbia University, U.S.</w:t>
      </w:r>
    </w:p>
    <w:p w14:paraId="581554D4" w14:textId="0DD4B620" w:rsidR="008E3BC1" w:rsidRPr="002C627C" w:rsidRDefault="008E3BC1"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lastRenderedPageBreak/>
        <w:t>Hill, J. V.</w:t>
      </w:r>
      <w:r w:rsidR="00071CA6" w:rsidRPr="002C627C">
        <w:rPr>
          <w:rFonts w:ascii="Times New Roman" w:hAnsi="Times New Roman" w:cs="Times New Roman"/>
          <w:sz w:val="24"/>
          <w:szCs w:val="24"/>
        </w:rPr>
        <w:t xml:space="preserve"> &amp;</w:t>
      </w:r>
      <w:r w:rsidRPr="002C627C">
        <w:rPr>
          <w:rFonts w:ascii="Times New Roman" w:hAnsi="Times New Roman" w:cs="Times New Roman"/>
          <w:sz w:val="24"/>
          <w:szCs w:val="24"/>
        </w:rPr>
        <w:t xml:space="preserve"> Leeming, D. (2014). Reconstructing ‘the alcoholic’: recovering from alcohol addiction and the stigma this entails. </w:t>
      </w:r>
      <w:r w:rsidRPr="002C627C">
        <w:rPr>
          <w:rFonts w:ascii="Times New Roman" w:hAnsi="Times New Roman" w:cs="Times New Roman"/>
          <w:i/>
          <w:sz w:val="24"/>
          <w:szCs w:val="24"/>
        </w:rPr>
        <w:t xml:space="preserve">International Journal of Mental Health </w:t>
      </w:r>
      <w:r w:rsidR="00FE4AAC" w:rsidRPr="002C627C">
        <w:rPr>
          <w:rFonts w:ascii="Times New Roman" w:hAnsi="Times New Roman" w:cs="Times New Roman"/>
          <w:i/>
          <w:sz w:val="24"/>
          <w:szCs w:val="24"/>
        </w:rPr>
        <w:t>&amp;</w:t>
      </w:r>
      <w:r w:rsidRPr="002C627C">
        <w:rPr>
          <w:rFonts w:ascii="Times New Roman" w:hAnsi="Times New Roman" w:cs="Times New Roman"/>
          <w:i/>
          <w:sz w:val="24"/>
          <w:szCs w:val="24"/>
        </w:rPr>
        <w:t xml:space="preserve"> Addiction</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12</w:t>
      </w:r>
      <w:r w:rsidRPr="002C627C">
        <w:rPr>
          <w:rFonts w:ascii="Times New Roman" w:hAnsi="Times New Roman" w:cs="Times New Roman"/>
          <w:sz w:val="24"/>
          <w:szCs w:val="24"/>
        </w:rPr>
        <w:t>, 759-771.</w:t>
      </w:r>
    </w:p>
    <w:p w14:paraId="08C9ED60" w14:textId="39AC2FEA" w:rsidR="00AA0680" w:rsidRPr="002C627C" w:rsidRDefault="00AA0680"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 xml:space="preserve">Hobin, E., Vallance, K., Zuo, F., Stockwell,T., Rosella, L., Simniceanu, A., White, C. &amp; Hammond, D. (2018). Testing the efficacy of alcohol labels with standard drink information and national drinking guidelines on consumers’ ability to estimate alcohol consumption, </w:t>
      </w:r>
      <w:r w:rsidRPr="002C627C">
        <w:rPr>
          <w:rStyle w:val="Emphasis"/>
          <w:rFonts w:ascii="Times New Roman" w:hAnsi="Times New Roman" w:cs="Times New Roman"/>
          <w:sz w:val="24"/>
          <w:szCs w:val="24"/>
        </w:rPr>
        <w:t>Alcohol &amp; Alcoholism</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53</w:t>
      </w:r>
      <w:r w:rsidRPr="002C627C">
        <w:rPr>
          <w:rFonts w:ascii="Times New Roman" w:hAnsi="Times New Roman" w:cs="Times New Roman"/>
          <w:sz w:val="24"/>
          <w:szCs w:val="24"/>
        </w:rPr>
        <w:t>, 3-11.</w:t>
      </w:r>
    </w:p>
    <w:p w14:paraId="0BC74149" w14:textId="148E6EE9" w:rsidR="008E3BC1" w:rsidRPr="002C627C" w:rsidRDefault="008E3BC1"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 xml:space="preserve">Hodgson, R. J. (1989). Resisting temptation: A psychological analysis. </w:t>
      </w:r>
      <w:r w:rsidRPr="002C627C">
        <w:rPr>
          <w:rFonts w:ascii="Times New Roman" w:hAnsi="Times New Roman" w:cs="Times New Roman"/>
          <w:i/>
          <w:sz w:val="24"/>
          <w:szCs w:val="24"/>
        </w:rPr>
        <w:t>British Journal of Addiction</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84</w:t>
      </w:r>
      <w:r w:rsidRPr="002C627C">
        <w:rPr>
          <w:rFonts w:ascii="Times New Roman" w:hAnsi="Times New Roman" w:cs="Times New Roman"/>
          <w:sz w:val="24"/>
          <w:szCs w:val="24"/>
        </w:rPr>
        <w:t>, 251-257.</w:t>
      </w:r>
    </w:p>
    <w:p w14:paraId="4D545C23" w14:textId="39E29353"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Kirisci, L., Moss, H. B.</w:t>
      </w:r>
      <w:r w:rsidR="00071CA6" w:rsidRPr="002C627C">
        <w:rPr>
          <w:rFonts w:ascii="Times New Roman" w:hAnsi="Times New Roman" w:cs="Times New Roman"/>
          <w:sz w:val="24"/>
          <w:szCs w:val="24"/>
        </w:rPr>
        <w:t xml:space="preserve"> &amp;</w:t>
      </w:r>
      <w:r w:rsidRPr="002C627C">
        <w:rPr>
          <w:rFonts w:ascii="Times New Roman" w:hAnsi="Times New Roman" w:cs="Times New Roman"/>
          <w:sz w:val="24"/>
          <w:szCs w:val="24"/>
        </w:rPr>
        <w:t xml:space="preserve"> Tarter, R. E. (1996). Psychometric evaluation of the Situational Confidence Questionnaire in adolescents: fitting a graded item response model. </w:t>
      </w:r>
      <w:r w:rsidRPr="002C627C">
        <w:rPr>
          <w:rFonts w:ascii="Times New Roman" w:hAnsi="Times New Roman" w:cs="Times New Roman"/>
          <w:i/>
          <w:sz w:val="24"/>
          <w:szCs w:val="24"/>
        </w:rPr>
        <w:t xml:space="preserve">Addictive </w:t>
      </w:r>
      <w:r w:rsidR="009546C2" w:rsidRPr="002C627C">
        <w:rPr>
          <w:rFonts w:ascii="Times New Roman" w:hAnsi="Times New Roman" w:cs="Times New Roman"/>
          <w:i/>
          <w:sz w:val="24"/>
          <w:szCs w:val="24"/>
        </w:rPr>
        <w:t>B</w:t>
      </w:r>
      <w:r w:rsidRPr="002C627C">
        <w:rPr>
          <w:rFonts w:ascii="Times New Roman" w:hAnsi="Times New Roman" w:cs="Times New Roman"/>
          <w:i/>
          <w:sz w:val="24"/>
          <w:szCs w:val="24"/>
        </w:rPr>
        <w:t>ehaviors</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21</w:t>
      </w:r>
      <w:r w:rsidRPr="002C627C">
        <w:rPr>
          <w:rFonts w:ascii="Times New Roman" w:hAnsi="Times New Roman" w:cs="Times New Roman"/>
          <w:sz w:val="24"/>
          <w:szCs w:val="24"/>
        </w:rPr>
        <w:t>, 303-317.</w:t>
      </w:r>
    </w:p>
    <w:p w14:paraId="11C0FDDB" w14:textId="18436D5D" w:rsidR="008B356C" w:rsidRPr="002C627C" w:rsidRDefault="008B356C" w:rsidP="00BB51B2">
      <w:pPr>
        <w:widowControl w:val="0"/>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Klingemann, H.</w:t>
      </w:r>
      <w:r w:rsidR="00071CA6" w:rsidRPr="002C627C">
        <w:rPr>
          <w:rFonts w:ascii="Times New Roman" w:eastAsia="SimSun" w:hAnsi="Times New Roman" w:cs="Times New Roman"/>
          <w:sz w:val="24"/>
          <w:szCs w:val="24"/>
          <w:lang w:eastAsia="en-GB"/>
        </w:rPr>
        <w:t xml:space="preserve"> &amp;</w:t>
      </w:r>
      <w:r w:rsidRPr="002C627C">
        <w:rPr>
          <w:rFonts w:ascii="Times New Roman" w:eastAsia="SimSun" w:hAnsi="Times New Roman" w:cs="Times New Roman"/>
          <w:sz w:val="24"/>
          <w:szCs w:val="24"/>
          <w:lang w:eastAsia="en-GB"/>
        </w:rPr>
        <w:t xml:space="preserve"> Gmel, G. (Eds.). (2001). </w:t>
      </w:r>
      <w:r w:rsidRPr="002C627C">
        <w:rPr>
          <w:rFonts w:ascii="Times New Roman" w:eastAsia="SimSun" w:hAnsi="Times New Roman" w:cs="Times New Roman"/>
          <w:i/>
          <w:sz w:val="24"/>
          <w:szCs w:val="24"/>
          <w:lang w:eastAsia="en-GB"/>
        </w:rPr>
        <w:t>Mapping the social consequences of alcohol consumption</w:t>
      </w:r>
      <w:r w:rsidRPr="002C627C">
        <w:rPr>
          <w:rFonts w:ascii="Times New Roman" w:eastAsia="SimSun" w:hAnsi="Times New Roman" w:cs="Times New Roman"/>
          <w:sz w:val="24"/>
          <w:szCs w:val="24"/>
          <w:lang w:eastAsia="en-GB"/>
        </w:rPr>
        <w:t>. Dordrecht: Kluwer.</w:t>
      </w:r>
    </w:p>
    <w:p w14:paraId="385F8E72" w14:textId="247BDC3F" w:rsidR="00C2372A" w:rsidRPr="002C627C" w:rsidRDefault="00C2372A" w:rsidP="00BB51B2">
      <w:pPr>
        <w:widowControl w:val="0"/>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 xml:space="preserve">Kuntsche, E., Knibbe, R., Gmel, G. &amp; Engels, R. (2005). Why do young people drink? A review of drinking motives. </w:t>
      </w:r>
      <w:r w:rsidRPr="002C627C">
        <w:rPr>
          <w:rFonts w:ascii="Times New Roman" w:eastAsia="SimSun" w:hAnsi="Times New Roman" w:cs="Times New Roman"/>
          <w:i/>
          <w:sz w:val="24"/>
          <w:szCs w:val="24"/>
          <w:lang w:eastAsia="en-GB"/>
        </w:rPr>
        <w:t>Clinical Psychology Review</w:t>
      </w:r>
      <w:r w:rsidRPr="002C627C">
        <w:rPr>
          <w:rFonts w:ascii="Times New Roman" w:eastAsia="SimSun" w:hAnsi="Times New Roman" w:cs="Times New Roman"/>
          <w:sz w:val="24"/>
          <w:szCs w:val="24"/>
          <w:lang w:eastAsia="en-GB"/>
        </w:rPr>
        <w:t xml:space="preserve">, </w:t>
      </w:r>
      <w:r w:rsidRPr="002C627C">
        <w:rPr>
          <w:rFonts w:ascii="Times New Roman" w:eastAsia="SimSun" w:hAnsi="Times New Roman" w:cs="Times New Roman"/>
          <w:i/>
          <w:sz w:val="24"/>
          <w:szCs w:val="24"/>
          <w:lang w:eastAsia="en-GB"/>
        </w:rPr>
        <w:t>25</w:t>
      </w:r>
      <w:r w:rsidRPr="002C627C">
        <w:rPr>
          <w:rFonts w:ascii="Times New Roman" w:eastAsia="SimSun" w:hAnsi="Times New Roman" w:cs="Times New Roman"/>
          <w:sz w:val="24"/>
          <w:szCs w:val="24"/>
          <w:lang w:eastAsia="en-GB"/>
        </w:rPr>
        <w:t>, 841-861.</w:t>
      </w:r>
    </w:p>
    <w:p w14:paraId="44E87C30" w14:textId="1DB6E5DF"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Lee, N. K.</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Oei, T. P. (1993). The importance of alcohol expectancies and drinking refusal self-efficacy in the quantity and frequency of alcohol consumption. Journal of Substance Abuse, 5, 379-390.</w:t>
      </w:r>
    </w:p>
    <w:p w14:paraId="0893055B" w14:textId="0C9D68E4" w:rsidR="004E4A96"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Lee, N. K., Oei, T. P.</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Greeley, J. D. (1999). The interaction of alcohol expectancies and drinking refusal self-efficacy in high and low risk drinkers. </w:t>
      </w:r>
      <w:r w:rsidRPr="002C627C">
        <w:rPr>
          <w:rFonts w:ascii="Times New Roman" w:hAnsi="Times New Roman" w:cs="Times New Roman"/>
          <w:i/>
          <w:sz w:val="24"/>
          <w:szCs w:val="24"/>
          <w:shd w:val="clear" w:color="auto" w:fill="FFFFFF"/>
        </w:rPr>
        <w:t>Addiction Research</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7</w:t>
      </w:r>
      <w:r w:rsidRPr="002C627C">
        <w:rPr>
          <w:rFonts w:ascii="Times New Roman" w:hAnsi="Times New Roman" w:cs="Times New Roman"/>
          <w:sz w:val="24"/>
          <w:szCs w:val="24"/>
          <w:shd w:val="clear" w:color="auto" w:fill="FFFFFF"/>
        </w:rPr>
        <w:t>, 91-102.</w:t>
      </w:r>
    </w:p>
    <w:p w14:paraId="1E3BF9F4" w14:textId="0DCDB43E" w:rsidR="004E4A96" w:rsidRPr="002C627C" w:rsidRDefault="004E4A96"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rPr>
        <w:t xml:space="preserve">Leigh, M.C., &amp; Stacy, A.W. (1993). Alcohol outcome expectancies: Scale construction and predictive utility in higher order confirmatory models. </w:t>
      </w:r>
      <w:r w:rsidRPr="002C627C">
        <w:rPr>
          <w:rFonts w:ascii="Times New Roman" w:hAnsi="Times New Roman" w:cs="Times New Roman"/>
          <w:i/>
          <w:sz w:val="24"/>
          <w:szCs w:val="24"/>
        </w:rPr>
        <w:t>Psychological Assessment</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5</w:t>
      </w:r>
      <w:r w:rsidRPr="002C627C">
        <w:rPr>
          <w:rFonts w:ascii="Times New Roman" w:hAnsi="Times New Roman" w:cs="Times New Roman"/>
          <w:sz w:val="24"/>
          <w:szCs w:val="24"/>
        </w:rPr>
        <w:t xml:space="preserve">, 216–229. </w:t>
      </w:r>
    </w:p>
    <w:p w14:paraId="2BFD1D24" w14:textId="1363E09F"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lastRenderedPageBreak/>
        <w:t>Lovatt, M., Eadie, D., Meier, P. S., Li, J., Bauld, L., Hastings, G.</w:t>
      </w:r>
      <w:r w:rsidR="00071CA6" w:rsidRPr="002C627C">
        <w:rPr>
          <w:rFonts w:ascii="Times New Roman" w:hAnsi="Times New Roman" w:cs="Times New Roman"/>
          <w:sz w:val="24"/>
          <w:szCs w:val="24"/>
        </w:rPr>
        <w:t xml:space="preserve"> &amp;</w:t>
      </w:r>
      <w:r w:rsidRPr="002C627C">
        <w:rPr>
          <w:rFonts w:ascii="Times New Roman" w:hAnsi="Times New Roman" w:cs="Times New Roman"/>
          <w:sz w:val="24"/>
          <w:szCs w:val="24"/>
        </w:rPr>
        <w:t xml:space="preserve"> Holmes, J. (2015). Lay epidemiology and the interpretation of low‐risk drinking guidelines by adults in the United Kingdom. </w:t>
      </w:r>
      <w:r w:rsidRPr="002C627C">
        <w:rPr>
          <w:rFonts w:ascii="Times New Roman" w:hAnsi="Times New Roman" w:cs="Times New Roman"/>
          <w:i/>
          <w:sz w:val="24"/>
          <w:szCs w:val="24"/>
        </w:rPr>
        <w:t>Addiction</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110</w:t>
      </w:r>
      <w:r w:rsidRPr="002C627C">
        <w:rPr>
          <w:rFonts w:ascii="Times New Roman" w:hAnsi="Times New Roman" w:cs="Times New Roman"/>
          <w:sz w:val="24"/>
          <w:szCs w:val="24"/>
        </w:rPr>
        <w:t>, 1912-1919.</w:t>
      </w:r>
    </w:p>
    <w:p w14:paraId="2853B556" w14:textId="7B8B85AC"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Marlatt, G. A.</w:t>
      </w:r>
      <w:r w:rsidR="00071CA6" w:rsidRPr="002C627C">
        <w:rPr>
          <w:rFonts w:ascii="Times New Roman" w:hAnsi="Times New Roman" w:cs="Times New Roman"/>
          <w:sz w:val="24"/>
          <w:szCs w:val="24"/>
        </w:rPr>
        <w:t xml:space="preserve"> &amp;</w:t>
      </w:r>
      <w:r w:rsidRPr="002C627C">
        <w:rPr>
          <w:rFonts w:ascii="Times New Roman" w:hAnsi="Times New Roman" w:cs="Times New Roman"/>
          <w:sz w:val="24"/>
          <w:szCs w:val="24"/>
        </w:rPr>
        <w:t xml:space="preserve"> George, W. H. (1984). Relapse prevention: Introduction and overview of the model. </w:t>
      </w:r>
      <w:r w:rsidRPr="002C627C">
        <w:rPr>
          <w:rFonts w:ascii="Times New Roman" w:hAnsi="Times New Roman" w:cs="Times New Roman"/>
          <w:i/>
          <w:sz w:val="24"/>
          <w:szCs w:val="24"/>
        </w:rPr>
        <w:t>British Journal of Addiction</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79</w:t>
      </w:r>
      <w:r w:rsidRPr="002C627C">
        <w:rPr>
          <w:rFonts w:ascii="Times New Roman" w:hAnsi="Times New Roman" w:cs="Times New Roman"/>
          <w:sz w:val="24"/>
          <w:szCs w:val="24"/>
        </w:rPr>
        <w:t>, 261</w:t>
      </w:r>
      <w:r w:rsidR="00C22CF6" w:rsidRPr="002C627C">
        <w:rPr>
          <w:rFonts w:ascii="Times New Roman" w:hAnsi="Times New Roman" w:cs="Times New Roman"/>
          <w:sz w:val="24"/>
          <w:szCs w:val="24"/>
        </w:rPr>
        <w:t>-</w:t>
      </w:r>
      <w:r w:rsidRPr="002C627C">
        <w:rPr>
          <w:rFonts w:ascii="Times New Roman" w:hAnsi="Times New Roman" w:cs="Times New Roman"/>
          <w:sz w:val="24"/>
          <w:szCs w:val="24"/>
        </w:rPr>
        <w:t xml:space="preserve">273. </w:t>
      </w:r>
    </w:p>
    <w:p w14:paraId="2E60741E" w14:textId="396EA5C8"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Martens, M. P., Ferrier, A. G., Sheehy, M. J., Corbett, K., Anderson, D. A.</w:t>
      </w:r>
      <w:r w:rsidR="00071CA6" w:rsidRPr="002C627C">
        <w:rPr>
          <w:rFonts w:ascii="Times New Roman" w:hAnsi="Times New Roman" w:cs="Times New Roman"/>
          <w:sz w:val="24"/>
          <w:szCs w:val="24"/>
        </w:rPr>
        <w:t xml:space="preserve"> &amp;</w:t>
      </w:r>
      <w:r w:rsidRPr="002C627C">
        <w:rPr>
          <w:rFonts w:ascii="Times New Roman" w:hAnsi="Times New Roman" w:cs="Times New Roman"/>
          <w:sz w:val="24"/>
          <w:szCs w:val="24"/>
        </w:rPr>
        <w:t xml:space="preserve"> Simmons, A. (2005). Development of the protective behavioral strategies survey. </w:t>
      </w:r>
      <w:r w:rsidRPr="002C627C">
        <w:rPr>
          <w:rFonts w:ascii="Times New Roman" w:hAnsi="Times New Roman" w:cs="Times New Roman"/>
          <w:i/>
          <w:sz w:val="24"/>
          <w:szCs w:val="24"/>
        </w:rPr>
        <w:t>Journal of Studies on Alcohol</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66</w:t>
      </w:r>
      <w:r w:rsidRPr="002C627C">
        <w:rPr>
          <w:rFonts w:ascii="Times New Roman" w:hAnsi="Times New Roman" w:cs="Times New Roman"/>
          <w:sz w:val="24"/>
          <w:szCs w:val="24"/>
        </w:rPr>
        <w:t>, 698</w:t>
      </w:r>
      <w:r w:rsidR="00C22CF6" w:rsidRPr="002C627C">
        <w:rPr>
          <w:rFonts w:ascii="Times New Roman" w:hAnsi="Times New Roman" w:cs="Times New Roman"/>
          <w:sz w:val="24"/>
          <w:szCs w:val="24"/>
        </w:rPr>
        <w:t>-</w:t>
      </w:r>
      <w:r w:rsidRPr="002C627C">
        <w:rPr>
          <w:rFonts w:ascii="Times New Roman" w:hAnsi="Times New Roman" w:cs="Times New Roman"/>
          <w:sz w:val="24"/>
          <w:szCs w:val="24"/>
        </w:rPr>
        <w:t>705</w:t>
      </w:r>
      <w:r w:rsidR="00FE4AAC" w:rsidRPr="002C627C">
        <w:rPr>
          <w:rFonts w:ascii="Times New Roman" w:hAnsi="Times New Roman" w:cs="Times New Roman"/>
          <w:sz w:val="24"/>
          <w:szCs w:val="24"/>
        </w:rPr>
        <w:t>.</w:t>
      </w:r>
    </w:p>
    <w:p w14:paraId="45536E80" w14:textId="60CBAA09" w:rsidR="00C2372A" w:rsidRPr="002C627C" w:rsidRDefault="00C2372A" w:rsidP="00BB51B2">
      <w:pPr>
        <w:spacing w:after="120" w:line="480" w:lineRule="auto"/>
        <w:ind w:firstLine="284"/>
        <w:rPr>
          <w:rFonts w:ascii="Times New Roman" w:hAnsi="Times New Roman" w:cs="Times New Roman"/>
          <w:sz w:val="24"/>
          <w:szCs w:val="24"/>
        </w:rPr>
      </w:pPr>
      <w:r w:rsidRPr="002C627C">
        <w:rPr>
          <w:rFonts w:ascii="Times New Roman" w:hAnsi="Times New Roman" w:cs="Times New Roman"/>
          <w:sz w:val="24"/>
          <w:szCs w:val="24"/>
        </w:rPr>
        <w:t xml:space="preserve">May, C. (1993). Resistance to peer group pressure: an inadequate basis for alcohol education. </w:t>
      </w:r>
      <w:r w:rsidRPr="002C627C">
        <w:rPr>
          <w:rFonts w:ascii="Times New Roman" w:hAnsi="Times New Roman" w:cs="Times New Roman"/>
          <w:i/>
          <w:sz w:val="24"/>
          <w:szCs w:val="24"/>
        </w:rPr>
        <w:t>Health Education Research</w:t>
      </w:r>
      <w:r w:rsidRPr="002C627C">
        <w:rPr>
          <w:rFonts w:ascii="Times New Roman" w:hAnsi="Times New Roman" w:cs="Times New Roman"/>
          <w:sz w:val="24"/>
          <w:szCs w:val="24"/>
        </w:rPr>
        <w:t xml:space="preserve">, </w:t>
      </w:r>
      <w:r w:rsidRPr="002C627C">
        <w:rPr>
          <w:rFonts w:ascii="Times New Roman" w:hAnsi="Times New Roman" w:cs="Times New Roman"/>
          <w:i/>
          <w:sz w:val="24"/>
          <w:szCs w:val="24"/>
        </w:rPr>
        <w:t>8</w:t>
      </w:r>
      <w:r w:rsidRPr="002C627C">
        <w:rPr>
          <w:rFonts w:ascii="Times New Roman" w:hAnsi="Times New Roman" w:cs="Times New Roman"/>
          <w:sz w:val="24"/>
          <w:szCs w:val="24"/>
        </w:rPr>
        <w:t>, 159-165.</w:t>
      </w:r>
    </w:p>
    <w:p w14:paraId="2CC308E8" w14:textId="152A47B3" w:rsidR="00C2372A" w:rsidRPr="002C627C" w:rsidRDefault="00C2372A" w:rsidP="00BB51B2">
      <w:pPr>
        <w:widowControl w:val="0"/>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Calibri" w:hAnsi="Times New Roman" w:cs="Times New Roman"/>
          <w:sz w:val="24"/>
          <w:szCs w:val="24"/>
          <w:lang w:bidi="he-IL"/>
        </w:rPr>
        <w:t>McNally, K., Noonan, L. L., Cameron, M., Phillips, K., Baidoobonso, S.</w:t>
      </w:r>
      <w:r w:rsidR="00071CA6" w:rsidRPr="002C627C">
        <w:rPr>
          <w:rFonts w:ascii="Times New Roman" w:eastAsia="Calibri" w:hAnsi="Times New Roman" w:cs="Times New Roman"/>
          <w:sz w:val="24"/>
          <w:szCs w:val="24"/>
          <w:lang w:bidi="he-IL"/>
        </w:rPr>
        <w:t xml:space="preserve"> &amp;</w:t>
      </w:r>
      <w:r w:rsidRPr="002C627C">
        <w:rPr>
          <w:rFonts w:ascii="Times New Roman" w:eastAsia="Calibri" w:hAnsi="Times New Roman" w:cs="Times New Roman"/>
          <w:sz w:val="24"/>
          <w:szCs w:val="24"/>
          <w:lang w:bidi="he-IL"/>
        </w:rPr>
        <w:t xml:space="preserve"> Sabapathy, D. (</w:t>
      </w:r>
      <w:r w:rsidR="003426D4" w:rsidRPr="002C627C">
        <w:rPr>
          <w:rFonts w:ascii="Times New Roman" w:eastAsia="Calibri" w:hAnsi="Times New Roman" w:cs="Times New Roman"/>
          <w:sz w:val="24"/>
          <w:szCs w:val="24"/>
          <w:lang w:bidi="he-IL"/>
        </w:rPr>
        <w:t>2019</w:t>
      </w:r>
      <w:r w:rsidRPr="002C627C">
        <w:rPr>
          <w:rFonts w:ascii="Times New Roman" w:eastAsia="Calibri" w:hAnsi="Times New Roman" w:cs="Times New Roman"/>
          <w:sz w:val="24"/>
          <w:szCs w:val="24"/>
          <w:lang w:bidi="he-IL"/>
        </w:rPr>
        <w:t xml:space="preserve">). Public </w:t>
      </w:r>
      <w:r w:rsidR="00536A45" w:rsidRPr="002C627C">
        <w:rPr>
          <w:rFonts w:ascii="Times New Roman" w:eastAsia="Calibri" w:hAnsi="Times New Roman" w:cs="Times New Roman"/>
          <w:sz w:val="24"/>
          <w:szCs w:val="24"/>
          <w:lang w:bidi="he-IL"/>
        </w:rPr>
        <w:t>awareness of low-risk alcohol use guidel</w:t>
      </w:r>
      <w:r w:rsidRPr="002C627C">
        <w:rPr>
          <w:rFonts w:ascii="Times New Roman" w:eastAsia="Calibri" w:hAnsi="Times New Roman" w:cs="Times New Roman"/>
          <w:sz w:val="24"/>
          <w:szCs w:val="24"/>
          <w:lang w:bidi="he-IL"/>
        </w:rPr>
        <w:t xml:space="preserve">ines. </w:t>
      </w:r>
      <w:r w:rsidRPr="002C627C">
        <w:rPr>
          <w:rFonts w:ascii="Times New Roman" w:eastAsia="Calibri" w:hAnsi="Times New Roman" w:cs="Times New Roman"/>
          <w:i/>
          <w:iCs/>
          <w:sz w:val="24"/>
          <w:szCs w:val="24"/>
          <w:lang w:bidi="he-IL"/>
        </w:rPr>
        <w:t>Health Promotion Practice</w:t>
      </w:r>
      <w:r w:rsidR="003426D4" w:rsidRPr="002C627C">
        <w:rPr>
          <w:rFonts w:ascii="Times New Roman" w:eastAsia="Calibri" w:hAnsi="Times New Roman" w:cs="Times New Roman"/>
          <w:sz w:val="24"/>
          <w:szCs w:val="24"/>
          <w:lang w:bidi="he-IL"/>
        </w:rPr>
        <w:t xml:space="preserve">, </w:t>
      </w:r>
      <w:r w:rsidR="003426D4" w:rsidRPr="002C627C">
        <w:rPr>
          <w:rFonts w:ascii="Times New Roman" w:eastAsia="Calibri" w:hAnsi="Times New Roman" w:cs="Times New Roman"/>
          <w:i/>
          <w:sz w:val="24"/>
          <w:szCs w:val="24"/>
          <w:lang w:bidi="he-IL"/>
        </w:rPr>
        <w:t>20</w:t>
      </w:r>
      <w:r w:rsidR="003426D4" w:rsidRPr="002C627C">
        <w:rPr>
          <w:rFonts w:ascii="Times New Roman" w:eastAsia="Calibri" w:hAnsi="Times New Roman" w:cs="Times New Roman"/>
          <w:sz w:val="24"/>
          <w:szCs w:val="24"/>
          <w:lang w:bidi="he-IL"/>
        </w:rPr>
        <w:t>, 905-913.</w:t>
      </w:r>
    </w:p>
    <w:p w14:paraId="076CABC9" w14:textId="3DB34C4F" w:rsidR="00F9608E" w:rsidRPr="002C627C" w:rsidRDefault="00F9608E"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Moss, A. C., &amp; Albery, I. P. (2009). A dual-process model of the alcohol–behavior link for social drinking. </w:t>
      </w:r>
      <w:r w:rsidRPr="002C627C">
        <w:rPr>
          <w:rFonts w:ascii="Times New Roman" w:hAnsi="Times New Roman" w:cs="Times New Roman"/>
          <w:i/>
          <w:iCs/>
          <w:sz w:val="24"/>
          <w:szCs w:val="24"/>
          <w:shd w:val="clear" w:color="auto" w:fill="FFFFFF"/>
        </w:rPr>
        <w:t>Psychological Bulletin</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iCs/>
          <w:sz w:val="24"/>
          <w:szCs w:val="24"/>
          <w:shd w:val="clear" w:color="auto" w:fill="FFFFFF"/>
        </w:rPr>
        <w:t>135</w:t>
      </w:r>
      <w:r w:rsidRPr="002C627C">
        <w:rPr>
          <w:rFonts w:ascii="Times New Roman" w:hAnsi="Times New Roman" w:cs="Times New Roman"/>
          <w:sz w:val="24"/>
          <w:szCs w:val="24"/>
          <w:shd w:val="clear" w:color="auto" w:fill="FFFFFF"/>
        </w:rPr>
        <w:t>, 516-530.</w:t>
      </w:r>
    </w:p>
    <w:p w14:paraId="06EFCD77" w14:textId="7736ABE0" w:rsidR="00AA0680"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National Health Service. (2017). Health Survey for England, 2016. Retrieved 6 June 2019 from </w:t>
      </w:r>
      <w:r w:rsidR="0017041D" w:rsidRPr="002C627C">
        <w:rPr>
          <w:rFonts w:ascii="Times New Roman" w:hAnsi="Times New Roman" w:cs="Times New Roman"/>
          <w:sz w:val="24"/>
          <w:szCs w:val="24"/>
          <w:shd w:val="clear" w:color="auto" w:fill="FFFFFF"/>
        </w:rPr>
        <w:t>https://digital.nhs.uk/data-and-information/publications/statistical/health-survey-for-england/health-survey-for-england-2016#key-facts</w:t>
      </w:r>
    </w:p>
    <w:p w14:paraId="6FDBA156" w14:textId="77777777" w:rsidR="00AA0680" w:rsidRPr="002C627C" w:rsidRDefault="0017041D" w:rsidP="00BB51B2">
      <w:pPr>
        <w:spacing w:after="120" w:line="480" w:lineRule="auto"/>
        <w:ind w:firstLine="284"/>
        <w:rPr>
          <w:rFonts w:ascii="Times New Roman" w:eastAsia="Calibri" w:hAnsi="Times New Roman" w:cs="Times New Roman"/>
          <w:sz w:val="24"/>
          <w:szCs w:val="24"/>
        </w:rPr>
      </w:pPr>
      <w:r w:rsidRPr="002C627C">
        <w:rPr>
          <w:rFonts w:ascii="Times New Roman" w:eastAsia="Calibri" w:hAnsi="Times New Roman" w:cs="Times New Roman"/>
          <w:sz w:val="24"/>
          <w:szCs w:val="24"/>
        </w:rPr>
        <w:t xml:space="preserve">National Health Service (2019). Binge drinking. Accessed 8 July 2019 from </w:t>
      </w:r>
      <w:hyperlink r:id="rId8" w:history="1">
        <w:r w:rsidR="00AA0680" w:rsidRPr="002C627C">
          <w:rPr>
            <w:rStyle w:val="Hyperlink"/>
            <w:rFonts w:ascii="Times New Roman" w:eastAsia="Calibri" w:hAnsi="Times New Roman" w:cs="Times New Roman"/>
            <w:color w:val="auto"/>
            <w:sz w:val="24"/>
            <w:szCs w:val="24"/>
          </w:rPr>
          <w:t>https://www.nhs.uk/live-well/alcohol-support/binge-drinking-effects/</w:t>
        </w:r>
      </w:hyperlink>
    </w:p>
    <w:p w14:paraId="40DBF000" w14:textId="34BEF103" w:rsidR="0017041D" w:rsidRPr="002C627C" w:rsidRDefault="0017041D"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Nelson, D. E., Jarman, D. W., Rehm, J., Greenfield, T. K., Rey, G., Kerr, W. C., ... &amp; Naimi, T. S. (2013). Alcohol-attributable cancer deaths and years of potential life lost in the United States. </w:t>
      </w:r>
      <w:r w:rsidRPr="002C627C">
        <w:rPr>
          <w:rFonts w:ascii="Times New Roman" w:hAnsi="Times New Roman" w:cs="Times New Roman"/>
          <w:i/>
          <w:iCs/>
          <w:sz w:val="24"/>
          <w:szCs w:val="24"/>
          <w:shd w:val="clear" w:color="auto" w:fill="FFFFFF"/>
        </w:rPr>
        <w:t>American Journal of Public Health</w:t>
      </w:r>
      <w:r w:rsidRPr="002C627C">
        <w:rPr>
          <w:rFonts w:ascii="Times New Roman" w:hAnsi="Times New Roman" w:cs="Times New Roman"/>
          <w:sz w:val="24"/>
          <w:szCs w:val="24"/>
          <w:shd w:val="clear" w:color="auto" w:fill="FFFFFF"/>
        </w:rPr>
        <w:t>, </w:t>
      </w:r>
      <w:r w:rsidRPr="002C627C">
        <w:rPr>
          <w:rFonts w:ascii="Times New Roman" w:hAnsi="Times New Roman" w:cs="Times New Roman"/>
          <w:i/>
          <w:iCs/>
          <w:sz w:val="24"/>
          <w:szCs w:val="24"/>
          <w:shd w:val="clear" w:color="auto" w:fill="FFFFFF"/>
        </w:rPr>
        <w:t>103</w:t>
      </w:r>
      <w:r w:rsidRPr="002C627C">
        <w:rPr>
          <w:rFonts w:ascii="Times New Roman" w:hAnsi="Times New Roman" w:cs="Times New Roman"/>
          <w:sz w:val="24"/>
          <w:szCs w:val="24"/>
          <w:shd w:val="clear" w:color="auto" w:fill="FFFFFF"/>
        </w:rPr>
        <w:t>, 641-648.</w:t>
      </w:r>
    </w:p>
    <w:p w14:paraId="136D57E4" w14:textId="1898F174"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lastRenderedPageBreak/>
        <w:t>Oei, T. P.</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Morawska, A. (2004). A cognitive model of binge drinking: The influence of alcohol expectancies and drinking refusal self-efficacy.</w:t>
      </w:r>
      <w:r w:rsidR="00C22CF6"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iCs/>
          <w:sz w:val="24"/>
          <w:szCs w:val="24"/>
          <w:shd w:val="clear" w:color="auto" w:fill="FFFFFF"/>
        </w:rPr>
        <w:t xml:space="preserve">Addictive </w:t>
      </w:r>
      <w:r w:rsidR="00C22CF6" w:rsidRPr="002C627C">
        <w:rPr>
          <w:rFonts w:ascii="Times New Roman" w:hAnsi="Times New Roman" w:cs="Times New Roman"/>
          <w:i/>
          <w:iCs/>
          <w:sz w:val="24"/>
          <w:szCs w:val="24"/>
          <w:shd w:val="clear" w:color="auto" w:fill="FFFFFF"/>
        </w:rPr>
        <w:t>B</w:t>
      </w:r>
      <w:r w:rsidRPr="002C627C">
        <w:rPr>
          <w:rFonts w:ascii="Times New Roman" w:hAnsi="Times New Roman" w:cs="Times New Roman"/>
          <w:i/>
          <w:iCs/>
          <w:sz w:val="24"/>
          <w:szCs w:val="24"/>
          <w:shd w:val="clear" w:color="auto" w:fill="FFFFFF"/>
        </w:rPr>
        <w:t>ehaviors</w:t>
      </w:r>
      <w:r w:rsidRPr="002C627C">
        <w:rPr>
          <w:rFonts w:ascii="Times New Roman" w:hAnsi="Times New Roman" w:cs="Times New Roman"/>
          <w:sz w:val="24"/>
          <w:szCs w:val="24"/>
          <w:shd w:val="clear" w:color="auto" w:fill="FFFFFF"/>
        </w:rPr>
        <w:t>,</w:t>
      </w:r>
      <w:r w:rsidR="00C22CF6"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iCs/>
          <w:sz w:val="24"/>
          <w:szCs w:val="24"/>
          <w:shd w:val="clear" w:color="auto" w:fill="FFFFFF"/>
        </w:rPr>
        <w:t>29</w:t>
      </w:r>
      <w:r w:rsidRPr="002C627C">
        <w:rPr>
          <w:rFonts w:ascii="Times New Roman" w:hAnsi="Times New Roman" w:cs="Times New Roman"/>
          <w:sz w:val="24"/>
          <w:szCs w:val="24"/>
          <w:shd w:val="clear" w:color="auto" w:fill="FFFFFF"/>
        </w:rPr>
        <w:t>, 159-179.</w:t>
      </w:r>
    </w:p>
    <w:p w14:paraId="64D193C0" w14:textId="78B61097"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Oei, T. P., Fergusson, S.</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Lee, N. K. (1998). The differential role of alcohol expectancies and drinking refusal self-efficacy in problem and nonproblem drinkers. </w:t>
      </w:r>
      <w:r w:rsidRPr="002C627C">
        <w:rPr>
          <w:rFonts w:ascii="Times New Roman" w:hAnsi="Times New Roman" w:cs="Times New Roman"/>
          <w:i/>
          <w:sz w:val="24"/>
          <w:szCs w:val="24"/>
          <w:shd w:val="clear" w:color="auto" w:fill="FFFFFF"/>
        </w:rPr>
        <w:t>Journal of Studies on Alcohol</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59</w:t>
      </w:r>
      <w:r w:rsidRPr="002C627C">
        <w:rPr>
          <w:rFonts w:ascii="Times New Roman" w:hAnsi="Times New Roman" w:cs="Times New Roman"/>
          <w:sz w:val="24"/>
          <w:szCs w:val="24"/>
          <w:shd w:val="clear" w:color="auto" w:fill="FFFFFF"/>
        </w:rPr>
        <w:t xml:space="preserve">, 704-711. </w:t>
      </w:r>
    </w:p>
    <w:p w14:paraId="571E295B" w14:textId="367735F9"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Oei, T. P., Hasking, P. A.</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Young, R. M. (2005). Drinking refusal self-efficacy questionnaire-revised (DRSEQ-R): a new factor structure with confirmatory factor analysis. </w:t>
      </w:r>
      <w:r w:rsidR="00FE4AAC" w:rsidRPr="002C627C">
        <w:rPr>
          <w:rFonts w:ascii="Times New Roman" w:hAnsi="Times New Roman" w:cs="Times New Roman"/>
          <w:i/>
          <w:sz w:val="24"/>
          <w:szCs w:val="24"/>
          <w:shd w:val="clear" w:color="auto" w:fill="FFFFFF"/>
        </w:rPr>
        <w:t>Drug and A</w:t>
      </w:r>
      <w:r w:rsidRPr="002C627C">
        <w:rPr>
          <w:rFonts w:ascii="Times New Roman" w:hAnsi="Times New Roman" w:cs="Times New Roman"/>
          <w:i/>
          <w:sz w:val="24"/>
          <w:szCs w:val="24"/>
          <w:shd w:val="clear" w:color="auto" w:fill="FFFFFF"/>
        </w:rPr>
        <w:t xml:space="preserve">lcohol </w:t>
      </w:r>
      <w:r w:rsidR="00FE4AAC" w:rsidRPr="002C627C">
        <w:rPr>
          <w:rFonts w:ascii="Times New Roman" w:hAnsi="Times New Roman" w:cs="Times New Roman"/>
          <w:i/>
          <w:sz w:val="24"/>
          <w:szCs w:val="24"/>
          <w:shd w:val="clear" w:color="auto" w:fill="FFFFFF"/>
        </w:rPr>
        <w:t>D</w:t>
      </w:r>
      <w:r w:rsidRPr="002C627C">
        <w:rPr>
          <w:rFonts w:ascii="Times New Roman" w:hAnsi="Times New Roman" w:cs="Times New Roman"/>
          <w:i/>
          <w:sz w:val="24"/>
          <w:szCs w:val="24"/>
          <w:shd w:val="clear" w:color="auto" w:fill="FFFFFF"/>
        </w:rPr>
        <w:t>ependence</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78</w:t>
      </w:r>
      <w:r w:rsidRPr="002C627C">
        <w:rPr>
          <w:rFonts w:ascii="Times New Roman" w:hAnsi="Times New Roman" w:cs="Times New Roman"/>
          <w:sz w:val="24"/>
          <w:szCs w:val="24"/>
          <w:shd w:val="clear" w:color="auto" w:fill="FFFFFF"/>
        </w:rPr>
        <w:t>, 297-307.</w:t>
      </w:r>
    </w:p>
    <w:p w14:paraId="3B256485" w14:textId="444436DD"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Patton, K., Connor, J. P., Rundle-Thiele, S., Dietrich, T., Young, R. M.</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Gullo, M. J. (2018). Measuring adolescent drinking-refusal self-efficacy: Development and validation of the Drinking Refusal Self-Efficacy Questionnaire-Shortened Adolescent </w:t>
      </w:r>
      <w:r w:rsidR="00C22CF6" w:rsidRPr="002C627C">
        <w:rPr>
          <w:rFonts w:ascii="Times New Roman" w:hAnsi="Times New Roman" w:cs="Times New Roman"/>
          <w:sz w:val="24"/>
          <w:szCs w:val="24"/>
          <w:shd w:val="clear" w:color="auto" w:fill="FFFFFF"/>
        </w:rPr>
        <w:t xml:space="preserve">version (DRSEQ-SRA). </w:t>
      </w:r>
      <w:r w:rsidR="00C22CF6" w:rsidRPr="002C627C">
        <w:rPr>
          <w:rFonts w:ascii="Times New Roman" w:hAnsi="Times New Roman" w:cs="Times New Roman"/>
          <w:i/>
          <w:sz w:val="24"/>
          <w:szCs w:val="24"/>
          <w:shd w:val="clear" w:color="auto" w:fill="FFFFFF"/>
        </w:rPr>
        <w:t>Addictive B</w:t>
      </w:r>
      <w:r w:rsidRPr="002C627C">
        <w:rPr>
          <w:rFonts w:ascii="Times New Roman" w:hAnsi="Times New Roman" w:cs="Times New Roman"/>
          <w:i/>
          <w:sz w:val="24"/>
          <w:szCs w:val="24"/>
          <w:shd w:val="clear" w:color="auto" w:fill="FFFFFF"/>
        </w:rPr>
        <w:t>ehaviors</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81</w:t>
      </w:r>
      <w:r w:rsidRPr="002C627C">
        <w:rPr>
          <w:rFonts w:ascii="Times New Roman" w:hAnsi="Times New Roman" w:cs="Times New Roman"/>
          <w:sz w:val="24"/>
          <w:szCs w:val="24"/>
          <w:shd w:val="clear" w:color="auto" w:fill="FFFFFF"/>
        </w:rPr>
        <w:t>, 70-77.</w:t>
      </w:r>
    </w:p>
    <w:p w14:paraId="11F52B1A" w14:textId="1D657466" w:rsidR="0060725E"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Pearson, M. R. (2013). Use of alcohol protective behavioral strategies among college students: A critical review. </w:t>
      </w:r>
      <w:r w:rsidRPr="002C627C">
        <w:rPr>
          <w:rFonts w:ascii="Times New Roman" w:hAnsi="Times New Roman" w:cs="Times New Roman"/>
          <w:i/>
          <w:sz w:val="24"/>
          <w:szCs w:val="24"/>
          <w:shd w:val="clear" w:color="auto" w:fill="FFFFFF"/>
        </w:rPr>
        <w:t xml:space="preserve">Clinical </w:t>
      </w:r>
      <w:r w:rsidR="00C22CF6" w:rsidRPr="002C627C">
        <w:rPr>
          <w:rFonts w:ascii="Times New Roman" w:hAnsi="Times New Roman" w:cs="Times New Roman"/>
          <w:i/>
          <w:sz w:val="24"/>
          <w:szCs w:val="24"/>
          <w:shd w:val="clear" w:color="auto" w:fill="FFFFFF"/>
        </w:rPr>
        <w:t>P</w:t>
      </w:r>
      <w:r w:rsidRPr="002C627C">
        <w:rPr>
          <w:rFonts w:ascii="Times New Roman" w:hAnsi="Times New Roman" w:cs="Times New Roman"/>
          <w:i/>
          <w:sz w:val="24"/>
          <w:szCs w:val="24"/>
          <w:shd w:val="clear" w:color="auto" w:fill="FFFFFF"/>
        </w:rPr>
        <w:t xml:space="preserve">sychology </w:t>
      </w:r>
      <w:r w:rsidR="00C22CF6" w:rsidRPr="002C627C">
        <w:rPr>
          <w:rFonts w:ascii="Times New Roman" w:hAnsi="Times New Roman" w:cs="Times New Roman"/>
          <w:i/>
          <w:sz w:val="24"/>
          <w:szCs w:val="24"/>
          <w:shd w:val="clear" w:color="auto" w:fill="FFFFFF"/>
        </w:rPr>
        <w:t>R</w:t>
      </w:r>
      <w:r w:rsidRPr="002C627C">
        <w:rPr>
          <w:rFonts w:ascii="Times New Roman" w:hAnsi="Times New Roman" w:cs="Times New Roman"/>
          <w:i/>
          <w:sz w:val="24"/>
          <w:szCs w:val="24"/>
          <w:shd w:val="clear" w:color="auto" w:fill="FFFFFF"/>
        </w:rPr>
        <w:t>eview</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33</w:t>
      </w:r>
      <w:r w:rsidRPr="002C627C">
        <w:rPr>
          <w:rFonts w:ascii="Times New Roman" w:hAnsi="Times New Roman" w:cs="Times New Roman"/>
          <w:sz w:val="24"/>
          <w:szCs w:val="24"/>
          <w:shd w:val="clear" w:color="auto" w:fill="FFFFFF"/>
        </w:rPr>
        <w:t>, 1025-1040.</w:t>
      </w:r>
    </w:p>
    <w:p w14:paraId="7549E21D" w14:textId="6F516D7F" w:rsidR="0060725E" w:rsidRPr="002C627C" w:rsidRDefault="00A20101" w:rsidP="00BB51B2">
      <w:pPr>
        <w:spacing w:after="120" w:line="480" w:lineRule="auto"/>
        <w:ind w:firstLine="284"/>
        <w:rPr>
          <w:rFonts w:ascii="Times New Roman" w:hAnsi="Times New Roman" w:cs="Times New Roman"/>
          <w:sz w:val="24"/>
          <w:szCs w:val="24"/>
        </w:rPr>
      </w:pPr>
      <w:r w:rsidRPr="002C627C">
        <w:rPr>
          <w:rFonts w:ascii="Times New Roman" w:eastAsia="Calibri" w:hAnsi="Times New Roman" w:cs="Times New Roman"/>
          <w:sz w:val="24"/>
          <w:szCs w:val="24"/>
        </w:rPr>
        <w:t>Prochaska, J.</w:t>
      </w:r>
      <w:r w:rsidR="0060725E" w:rsidRPr="002C627C">
        <w:rPr>
          <w:rFonts w:ascii="Times New Roman" w:eastAsia="Calibri" w:hAnsi="Times New Roman" w:cs="Times New Roman"/>
          <w:sz w:val="24"/>
          <w:szCs w:val="24"/>
        </w:rPr>
        <w:t>O.</w:t>
      </w:r>
      <w:r w:rsidRPr="002C627C">
        <w:rPr>
          <w:rFonts w:ascii="Times New Roman" w:eastAsia="Calibri" w:hAnsi="Times New Roman" w:cs="Times New Roman"/>
          <w:sz w:val="24"/>
          <w:szCs w:val="24"/>
        </w:rPr>
        <w:t xml:space="preserve"> &amp; DiClemente, C.</w:t>
      </w:r>
      <w:r w:rsidR="0060725E" w:rsidRPr="002C627C">
        <w:rPr>
          <w:rFonts w:ascii="Times New Roman" w:eastAsia="Calibri" w:hAnsi="Times New Roman" w:cs="Times New Roman"/>
          <w:sz w:val="24"/>
          <w:szCs w:val="24"/>
        </w:rPr>
        <w:t>C. (1984</w:t>
      </w:r>
      <w:r w:rsidRPr="002C627C">
        <w:rPr>
          <w:rFonts w:ascii="Times New Roman" w:eastAsia="Calibri" w:hAnsi="Times New Roman" w:cs="Times New Roman"/>
          <w:sz w:val="24"/>
          <w:szCs w:val="24"/>
        </w:rPr>
        <w:t xml:space="preserve">). </w:t>
      </w:r>
      <w:r w:rsidR="0060725E" w:rsidRPr="002C627C">
        <w:rPr>
          <w:rFonts w:ascii="Times New Roman" w:hAnsi="Times New Roman" w:cs="Times New Roman"/>
          <w:i/>
          <w:sz w:val="24"/>
          <w:szCs w:val="24"/>
        </w:rPr>
        <w:t>The transtheoretical approach: Towards a systematic eclectic framework</w:t>
      </w:r>
      <w:r w:rsidR="0060725E" w:rsidRPr="002C627C">
        <w:rPr>
          <w:rFonts w:ascii="Times New Roman" w:hAnsi="Times New Roman" w:cs="Times New Roman"/>
          <w:sz w:val="24"/>
          <w:szCs w:val="24"/>
        </w:rPr>
        <w:t>. Homewood, IL: Dow Jones Irwin.</w:t>
      </w:r>
    </w:p>
    <w:p w14:paraId="5ED7F9D5" w14:textId="582F39B5" w:rsidR="0021297E" w:rsidRPr="002C627C" w:rsidRDefault="0021297E" w:rsidP="00BB51B2">
      <w:pPr>
        <w:spacing w:after="120" w:line="480" w:lineRule="auto"/>
        <w:ind w:firstLine="284"/>
        <w:rPr>
          <w:rFonts w:ascii="Times New Roman" w:eastAsia="Times New Roman" w:hAnsi="Times New Roman" w:cs="Times New Roman"/>
          <w:sz w:val="24"/>
          <w:szCs w:val="24"/>
        </w:rPr>
      </w:pPr>
      <w:r w:rsidRPr="002C627C">
        <w:rPr>
          <w:rFonts w:ascii="Times New Roman" w:eastAsia="Times New Roman" w:hAnsi="Times New Roman" w:cs="Times New Roman"/>
          <w:sz w:val="24"/>
          <w:szCs w:val="24"/>
        </w:rPr>
        <w:t xml:space="preserve">Quick, B.L. &amp; Bates, B.R. (2010). The use of gain- or loss-frame messages and efficacy appeals to dissuade excessive alcohol consumption ... </w:t>
      </w:r>
      <w:r w:rsidRPr="002C627C">
        <w:rPr>
          <w:rFonts w:ascii="Times New Roman" w:eastAsia="Times New Roman" w:hAnsi="Times New Roman" w:cs="Times New Roman"/>
          <w:i/>
          <w:sz w:val="24"/>
          <w:szCs w:val="24"/>
        </w:rPr>
        <w:t>Journal of Health Communication</w:t>
      </w:r>
      <w:r w:rsidRPr="002C627C">
        <w:rPr>
          <w:rFonts w:ascii="Times New Roman" w:eastAsia="Times New Roman" w:hAnsi="Times New Roman" w:cs="Times New Roman"/>
          <w:sz w:val="24"/>
          <w:szCs w:val="24"/>
        </w:rPr>
        <w:t xml:space="preserve">, </w:t>
      </w:r>
      <w:r w:rsidRPr="002C627C">
        <w:rPr>
          <w:rFonts w:ascii="Times New Roman" w:eastAsia="Times New Roman" w:hAnsi="Times New Roman" w:cs="Times New Roman"/>
          <w:i/>
          <w:sz w:val="24"/>
          <w:szCs w:val="24"/>
        </w:rPr>
        <w:t>15</w:t>
      </w:r>
      <w:r w:rsidRPr="002C627C">
        <w:rPr>
          <w:rFonts w:ascii="Times New Roman" w:eastAsia="Times New Roman" w:hAnsi="Times New Roman" w:cs="Times New Roman"/>
          <w:sz w:val="24"/>
          <w:szCs w:val="24"/>
        </w:rPr>
        <w:t>, 603-628.</w:t>
      </w:r>
    </w:p>
    <w:p w14:paraId="6A282300" w14:textId="7F368318" w:rsidR="008B356C" w:rsidRPr="002C627C" w:rsidRDefault="008B356C" w:rsidP="00BB51B2">
      <w:pPr>
        <w:widowControl w:val="0"/>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 xml:space="preserve">Rehm, J. (2011). The risks associated with alcohol use and alcoholism. </w:t>
      </w:r>
      <w:r w:rsidRPr="002C627C">
        <w:rPr>
          <w:rFonts w:ascii="Times New Roman" w:eastAsia="SimSun" w:hAnsi="Times New Roman" w:cs="Times New Roman"/>
          <w:i/>
          <w:sz w:val="24"/>
          <w:szCs w:val="24"/>
          <w:lang w:eastAsia="en-GB"/>
        </w:rPr>
        <w:t>Alcohol Research &amp; Health</w:t>
      </w:r>
      <w:r w:rsidRPr="002C627C">
        <w:rPr>
          <w:rFonts w:ascii="Times New Roman" w:eastAsia="SimSun" w:hAnsi="Times New Roman" w:cs="Times New Roman"/>
          <w:sz w:val="24"/>
          <w:szCs w:val="24"/>
          <w:lang w:eastAsia="en-GB"/>
        </w:rPr>
        <w:t xml:space="preserve">, </w:t>
      </w:r>
      <w:r w:rsidRPr="002C627C">
        <w:rPr>
          <w:rFonts w:ascii="Times New Roman" w:eastAsia="SimSun" w:hAnsi="Times New Roman" w:cs="Times New Roman"/>
          <w:i/>
          <w:sz w:val="24"/>
          <w:szCs w:val="24"/>
          <w:lang w:eastAsia="en-GB"/>
        </w:rPr>
        <w:t>34</w:t>
      </w:r>
      <w:r w:rsidRPr="002C627C">
        <w:rPr>
          <w:rFonts w:ascii="Times New Roman" w:eastAsia="SimSun" w:hAnsi="Times New Roman" w:cs="Times New Roman"/>
          <w:sz w:val="24"/>
          <w:szCs w:val="24"/>
          <w:lang w:eastAsia="en-GB"/>
        </w:rPr>
        <w:t>, 135</w:t>
      </w:r>
      <w:r w:rsidR="00AA0680" w:rsidRPr="002C627C">
        <w:rPr>
          <w:rFonts w:ascii="Times New Roman" w:eastAsia="SimSun" w:hAnsi="Times New Roman" w:cs="Times New Roman"/>
          <w:sz w:val="24"/>
          <w:szCs w:val="24"/>
          <w:lang w:eastAsia="en-GB"/>
        </w:rPr>
        <w:t>-</w:t>
      </w:r>
      <w:r w:rsidR="00DE585E" w:rsidRPr="002C627C">
        <w:rPr>
          <w:rFonts w:ascii="Times New Roman" w:eastAsia="SimSun" w:hAnsi="Times New Roman" w:cs="Times New Roman"/>
          <w:sz w:val="24"/>
          <w:szCs w:val="24"/>
          <w:lang w:eastAsia="en-GB"/>
        </w:rPr>
        <w:t>143</w:t>
      </w:r>
      <w:r w:rsidRPr="002C627C">
        <w:rPr>
          <w:rFonts w:ascii="Times New Roman" w:eastAsia="SimSun" w:hAnsi="Times New Roman" w:cs="Times New Roman"/>
          <w:sz w:val="24"/>
          <w:szCs w:val="24"/>
          <w:lang w:eastAsia="en-GB"/>
        </w:rPr>
        <w:t>.</w:t>
      </w:r>
    </w:p>
    <w:p w14:paraId="687B7076" w14:textId="602F5430" w:rsidR="008E3BC1" w:rsidRPr="002C627C" w:rsidRDefault="008E3BC1" w:rsidP="00BB51B2">
      <w:pPr>
        <w:widowControl w:val="0"/>
        <w:autoSpaceDE w:val="0"/>
        <w:autoSpaceDN w:val="0"/>
        <w:adjustRightInd w:val="0"/>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 xml:space="preserve">Room, R. (2005). Stigma, social inequality and alcohol and drug use. </w:t>
      </w:r>
      <w:r w:rsidRPr="002C627C">
        <w:rPr>
          <w:rFonts w:ascii="Times New Roman" w:eastAsia="SimSun" w:hAnsi="Times New Roman" w:cs="Times New Roman"/>
          <w:i/>
          <w:sz w:val="24"/>
          <w:szCs w:val="24"/>
          <w:lang w:eastAsia="en-GB"/>
        </w:rPr>
        <w:t xml:space="preserve">Drug </w:t>
      </w:r>
      <w:r w:rsidR="00AA0680" w:rsidRPr="002C627C">
        <w:rPr>
          <w:rFonts w:ascii="Times New Roman" w:eastAsia="SimSun" w:hAnsi="Times New Roman" w:cs="Times New Roman"/>
          <w:i/>
          <w:sz w:val="24"/>
          <w:szCs w:val="24"/>
          <w:lang w:eastAsia="en-GB"/>
        </w:rPr>
        <w:t>&amp; A</w:t>
      </w:r>
      <w:r w:rsidRPr="002C627C">
        <w:rPr>
          <w:rFonts w:ascii="Times New Roman" w:eastAsia="SimSun" w:hAnsi="Times New Roman" w:cs="Times New Roman"/>
          <w:i/>
          <w:sz w:val="24"/>
          <w:szCs w:val="24"/>
          <w:lang w:eastAsia="en-GB"/>
        </w:rPr>
        <w:t xml:space="preserve">lcohol </w:t>
      </w:r>
      <w:r w:rsidR="00AA0680" w:rsidRPr="002C627C">
        <w:rPr>
          <w:rFonts w:ascii="Times New Roman" w:eastAsia="SimSun" w:hAnsi="Times New Roman" w:cs="Times New Roman"/>
          <w:i/>
          <w:sz w:val="24"/>
          <w:szCs w:val="24"/>
          <w:lang w:eastAsia="en-GB"/>
        </w:rPr>
        <w:t>R</w:t>
      </w:r>
      <w:r w:rsidRPr="002C627C">
        <w:rPr>
          <w:rFonts w:ascii="Times New Roman" w:eastAsia="SimSun" w:hAnsi="Times New Roman" w:cs="Times New Roman"/>
          <w:i/>
          <w:sz w:val="24"/>
          <w:szCs w:val="24"/>
          <w:lang w:eastAsia="en-GB"/>
        </w:rPr>
        <w:t>eview</w:t>
      </w:r>
      <w:r w:rsidRPr="002C627C">
        <w:rPr>
          <w:rFonts w:ascii="Times New Roman" w:eastAsia="SimSun" w:hAnsi="Times New Roman" w:cs="Times New Roman"/>
          <w:sz w:val="24"/>
          <w:szCs w:val="24"/>
          <w:lang w:eastAsia="en-GB"/>
        </w:rPr>
        <w:t xml:space="preserve">, </w:t>
      </w:r>
      <w:r w:rsidRPr="002C627C">
        <w:rPr>
          <w:rFonts w:ascii="Times New Roman" w:eastAsia="SimSun" w:hAnsi="Times New Roman" w:cs="Times New Roman"/>
          <w:i/>
          <w:sz w:val="24"/>
          <w:szCs w:val="24"/>
          <w:lang w:eastAsia="en-GB"/>
        </w:rPr>
        <w:t>24</w:t>
      </w:r>
      <w:r w:rsidRPr="002C627C">
        <w:rPr>
          <w:rFonts w:ascii="Times New Roman" w:eastAsia="SimSun" w:hAnsi="Times New Roman" w:cs="Times New Roman"/>
          <w:sz w:val="24"/>
          <w:szCs w:val="24"/>
          <w:lang w:eastAsia="en-GB"/>
        </w:rPr>
        <w:t>, 143-155.</w:t>
      </w:r>
    </w:p>
    <w:p w14:paraId="1E64CC31" w14:textId="5CFF41B6" w:rsidR="00C2372A" w:rsidRPr="002C627C" w:rsidRDefault="00C2372A" w:rsidP="00BB51B2">
      <w:pPr>
        <w:spacing w:after="120" w:line="480" w:lineRule="auto"/>
        <w:ind w:firstLine="284"/>
        <w:rPr>
          <w:rFonts w:ascii="Times New Roman" w:eastAsia="Times New Roman" w:hAnsi="Times New Roman" w:cs="Times New Roman"/>
          <w:sz w:val="24"/>
          <w:szCs w:val="24"/>
          <w:lang w:eastAsia="en-GB"/>
        </w:rPr>
      </w:pPr>
      <w:r w:rsidRPr="002C627C">
        <w:rPr>
          <w:rFonts w:ascii="Times New Roman" w:eastAsia="Calibri" w:hAnsi="Times New Roman" w:cs="Times New Roman"/>
          <w:sz w:val="24"/>
          <w:szCs w:val="24"/>
          <w:lang w:bidi="he-IL"/>
        </w:rPr>
        <w:lastRenderedPageBreak/>
        <w:t xml:space="preserve">Rosenberg, G., Bauld, L., Hooper, L., Buykx, P., Holmes, J. &amp; Vohra, J. (2018). New national alcohol guidelines in the UK: public awareness, understanding and behavioural intentions, </w:t>
      </w:r>
      <w:r w:rsidRPr="002C627C">
        <w:rPr>
          <w:rFonts w:ascii="Times New Roman" w:eastAsia="Calibri" w:hAnsi="Times New Roman" w:cs="Times New Roman"/>
          <w:i/>
          <w:iCs/>
          <w:sz w:val="24"/>
          <w:szCs w:val="24"/>
          <w:lang w:bidi="he-IL"/>
        </w:rPr>
        <w:t>Journal of Public Health</w:t>
      </w:r>
      <w:r w:rsidRPr="002C627C">
        <w:rPr>
          <w:rFonts w:ascii="Times New Roman" w:eastAsia="Calibri" w:hAnsi="Times New Roman" w:cs="Times New Roman"/>
          <w:sz w:val="24"/>
          <w:szCs w:val="24"/>
          <w:lang w:bidi="he-IL"/>
        </w:rPr>
        <w:t xml:space="preserve">, </w:t>
      </w:r>
      <w:r w:rsidRPr="002C627C">
        <w:rPr>
          <w:rFonts w:ascii="Times New Roman" w:eastAsia="Calibri" w:hAnsi="Times New Roman" w:cs="Times New Roman"/>
          <w:i/>
          <w:sz w:val="24"/>
          <w:szCs w:val="24"/>
          <w:lang w:bidi="he-IL"/>
        </w:rPr>
        <w:t>40</w:t>
      </w:r>
      <w:r w:rsidRPr="002C627C">
        <w:rPr>
          <w:rFonts w:ascii="Times New Roman" w:eastAsia="Calibri" w:hAnsi="Times New Roman" w:cs="Times New Roman"/>
          <w:sz w:val="24"/>
          <w:szCs w:val="24"/>
          <w:lang w:bidi="he-IL"/>
        </w:rPr>
        <w:t>, 549-556.</w:t>
      </w:r>
    </w:p>
    <w:p w14:paraId="4BB2F302" w14:textId="5E402C0A" w:rsidR="0021297E" w:rsidRPr="002C627C" w:rsidRDefault="0021297E" w:rsidP="00BB51B2">
      <w:pPr>
        <w:spacing w:after="120" w:line="480" w:lineRule="auto"/>
        <w:ind w:firstLine="284"/>
        <w:rPr>
          <w:rFonts w:ascii="Times New Roman" w:eastAsia="Calibri" w:hAnsi="Times New Roman" w:cs="Times New Roman"/>
          <w:sz w:val="24"/>
          <w:szCs w:val="24"/>
        </w:rPr>
      </w:pPr>
      <w:r w:rsidRPr="002C627C">
        <w:rPr>
          <w:rFonts w:ascii="Times New Roman" w:eastAsia="Calibri" w:hAnsi="Times New Roman" w:cs="Times New Roman"/>
          <w:sz w:val="24"/>
          <w:szCs w:val="24"/>
        </w:rPr>
        <w:t>Rothman, A.J. &amp; Salovey, P. (</w:t>
      </w:r>
      <w:r w:rsidRPr="002C627C">
        <w:rPr>
          <w:rFonts w:ascii="Times New Roman" w:eastAsia="Calibri" w:hAnsi="Times New Roman" w:cs="Times New Roman"/>
          <w:bCs/>
          <w:sz w:val="24"/>
          <w:szCs w:val="24"/>
        </w:rPr>
        <w:t xml:space="preserve">1997). </w:t>
      </w:r>
      <w:r w:rsidRPr="002C627C">
        <w:rPr>
          <w:rFonts w:ascii="Times New Roman" w:eastAsia="Calibri" w:hAnsi="Times New Roman" w:cs="Times New Roman"/>
          <w:sz w:val="24"/>
          <w:szCs w:val="24"/>
        </w:rPr>
        <w:t xml:space="preserve">Shaping perceptions to motivate healthy behavior: The role of message framing. </w:t>
      </w:r>
      <w:r w:rsidRPr="002C627C">
        <w:rPr>
          <w:rFonts w:ascii="Times New Roman" w:eastAsia="Calibri" w:hAnsi="Times New Roman" w:cs="Times New Roman"/>
          <w:i/>
          <w:iCs/>
          <w:sz w:val="24"/>
          <w:szCs w:val="24"/>
        </w:rPr>
        <w:t>Psychological Bulletin</w:t>
      </w:r>
      <w:r w:rsidRPr="002C627C">
        <w:rPr>
          <w:rFonts w:ascii="Times New Roman" w:eastAsia="Calibri" w:hAnsi="Times New Roman" w:cs="Times New Roman"/>
          <w:sz w:val="24"/>
          <w:szCs w:val="24"/>
        </w:rPr>
        <w:t xml:space="preserve">, </w:t>
      </w:r>
      <w:r w:rsidRPr="002C627C">
        <w:rPr>
          <w:rFonts w:ascii="Times New Roman" w:eastAsia="Calibri" w:hAnsi="Times New Roman" w:cs="Times New Roman"/>
          <w:i/>
          <w:iCs/>
          <w:sz w:val="24"/>
          <w:szCs w:val="24"/>
        </w:rPr>
        <w:t>121</w:t>
      </w:r>
      <w:r w:rsidRPr="002C627C">
        <w:rPr>
          <w:rFonts w:ascii="Times New Roman" w:eastAsia="Calibri" w:hAnsi="Times New Roman" w:cs="Times New Roman"/>
          <w:iCs/>
          <w:sz w:val="24"/>
          <w:szCs w:val="24"/>
        </w:rPr>
        <w:t>,</w:t>
      </w:r>
      <w:r w:rsidRPr="002C627C">
        <w:rPr>
          <w:rFonts w:ascii="Times New Roman" w:eastAsia="Calibri" w:hAnsi="Times New Roman" w:cs="Times New Roman"/>
          <w:sz w:val="24"/>
          <w:szCs w:val="24"/>
        </w:rPr>
        <w:t xml:space="preserve"> 3-19.</w:t>
      </w:r>
    </w:p>
    <w:p w14:paraId="1BFA3777" w14:textId="0F120381"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Sandahl, C., Lindberg, S.</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Rönnberg, S. (1990). Efficacy expectations a</w:t>
      </w:r>
      <w:r w:rsidR="00B503EE" w:rsidRPr="002C627C">
        <w:rPr>
          <w:rFonts w:ascii="Times New Roman" w:hAnsi="Times New Roman" w:cs="Times New Roman"/>
          <w:sz w:val="24"/>
          <w:szCs w:val="24"/>
          <w:shd w:val="clear" w:color="auto" w:fill="FFFFFF"/>
        </w:rPr>
        <w:t xml:space="preserve">mong alcohol-dependent patients: </w:t>
      </w:r>
      <w:r w:rsidRPr="002C627C">
        <w:rPr>
          <w:rFonts w:ascii="Times New Roman" w:hAnsi="Times New Roman" w:cs="Times New Roman"/>
          <w:sz w:val="24"/>
          <w:szCs w:val="24"/>
          <w:shd w:val="clear" w:color="auto" w:fill="FFFFFF"/>
        </w:rPr>
        <w:t>A Swedish version of the Situat</w:t>
      </w:r>
      <w:r w:rsidR="00C22CF6" w:rsidRPr="002C627C">
        <w:rPr>
          <w:rFonts w:ascii="Times New Roman" w:hAnsi="Times New Roman" w:cs="Times New Roman"/>
          <w:sz w:val="24"/>
          <w:szCs w:val="24"/>
          <w:shd w:val="clear" w:color="auto" w:fill="FFFFFF"/>
        </w:rPr>
        <w:t xml:space="preserve">ional Confidence Questionnaire. </w:t>
      </w:r>
      <w:r w:rsidRPr="002C627C">
        <w:rPr>
          <w:rFonts w:ascii="Times New Roman" w:hAnsi="Times New Roman" w:cs="Times New Roman"/>
          <w:i/>
          <w:iCs/>
          <w:sz w:val="24"/>
          <w:szCs w:val="24"/>
          <w:shd w:val="clear" w:color="auto" w:fill="FFFFFF"/>
        </w:rPr>
        <w:t xml:space="preserve">Alcohol </w:t>
      </w:r>
      <w:r w:rsidR="001E11C1" w:rsidRPr="002C627C">
        <w:rPr>
          <w:rFonts w:ascii="Times New Roman" w:hAnsi="Times New Roman" w:cs="Times New Roman"/>
          <w:i/>
          <w:iCs/>
          <w:sz w:val="24"/>
          <w:szCs w:val="24"/>
          <w:shd w:val="clear" w:color="auto" w:fill="FFFFFF"/>
        </w:rPr>
        <w:t>&amp;</w:t>
      </w:r>
      <w:r w:rsidRPr="002C627C">
        <w:rPr>
          <w:rFonts w:ascii="Times New Roman" w:hAnsi="Times New Roman" w:cs="Times New Roman"/>
          <w:i/>
          <w:iCs/>
          <w:sz w:val="24"/>
          <w:szCs w:val="24"/>
          <w:shd w:val="clear" w:color="auto" w:fill="FFFFFF"/>
        </w:rPr>
        <w:t xml:space="preserve"> Alcoholism</w:t>
      </w:r>
      <w:r w:rsidRPr="002C627C">
        <w:rPr>
          <w:rFonts w:ascii="Times New Roman" w:hAnsi="Times New Roman" w:cs="Times New Roman"/>
          <w:sz w:val="24"/>
          <w:szCs w:val="24"/>
          <w:shd w:val="clear" w:color="auto" w:fill="FFFFFF"/>
        </w:rPr>
        <w:t>,</w:t>
      </w:r>
      <w:r w:rsidR="00C22CF6"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iCs/>
          <w:sz w:val="24"/>
          <w:szCs w:val="24"/>
          <w:shd w:val="clear" w:color="auto" w:fill="FFFFFF"/>
        </w:rPr>
        <w:t>25</w:t>
      </w:r>
      <w:r w:rsidRPr="002C627C">
        <w:rPr>
          <w:rFonts w:ascii="Times New Roman" w:hAnsi="Times New Roman" w:cs="Times New Roman"/>
          <w:sz w:val="24"/>
          <w:szCs w:val="24"/>
          <w:shd w:val="clear" w:color="auto" w:fill="FFFFFF"/>
        </w:rPr>
        <w:t xml:space="preserve">, 67-73. </w:t>
      </w:r>
    </w:p>
    <w:p w14:paraId="251030FC" w14:textId="168FCF89" w:rsidR="008E3BC1" w:rsidRPr="002C627C" w:rsidRDefault="008E3BC1"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Schomerus, G., Lucht, M., Holzinger, A., Matschinger, H., Carta, M. G.</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Angermeyer, M. C. (2010). The stigma of alcohol dependence compared with other mental disorders: a review of population studies. </w:t>
      </w:r>
      <w:r w:rsidRPr="002C627C">
        <w:rPr>
          <w:rFonts w:ascii="Times New Roman" w:hAnsi="Times New Roman" w:cs="Times New Roman"/>
          <w:i/>
          <w:sz w:val="24"/>
          <w:szCs w:val="24"/>
          <w:shd w:val="clear" w:color="auto" w:fill="FFFFFF"/>
        </w:rPr>
        <w:t xml:space="preserve">Alcohol </w:t>
      </w:r>
      <w:r w:rsidR="00DA19B5" w:rsidRPr="002C627C">
        <w:rPr>
          <w:rFonts w:ascii="Times New Roman" w:hAnsi="Times New Roman" w:cs="Times New Roman"/>
          <w:i/>
          <w:sz w:val="24"/>
          <w:szCs w:val="24"/>
          <w:shd w:val="clear" w:color="auto" w:fill="FFFFFF"/>
        </w:rPr>
        <w:t>&amp; A</w:t>
      </w:r>
      <w:r w:rsidRPr="002C627C">
        <w:rPr>
          <w:rFonts w:ascii="Times New Roman" w:hAnsi="Times New Roman" w:cs="Times New Roman"/>
          <w:i/>
          <w:sz w:val="24"/>
          <w:szCs w:val="24"/>
          <w:shd w:val="clear" w:color="auto" w:fill="FFFFFF"/>
        </w:rPr>
        <w:t>lcoholism</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46</w:t>
      </w:r>
      <w:r w:rsidRPr="002C627C">
        <w:rPr>
          <w:rFonts w:ascii="Times New Roman" w:hAnsi="Times New Roman" w:cs="Times New Roman"/>
          <w:sz w:val="24"/>
          <w:szCs w:val="24"/>
          <w:shd w:val="clear" w:color="auto" w:fill="FFFFFF"/>
        </w:rPr>
        <w:t>, 105-112.</w:t>
      </w:r>
    </w:p>
    <w:p w14:paraId="122A575D" w14:textId="5CC656D2" w:rsidR="00A20101" w:rsidRPr="002C627C" w:rsidRDefault="00A20101"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Schwarzer, R. (1999). Self-regulatory processes in the adoption and maintenance of health behaviors. </w:t>
      </w:r>
      <w:r w:rsidRPr="002C627C">
        <w:rPr>
          <w:rFonts w:ascii="Times New Roman" w:hAnsi="Times New Roman" w:cs="Times New Roman"/>
          <w:i/>
          <w:sz w:val="24"/>
          <w:szCs w:val="24"/>
          <w:shd w:val="clear" w:color="auto" w:fill="FFFFFF"/>
        </w:rPr>
        <w:t xml:space="preserve">Journal of </w:t>
      </w:r>
      <w:r w:rsidR="00FE4AAC" w:rsidRPr="002C627C">
        <w:rPr>
          <w:rFonts w:ascii="Times New Roman" w:hAnsi="Times New Roman" w:cs="Times New Roman"/>
          <w:i/>
          <w:sz w:val="24"/>
          <w:szCs w:val="24"/>
          <w:shd w:val="clear" w:color="auto" w:fill="FFFFFF"/>
        </w:rPr>
        <w:t>H</w:t>
      </w:r>
      <w:r w:rsidRPr="002C627C">
        <w:rPr>
          <w:rFonts w:ascii="Times New Roman" w:hAnsi="Times New Roman" w:cs="Times New Roman"/>
          <w:i/>
          <w:sz w:val="24"/>
          <w:szCs w:val="24"/>
          <w:shd w:val="clear" w:color="auto" w:fill="FFFFFF"/>
        </w:rPr>
        <w:t xml:space="preserve">ealth </w:t>
      </w:r>
      <w:r w:rsidR="00FE4AAC" w:rsidRPr="002C627C">
        <w:rPr>
          <w:rFonts w:ascii="Times New Roman" w:hAnsi="Times New Roman" w:cs="Times New Roman"/>
          <w:i/>
          <w:sz w:val="24"/>
          <w:szCs w:val="24"/>
          <w:shd w:val="clear" w:color="auto" w:fill="FFFFFF"/>
        </w:rPr>
        <w:t>P</w:t>
      </w:r>
      <w:r w:rsidRPr="002C627C">
        <w:rPr>
          <w:rFonts w:ascii="Times New Roman" w:hAnsi="Times New Roman" w:cs="Times New Roman"/>
          <w:i/>
          <w:sz w:val="24"/>
          <w:szCs w:val="24"/>
          <w:shd w:val="clear" w:color="auto" w:fill="FFFFFF"/>
        </w:rPr>
        <w:t>sychology</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4</w:t>
      </w:r>
      <w:r w:rsidRPr="002C627C">
        <w:rPr>
          <w:rFonts w:ascii="Times New Roman" w:hAnsi="Times New Roman" w:cs="Times New Roman"/>
          <w:sz w:val="24"/>
          <w:szCs w:val="24"/>
          <w:shd w:val="clear" w:color="auto" w:fill="FFFFFF"/>
        </w:rPr>
        <w:t>, 115-127.</w:t>
      </w:r>
    </w:p>
    <w:p w14:paraId="549D1E98" w14:textId="244B0CD1" w:rsidR="00A20101" w:rsidRPr="002C627C" w:rsidRDefault="00A20101"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Schwarzer, R., &amp; Luszczynska, A. (2008). How to overcome health-compromising behaviors: The health action process approach. </w:t>
      </w:r>
      <w:r w:rsidRPr="002C627C">
        <w:rPr>
          <w:rFonts w:ascii="Times New Roman" w:hAnsi="Times New Roman" w:cs="Times New Roman"/>
          <w:i/>
          <w:sz w:val="24"/>
          <w:szCs w:val="24"/>
          <w:shd w:val="clear" w:color="auto" w:fill="FFFFFF"/>
        </w:rPr>
        <w:t>European Psychologist</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13</w:t>
      </w:r>
      <w:r w:rsidRPr="002C627C">
        <w:rPr>
          <w:rFonts w:ascii="Times New Roman" w:hAnsi="Times New Roman" w:cs="Times New Roman"/>
          <w:sz w:val="24"/>
          <w:szCs w:val="24"/>
          <w:shd w:val="clear" w:color="auto" w:fill="FFFFFF"/>
        </w:rPr>
        <w:t>, 141-151.</w:t>
      </w:r>
    </w:p>
    <w:p w14:paraId="19F80D0E" w14:textId="29D467C1" w:rsidR="008E3BC1" w:rsidRPr="002C627C" w:rsidRDefault="008E3BC1"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Solomon, K. E.</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Annis, H. M. (1990). Outcome and efficacy expectancy in the prediction of post‐treatment drinking behaviour. </w:t>
      </w:r>
      <w:r w:rsidRPr="002C627C">
        <w:rPr>
          <w:rFonts w:ascii="Times New Roman" w:hAnsi="Times New Roman" w:cs="Times New Roman"/>
          <w:i/>
          <w:sz w:val="24"/>
          <w:szCs w:val="24"/>
          <w:shd w:val="clear" w:color="auto" w:fill="FFFFFF"/>
        </w:rPr>
        <w:t xml:space="preserve">British Journal of </w:t>
      </w:r>
      <w:r w:rsidR="00DA19B5" w:rsidRPr="002C627C">
        <w:rPr>
          <w:rFonts w:ascii="Times New Roman" w:hAnsi="Times New Roman" w:cs="Times New Roman"/>
          <w:i/>
          <w:sz w:val="24"/>
          <w:szCs w:val="24"/>
          <w:shd w:val="clear" w:color="auto" w:fill="FFFFFF"/>
        </w:rPr>
        <w:t>A</w:t>
      </w:r>
      <w:r w:rsidRPr="002C627C">
        <w:rPr>
          <w:rFonts w:ascii="Times New Roman" w:hAnsi="Times New Roman" w:cs="Times New Roman"/>
          <w:i/>
          <w:sz w:val="24"/>
          <w:szCs w:val="24"/>
          <w:shd w:val="clear" w:color="auto" w:fill="FFFFFF"/>
        </w:rPr>
        <w:t>ddiction</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85</w:t>
      </w:r>
      <w:r w:rsidRPr="002C627C">
        <w:rPr>
          <w:rFonts w:ascii="Times New Roman" w:hAnsi="Times New Roman" w:cs="Times New Roman"/>
          <w:sz w:val="24"/>
          <w:szCs w:val="24"/>
          <w:shd w:val="clear" w:color="auto" w:fill="FFFFFF"/>
        </w:rPr>
        <w:t>, 659-665.</w:t>
      </w:r>
    </w:p>
    <w:p w14:paraId="692E8487" w14:textId="6E376AFD" w:rsidR="00C2372A"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Stevens, A. K., Littlefield, A. K., Blanchard, B. E., Talley, A. E.</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Brown, J. L. (2016). Does drinking refusal self-efficacy mediate the impulsivity–problematic alcohol use relation? </w:t>
      </w:r>
      <w:r w:rsidRPr="002C627C">
        <w:rPr>
          <w:rFonts w:ascii="Times New Roman" w:hAnsi="Times New Roman" w:cs="Times New Roman"/>
          <w:i/>
          <w:sz w:val="24"/>
          <w:szCs w:val="24"/>
          <w:shd w:val="clear" w:color="auto" w:fill="FFFFFF"/>
        </w:rPr>
        <w:t xml:space="preserve">Addictive </w:t>
      </w:r>
      <w:r w:rsidR="00C22CF6" w:rsidRPr="002C627C">
        <w:rPr>
          <w:rFonts w:ascii="Times New Roman" w:hAnsi="Times New Roman" w:cs="Times New Roman"/>
          <w:i/>
          <w:sz w:val="24"/>
          <w:szCs w:val="24"/>
          <w:shd w:val="clear" w:color="auto" w:fill="FFFFFF"/>
        </w:rPr>
        <w:t>B</w:t>
      </w:r>
      <w:r w:rsidRPr="002C627C">
        <w:rPr>
          <w:rFonts w:ascii="Times New Roman" w:hAnsi="Times New Roman" w:cs="Times New Roman"/>
          <w:i/>
          <w:sz w:val="24"/>
          <w:szCs w:val="24"/>
          <w:shd w:val="clear" w:color="auto" w:fill="FFFFFF"/>
        </w:rPr>
        <w:t>ehaviors</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53</w:t>
      </w:r>
      <w:r w:rsidRPr="002C627C">
        <w:rPr>
          <w:rFonts w:ascii="Times New Roman" w:hAnsi="Times New Roman" w:cs="Times New Roman"/>
          <w:sz w:val="24"/>
          <w:szCs w:val="24"/>
          <w:shd w:val="clear" w:color="auto" w:fill="FFFFFF"/>
        </w:rPr>
        <w:t>, 181-186.</w:t>
      </w:r>
    </w:p>
    <w:p w14:paraId="1DBA02FA" w14:textId="2EAA67F9" w:rsidR="002C0964" w:rsidRPr="002C627C" w:rsidRDefault="002C0964"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Strack F &amp; Deutsch R Reflective and impulsive determinants of social behavior. </w:t>
      </w:r>
      <w:r w:rsidRPr="002C627C">
        <w:rPr>
          <w:rFonts w:ascii="Times New Roman" w:hAnsi="Times New Roman" w:cs="Times New Roman"/>
          <w:i/>
          <w:iCs/>
          <w:sz w:val="24"/>
          <w:szCs w:val="24"/>
          <w:shd w:val="clear" w:color="auto" w:fill="FFFFFF"/>
        </w:rPr>
        <w:t>Personality &amp; Social Psychology Review</w:t>
      </w:r>
      <w:r w:rsidRPr="002C627C">
        <w:rPr>
          <w:rFonts w:ascii="Times New Roman" w:hAnsi="Times New Roman" w:cs="Times New Roman"/>
          <w:sz w:val="24"/>
          <w:szCs w:val="24"/>
          <w:shd w:val="clear" w:color="auto" w:fill="FFFFFF"/>
        </w:rPr>
        <w:t>,</w:t>
      </w:r>
      <w:r w:rsidR="00FE4AAC"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8</w:t>
      </w:r>
      <w:r w:rsidRPr="002C627C">
        <w:rPr>
          <w:rFonts w:ascii="Times New Roman" w:hAnsi="Times New Roman" w:cs="Times New Roman"/>
          <w:sz w:val="24"/>
          <w:szCs w:val="24"/>
          <w:shd w:val="clear" w:color="auto" w:fill="FFFFFF"/>
        </w:rPr>
        <w:t>, 220-247.</w:t>
      </w:r>
    </w:p>
    <w:p w14:paraId="171102CE" w14:textId="7B19657B" w:rsidR="00102AF3" w:rsidRPr="002C627C" w:rsidRDefault="00102AF3" w:rsidP="00BB51B2">
      <w:pPr>
        <w:spacing w:after="120" w:line="480" w:lineRule="auto"/>
        <w:ind w:firstLine="284"/>
        <w:rPr>
          <w:rFonts w:ascii="Times New Roman" w:hAnsi="Times New Roman" w:cs="Arial"/>
          <w:sz w:val="24"/>
          <w:szCs w:val="24"/>
        </w:rPr>
      </w:pPr>
      <w:r w:rsidRPr="002C627C">
        <w:rPr>
          <w:rFonts w:ascii="Times New Roman" w:hAnsi="Times New Roman" w:cs="Arial"/>
          <w:sz w:val="24"/>
          <w:szCs w:val="24"/>
        </w:rPr>
        <w:lastRenderedPageBreak/>
        <w:t xml:space="preserve">Treloar, H., Martens, M. P., &amp; McCarthy, D. M. (2015). The Protective Behavioral Strategies Scale-20: Improved content validity of the Serious Harm Reduction subscale. </w:t>
      </w:r>
      <w:r w:rsidRPr="002C627C">
        <w:rPr>
          <w:rFonts w:ascii="Times New Roman" w:hAnsi="Times New Roman" w:cs="Arial"/>
          <w:i/>
          <w:iCs/>
          <w:sz w:val="24"/>
          <w:szCs w:val="24"/>
        </w:rPr>
        <w:t>Psychological Assessment, 27</w:t>
      </w:r>
      <w:r w:rsidRPr="002C627C">
        <w:rPr>
          <w:rFonts w:ascii="Times New Roman" w:hAnsi="Times New Roman" w:cs="Arial"/>
          <w:sz w:val="24"/>
          <w:szCs w:val="24"/>
        </w:rPr>
        <w:t>(1), 340-346.</w:t>
      </w:r>
    </w:p>
    <w:p w14:paraId="225B49B7" w14:textId="746663D6" w:rsidR="00DE585E" w:rsidRPr="002C627C" w:rsidRDefault="00DE585E"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 xml:space="preserve">Trost, M. R. &amp; Yoshimura, S. (2006). The importance of competing relational goals in resisting offers of alcohol. In Dailey, R. M. and Le Poire, B. A. </w:t>
      </w:r>
      <w:r w:rsidRPr="002C627C">
        <w:rPr>
          <w:rFonts w:ascii="Times New Roman" w:hAnsi="Times New Roman" w:cs="Times New Roman"/>
          <w:i/>
          <w:iCs/>
          <w:sz w:val="24"/>
          <w:szCs w:val="24"/>
          <w:shd w:val="clear" w:color="auto" w:fill="FFFFFF"/>
        </w:rPr>
        <w:t>Applied Interpersonal Communication Matters: Family, Health, and Community Relations</w:t>
      </w:r>
      <w:r w:rsidRPr="002C627C">
        <w:rPr>
          <w:rFonts w:ascii="Times New Roman" w:hAnsi="Times New Roman" w:cs="Times New Roman"/>
          <w:sz w:val="24"/>
          <w:szCs w:val="24"/>
          <w:shd w:val="clear" w:color="auto" w:fill="FFFFFF"/>
        </w:rPr>
        <w:t xml:space="preserve">. (pp. 175-196). Peter Laing: New York. </w:t>
      </w:r>
    </w:p>
    <w:p w14:paraId="130CC93E" w14:textId="3C97B082" w:rsidR="00A20101" w:rsidRPr="002C627C" w:rsidRDefault="00A20101"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Weinstein, N. D. (1988). The precaution adoption process. Health psychology, 7(4), 355.</w:t>
      </w:r>
    </w:p>
    <w:p w14:paraId="3FDD8898" w14:textId="34E42579" w:rsidR="009064C8" w:rsidRPr="002C627C" w:rsidRDefault="008B356C" w:rsidP="00BB51B2">
      <w:pPr>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 xml:space="preserve">Weitzman, E. R. (2004). Poor mental health, depression, and associations with alcohol consumption, harm, and abuse in a national sample of young adults in college. </w:t>
      </w:r>
      <w:r w:rsidRPr="002C627C">
        <w:rPr>
          <w:rFonts w:ascii="Times New Roman" w:eastAsia="SimSun" w:hAnsi="Times New Roman" w:cs="Times New Roman"/>
          <w:i/>
          <w:sz w:val="24"/>
          <w:szCs w:val="24"/>
          <w:lang w:eastAsia="en-GB"/>
        </w:rPr>
        <w:t xml:space="preserve">Journal of </w:t>
      </w:r>
      <w:r w:rsidR="009064C8" w:rsidRPr="002C627C">
        <w:rPr>
          <w:rFonts w:ascii="Times New Roman" w:eastAsia="SimSun" w:hAnsi="Times New Roman" w:cs="Times New Roman"/>
          <w:i/>
          <w:sz w:val="24"/>
          <w:szCs w:val="24"/>
          <w:lang w:eastAsia="en-GB"/>
        </w:rPr>
        <w:t>N</w:t>
      </w:r>
      <w:r w:rsidRPr="002C627C">
        <w:rPr>
          <w:rFonts w:ascii="Times New Roman" w:eastAsia="SimSun" w:hAnsi="Times New Roman" w:cs="Times New Roman"/>
          <w:i/>
          <w:sz w:val="24"/>
          <w:szCs w:val="24"/>
          <w:lang w:eastAsia="en-GB"/>
        </w:rPr>
        <w:t xml:space="preserve">ervous and </w:t>
      </w:r>
      <w:r w:rsidR="009064C8" w:rsidRPr="002C627C">
        <w:rPr>
          <w:rFonts w:ascii="Times New Roman" w:eastAsia="SimSun" w:hAnsi="Times New Roman" w:cs="Times New Roman"/>
          <w:i/>
          <w:sz w:val="24"/>
          <w:szCs w:val="24"/>
          <w:lang w:eastAsia="en-GB"/>
        </w:rPr>
        <w:t>M</w:t>
      </w:r>
      <w:r w:rsidRPr="002C627C">
        <w:rPr>
          <w:rFonts w:ascii="Times New Roman" w:eastAsia="SimSun" w:hAnsi="Times New Roman" w:cs="Times New Roman"/>
          <w:i/>
          <w:sz w:val="24"/>
          <w:szCs w:val="24"/>
          <w:lang w:eastAsia="en-GB"/>
        </w:rPr>
        <w:t xml:space="preserve">ental </w:t>
      </w:r>
      <w:r w:rsidR="009064C8" w:rsidRPr="002C627C">
        <w:rPr>
          <w:rFonts w:ascii="Times New Roman" w:eastAsia="SimSun" w:hAnsi="Times New Roman" w:cs="Times New Roman"/>
          <w:i/>
          <w:sz w:val="24"/>
          <w:szCs w:val="24"/>
          <w:lang w:eastAsia="en-GB"/>
        </w:rPr>
        <w:t>D</w:t>
      </w:r>
      <w:r w:rsidRPr="002C627C">
        <w:rPr>
          <w:rFonts w:ascii="Times New Roman" w:eastAsia="SimSun" w:hAnsi="Times New Roman" w:cs="Times New Roman"/>
          <w:i/>
          <w:sz w:val="24"/>
          <w:szCs w:val="24"/>
          <w:lang w:eastAsia="en-GB"/>
        </w:rPr>
        <w:t>isease</w:t>
      </w:r>
      <w:r w:rsidRPr="002C627C">
        <w:rPr>
          <w:rFonts w:ascii="Times New Roman" w:eastAsia="SimSun" w:hAnsi="Times New Roman" w:cs="Times New Roman"/>
          <w:sz w:val="24"/>
          <w:szCs w:val="24"/>
          <w:lang w:eastAsia="en-GB"/>
        </w:rPr>
        <w:t xml:space="preserve">, </w:t>
      </w:r>
      <w:r w:rsidRPr="002C627C">
        <w:rPr>
          <w:rFonts w:ascii="Times New Roman" w:eastAsia="SimSun" w:hAnsi="Times New Roman" w:cs="Times New Roman"/>
          <w:i/>
          <w:sz w:val="24"/>
          <w:szCs w:val="24"/>
          <w:lang w:eastAsia="en-GB"/>
        </w:rPr>
        <w:t>192</w:t>
      </w:r>
      <w:r w:rsidRPr="002C627C">
        <w:rPr>
          <w:rFonts w:ascii="Times New Roman" w:eastAsia="SimSun" w:hAnsi="Times New Roman" w:cs="Times New Roman"/>
          <w:sz w:val="24"/>
          <w:szCs w:val="24"/>
          <w:lang w:eastAsia="en-GB"/>
        </w:rPr>
        <w:t>, 269-277.</w:t>
      </w:r>
    </w:p>
    <w:p w14:paraId="2F7E65FB" w14:textId="27424F14" w:rsidR="0053659E" w:rsidRPr="002C627C" w:rsidRDefault="0053659E" w:rsidP="00BB51B2">
      <w:pPr>
        <w:spacing w:after="120" w:line="480" w:lineRule="auto"/>
        <w:ind w:firstLine="284"/>
        <w:rPr>
          <w:rFonts w:ascii="Times New Roman" w:eastAsia="SimSun" w:hAnsi="Times New Roman" w:cs="Times New Roman"/>
          <w:sz w:val="24"/>
          <w:szCs w:val="24"/>
          <w:lang w:eastAsia="en-GB"/>
        </w:rPr>
      </w:pPr>
      <w:r w:rsidRPr="002C627C">
        <w:rPr>
          <w:rFonts w:ascii="Times New Roman" w:eastAsia="SimSun" w:hAnsi="Times New Roman" w:cs="Times New Roman"/>
          <w:sz w:val="24"/>
          <w:szCs w:val="24"/>
          <w:lang w:eastAsia="en-GB"/>
        </w:rPr>
        <w:t xml:space="preserve">Witkiewitz, K., Donovan, D. M., &amp; Hartzler, B. (2012). Drink refusal training as part of a combined behavioral intervention: Effectiveness and mechanisms of change. </w:t>
      </w:r>
      <w:r w:rsidRPr="002C627C">
        <w:rPr>
          <w:rFonts w:ascii="Times New Roman" w:eastAsia="SimSun" w:hAnsi="Times New Roman" w:cs="Times New Roman"/>
          <w:i/>
          <w:sz w:val="24"/>
          <w:szCs w:val="24"/>
          <w:lang w:eastAsia="en-GB"/>
        </w:rPr>
        <w:t>Journal of Consulting and Clinical Psychology</w:t>
      </w:r>
      <w:r w:rsidRPr="002C627C">
        <w:rPr>
          <w:rFonts w:ascii="Times New Roman" w:eastAsia="SimSun" w:hAnsi="Times New Roman" w:cs="Times New Roman"/>
          <w:sz w:val="24"/>
          <w:szCs w:val="24"/>
          <w:lang w:eastAsia="en-GB"/>
        </w:rPr>
        <w:t xml:space="preserve">, </w:t>
      </w:r>
      <w:r w:rsidRPr="002C627C">
        <w:rPr>
          <w:rFonts w:ascii="Times New Roman" w:eastAsia="SimSun" w:hAnsi="Times New Roman" w:cs="Times New Roman"/>
          <w:i/>
          <w:sz w:val="24"/>
          <w:szCs w:val="24"/>
          <w:lang w:eastAsia="en-GB"/>
        </w:rPr>
        <w:t>80</w:t>
      </w:r>
      <w:r w:rsidRPr="002C627C">
        <w:rPr>
          <w:rFonts w:ascii="Times New Roman" w:eastAsia="SimSun" w:hAnsi="Times New Roman" w:cs="Times New Roman"/>
          <w:sz w:val="24"/>
          <w:szCs w:val="24"/>
          <w:lang w:eastAsia="en-GB"/>
        </w:rPr>
        <w:t>, 440.</w:t>
      </w:r>
    </w:p>
    <w:p w14:paraId="2666E554" w14:textId="74D0585A" w:rsidR="009064C8" w:rsidRPr="002C627C" w:rsidRDefault="0017041D"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Wittmann, M., Paulus, M.</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Roenneberg, T. (2010). Decreased psychological well-being in late ‘chronotypes’ is mediated by smoking and alcohol consumption.</w:t>
      </w:r>
      <w:r w:rsidR="009064C8"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iCs/>
          <w:sz w:val="24"/>
          <w:szCs w:val="24"/>
          <w:shd w:val="clear" w:color="auto" w:fill="FFFFFF"/>
        </w:rPr>
        <w:t xml:space="preserve">Substance </w:t>
      </w:r>
      <w:r w:rsidR="009064C8" w:rsidRPr="002C627C">
        <w:rPr>
          <w:rFonts w:ascii="Times New Roman" w:hAnsi="Times New Roman" w:cs="Times New Roman"/>
          <w:i/>
          <w:iCs/>
          <w:sz w:val="24"/>
          <w:szCs w:val="24"/>
          <w:shd w:val="clear" w:color="auto" w:fill="FFFFFF"/>
        </w:rPr>
        <w:t>U</w:t>
      </w:r>
      <w:r w:rsidRPr="002C627C">
        <w:rPr>
          <w:rFonts w:ascii="Times New Roman" w:hAnsi="Times New Roman" w:cs="Times New Roman"/>
          <w:i/>
          <w:iCs/>
          <w:sz w:val="24"/>
          <w:szCs w:val="24"/>
          <w:shd w:val="clear" w:color="auto" w:fill="FFFFFF"/>
        </w:rPr>
        <w:t xml:space="preserve">se &amp; </w:t>
      </w:r>
      <w:r w:rsidR="009064C8" w:rsidRPr="002C627C">
        <w:rPr>
          <w:rFonts w:ascii="Times New Roman" w:hAnsi="Times New Roman" w:cs="Times New Roman"/>
          <w:i/>
          <w:iCs/>
          <w:sz w:val="24"/>
          <w:szCs w:val="24"/>
          <w:shd w:val="clear" w:color="auto" w:fill="FFFFFF"/>
        </w:rPr>
        <w:t>M</w:t>
      </w:r>
      <w:r w:rsidRPr="002C627C">
        <w:rPr>
          <w:rFonts w:ascii="Times New Roman" w:hAnsi="Times New Roman" w:cs="Times New Roman"/>
          <w:i/>
          <w:iCs/>
          <w:sz w:val="24"/>
          <w:szCs w:val="24"/>
          <w:shd w:val="clear" w:color="auto" w:fill="FFFFFF"/>
        </w:rPr>
        <w:t>isuse</w:t>
      </w:r>
      <w:r w:rsidRPr="002C627C">
        <w:rPr>
          <w:rFonts w:ascii="Times New Roman" w:hAnsi="Times New Roman" w:cs="Times New Roman"/>
          <w:i/>
          <w:sz w:val="24"/>
          <w:szCs w:val="24"/>
          <w:shd w:val="clear" w:color="auto" w:fill="FFFFFF"/>
        </w:rPr>
        <w:t>,</w:t>
      </w:r>
      <w:r w:rsidR="009064C8" w:rsidRPr="002C627C">
        <w:rPr>
          <w:rFonts w:ascii="Times New Roman" w:hAnsi="Times New Roman" w:cs="Times New Roman"/>
          <w:i/>
          <w:sz w:val="24"/>
          <w:szCs w:val="24"/>
          <w:shd w:val="clear" w:color="auto" w:fill="FFFFFF"/>
        </w:rPr>
        <w:t xml:space="preserve"> </w:t>
      </w:r>
      <w:r w:rsidRPr="002C627C">
        <w:rPr>
          <w:rFonts w:ascii="Times New Roman" w:hAnsi="Times New Roman" w:cs="Times New Roman"/>
          <w:i/>
          <w:iCs/>
          <w:sz w:val="24"/>
          <w:szCs w:val="24"/>
          <w:shd w:val="clear" w:color="auto" w:fill="FFFFFF"/>
        </w:rPr>
        <w:t>45</w:t>
      </w:r>
      <w:r w:rsidRPr="002C627C">
        <w:rPr>
          <w:rFonts w:ascii="Times New Roman" w:hAnsi="Times New Roman" w:cs="Times New Roman"/>
          <w:sz w:val="24"/>
          <w:szCs w:val="24"/>
          <w:shd w:val="clear" w:color="auto" w:fill="FFFFFF"/>
        </w:rPr>
        <w:t>, 15-30.</w:t>
      </w:r>
    </w:p>
    <w:p w14:paraId="6ADF0CA4" w14:textId="35E06A03" w:rsidR="001973C1" w:rsidRPr="002C627C" w:rsidRDefault="00C2372A" w:rsidP="00BB51B2">
      <w:pPr>
        <w:spacing w:after="120" w:line="480" w:lineRule="auto"/>
        <w:ind w:firstLine="284"/>
        <w:rPr>
          <w:rFonts w:ascii="Times New Roman" w:hAnsi="Times New Roman" w:cs="Times New Roman"/>
          <w:sz w:val="24"/>
          <w:szCs w:val="24"/>
          <w:shd w:val="clear" w:color="auto" w:fill="FFFFFF"/>
        </w:rPr>
      </w:pPr>
      <w:r w:rsidRPr="002C627C">
        <w:rPr>
          <w:rFonts w:ascii="Times New Roman" w:hAnsi="Times New Roman" w:cs="Times New Roman"/>
          <w:sz w:val="24"/>
          <w:szCs w:val="24"/>
          <w:shd w:val="clear" w:color="auto" w:fill="FFFFFF"/>
        </w:rPr>
        <w:t>Young, R. M., Hasking, P. A., Oei, T. P.</w:t>
      </w:r>
      <w:r w:rsidR="00071CA6" w:rsidRPr="002C627C">
        <w:rPr>
          <w:rFonts w:ascii="Times New Roman" w:hAnsi="Times New Roman" w:cs="Times New Roman"/>
          <w:sz w:val="24"/>
          <w:szCs w:val="24"/>
          <w:shd w:val="clear" w:color="auto" w:fill="FFFFFF"/>
        </w:rPr>
        <w:t xml:space="preserve"> &amp;</w:t>
      </w:r>
      <w:r w:rsidRPr="002C627C">
        <w:rPr>
          <w:rFonts w:ascii="Times New Roman" w:hAnsi="Times New Roman" w:cs="Times New Roman"/>
          <w:sz w:val="24"/>
          <w:szCs w:val="24"/>
          <w:shd w:val="clear" w:color="auto" w:fill="FFFFFF"/>
        </w:rPr>
        <w:t xml:space="preserve"> Loveday, W. (2007). Validation of the drinking refusal self‐efficacy questionnaire—revised in an adolescent sample (DRSEQ‐RA). </w:t>
      </w:r>
      <w:r w:rsidRPr="002C627C">
        <w:rPr>
          <w:rFonts w:ascii="Times New Roman" w:hAnsi="Times New Roman" w:cs="Times New Roman"/>
          <w:i/>
          <w:sz w:val="24"/>
          <w:szCs w:val="24"/>
          <w:shd w:val="clear" w:color="auto" w:fill="FFFFFF"/>
        </w:rPr>
        <w:t xml:space="preserve">Addictive </w:t>
      </w:r>
      <w:r w:rsidR="00C22CF6" w:rsidRPr="002C627C">
        <w:rPr>
          <w:rFonts w:ascii="Times New Roman" w:hAnsi="Times New Roman" w:cs="Times New Roman"/>
          <w:i/>
          <w:sz w:val="24"/>
          <w:szCs w:val="24"/>
          <w:shd w:val="clear" w:color="auto" w:fill="FFFFFF"/>
        </w:rPr>
        <w:t>B</w:t>
      </w:r>
      <w:r w:rsidRPr="002C627C">
        <w:rPr>
          <w:rFonts w:ascii="Times New Roman" w:hAnsi="Times New Roman" w:cs="Times New Roman"/>
          <w:i/>
          <w:sz w:val="24"/>
          <w:szCs w:val="24"/>
          <w:shd w:val="clear" w:color="auto" w:fill="FFFFFF"/>
        </w:rPr>
        <w:t>ehaviors</w:t>
      </w:r>
      <w:r w:rsidRPr="002C627C">
        <w:rPr>
          <w:rFonts w:ascii="Times New Roman" w:hAnsi="Times New Roman" w:cs="Times New Roman"/>
          <w:sz w:val="24"/>
          <w:szCs w:val="24"/>
          <w:shd w:val="clear" w:color="auto" w:fill="FFFFFF"/>
        </w:rPr>
        <w:t xml:space="preserve">, </w:t>
      </w:r>
      <w:r w:rsidRPr="002C627C">
        <w:rPr>
          <w:rFonts w:ascii="Times New Roman" w:hAnsi="Times New Roman" w:cs="Times New Roman"/>
          <w:i/>
          <w:sz w:val="24"/>
          <w:szCs w:val="24"/>
          <w:shd w:val="clear" w:color="auto" w:fill="FFFFFF"/>
        </w:rPr>
        <w:t>32</w:t>
      </w:r>
      <w:r w:rsidRPr="002C627C">
        <w:rPr>
          <w:rFonts w:ascii="Times New Roman" w:hAnsi="Times New Roman" w:cs="Times New Roman"/>
          <w:sz w:val="24"/>
          <w:szCs w:val="24"/>
          <w:shd w:val="clear" w:color="auto" w:fill="FFFFFF"/>
        </w:rPr>
        <w:t>, 862-868.</w:t>
      </w:r>
    </w:p>
    <w:p w14:paraId="2209FCDE" w14:textId="7830B540" w:rsidR="008962DB" w:rsidRDefault="001973C1" w:rsidP="00BB51B2">
      <w:pPr>
        <w:spacing w:after="120" w:line="480" w:lineRule="auto"/>
        <w:ind w:firstLine="284"/>
        <w:rPr>
          <w:rStyle w:val="articlecitationpages"/>
          <w:rFonts w:ascii="Times New Roman" w:hAnsi="Times New Roman" w:cs="Times New Roman"/>
          <w:b/>
          <w:sz w:val="24"/>
          <w:szCs w:val="24"/>
        </w:rPr>
      </w:pPr>
      <w:r w:rsidRPr="002C627C">
        <w:rPr>
          <w:rFonts w:ascii="Times New Roman" w:hAnsi="Times New Roman" w:cs="Times New Roman"/>
          <w:sz w:val="24"/>
          <w:szCs w:val="24"/>
        </w:rPr>
        <w:t xml:space="preserve">Zhao, J., Stockwell, T. &amp; Thomas, G. (2015). An adaptation of the Yesterday Method to correct for under-reporting of alcohol consumption and estimate compliance with Canadian low-risk drinking guidelines </w:t>
      </w:r>
      <w:r w:rsidRPr="002C627C">
        <w:rPr>
          <w:rStyle w:val="journaltitle"/>
          <w:rFonts w:ascii="Times New Roman" w:hAnsi="Times New Roman" w:cs="Times New Roman"/>
          <w:i/>
          <w:sz w:val="24"/>
          <w:szCs w:val="24"/>
        </w:rPr>
        <w:t>Canadian Journal of Public Health</w:t>
      </w:r>
      <w:r w:rsidRPr="002C627C">
        <w:rPr>
          <w:rStyle w:val="journaltitle"/>
          <w:rFonts w:ascii="Times New Roman" w:hAnsi="Times New Roman" w:cs="Times New Roman"/>
          <w:b/>
          <w:sz w:val="24"/>
          <w:szCs w:val="24"/>
        </w:rPr>
        <w:t xml:space="preserve">, </w:t>
      </w:r>
      <w:r w:rsidRPr="002C627C">
        <w:rPr>
          <w:rStyle w:val="articlecitationvolume"/>
          <w:rFonts w:ascii="Times New Roman" w:hAnsi="Times New Roman" w:cs="Times New Roman"/>
          <w:i/>
          <w:sz w:val="24"/>
          <w:szCs w:val="24"/>
        </w:rPr>
        <w:t>106</w:t>
      </w:r>
      <w:r w:rsidRPr="002C627C">
        <w:rPr>
          <w:rStyle w:val="articlecitationvolume"/>
          <w:rFonts w:ascii="Times New Roman" w:hAnsi="Times New Roman" w:cs="Times New Roman"/>
          <w:sz w:val="24"/>
          <w:szCs w:val="24"/>
        </w:rPr>
        <w:t xml:space="preserve">, </w:t>
      </w:r>
      <w:r w:rsidRPr="002C627C">
        <w:rPr>
          <w:rStyle w:val="articlecitationpages"/>
          <w:rFonts w:ascii="Times New Roman" w:hAnsi="Times New Roman" w:cs="Times New Roman"/>
          <w:sz w:val="24"/>
          <w:szCs w:val="24"/>
        </w:rPr>
        <w:t>e204–e209</w:t>
      </w:r>
      <w:r w:rsidRPr="002C627C">
        <w:rPr>
          <w:rStyle w:val="articlecitationpages"/>
          <w:rFonts w:ascii="Times New Roman" w:hAnsi="Times New Roman" w:cs="Times New Roman"/>
          <w:b/>
          <w:sz w:val="24"/>
          <w:szCs w:val="24"/>
        </w:rPr>
        <w:t>.</w:t>
      </w:r>
    </w:p>
    <w:p w14:paraId="7FA6432B" w14:textId="77777777" w:rsidR="008962DB" w:rsidRDefault="008962DB">
      <w:pPr>
        <w:rPr>
          <w:rStyle w:val="articlecitationpages"/>
          <w:rFonts w:ascii="Times New Roman" w:hAnsi="Times New Roman" w:cs="Times New Roman"/>
          <w:b/>
          <w:sz w:val="24"/>
          <w:szCs w:val="24"/>
        </w:rPr>
      </w:pPr>
      <w:r>
        <w:rPr>
          <w:rStyle w:val="articlecitationpages"/>
          <w:rFonts w:ascii="Times New Roman" w:hAnsi="Times New Roman" w:cs="Times New Roman"/>
          <w:b/>
          <w:sz w:val="24"/>
          <w:szCs w:val="24"/>
        </w:rPr>
        <w:br w:type="page"/>
      </w:r>
    </w:p>
    <w:p w14:paraId="286BD09E" w14:textId="77777777" w:rsidR="008962DB" w:rsidRPr="00F97B82" w:rsidRDefault="008962DB" w:rsidP="008962DB">
      <w:pPr>
        <w:autoSpaceDE w:val="0"/>
        <w:autoSpaceDN w:val="0"/>
        <w:adjustRightInd w:val="0"/>
        <w:spacing w:after="0" w:line="240" w:lineRule="auto"/>
        <w:ind w:firstLine="284"/>
        <w:jc w:val="center"/>
        <w:rPr>
          <w:rFonts w:ascii="Times New Roman" w:eastAsia="SimSun" w:hAnsi="Times New Roman" w:cs="Times New Roman"/>
          <w:sz w:val="24"/>
          <w:szCs w:val="24"/>
          <w:lang w:eastAsia="en-GB"/>
        </w:rPr>
      </w:pPr>
      <w:r w:rsidRPr="00F97B82">
        <w:rPr>
          <w:rFonts w:ascii="Times New Roman" w:eastAsia="SimSun" w:hAnsi="Times New Roman" w:cs="Times New Roman"/>
          <w:noProof/>
          <w:sz w:val="24"/>
          <w:szCs w:val="24"/>
          <w:lang w:eastAsia="en-GB"/>
        </w:rPr>
        <w:lastRenderedPageBreak/>
        <w:drawing>
          <wp:inline distT="0" distB="0" distL="0" distR="0" wp14:anchorId="045CFEB4" wp14:editId="2426FB9E">
            <wp:extent cx="4451350" cy="1774209"/>
            <wp:effectExtent l="0" t="0" r="6350" b="0"/>
            <wp:docPr id="4" name="Picture 4" descr="C:\Users\richard\books\Cooke Book\IMB\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ooks\Cooke Book\IMB\Slid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7132"/>
                    <a:stretch/>
                  </pic:blipFill>
                  <pic:spPr bwMode="auto">
                    <a:xfrm>
                      <a:off x="0" y="0"/>
                      <a:ext cx="4470871" cy="1781990"/>
                    </a:xfrm>
                    <a:prstGeom prst="rect">
                      <a:avLst/>
                    </a:prstGeom>
                    <a:noFill/>
                    <a:ln>
                      <a:noFill/>
                    </a:ln>
                    <a:extLst>
                      <a:ext uri="{53640926-AAD7-44D8-BBD7-CCE9431645EC}">
                        <a14:shadowObscured xmlns:a14="http://schemas.microsoft.com/office/drawing/2010/main"/>
                      </a:ext>
                    </a:extLst>
                  </pic:spPr>
                </pic:pic>
              </a:graphicData>
            </a:graphic>
          </wp:inline>
        </w:drawing>
      </w:r>
    </w:p>
    <w:p w14:paraId="4B2F0AF3" w14:textId="77777777" w:rsidR="008962DB" w:rsidRPr="00F97B82" w:rsidRDefault="008962DB" w:rsidP="008962DB">
      <w:pPr>
        <w:autoSpaceDE w:val="0"/>
        <w:autoSpaceDN w:val="0"/>
        <w:adjustRightInd w:val="0"/>
        <w:spacing w:after="0" w:line="240" w:lineRule="auto"/>
        <w:ind w:firstLine="284"/>
        <w:rPr>
          <w:rFonts w:ascii="Times New Roman" w:eastAsia="SimSun" w:hAnsi="Times New Roman" w:cs="Times New Roman"/>
          <w:sz w:val="24"/>
          <w:szCs w:val="24"/>
          <w:lang w:eastAsia="en-GB"/>
        </w:rPr>
      </w:pPr>
    </w:p>
    <w:p w14:paraId="66C3E60A" w14:textId="7C7B3049" w:rsidR="008962DB" w:rsidRPr="008962DB" w:rsidRDefault="008962DB" w:rsidP="008962DB">
      <w:pPr>
        <w:spacing w:after="120" w:line="240" w:lineRule="auto"/>
        <w:ind w:left="284"/>
        <w:jc w:val="center"/>
        <w:rPr>
          <w:rFonts w:ascii="Times New Roman" w:eastAsia="Calibri" w:hAnsi="Times New Roman" w:cs="Times New Roman"/>
          <w:bCs/>
          <w:sz w:val="24"/>
          <w:szCs w:val="24"/>
        </w:rPr>
      </w:pPr>
      <w:r w:rsidRPr="008962DB">
        <w:rPr>
          <w:rFonts w:ascii="Times New Roman" w:hAnsi="Times New Roman" w:cs="Times New Roman"/>
          <w:bCs/>
          <w:sz w:val="24"/>
          <w:szCs w:val="24"/>
        </w:rPr>
        <w:t>Figure 1.</w:t>
      </w:r>
      <w:r w:rsidRPr="008962DB">
        <w:rPr>
          <w:rFonts w:ascii="Times New Roman" w:eastAsia="Calibri" w:hAnsi="Times New Roman" w:cs="Times New Roman"/>
          <w:bCs/>
          <w:sz w:val="24"/>
          <w:szCs w:val="24"/>
        </w:rPr>
        <w:t xml:space="preserve"> Managing alcohol intake by adhering to guidelines for low-risk drinking</w:t>
      </w:r>
    </w:p>
    <w:p w14:paraId="4439CB15" w14:textId="068FA0F6" w:rsidR="008962DB" w:rsidRDefault="008962DB">
      <w:pPr>
        <w:rPr>
          <w:rFonts w:ascii="Times New Roman" w:hAnsi="Times New Roman" w:cs="Times New Roman"/>
          <w:sz w:val="24"/>
          <w:szCs w:val="24"/>
        </w:rPr>
      </w:pPr>
      <w:r>
        <w:rPr>
          <w:rFonts w:ascii="Times New Roman" w:hAnsi="Times New Roman" w:cs="Times New Roman"/>
          <w:sz w:val="24"/>
          <w:szCs w:val="24"/>
        </w:rPr>
        <w:br w:type="page"/>
      </w:r>
    </w:p>
    <w:p w14:paraId="4F1EB88F" w14:textId="353063E0" w:rsidR="001973C1" w:rsidRDefault="008962DB" w:rsidP="008962DB">
      <w:pPr>
        <w:spacing w:after="120" w:line="480" w:lineRule="auto"/>
        <w:ind w:firstLine="284"/>
        <w:jc w:val="center"/>
        <w:rPr>
          <w:rFonts w:ascii="Times New Roman" w:hAnsi="Times New Roman" w:cs="Times New Roman"/>
          <w:sz w:val="24"/>
          <w:szCs w:val="24"/>
        </w:rPr>
      </w:pPr>
      <w:r w:rsidRPr="00F97B82">
        <w:rPr>
          <w:noProof/>
          <w:lang w:eastAsia="en-GB"/>
        </w:rPr>
        <w:lastRenderedPageBreak/>
        <w:drawing>
          <wp:inline distT="0" distB="0" distL="0" distR="0" wp14:anchorId="5B98BBAE" wp14:editId="0D64FB13">
            <wp:extent cx="3568588" cy="2284337"/>
            <wp:effectExtent l="0" t="0" r="0" b="1905"/>
            <wp:docPr id="2" name="Picture 2" descr="Image result for the health action process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health action process approach"/>
                    <pic:cNvPicPr>
                      <a:picLocks noChangeAspect="1" noChangeArrowheads="1"/>
                    </pic:cNvPicPr>
                  </pic:nvPicPr>
                  <pic:blipFill rotWithShape="1">
                    <a:blip r:embed="rId10">
                      <a:extLst>
                        <a:ext uri="{28A0092B-C50C-407E-A947-70E740481C1C}">
                          <a14:useLocalDpi xmlns:a14="http://schemas.microsoft.com/office/drawing/2010/main" val="0"/>
                        </a:ext>
                      </a:extLst>
                    </a:blip>
                    <a:srcRect b="8995"/>
                    <a:stretch/>
                  </pic:blipFill>
                  <pic:spPr bwMode="auto">
                    <a:xfrm>
                      <a:off x="0" y="0"/>
                      <a:ext cx="3607530" cy="2309264"/>
                    </a:xfrm>
                    <a:prstGeom prst="rect">
                      <a:avLst/>
                    </a:prstGeom>
                    <a:noFill/>
                    <a:ln>
                      <a:noFill/>
                    </a:ln>
                    <a:extLst>
                      <a:ext uri="{53640926-AAD7-44D8-BBD7-CCE9431645EC}">
                        <a14:shadowObscured xmlns:a14="http://schemas.microsoft.com/office/drawing/2010/main"/>
                      </a:ext>
                    </a:extLst>
                  </pic:spPr>
                </pic:pic>
              </a:graphicData>
            </a:graphic>
          </wp:inline>
        </w:drawing>
      </w:r>
    </w:p>
    <w:p w14:paraId="1C745AF3" w14:textId="61D7CFD7" w:rsidR="008962DB" w:rsidRPr="008962DB" w:rsidRDefault="008962DB" w:rsidP="008962DB">
      <w:pPr>
        <w:jc w:val="center"/>
        <w:rPr>
          <w:rFonts w:ascii="Times New Roman" w:hAnsi="Times New Roman" w:cs="Times New Roman"/>
          <w:bCs/>
          <w:sz w:val="24"/>
          <w:szCs w:val="24"/>
        </w:rPr>
      </w:pPr>
      <w:r w:rsidRPr="008962DB">
        <w:rPr>
          <w:rFonts w:ascii="Times New Roman" w:hAnsi="Times New Roman" w:cs="Times New Roman"/>
          <w:bCs/>
          <w:sz w:val="24"/>
          <w:szCs w:val="24"/>
        </w:rPr>
        <w:t>Figure 2</w:t>
      </w:r>
      <w:r>
        <w:rPr>
          <w:rFonts w:ascii="Times New Roman" w:hAnsi="Times New Roman" w:cs="Times New Roman"/>
          <w:bCs/>
          <w:sz w:val="24"/>
          <w:szCs w:val="24"/>
        </w:rPr>
        <w:t xml:space="preserve">. </w:t>
      </w:r>
      <w:r w:rsidRPr="008962DB">
        <w:rPr>
          <w:rFonts w:ascii="Times New Roman" w:hAnsi="Times New Roman" w:cs="Times New Roman"/>
          <w:bCs/>
          <w:sz w:val="24"/>
          <w:szCs w:val="24"/>
        </w:rPr>
        <w:t>Health Action Process Approach</w:t>
      </w:r>
    </w:p>
    <w:sectPr w:rsidR="008962DB" w:rsidRPr="008962D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96C0" w14:textId="77777777" w:rsidR="00B85FA6" w:rsidRDefault="00B85FA6" w:rsidP="00B46510">
      <w:pPr>
        <w:spacing w:after="0" w:line="240" w:lineRule="auto"/>
      </w:pPr>
      <w:r>
        <w:separator/>
      </w:r>
    </w:p>
  </w:endnote>
  <w:endnote w:type="continuationSeparator" w:id="0">
    <w:p w14:paraId="51185378" w14:textId="77777777" w:rsidR="00B85FA6" w:rsidRDefault="00B85FA6" w:rsidP="00B4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03574"/>
      <w:docPartObj>
        <w:docPartGallery w:val="Page Numbers (Bottom of Page)"/>
        <w:docPartUnique/>
      </w:docPartObj>
    </w:sdtPr>
    <w:sdtEndPr>
      <w:rPr>
        <w:rFonts w:ascii="Times New Roman" w:hAnsi="Times New Roman" w:cs="Times New Roman"/>
        <w:noProof/>
        <w:sz w:val="16"/>
        <w:szCs w:val="16"/>
      </w:rPr>
    </w:sdtEndPr>
    <w:sdtContent>
      <w:p w14:paraId="5ADD0D19" w14:textId="01C755C0" w:rsidR="00B65C8B" w:rsidRPr="00B46510" w:rsidRDefault="00B65C8B">
        <w:pPr>
          <w:pStyle w:val="Footer"/>
          <w:jc w:val="right"/>
          <w:rPr>
            <w:rFonts w:ascii="Times New Roman" w:hAnsi="Times New Roman" w:cs="Times New Roman"/>
            <w:sz w:val="16"/>
            <w:szCs w:val="16"/>
          </w:rPr>
        </w:pPr>
        <w:r w:rsidRPr="00B46510">
          <w:rPr>
            <w:rFonts w:ascii="Times New Roman" w:hAnsi="Times New Roman" w:cs="Times New Roman"/>
            <w:sz w:val="16"/>
            <w:szCs w:val="16"/>
          </w:rPr>
          <w:fldChar w:fldCharType="begin"/>
        </w:r>
        <w:r w:rsidRPr="00B46510">
          <w:rPr>
            <w:rFonts w:ascii="Times New Roman" w:hAnsi="Times New Roman" w:cs="Times New Roman"/>
            <w:sz w:val="16"/>
            <w:szCs w:val="16"/>
          </w:rPr>
          <w:instrText xml:space="preserve"> PAGE   \* MERGEFORMAT </w:instrText>
        </w:r>
        <w:r w:rsidRPr="00B46510">
          <w:rPr>
            <w:rFonts w:ascii="Times New Roman" w:hAnsi="Times New Roman" w:cs="Times New Roman"/>
            <w:sz w:val="16"/>
            <w:szCs w:val="16"/>
          </w:rPr>
          <w:fldChar w:fldCharType="separate"/>
        </w:r>
        <w:r w:rsidR="00FA0B18">
          <w:rPr>
            <w:rFonts w:ascii="Times New Roman" w:hAnsi="Times New Roman" w:cs="Times New Roman"/>
            <w:noProof/>
            <w:sz w:val="16"/>
            <w:szCs w:val="16"/>
          </w:rPr>
          <w:t>13</w:t>
        </w:r>
        <w:r w:rsidRPr="00B46510">
          <w:rPr>
            <w:rFonts w:ascii="Times New Roman" w:hAnsi="Times New Roman" w:cs="Times New Roman"/>
            <w:noProof/>
            <w:sz w:val="16"/>
            <w:szCs w:val="16"/>
          </w:rPr>
          <w:fldChar w:fldCharType="end"/>
        </w:r>
      </w:p>
    </w:sdtContent>
  </w:sdt>
  <w:p w14:paraId="56E7C09D" w14:textId="77777777" w:rsidR="00B65C8B" w:rsidRDefault="00B6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8FF3" w14:textId="77777777" w:rsidR="00B85FA6" w:rsidRDefault="00B85FA6" w:rsidP="00B46510">
      <w:pPr>
        <w:spacing w:after="0" w:line="240" w:lineRule="auto"/>
      </w:pPr>
      <w:r>
        <w:separator/>
      </w:r>
    </w:p>
  </w:footnote>
  <w:footnote w:type="continuationSeparator" w:id="0">
    <w:p w14:paraId="7CAF9100" w14:textId="77777777" w:rsidR="00B85FA6" w:rsidRDefault="00B85FA6" w:rsidP="00B46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D2D"/>
    <w:multiLevelType w:val="multilevel"/>
    <w:tmpl w:val="EC1E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515A3"/>
    <w:multiLevelType w:val="hybridMultilevel"/>
    <w:tmpl w:val="3D984542"/>
    <w:lvl w:ilvl="0" w:tplc="64D6036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1CA6778"/>
    <w:multiLevelType w:val="hybridMultilevel"/>
    <w:tmpl w:val="509E1604"/>
    <w:lvl w:ilvl="0" w:tplc="0E2C27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5757A"/>
    <w:multiLevelType w:val="hybridMultilevel"/>
    <w:tmpl w:val="FABA6A98"/>
    <w:lvl w:ilvl="0" w:tplc="7EFE6EAA">
      <w:numFmt w:val="bullet"/>
      <w:lvlText w:val="-"/>
      <w:lvlJc w:val="left"/>
      <w:pPr>
        <w:ind w:left="720" w:hanging="360"/>
      </w:pPr>
      <w:rPr>
        <w:rFonts w:ascii="Arial" w:eastAsiaTheme="minorHAns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069B9"/>
    <w:multiLevelType w:val="hybridMultilevel"/>
    <w:tmpl w:val="53147F38"/>
    <w:lvl w:ilvl="0" w:tplc="AF74610A">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95"/>
    <w:rsid w:val="00000FA8"/>
    <w:rsid w:val="0000402C"/>
    <w:rsid w:val="000057C8"/>
    <w:rsid w:val="00015311"/>
    <w:rsid w:val="000168F5"/>
    <w:rsid w:val="000234A2"/>
    <w:rsid w:val="00024150"/>
    <w:rsid w:val="000414B4"/>
    <w:rsid w:val="000430DE"/>
    <w:rsid w:val="00044FC0"/>
    <w:rsid w:val="000465A3"/>
    <w:rsid w:val="0005694D"/>
    <w:rsid w:val="00056F2C"/>
    <w:rsid w:val="00065E6C"/>
    <w:rsid w:val="00071CA6"/>
    <w:rsid w:val="00080A5D"/>
    <w:rsid w:val="0008166D"/>
    <w:rsid w:val="0008508A"/>
    <w:rsid w:val="000954B9"/>
    <w:rsid w:val="000A18E3"/>
    <w:rsid w:val="000A2D37"/>
    <w:rsid w:val="000C5F06"/>
    <w:rsid w:val="000D01B6"/>
    <w:rsid w:val="000D5C7D"/>
    <w:rsid w:val="000D60C7"/>
    <w:rsid w:val="000D756E"/>
    <w:rsid w:val="000E45DA"/>
    <w:rsid w:val="000E5A4F"/>
    <w:rsid w:val="000F2AFB"/>
    <w:rsid w:val="000F3DFB"/>
    <w:rsid w:val="000F4DA8"/>
    <w:rsid w:val="001017B2"/>
    <w:rsid w:val="00101FED"/>
    <w:rsid w:val="00102AF3"/>
    <w:rsid w:val="00103245"/>
    <w:rsid w:val="00122870"/>
    <w:rsid w:val="001250B9"/>
    <w:rsid w:val="00132057"/>
    <w:rsid w:val="00132741"/>
    <w:rsid w:val="00137BFC"/>
    <w:rsid w:val="00150181"/>
    <w:rsid w:val="00167350"/>
    <w:rsid w:val="0017041D"/>
    <w:rsid w:val="00172906"/>
    <w:rsid w:val="00181384"/>
    <w:rsid w:val="00181836"/>
    <w:rsid w:val="001860DC"/>
    <w:rsid w:val="0018712D"/>
    <w:rsid w:val="00187965"/>
    <w:rsid w:val="00192ED6"/>
    <w:rsid w:val="001973C1"/>
    <w:rsid w:val="001A509B"/>
    <w:rsid w:val="001B1B64"/>
    <w:rsid w:val="001B1CB5"/>
    <w:rsid w:val="001C0DD1"/>
    <w:rsid w:val="001C4DBF"/>
    <w:rsid w:val="001C525E"/>
    <w:rsid w:val="001D1D51"/>
    <w:rsid w:val="001D73C1"/>
    <w:rsid w:val="001E10DE"/>
    <w:rsid w:val="001E11C1"/>
    <w:rsid w:val="001E49BD"/>
    <w:rsid w:val="001E4F7D"/>
    <w:rsid w:val="001E72E6"/>
    <w:rsid w:val="001F15C8"/>
    <w:rsid w:val="001F1BA0"/>
    <w:rsid w:val="001F36DC"/>
    <w:rsid w:val="00200AB6"/>
    <w:rsid w:val="00202728"/>
    <w:rsid w:val="002060CD"/>
    <w:rsid w:val="0020655F"/>
    <w:rsid w:val="00206BF4"/>
    <w:rsid w:val="0021297E"/>
    <w:rsid w:val="00213D5C"/>
    <w:rsid w:val="00217D6C"/>
    <w:rsid w:val="00220FBC"/>
    <w:rsid w:val="002243C1"/>
    <w:rsid w:val="00225A55"/>
    <w:rsid w:val="00235598"/>
    <w:rsid w:val="00241C88"/>
    <w:rsid w:val="002445CB"/>
    <w:rsid w:val="002456A9"/>
    <w:rsid w:val="00250604"/>
    <w:rsid w:val="002525DD"/>
    <w:rsid w:val="00262BAE"/>
    <w:rsid w:val="00267E80"/>
    <w:rsid w:val="0027125E"/>
    <w:rsid w:val="00276C5D"/>
    <w:rsid w:val="00284B57"/>
    <w:rsid w:val="00286185"/>
    <w:rsid w:val="00286496"/>
    <w:rsid w:val="002953E1"/>
    <w:rsid w:val="002968C7"/>
    <w:rsid w:val="002A3ECF"/>
    <w:rsid w:val="002C0964"/>
    <w:rsid w:val="002C208D"/>
    <w:rsid w:val="002C627C"/>
    <w:rsid w:val="002D4245"/>
    <w:rsid w:val="002D7463"/>
    <w:rsid w:val="002E1AEF"/>
    <w:rsid w:val="002E263A"/>
    <w:rsid w:val="002E2836"/>
    <w:rsid w:val="002E2DC2"/>
    <w:rsid w:val="003001C9"/>
    <w:rsid w:val="00301CB7"/>
    <w:rsid w:val="00305F72"/>
    <w:rsid w:val="0030622B"/>
    <w:rsid w:val="003127B9"/>
    <w:rsid w:val="00321A69"/>
    <w:rsid w:val="00322825"/>
    <w:rsid w:val="00322E79"/>
    <w:rsid w:val="00324E43"/>
    <w:rsid w:val="003265AA"/>
    <w:rsid w:val="00327509"/>
    <w:rsid w:val="00334809"/>
    <w:rsid w:val="003374DE"/>
    <w:rsid w:val="0033792F"/>
    <w:rsid w:val="00340FDC"/>
    <w:rsid w:val="00341A6B"/>
    <w:rsid w:val="00341CCB"/>
    <w:rsid w:val="003426D4"/>
    <w:rsid w:val="00342C5A"/>
    <w:rsid w:val="003440BC"/>
    <w:rsid w:val="00350040"/>
    <w:rsid w:val="00354421"/>
    <w:rsid w:val="00367279"/>
    <w:rsid w:val="00367A28"/>
    <w:rsid w:val="00371F74"/>
    <w:rsid w:val="003738E9"/>
    <w:rsid w:val="00373E96"/>
    <w:rsid w:val="0037555C"/>
    <w:rsid w:val="003764C7"/>
    <w:rsid w:val="00392B8D"/>
    <w:rsid w:val="003A2CA4"/>
    <w:rsid w:val="003A7FB2"/>
    <w:rsid w:val="003B0319"/>
    <w:rsid w:val="003B1256"/>
    <w:rsid w:val="003C03B0"/>
    <w:rsid w:val="003C28DF"/>
    <w:rsid w:val="003E1603"/>
    <w:rsid w:val="003E1DC1"/>
    <w:rsid w:val="003F6C50"/>
    <w:rsid w:val="003F7C6A"/>
    <w:rsid w:val="00412C00"/>
    <w:rsid w:val="00413D3B"/>
    <w:rsid w:val="0042046C"/>
    <w:rsid w:val="00432905"/>
    <w:rsid w:val="00435045"/>
    <w:rsid w:val="0045075E"/>
    <w:rsid w:val="00453398"/>
    <w:rsid w:val="00453EAD"/>
    <w:rsid w:val="00481595"/>
    <w:rsid w:val="004844A6"/>
    <w:rsid w:val="0048706D"/>
    <w:rsid w:val="004964F3"/>
    <w:rsid w:val="004A30FE"/>
    <w:rsid w:val="004A7ABF"/>
    <w:rsid w:val="004B2947"/>
    <w:rsid w:val="004B3F2B"/>
    <w:rsid w:val="004C255B"/>
    <w:rsid w:val="004C39B5"/>
    <w:rsid w:val="004C49B3"/>
    <w:rsid w:val="004C5133"/>
    <w:rsid w:val="004C6B03"/>
    <w:rsid w:val="004D05CC"/>
    <w:rsid w:val="004D1DCB"/>
    <w:rsid w:val="004D4C03"/>
    <w:rsid w:val="004E19CB"/>
    <w:rsid w:val="004E4A96"/>
    <w:rsid w:val="0050003F"/>
    <w:rsid w:val="005105FF"/>
    <w:rsid w:val="00511259"/>
    <w:rsid w:val="00511319"/>
    <w:rsid w:val="00512357"/>
    <w:rsid w:val="00515289"/>
    <w:rsid w:val="00515959"/>
    <w:rsid w:val="00515B0F"/>
    <w:rsid w:val="00516CAA"/>
    <w:rsid w:val="00527FAA"/>
    <w:rsid w:val="00530459"/>
    <w:rsid w:val="0053659E"/>
    <w:rsid w:val="00536A45"/>
    <w:rsid w:val="00536C56"/>
    <w:rsid w:val="00546E01"/>
    <w:rsid w:val="00557A58"/>
    <w:rsid w:val="005608B8"/>
    <w:rsid w:val="00563601"/>
    <w:rsid w:val="00567890"/>
    <w:rsid w:val="005753E6"/>
    <w:rsid w:val="005802A6"/>
    <w:rsid w:val="005812B6"/>
    <w:rsid w:val="005819F2"/>
    <w:rsid w:val="00591A47"/>
    <w:rsid w:val="005A0B60"/>
    <w:rsid w:val="005B36C9"/>
    <w:rsid w:val="005D13C8"/>
    <w:rsid w:val="005E18FB"/>
    <w:rsid w:val="005E292B"/>
    <w:rsid w:val="005E48AF"/>
    <w:rsid w:val="005E4ACB"/>
    <w:rsid w:val="005E71BD"/>
    <w:rsid w:val="005F0B3A"/>
    <w:rsid w:val="005F2B70"/>
    <w:rsid w:val="005F5CC9"/>
    <w:rsid w:val="0060725E"/>
    <w:rsid w:val="00614B4C"/>
    <w:rsid w:val="006175EA"/>
    <w:rsid w:val="00635EFE"/>
    <w:rsid w:val="00636EB8"/>
    <w:rsid w:val="00647E4C"/>
    <w:rsid w:val="006511B8"/>
    <w:rsid w:val="006542BD"/>
    <w:rsid w:val="0065541D"/>
    <w:rsid w:val="00655606"/>
    <w:rsid w:val="006565A2"/>
    <w:rsid w:val="006603B9"/>
    <w:rsid w:val="0066076F"/>
    <w:rsid w:val="0067731F"/>
    <w:rsid w:val="00682803"/>
    <w:rsid w:val="0068451D"/>
    <w:rsid w:val="00684CF9"/>
    <w:rsid w:val="00687315"/>
    <w:rsid w:val="00687A65"/>
    <w:rsid w:val="00693081"/>
    <w:rsid w:val="006A1C63"/>
    <w:rsid w:val="006C7B71"/>
    <w:rsid w:val="006D145B"/>
    <w:rsid w:val="006D37EC"/>
    <w:rsid w:val="006D4BC5"/>
    <w:rsid w:val="006D4E94"/>
    <w:rsid w:val="006D6B54"/>
    <w:rsid w:val="006D7621"/>
    <w:rsid w:val="006E1D88"/>
    <w:rsid w:val="006E1E15"/>
    <w:rsid w:val="006F4610"/>
    <w:rsid w:val="00704583"/>
    <w:rsid w:val="007300BD"/>
    <w:rsid w:val="00733851"/>
    <w:rsid w:val="00737242"/>
    <w:rsid w:val="00751987"/>
    <w:rsid w:val="007575B7"/>
    <w:rsid w:val="00761E6A"/>
    <w:rsid w:val="00773911"/>
    <w:rsid w:val="007819E9"/>
    <w:rsid w:val="007823F9"/>
    <w:rsid w:val="00796F4F"/>
    <w:rsid w:val="007A1657"/>
    <w:rsid w:val="007A45A8"/>
    <w:rsid w:val="007A55FD"/>
    <w:rsid w:val="007A5CB2"/>
    <w:rsid w:val="007B44B6"/>
    <w:rsid w:val="007C321B"/>
    <w:rsid w:val="007D0411"/>
    <w:rsid w:val="007D5BD6"/>
    <w:rsid w:val="007D7575"/>
    <w:rsid w:val="007D77C1"/>
    <w:rsid w:val="007E18C8"/>
    <w:rsid w:val="007E3C57"/>
    <w:rsid w:val="007F0CA1"/>
    <w:rsid w:val="007F1D62"/>
    <w:rsid w:val="007F5CD3"/>
    <w:rsid w:val="008027D9"/>
    <w:rsid w:val="00804CC1"/>
    <w:rsid w:val="00810C17"/>
    <w:rsid w:val="00811FC1"/>
    <w:rsid w:val="00812054"/>
    <w:rsid w:val="00813107"/>
    <w:rsid w:val="00822C16"/>
    <w:rsid w:val="008234E6"/>
    <w:rsid w:val="00846A29"/>
    <w:rsid w:val="00847DEC"/>
    <w:rsid w:val="00853D29"/>
    <w:rsid w:val="00854ABB"/>
    <w:rsid w:val="00855E95"/>
    <w:rsid w:val="008576F2"/>
    <w:rsid w:val="00862CE5"/>
    <w:rsid w:val="008754D8"/>
    <w:rsid w:val="008766E5"/>
    <w:rsid w:val="0089187E"/>
    <w:rsid w:val="008962DB"/>
    <w:rsid w:val="00896D85"/>
    <w:rsid w:val="008A4DAA"/>
    <w:rsid w:val="008A6B52"/>
    <w:rsid w:val="008B356C"/>
    <w:rsid w:val="008B3A64"/>
    <w:rsid w:val="008C577F"/>
    <w:rsid w:val="008D0FD6"/>
    <w:rsid w:val="008D3D5F"/>
    <w:rsid w:val="008D40EA"/>
    <w:rsid w:val="008D7F1E"/>
    <w:rsid w:val="008E0CDC"/>
    <w:rsid w:val="008E3BC1"/>
    <w:rsid w:val="008E71A2"/>
    <w:rsid w:val="008F44C3"/>
    <w:rsid w:val="008F7512"/>
    <w:rsid w:val="00900582"/>
    <w:rsid w:val="00905F25"/>
    <w:rsid w:val="009064C8"/>
    <w:rsid w:val="00910DD6"/>
    <w:rsid w:val="009320DB"/>
    <w:rsid w:val="0093389E"/>
    <w:rsid w:val="00936BDF"/>
    <w:rsid w:val="00937A2F"/>
    <w:rsid w:val="00943D41"/>
    <w:rsid w:val="009516C7"/>
    <w:rsid w:val="00951AB6"/>
    <w:rsid w:val="009546C2"/>
    <w:rsid w:val="00956B14"/>
    <w:rsid w:val="00957F78"/>
    <w:rsid w:val="00962026"/>
    <w:rsid w:val="00963056"/>
    <w:rsid w:val="00973FC1"/>
    <w:rsid w:val="00975A11"/>
    <w:rsid w:val="00981677"/>
    <w:rsid w:val="009843FD"/>
    <w:rsid w:val="00987730"/>
    <w:rsid w:val="00992F53"/>
    <w:rsid w:val="00994681"/>
    <w:rsid w:val="00996048"/>
    <w:rsid w:val="009A1537"/>
    <w:rsid w:val="009B58C7"/>
    <w:rsid w:val="009C004B"/>
    <w:rsid w:val="009C4A10"/>
    <w:rsid w:val="009D12E7"/>
    <w:rsid w:val="009D1947"/>
    <w:rsid w:val="009D254C"/>
    <w:rsid w:val="009D7E71"/>
    <w:rsid w:val="009E7CF0"/>
    <w:rsid w:val="009F2AD0"/>
    <w:rsid w:val="00A007D9"/>
    <w:rsid w:val="00A04BD6"/>
    <w:rsid w:val="00A101CE"/>
    <w:rsid w:val="00A127D7"/>
    <w:rsid w:val="00A12845"/>
    <w:rsid w:val="00A20101"/>
    <w:rsid w:val="00A20239"/>
    <w:rsid w:val="00A206C9"/>
    <w:rsid w:val="00A20FAE"/>
    <w:rsid w:val="00A21F0E"/>
    <w:rsid w:val="00A33663"/>
    <w:rsid w:val="00A34901"/>
    <w:rsid w:val="00A57BC9"/>
    <w:rsid w:val="00A62F29"/>
    <w:rsid w:val="00A63681"/>
    <w:rsid w:val="00A72B26"/>
    <w:rsid w:val="00A74EC9"/>
    <w:rsid w:val="00A77EE3"/>
    <w:rsid w:val="00A84597"/>
    <w:rsid w:val="00A96EE3"/>
    <w:rsid w:val="00AA0680"/>
    <w:rsid w:val="00AA4166"/>
    <w:rsid w:val="00AA41BC"/>
    <w:rsid w:val="00AA61B4"/>
    <w:rsid w:val="00AB025B"/>
    <w:rsid w:val="00AB07C3"/>
    <w:rsid w:val="00AB1D06"/>
    <w:rsid w:val="00AB6DD6"/>
    <w:rsid w:val="00AB75CB"/>
    <w:rsid w:val="00AB7B2A"/>
    <w:rsid w:val="00AC49AD"/>
    <w:rsid w:val="00AD2881"/>
    <w:rsid w:val="00AD374F"/>
    <w:rsid w:val="00AE7398"/>
    <w:rsid w:val="00AF5BFA"/>
    <w:rsid w:val="00AF60C4"/>
    <w:rsid w:val="00B07D9B"/>
    <w:rsid w:val="00B12984"/>
    <w:rsid w:val="00B13F4F"/>
    <w:rsid w:val="00B17BA1"/>
    <w:rsid w:val="00B22F16"/>
    <w:rsid w:val="00B36513"/>
    <w:rsid w:val="00B406C5"/>
    <w:rsid w:val="00B46510"/>
    <w:rsid w:val="00B503EE"/>
    <w:rsid w:val="00B54508"/>
    <w:rsid w:val="00B579A0"/>
    <w:rsid w:val="00B65C8B"/>
    <w:rsid w:val="00B720E2"/>
    <w:rsid w:val="00B76083"/>
    <w:rsid w:val="00B82713"/>
    <w:rsid w:val="00B83074"/>
    <w:rsid w:val="00B83FC1"/>
    <w:rsid w:val="00B85FA6"/>
    <w:rsid w:val="00B9721F"/>
    <w:rsid w:val="00BB1D89"/>
    <w:rsid w:val="00BB51B2"/>
    <w:rsid w:val="00BD4B93"/>
    <w:rsid w:val="00BD70AA"/>
    <w:rsid w:val="00C01A9D"/>
    <w:rsid w:val="00C07A4F"/>
    <w:rsid w:val="00C1300C"/>
    <w:rsid w:val="00C14397"/>
    <w:rsid w:val="00C17B49"/>
    <w:rsid w:val="00C21B6C"/>
    <w:rsid w:val="00C22CF6"/>
    <w:rsid w:val="00C2372A"/>
    <w:rsid w:val="00C244CF"/>
    <w:rsid w:val="00C3578F"/>
    <w:rsid w:val="00C35F10"/>
    <w:rsid w:val="00C44914"/>
    <w:rsid w:val="00C515A0"/>
    <w:rsid w:val="00C53A52"/>
    <w:rsid w:val="00C552A4"/>
    <w:rsid w:val="00C60F19"/>
    <w:rsid w:val="00C738A9"/>
    <w:rsid w:val="00C74941"/>
    <w:rsid w:val="00C75A57"/>
    <w:rsid w:val="00C80376"/>
    <w:rsid w:val="00C86196"/>
    <w:rsid w:val="00C91A3C"/>
    <w:rsid w:val="00C97D5A"/>
    <w:rsid w:val="00CA21E3"/>
    <w:rsid w:val="00CB33A0"/>
    <w:rsid w:val="00CB454A"/>
    <w:rsid w:val="00CC6224"/>
    <w:rsid w:val="00CC70EF"/>
    <w:rsid w:val="00CD130A"/>
    <w:rsid w:val="00CD7D97"/>
    <w:rsid w:val="00CE6F87"/>
    <w:rsid w:val="00CE7118"/>
    <w:rsid w:val="00D07594"/>
    <w:rsid w:val="00D110CF"/>
    <w:rsid w:val="00D11DF3"/>
    <w:rsid w:val="00D15A1D"/>
    <w:rsid w:val="00D15D64"/>
    <w:rsid w:val="00D17744"/>
    <w:rsid w:val="00D2175F"/>
    <w:rsid w:val="00D24378"/>
    <w:rsid w:val="00D24769"/>
    <w:rsid w:val="00D25C34"/>
    <w:rsid w:val="00D30DD0"/>
    <w:rsid w:val="00D32194"/>
    <w:rsid w:val="00D375CB"/>
    <w:rsid w:val="00D4472B"/>
    <w:rsid w:val="00D459E8"/>
    <w:rsid w:val="00D468F4"/>
    <w:rsid w:val="00D55002"/>
    <w:rsid w:val="00D5647E"/>
    <w:rsid w:val="00D61640"/>
    <w:rsid w:val="00D64B43"/>
    <w:rsid w:val="00D73D56"/>
    <w:rsid w:val="00D7452E"/>
    <w:rsid w:val="00D80C43"/>
    <w:rsid w:val="00D82A05"/>
    <w:rsid w:val="00D84FE4"/>
    <w:rsid w:val="00D86430"/>
    <w:rsid w:val="00D915BA"/>
    <w:rsid w:val="00D931A4"/>
    <w:rsid w:val="00D952CE"/>
    <w:rsid w:val="00DA19B5"/>
    <w:rsid w:val="00DA48DB"/>
    <w:rsid w:val="00DA7B5F"/>
    <w:rsid w:val="00DB0773"/>
    <w:rsid w:val="00DB119D"/>
    <w:rsid w:val="00DB2507"/>
    <w:rsid w:val="00DB3380"/>
    <w:rsid w:val="00DB3C04"/>
    <w:rsid w:val="00DB60F4"/>
    <w:rsid w:val="00DB797C"/>
    <w:rsid w:val="00DC204A"/>
    <w:rsid w:val="00DC2CEB"/>
    <w:rsid w:val="00DD2CE6"/>
    <w:rsid w:val="00DD3009"/>
    <w:rsid w:val="00DD72E7"/>
    <w:rsid w:val="00DD7E7B"/>
    <w:rsid w:val="00DE21AF"/>
    <w:rsid w:val="00DE4BE1"/>
    <w:rsid w:val="00DE584E"/>
    <w:rsid w:val="00DE585E"/>
    <w:rsid w:val="00DF7622"/>
    <w:rsid w:val="00E018ED"/>
    <w:rsid w:val="00E164CF"/>
    <w:rsid w:val="00E26DFD"/>
    <w:rsid w:val="00E3166E"/>
    <w:rsid w:val="00E33A21"/>
    <w:rsid w:val="00E43CC6"/>
    <w:rsid w:val="00E43FF8"/>
    <w:rsid w:val="00E454F1"/>
    <w:rsid w:val="00E51024"/>
    <w:rsid w:val="00E55E7A"/>
    <w:rsid w:val="00E56BE8"/>
    <w:rsid w:val="00E60E9F"/>
    <w:rsid w:val="00E712A2"/>
    <w:rsid w:val="00E74294"/>
    <w:rsid w:val="00E77913"/>
    <w:rsid w:val="00E815DB"/>
    <w:rsid w:val="00E82B30"/>
    <w:rsid w:val="00EA066C"/>
    <w:rsid w:val="00EB22E2"/>
    <w:rsid w:val="00EB2AC6"/>
    <w:rsid w:val="00EC6B88"/>
    <w:rsid w:val="00ED2332"/>
    <w:rsid w:val="00ED3CB8"/>
    <w:rsid w:val="00ED4D4C"/>
    <w:rsid w:val="00EE2A17"/>
    <w:rsid w:val="00EE5CBB"/>
    <w:rsid w:val="00EE7A00"/>
    <w:rsid w:val="00EF2866"/>
    <w:rsid w:val="00EF7AF0"/>
    <w:rsid w:val="00F1061F"/>
    <w:rsid w:val="00F12503"/>
    <w:rsid w:val="00F22997"/>
    <w:rsid w:val="00F22C60"/>
    <w:rsid w:val="00F235FE"/>
    <w:rsid w:val="00F334ED"/>
    <w:rsid w:val="00F355A8"/>
    <w:rsid w:val="00F36985"/>
    <w:rsid w:val="00F417BB"/>
    <w:rsid w:val="00F550F8"/>
    <w:rsid w:val="00F56497"/>
    <w:rsid w:val="00F627D5"/>
    <w:rsid w:val="00F6504E"/>
    <w:rsid w:val="00F67D0B"/>
    <w:rsid w:val="00F7218C"/>
    <w:rsid w:val="00F73B9B"/>
    <w:rsid w:val="00F86F4D"/>
    <w:rsid w:val="00F87666"/>
    <w:rsid w:val="00F938A4"/>
    <w:rsid w:val="00F9608E"/>
    <w:rsid w:val="00F978D3"/>
    <w:rsid w:val="00F97B82"/>
    <w:rsid w:val="00FA0B18"/>
    <w:rsid w:val="00FA64D4"/>
    <w:rsid w:val="00FB45DA"/>
    <w:rsid w:val="00FB556B"/>
    <w:rsid w:val="00FB5D9E"/>
    <w:rsid w:val="00FB6C4E"/>
    <w:rsid w:val="00FC598F"/>
    <w:rsid w:val="00FC69E0"/>
    <w:rsid w:val="00FC7BE7"/>
    <w:rsid w:val="00FD2D01"/>
    <w:rsid w:val="00FD3000"/>
    <w:rsid w:val="00FE0C9D"/>
    <w:rsid w:val="00FE4AAC"/>
    <w:rsid w:val="00FF0C8B"/>
    <w:rsid w:val="00FF1C24"/>
    <w:rsid w:val="00FF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BDEB"/>
  <w15:docId w15:val="{149859A1-9E1D-460E-B895-7F6A05AF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6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61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A61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F4F"/>
    <w:rPr>
      <w:color w:val="0563C1" w:themeColor="hyperlink"/>
      <w:u w:val="single"/>
    </w:rPr>
  </w:style>
  <w:style w:type="character" w:customStyle="1" w:styleId="UnresolvedMention1">
    <w:name w:val="Unresolved Mention1"/>
    <w:basedOn w:val="DefaultParagraphFont"/>
    <w:uiPriority w:val="99"/>
    <w:semiHidden/>
    <w:unhideWhenUsed/>
    <w:rsid w:val="00B13F4F"/>
    <w:rPr>
      <w:color w:val="605E5C"/>
      <w:shd w:val="clear" w:color="auto" w:fill="E1DFDD"/>
    </w:rPr>
  </w:style>
  <w:style w:type="character" w:styleId="CommentReference">
    <w:name w:val="annotation reference"/>
    <w:basedOn w:val="DefaultParagraphFont"/>
    <w:uiPriority w:val="99"/>
    <w:semiHidden/>
    <w:unhideWhenUsed/>
    <w:rsid w:val="00AB025B"/>
    <w:rPr>
      <w:sz w:val="16"/>
      <w:szCs w:val="16"/>
    </w:rPr>
  </w:style>
  <w:style w:type="paragraph" w:styleId="CommentText">
    <w:name w:val="annotation text"/>
    <w:basedOn w:val="Normal"/>
    <w:link w:val="CommentTextChar"/>
    <w:uiPriority w:val="99"/>
    <w:unhideWhenUsed/>
    <w:rsid w:val="00AB025B"/>
    <w:pPr>
      <w:spacing w:line="240" w:lineRule="auto"/>
    </w:pPr>
    <w:rPr>
      <w:sz w:val="20"/>
      <w:szCs w:val="20"/>
    </w:rPr>
  </w:style>
  <w:style w:type="character" w:customStyle="1" w:styleId="CommentTextChar">
    <w:name w:val="Comment Text Char"/>
    <w:basedOn w:val="DefaultParagraphFont"/>
    <w:link w:val="CommentText"/>
    <w:uiPriority w:val="99"/>
    <w:rsid w:val="00AB025B"/>
    <w:rPr>
      <w:sz w:val="20"/>
      <w:szCs w:val="20"/>
    </w:rPr>
  </w:style>
  <w:style w:type="paragraph" w:styleId="CommentSubject">
    <w:name w:val="annotation subject"/>
    <w:basedOn w:val="CommentText"/>
    <w:next w:val="CommentText"/>
    <w:link w:val="CommentSubjectChar"/>
    <w:uiPriority w:val="99"/>
    <w:semiHidden/>
    <w:unhideWhenUsed/>
    <w:rsid w:val="00AB025B"/>
    <w:rPr>
      <w:b/>
      <w:bCs/>
    </w:rPr>
  </w:style>
  <w:style w:type="character" w:customStyle="1" w:styleId="CommentSubjectChar">
    <w:name w:val="Comment Subject Char"/>
    <w:basedOn w:val="CommentTextChar"/>
    <w:link w:val="CommentSubject"/>
    <w:uiPriority w:val="99"/>
    <w:semiHidden/>
    <w:rsid w:val="00AB025B"/>
    <w:rPr>
      <w:b/>
      <w:bCs/>
      <w:sz w:val="20"/>
      <w:szCs w:val="20"/>
    </w:rPr>
  </w:style>
  <w:style w:type="paragraph" w:styleId="BalloonText">
    <w:name w:val="Balloon Text"/>
    <w:basedOn w:val="Normal"/>
    <w:link w:val="BalloonTextChar"/>
    <w:uiPriority w:val="99"/>
    <w:semiHidden/>
    <w:unhideWhenUsed/>
    <w:rsid w:val="00AB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5B"/>
    <w:rPr>
      <w:rFonts w:ascii="Segoe UI" w:hAnsi="Segoe UI" w:cs="Segoe UI"/>
      <w:sz w:val="18"/>
      <w:szCs w:val="18"/>
    </w:rPr>
  </w:style>
  <w:style w:type="paragraph" w:styleId="ListParagraph">
    <w:name w:val="List Paragraph"/>
    <w:basedOn w:val="Normal"/>
    <w:uiPriority w:val="34"/>
    <w:qFormat/>
    <w:rsid w:val="00516CAA"/>
    <w:pPr>
      <w:ind w:left="720"/>
      <w:contextualSpacing/>
    </w:pPr>
  </w:style>
  <w:style w:type="paragraph" w:styleId="NormalWeb">
    <w:name w:val="Normal (Web)"/>
    <w:basedOn w:val="Normal"/>
    <w:uiPriority w:val="99"/>
    <w:semiHidden/>
    <w:unhideWhenUsed/>
    <w:rsid w:val="00AA61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61B4"/>
    <w:rPr>
      <w:b/>
      <w:bCs/>
    </w:rPr>
  </w:style>
  <w:style w:type="character" w:styleId="Emphasis">
    <w:name w:val="Emphasis"/>
    <w:basedOn w:val="DefaultParagraphFont"/>
    <w:uiPriority w:val="20"/>
    <w:qFormat/>
    <w:rsid w:val="00AA61B4"/>
    <w:rPr>
      <w:i/>
      <w:iCs/>
    </w:rPr>
  </w:style>
  <w:style w:type="character" w:customStyle="1" w:styleId="Heading1Char">
    <w:name w:val="Heading 1 Char"/>
    <w:basedOn w:val="DefaultParagraphFont"/>
    <w:link w:val="Heading1"/>
    <w:uiPriority w:val="9"/>
    <w:rsid w:val="00AA61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61B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A61B4"/>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B46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510"/>
  </w:style>
  <w:style w:type="paragraph" w:styleId="Footer">
    <w:name w:val="footer"/>
    <w:basedOn w:val="Normal"/>
    <w:link w:val="FooterChar"/>
    <w:uiPriority w:val="99"/>
    <w:unhideWhenUsed/>
    <w:rsid w:val="00B46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510"/>
  </w:style>
  <w:style w:type="character" w:customStyle="1" w:styleId="UnresolvedMention2">
    <w:name w:val="Unresolved Mention2"/>
    <w:basedOn w:val="DefaultParagraphFont"/>
    <w:uiPriority w:val="99"/>
    <w:semiHidden/>
    <w:unhideWhenUsed/>
    <w:rsid w:val="0017041D"/>
    <w:rPr>
      <w:color w:val="605E5C"/>
      <w:shd w:val="clear" w:color="auto" w:fill="E1DFDD"/>
    </w:rPr>
  </w:style>
  <w:style w:type="paragraph" w:styleId="Revision">
    <w:name w:val="Revision"/>
    <w:hidden/>
    <w:uiPriority w:val="99"/>
    <w:semiHidden/>
    <w:rsid w:val="00DE584E"/>
    <w:pPr>
      <w:spacing w:after="0" w:line="240" w:lineRule="auto"/>
    </w:pPr>
  </w:style>
  <w:style w:type="character" w:customStyle="1" w:styleId="journaltitle">
    <w:name w:val="journaltitle"/>
    <w:basedOn w:val="DefaultParagraphFont"/>
    <w:rsid w:val="00B82713"/>
  </w:style>
  <w:style w:type="paragraph" w:customStyle="1" w:styleId="icon--meta-keyline">
    <w:name w:val="icon--meta-keyline"/>
    <w:basedOn w:val="Normal"/>
    <w:rsid w:val="00B82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B82713"/>
  </w:style>
  <w:style w:type="character" w:customStyle="1" w:styleId="articlecitationvolume">
    <w:name w:val="articlecitation_volume"/>
    <w:basedOn w:val="DefaultParagraphFont"/>
    <w:rsid w:val="00B82713"/>
  </w:style>
  <w:style w:type="character" w:customStyle="1" w:styleId="articlecitationpages">
    <w:name w:val="articlecitation_pages"/>
    <w:basedOn w:val="DefaultParagraphFont"/>
    <w:rsid w:val="00B82713"/>
  </w:style>
  <w:style w:type="paragraph" w:customStyle="1" w:styleId="Default">
    <w:name w:val="Default"/>
    <w:rsid w:val="00D468F4"/>
    <w:pPr>
      <w:autoSpaceDE w:val="0"/>
      <w:autoSpaceDN w:val="0"/>
      <w:adjustRightInd w:val="0"/>
      <w:spacing w:after="0" w:line="480" w:lineRule="auto"/>
      <w:ind w:firstLine="284"/>
    </w:pPr>
    <w:rPr>
      <w:rFonts w:ascii="Times New Roman" w:eastAsia="SimSun" w:hAnsi="Times New Roman" w:cs="Times New Roman"/>
      <w:color w:val="000000"/>
      <w:sz w:val="24"/>
      <w:szCs w:val="24"/>
      <w:lang w:eastAsia="ja-JP" w:bidi="he-IL"/>
    </w:rPr>
  </w:style>
  <w:style w:type="table" w:styleId="TableGrid">
    <w:name w:val="Table Grid"/>
    <w:basedOn w:val="TableNormal"/>
    <w:uiPriority w:val="39"/>
    <w:unhideWhenUsed/>
    <w:rsid w:val="000A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D01B6"/>
    <w:pPr>
      <w:spacing w:after="200"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0D01B6"/>
    <w:rPr>
      <w:rFonts w:ascii="Cambria" w:hAnsi="Cambria"/>
      <w:noProof/>
      <w:lang w:val="en-US"/>
    </w:rPr>
  </w:style>
  <w:style w:type="character" w:styleId="UnresolvedMention">
    <w:name w:val="Unresolved Mention"/>
    <w:basedOn w:val="DefaultParagraphFont"/>
    <w:uiPriority w:val="99"/>
    <w:semiHidden/>
    <w:unhideWhenUsed/>
    <w:rsid w:val="002C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827">
      <w:bodyDiv w:val="1"/>
      <w:marLeft w:val="0"/>
      <w:marRight w:val="0"/>
      <w:marTop w:val="0"/>
      <w:marBottom w:val="0"/>
      <w:divBdr>
        <w:top w:val="none" w:sz="0" w:space="0" w:color="auto"/>
        <w:left w:val="none" w:sz="0" w:space="0" w:color="auto"/>
        <w:bottom w:val="none" w:sz="0" w:space="0" w:color="auto"/>
        <w:right w:val="none" w:sz="0" w:space="0" w:color="auto"/>
      </w:divBdr>
    </w:div>
    <w:div w:id="319382243">
      <w:bodyDiv w:val="1"/>
      <w:marLeft w:val="0"/>
      <w:marRight w:val="0"/>
      <w:marTop w:val="0"/>
      <w:marBottom w:val="0"/>
      <w:divBdr>
        <w:top w:val="none" w:sz="0" w:space="0" w:color="auto"/>
        <w:left w:val="none" w:sz="0" w:space="0" w:color="auto"/>
        <w:bottom w:val="none" w:sz="0" w:space="0" w:color="auto"/>
        <w:right w:val="none" w:sz="0" w:space="0" w:color="auto"/>
      </w:divBdr>
    </w:div>
    <w:div w:id="319694016">
      <w:bodyDiv w:val="1"/>
      <w:marLeft w:val="0"/>
      <w:marRight w:val="0"/>
      <w:marTop w:val="0"/>
      <w:marBottom w:val="0"/>
      <w:divBdr>
        <w:top w:val="none" w:sz="0" w:space="0" w:color="auto"/>
        <w:left w:val="none" w:sz="0" w:space="0" w:color="auto"/>
        <w:bottom w:val="none" w:sz="0" w:space="0" w:color="auto"/>
        <w:right w:val="none" w:sz="0" w:space="0" w:color="auto"/>
      </w:divBdr>
      <w:divsChild>
        <w:div w:id="476142796">
          <w:marLeft w:val="0"/>
          <w:marRight w:val="0"/>
          <w:marTop w:val="0"/>
          <w:marBottom w:val="0"/>
          <w:divBdr>
            <w:top w:val="none" w:sz="0" w:space="0" w:color="auto"/>
            <w:left w:val="none" w:sz="0" w:space="0" w:color="auto"/>
            <w:bottom w:val="none" w:sz="0" w:space="0" w:color="auto"/>
            <w:right w:val="none" w:sz="0" w:space="0" w:color="auto"/>
          </w:divBdr>
        </w:div>
      </w:divsChild>
    </w:div>
    <w:div w:id="377749559">
      <w:bodyDiv w:val="1"/>
      <w:marLeft w:val="0"/>
      <w:marRight w:val="0"/>
      <w:marTop w:val="0"/>
      <w:marBottom w:val="0"/>
      <w:divBdr>
        <w:top w:val="none" w:sz="0" w:space="0" w:color="auto"/>
        <w:left w:val="none" w:sz="0" w:space="0" w:color="auto"/>
        <w:bottom w:val="none" w:sz="0" w:space="0" w:color="auto"/>
        <w:right w:val="none" w:sz="0" w:space="0" w:color="auto"/>
      </w:divBdr>
    </w:div>
    <w:div w:id="929120627">
      <w:bodyDiv w:val="1"/>
      <w:marLeft w:val="0"/>
      <w:marRight w:val="0"/>
      <w:marTop w:val="0"/>
      <w:marBottom w:val="0"/>
      <w:divBdr>
        <w:top w:val="none" w:sz="0" w:space="0" w:color="auto"/>
        <w:left w:val="none" w:sz="0" w:space="0" w:color="auto"/>
        <w:bottom w:val="none" w:sz="0" w:space="0" w:color="auto"/>
        <w:right w:val="none" w:sz="0" w:space="0" w:color="auto"/>
      </w:divBdr>
      <w:divsChild>
        <w:div w:id="317851493">
          <w:marLeft w:val="0"/>
          <w:marRight w:val="0"/>
          <w:marTop w:val="0"/>
          <w:marBottom w:val="0"/>
          <w:divBdr>
            <w:top w:val="none" w:sz="0" w:space="0" w:color="auto"/>
            <w:left w:val="none" w:sz="0" w:space="0" w:color="auto"/>
            <w:bottom w:val="none" w:sz="0" w:space="0" w:color="auto"/>
            <w:right w:val="none" w:sz="0" w:space="0" w:color="auto"/>
          </w:divBdr>
        </w:div>
      </w:divsChild>
    </w:div>
    <w:div w:id="1150560637">
      <w:bodyDiv w:val="1"/>
      <w:marLeft w:val="0"/>
      <w:marRight w:val="0"/>
      <w:marTop w:val="0"/>
      <w:marBottom w:val="0"/>
      <w:divBdr>
        <w:top w:val="none" w:sz="0" w:space="0" w:color="auto"/>
        <w:left w:val="none" w:sz="0" w:space="0" w:color="auto"/>
        <w:bottom w:val="none" w:sz="0" w:space="0" w:color="auto"/>
        <w:right w:val="none" w:sz="0" w:space="0" w:color="auto"/>
      </w:divBdr>
      <w:divsChild>
        <w:div w:id="1777599264">
          <w:marLeft w:val="0"/>
          <w:marRight w:val="0"/>
          <w:marTop w:val="0"/>
          <w:marBottom w:val="0"/>
          <w:divBdr>
            <w:top w:val="none" w:sz="0" w:space="0" w:color="auto"/>
            <w:left w:val="none" w:sz="0" w:space="0" w:color="auto"/>
            <w:bottom w:val="none" w:sz="0" w:space="0" w:color="auto"/>
            <w:right w:val="none" w:sz="0" w:space="0" w:color="auto"/>
          </w:divBdr>
        </w:div>
        <w:div w:id="1741557980">
          <w:marLeft w:val="0"/>
          <w:marRight w:val="0"/>
          <w:marTop w:val="0"/>
          <w:marBottom w:val="0"/>
          <w:divBdr>
            <w:top w:val="none" w:sz="0" w:space="0" w:color="auto"/>
            <w:left w:val="none" w:sz="0" w:space="0" w:color="auto"/>
            <w:bottom w:val="none" w:sz="0" w:space="0" w:color="auto"/>
            <w:right w:val="none" w:sz="0" w:space="0" w:color="auto"/>
          </w:divBdr>
        </w:div>
        <w:div w:id="1327317281">
          <w:marLeft w:val="0"/>
          <w:marRight w:val="0"/>
          <w:marTop w:val="0"/>
          <w:marBottom w:val="0"/>
          <w:divBdr>
            <w:top w:val="none" w:sz="0" w:space="0" w:color="auto"/>
            <w:left w:val="none" w:sz="0" w:space="0" w:color="auto"/>
            <w:bottom w:val="none" w:sz="0" w:space="0" w:color="auto"/>
            <w:right w:val="none" w:sz="0" w:space="0" w:color="auto"/>
          </w:divBdr>
        </w:div>
        <w:div w:id="546912245">
          <w:marLeft w:val="0"/>
          <w:marRight w:val="0"/>
          <w:marTop w:val="0"/>
          <w:marBottom w:val="0"/>
          <w:divBdr>
            <w:top w:val="none" w:sz="0" w:space="0" w:color="auto"/>
            <w:left w:val="none" w:sz="0" w:space="0" w:color="auto"/>
            <w:bottom w:val="none" w:sz="0" w:space="0" w:color="auto"/>
            <w:right w:val="none" w:sz="0" w:space="0" w:color="auto"/>
          </w:divBdr>
        </w:div>
      </w:divsChild>
    </w:div>
    <w:div w:id="1654286042">
      <w:bodyDiv w:val="1"/>
      <w:marLeft w:val="0"/>
      <w:marRight w:val="0"/>
      <w:marTop w:val="0"/>
      <w:marBottom w:val="0"/>
      <w:divBdr>
        <w:top w:val="none" w:sz="0" w:space="0" w:color="auto"/>
        <w:left w:val="none" w:sz="0" w:space="0" w:color="auto"/>
        <w:bottom w:val="none" w:sz="0" w:space="0" w:color="auto"/>
        <w:right w:val="none" w:sz="0" w:space="0" w:color="auto"/>
      </w:divBdr>
    </w:div>
    <w:div w:id="1661351046">
      <w:bodyDiv w:val="1"/>
      <w:marLeft w:val="0"/>
      <w:marRight w:val="0"/>
      <w:marTop w:val="0"/>
      <w:marBottom w:val="0"/>
      <w:divBdr>
        <w:top w:val="none" w:sz="0" w:space="0" w:color="auto"/>
        <w:left w:val="none" w:sz="0" w:space="0" w:color="auto"/>
        <w:bottom w:val="none" w:sz="0" w:space="0" w:color="auto"/>
        <w:right w:val="none" w:sz="0" w:space="0" w:color="auto"/>
      </w:divBdr>
      <w:divsChild>
        <w:div w:id="728959836">
          <w:marLeft w:val="0"/>
          <w:marRight w:val="0"/>
          <w:marTop w:val="0"/>
          <w:marBottom w:val="0"/>
          <w:divBdr>
            <w:top w:val="none" w:sz="0" w:space="0" w:color="auto"/>
            <w:left w:val="none" w:sz="0" w:space="0" w:color="auto"/>
            <w:bottom w:val="none" w:sz="0" w:space="0" w:color="auto"/>
            <w:right w:val="none" w:sz="0" w:space="0" w:color="auto"/>
          </w:divBdr>
        </w:div>
      </w:divsChild>
    </w:div>
    <w:div w:id="1904024342">
      <w:bodyDiv w:val="1"/>
      <w:marLeft w:val="0"/>
      <w:marRight w:val="0"/>
      <w:marTop w:val="0"/>
      <w:marBottom w:val="0"/>
      <w:divBdr>
        <w:top w:val="none" w:sz="0" w:space="0" w:color="auto"/>
        <w:left w:val="none" w:sz="0" w:space="0" w:color="auto"/>
        <w:bottom w:val="none" w:sz="0" w:space="0" w:color="auto"/>
        <w:right w:val="none" w:sz="0" w:space="0" w:color="auto"/>
      </w:divBdr>
    </w:div>
    <w:div w:id="1910113429">
      <w:bodyDiv w:val="1"/>
      <w:marLeft w:val="0"/>
      <w:marRight w:val="0"/>
      <w:marTop w:val="0"/>
      <w:marBottom w:val="0"/>
      <w:divBdr>
        <w:top w:val="none" w:sz="0" w:space="0" w:color="auto"/>
        <w:left w:val="none" w:sz="0" w:space="0" w:color="auto"/>
        <w:bottom w:val="none" w:sz="0" w:space="0" w:color="auto"/>
        <w:right w:val="none" w:sz="0" w:space="0" w:color="auto"/>
      </w:divBdr>
    </w:div>
    <w:div w:id="1998530460">
      <w:bodyDiv w:val="1"/>
      <w:marLeft w:val="0"/>
      <w:marRight w:val="0"/>
      <w:marTop w:val="0"/>
      <w:marBottom w:val="0"/>
      <w:divBdr>
        <w:top w:val="none" w:sz="0" w:space="0" w:color="auto"/>
        <w:left w:val="none" w:sz="0" w:space="0" w:color="auto"/>
        <w:bottom w:val="none" w:sz="0" w:space="0" w:color="auto"/>
        <w:right w:val="none" w:sz="0" w:space="0" w:color="auto"/>
      </w:divBdr>
      <w:divsChild>
        <w:div w:id="909852366">
          <w:marLeft w:val="0"/>
          <w:marRight w:val="0"/>
          <w:marTop w:val="0"/>
          <w:marBottom w:val="0"/>
          <w:divBdr>
            <w:top w:val="none" w:sz="0" w:space="0" w:color="auto"/>
            <w:left w:val="none" w:sz="0" w:space="0" w:color="auto"/>
            <w:bottom w:val="none" w:sz="0" w:space="0" w:color="auto"/>
            <w:right w:val="none" w:sz="0" w:space="0" w:color="auto"/>
          </w:divBdr>
          <w:divsChild>
            <w:div w:id="1599872360">
              <w:marLeft w:val="0"/>
              <w:marRight w:val="0"/>
              <w:marTop w:val="0"/>
              <w:marBottom w:val="0"/>
              <w:divBdr>
                <w:top w:val="none" w:sz="0" w:space="0" w:color="auto"/>
                <w:left w:val="none" w:sz="0" w:space="0" w:color="auto"/>
                <w:bottom w:val="none" w:sz="0" w:space="0" w:color="auto"/>
                <w:right w:val="none" w:sz="0" w:space="0" w:color="auto"/>
              </w:divBdr>
              <w:divsChild>
                <w:div w:id="2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alcohol-support/binge-drinking-effe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11C6-6281-4C31-A050-562D4839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9641</Words>
  <Characters>54955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Conroy</dc:creator>
  <cp:lastModifiedBy>Dom Conroy</cp:lastModifiedBy>
  <cp:revision>5</cp:revision>
  <cp:lastPrinted>2020-05-08T12:24:00Z</cp:lastPrinted>
  <dcterms:created xsi:type="dcterms:W3CDTF">2020-09-30T19:16:00Z</dcterms:created>
  <dcterms:modified xsi:type="dcterms:W3CDTF">2021-06-14T12:43:00Z</dcterms:modified>
</cp:coreProperties>
</file>